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https://phet.colorado.edu/tr/simulasyonlar/fen-bilimleri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fen bilimleri konularına ilişkin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amaçların açıklanması. F.X.7.1.1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ilişkin bir video veya resim göstererek öğrencilerin dikkatini çekmek ve motivasyonlarını artırmak. F.X.7.1.2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dersinde öğrenilen temel kavramları (madde, enerji, canlılar, ekosistem) sunarak öğrencilerin bilgisini tazelemek. F.X.7.2.1, F.X.7.3.1, F.X.7.4.1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küçük gruplar halinde farklı fen bilimleri konularından (örneğin basit makineler, asit-baz, fotosentez) birini seçerek sunma ve tartışma etkinliği yaptırmak. F.X.7.5.1, F.X.7.6.1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sunduğu konular hakkında sınıfça tartışma ve soru-cevap oturumu düzenlemek. F.X.7.7.1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 hakkında kısa bir test veya anket uygulamak. F.X.7.8.1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derse ilişkin beklentilerin belirtilmesi. F.X.7.9.1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Hangi fen bilimleri konularını öğrenmiştik? / Basit makinelerin günlük hayattaki önemi nedir? / Ekosistemin korunmasının neden önemli olduğu hakkında neler söyleyebilirsiniz?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seçtikleri konular hakkında kısa bir araştırma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