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Пришлите ваши решения </w:t>
      </w:r>
      <w:r w:rsidDel="00000000" w:rsidR="00000000" w:rsidRPr="00000000">
        <w:rPr>
          <w:rtl w:val="0"/>
        </w:rPr>
        <w:t xml:space="preserve">в виде исходного кода работающих программ,   нижеприведенных задач </w:t>
      </w:r>
      <w:r w:rsidDel="00000000" w:rsidR="00000000" w:rsidRPr="00000000">
        <w:rPr>
          <w:b w:val="1"/>
          <w:rtl w:val="0"/>
        </w:rPr>
        <w:t xml:space="preserve">на электронный ящик: a.ishimbaev@innopolis.ru.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текущих ваших знаний не достаточно для решения какой-то задачи, код высылать не нужно.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Ваши решения не будут влиять на поступление в Университет Иннополис.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Решайте задачи самостоятельно.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основе ваших решений задач будет приниматься решения о том, в какую обучающуюся группу вы попадете на летнем лагере, и каким навыкам там будут вас учить.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A.Нахождение корней квадратного уравнения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Разработайте программу на любом языке программирования  - нахождение корней квадратного уравнения по заданным коэффициентам, постарайтесь учесть все возможные варианты. Формат вводы и вывода данных - на ваше усмотрение.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B.Турнир “камень, ножницы, бумага”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Разработайте программу на любом языке программирования, моделирующую турнир плей-офф “камень, ножницы, бумага” среди 2^K игроков, где K - количество раундов, задается пользователем.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Перед турнирном каждому игроку присваивается номер от 1 до 2^K и случайная тактика с равной вероятностью: “ножницы”, “камень” или “бумага”, где игрок с тактикой, например, “ножницы” показывает ножницы с вероятностью - 0,5, камень - 0,25, бумага - 0,25. В остальных тактиках распределение вероятностей аналогично.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каждом раунде происходят поединки между игроками до 2-х побед.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120" w:line="366.54544830322317" w:lineRule="auto"/>
        <w:ind w:left="720" w:hanging="360"/>
        <w:contextualSpacing w:val="1"/>
        <w:jc w:val="both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Победитель поединка определяется по следующим</w:t>
      </w:r>
      <w:r w:rsidDel="00000000" w:rsidR="00000000" w:rsidRPr="00000000">
        <w:rPr>
          <w:rtl w:val="0"/>
        </w:rPr>
        <w:t xml:space="preserve"> правилам: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Камень побеждает ножницы («камень затупляет или ломает ножницы»)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Ножницы побеждают бумагу («ножницы разрезают бумагу»)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Бумага побеждает камень («бумага накрывает камень»)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Если игроки показали одинаковый знак, то игра переигрывается.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</w:t>
      </w:r>
      <w:r w:rsidDel="00000000" w:rsidR="00000000" w:rsidRPr="00000000">
        <w:rPr>
          <w:rtl w:val="0"/>
        </w:rPr>
        <w:t xml:space="preserve">зультаты раундов выводятся на экран.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игрок1: ножницы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игрок2: бумага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игрок3: бумага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игрок4: камень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игрок5: ножницы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игрок6: бумага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игрок7: бумага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игрок8: камень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Раунд 1: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игрок1 vs игрок2 - победил игрок1!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игрок3 vs игрок4 - победил игрок4!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игрок5 vs игрок6 - победил игрок5!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игрок7 vs игрок8 - победил игрок8!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Раунд 2: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игрок1 vs игрок4 - победил игрок1!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игрок5 vs игрок8 - победил игрок5!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Финал: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игрок1 vs игрок5 - победил игрок5!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