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7A07E3">
        <w:rPr>
          <w:sz w:val="28"/>
          <w:szCs w:val="28"/>
        </w:rPr>
        <w:t>3.</w:t>
      </w:r>
      <w:r w:rsidR="009A47C3">
        <w:rPr>
          <w:sz w:val="28"/>
          <w:szCs w:val="28"/>
        </w:rPr>
        <w:t>5</w:t>
      </w:r>
      <w:r w:rsidR="003B4B96">
        <w:rPr>
          <w:sz w:val="28"/>
          <w:szCs w:val="28"/>
        </w:rPr>
        <w:t xml:space="preserve">: </w:t>
      </w:r>
      <w:r w:rsidR="009A47C3">
        <w:rPr>
          <w:sz w:val="28"/>
          <w:szCs w:val="28"/>
        </w:rPr>
        <w:t>Compound Boolean Expressions</w:t>
      </w:r>
    </w:p>
    <w:p w:rsidR="003A76D3" w:rsidRDefault="003A76D3" w:rsidP="003A76D3">
      <w:r>
        <w:t>Copy and paste screenshots and/or answer questions from the activity.</w:t>
      </w:r>
    </w:p>
    <w:p w:rsidR="00C76CD8" w:rsidRDefault="00C76CD8" w:rsidP="003A76D3"/>
    <w:p w:rsidR="00E853D7" w:rsidRPr="00C76CD8" w:rsidRDefault="00C76CD8" w:rsidP="00C76CD8">
      <w:r>
        <w:t>#</w:t>
      </w:r>
      <w:r w:rsidR="00E853D7">
        <w:t>3</w:t>
      </w:r>
      <w:r>
        <w:t xml:space="preserve"> </w:t>
      </w:r>
      <w:r w:rsidR="00E853D7">
        <w:t>- #7</w:t>
      </w:r>
      <w:r w:rsidR="00D41B51">
        <w:t xml:space="preserve"> and 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53D7" w:rsidTr="00E853D7">
        <w:tc>
          <w:tcPr>
            <w:tcW w:w="1335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a &gt; b</w:t>
            </w:r>
          </w:p>
        </w:tc>
        <w:tc>
          <w:tcPr>
            <w:tcW w:w="1335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b &gt; c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(a &gt; b)</w:t>
            </w:r>
          </w:p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&amp;&amp;</w:t>
            </w:r>
          </w:p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(b &gt; c)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(a &gt; b)</w:t>
            </w:r>
          </w:p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||</w:t>
            </w:r>
          </w:p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(b &gt; c)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 w:rsidRPr="00E853D7">
              <w:rPr>
                <w:b/>
                <w:color w:val="FFFFFF" w:themeColor="background1"/>
              </w:rPr>
              <w:t>!(</w:t>
            </w:r>
            <w:proofErr w:type="gramEnd"/>
            <w:r w:rsidRPr="00E853D7">
              <w:rPr>
                <w:b/>
                <w:color w:val="FFFFFF" w:themeColor="background1"/>
              </w:rPr>
              <w:t>(a &gt; b)</w:t>
            </w:r>
          </w:p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&amp;&amp;</w:t>
            </w:r>
          </w:p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(b &gt; c))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E853D7" w:rsidTr="00E853D7">
        <w:tc>
          <w:tcPr>
            <w:tcW w:w="1335" w:type="dxa"/>
          </w:tcPr>
          <w:p w:rsidR="00E853D7" w:rsidRDefault="00460B5F" w:rsidP="00C76CD8">
            <w:r>
              <w:t>T</w:t>
            </w:r>
          </w:p>
        </w:tc>
        <w:tc>
          <w:tcPr>
            <w:tcW w:w="1335" w:type="dxa"/>
          </w:tcPr>
          <w:p w:rsidR="00E853D7" w:rsidRDefault="00460B5F" w:rsidP="00C76CD8">
            <w:r>
              <w:t>T</w:t>
            </w:r>
          </w:p>
        </w:tc>
        <w:tc>
          <w:tcPr>
            <w:tcW w:w="1336" w:type="dxa"/>
          </w:tcPr>
          <w:p w:rsidR="00E853D7" w:rsidRDefault="00460B5F" w:rsidP="00C76CD8">
            <w:r>
              <w:t>T</w:t>
            </w:r>
          </w:p>
        </w:tc>
        <w:tc>
          <w:tcPr>
            <w:tcW w:w="1336" w:type="dxa"/>
          </w:tcPr>
          <w:p w:rsidR="00E853D7" w:rsidRDefault="00460B5F" w:rsidP="00C76CD8">
            <w:r>
              <w:t>T</w:t>
            </w:r>
          </w:p>
        </w:tc>
        <w:tc>
          <w:tcPr>
            <w:tcW w:w="1336" w:type="dxa"/>
          </w:tcPr>
          <w:p w:rsidR="00E853D7" w:rsidRDefault="009E359E" w:rsidP="00C76CD8">
            <w:r>
              <w:t>F</w:t>
            </w:r>
          </w:p>
        </w:tc>
        <w:tc>
          <w:tcPr>
            <w:tcW w:w="1336" w:type="dxa"/>
          </w:tcPr>
          <w:p w:rsidR="00E853D7" w:rsidRDefault="00E853D7" w:rsidP="00C76CD8"/>
        </w:tc>
        <w:tc>
          <w:tcPr>
            <w:tcW w:w="1336" w:type="dxa"/>
          </w:tcPr>
          <w:p w:rsidR="00E853D7" w:rsidRDefault="00E853D7" w:rsidP="00C76CD8"/>
        </w:tc>
      </w:tr>
      <w:tr w:rsidR="00E853D7" w:rsidTr="00E853D7">
        <w:tc>
          <w:tcPr>
            <w:tcW w:w="1335" w:type="dxa"/>
          </w:tcPr>
          <w:p w:rsidR="00E853D7" w:rsidRDefault="00460B5F" w:rsidP="00C76CD8">
            <w:r>
              <w:t>T</w:t>
            </w:r>
          </w:p>
        </w:tc>
        <w:tc>
          <w:tcPr>
            <w:tcW w:w="1335" w:type="dxa"/>
          </w:tcPr>
          <w:p w:rsidR="00E853D7" w:rsidRDefault="00460B5F" w:rsidP="00C76CD8">
            <w:r>
              <w:t>F</w:t>
            </w:r>
          </w:p>
        </w:tc>
        <w:tc>
          <w:tcPr>
            <w:tcW w:w="1336" w:type="dxa"/>
          </w:tcPr>
          <w:p w:rsidR="00E853D7" w:rsidRDefault="00460B5F" w:rsidP="00C76CD8">
            <w:r>
              <w:t>F</w:t>
            </w:r>
          </w:p>
        </w:tc>
        <w:tc>
          <w:tcPr>
            <w:tcW w:w="1336" w:type="dxa"/>
          </w:tcPr>
          <w:p w:rsidR="00E853D7" w:rsidRDefault="00460B5F" w:rsidP="00C76CD8">
            <w:r>
              <w:t>T</w:t>
            </w:r>
          </w:p>
        </w:tc>
        <w:tc>
          <w:tcPr>
            <w:tcW w:w="1336" w:type="dxa"/>
          </w:tcPr>
          <w:p w:rsidR="00E853D7" w:rsidRDefault="009E359E" w:rsidP="00C76CD8">
            <w:r>
              <w:t>T</w:t>
            </w:r>
          </w:p>
        </w:tc>
        <w:tc>
          <w:tcPr>
            <w:tcW w:w="1336" w:type="dxa"/>
          </w:tcPr>
          <w:p w:rsidR="00E853D7" w:rsidRDefault="00E853D7" w:rsidP="00C76CD8"/>
        </w:tc>
        <w:tc>
          <w:tcPr>
            <w:tcW w:w="1336" w:type="dxa"/>
          </w:tcPr>
          <w:p w:rsidR="00E853D7" w:rsidRDefault="00E853D7" w:rsidP="00C76CD8"/>
        </w:tc>
      </w:tr>
      <w:tr w:rsidR="00E853D7" w:rsidTr="00E853D7">
        <w:tc>
          <w:tcPr>
            <w:tcW w:w="1335" w:type="dxa"/>
          </w:tcPr>
          <w:p w:rsidR="00E853D7" w:rsidRDefault="00460B5F" w:rsidP="00C76CD8">
            <w:r>
              <w:t>F</w:t>
            </w:r>
          </w:p>
        </w:tc>
        <w:tc>
          <w:tcPr>
            <w:tcW w:w="1335" w:type="dxa"/>
          </w:tcPr>
          <w:p w:rsidR="00E853D7" w:rsidRDefault="00460B5F" w:rsidP="00C76CD8">
            <w:r>
              <w:t>T</w:t>
            </w:r>
          </w:p>
        </w:tc>
        <w:tc>
          <w:tcPr>
            <w:tcW w:w="1336" w:type="dxa"/>
          </w:tcPr>
          <w:p w:rsidR="00E853D7" w:rsidRDefault="00460B5F" w:rsidP="00C76CD8">
            <w:r>
              <w:t>F</w:t>
            </w:r>
          </w:p>
        </w:tc>
        <w:tc>
          <w:tcPr>
            <w:tcW w:w="1336" w:type="dxa"/>
          </w:tcPr>
          <w:p w:rsidR="00E853D7" w:rsidRDefault="00460B5F" w:rsidP="00C76CD8">
            <w:r>
              <w:t>T</w:t>
            </w:r>
          </w:p>
        </w:tc>
        <w:tc>
          <w:tcPr>
            <w:tcW w:w="1336" w:type="dxa"/>
          </w:tcPr>
          <w:p w:rsidR="00E853D7" w:rsidRDefault="009E359E" w:rsidP="00C76CD8">
            <w:r>
              <w:t>T</w:t>
            </w:r>
          </w:p>
        </w:tc>
        <w:tc>
          <w:tcPr>
            <w:tcW w:w="1336" w:type="dxa"/>
          </w:tcPr>
          <w:p w:rsidR="00E853D7" w:rsidRDefault="00E853D7" w:rsidP="00C76CD8"/>
        </w:tc>
        <w:tc>
          <w:tcPr>
            <w:tcW w:w="1336" w:type="dxa"/>
          </w:tcPr>
          <w:p w:rsidR="00E853D7" w:rsidRDefault="00E853D7" w:rsidP="00C76CD8"/>
        </w:tc>
      </w:tr>
      <w:tr w:rsidR="00E853D7" w:rsidTr="00E853D7">
        <w:tc>
          <w:tcPr>
            <w:tcW w:w="1335" w:type="dxa"/>
          </w:tcPr>
          <w:p w:rsidR="00E853D7" w:rsidRDefault="00460B5F" w:rsidP="00C76CD8">
            <w:r>
              <w:t>F</w:t>
            </w:r>
          </w:p>
        </w:tc>
        <w:tc>
          <w:tcPr>
            <w:tcW w:w="1335" w:type="dxa"/>
          </w:tcPr>
          <w:p w:rsidR="00E853D7" w:rsidRDefault="00460B5F" w:rsidP="00C76CD8">
            <w:r>
              <w:t>F</w:t>
            </w:r>
          </w:p>
        </w:tc>
        <w:tc>
          <w:tcPr>
            <w:tcW w:w="1336" w:type="dxa"/>
          </w:tcPr>
          <w:p w:rsidR="00E853D7" w:rsidRDefault="00460B5F" w:rsidP="00C76CD8">
            <w:r>
              <w:t>F</w:t>
            </w:r>
          </w:p>
        </w:tc>
        <w:tc>
          <w:tcPr>
            <w:tcW w:w="1336" w:type="dxa"/>
          </w:tcPr>
          <w:p w:rsidR="00E853D7" w:rsidRDefault="00460B5F" w:rsidP="00C76CD8">
            <w:r>
              <w:t>F</w:t>
            </w:r>
          </w:p>
        </w:tc>
        <w:tc>
          <w:tcPr>
            <w:tcW w:w="1336" w:type="dxa"/>
          </w:tcPr>
          <w:p w:rsidR="00E853D7" w:rsidRDefault="009E359E" w:rsidP="00C76CD8">
            <w:r>
              <w:t>T</w:t>
            </w:r>
          </w:p>
        </w:tc>
        <w:tc>
          <w:tcPr>
            <w:tcW w:w="1336" w:type="dxa"/>
          </w:tcPr>
          <w:p w:rsidR="00E853D7" w:rsidRDefault="00E853D7" w:rsidP="00C76CD8"/>
        </w:tc>
        <w:tc>
          <w:tcPr>
            <w:tcW w:w="1336" w:type="dxa"/>
          </w:tcPr>
          <w:p w:rsidR="00E853D7" w:rsidRDefault="00E853D7" w:rsidP="00C76CD8"/>
        </w:tc>
      </w:tr>
    </w:tbl>
    <w:p w:rsidR="00D41B51" w:rsidRDefault="00D41B51" w:rsidP="00C76CD8"/>
    <w:p w:rsidR="00C76CD8" w:rsidRDefault="00E853D7" w:rsidP="00C76CD8">
      <w:r>
        <w:t>In your own words…Explain the concept of short-circuit evaluation.</w:t>
      </w:r>
    </w:p>
    <w:p w:rsidR="00D41B51" w:rsidRDefault="009E359E" w:rsidP="00C76CD8">
      <w:r>
        <w:t>If the output of the expression can be determined without having to evaluate the whole thing.</w:t>
      </w:r>
    </w:p>
    <w:p w:rsidR="00D41B51" w:rsidRDefault="00D41B51" w:rsidP="00C76CD8">
      <w:r>
        <w:t>#11 Screenshot of code and output.</w:t>
      </w:r>
    </w:p>
    <w:p w:rsidR="00D41B51" w:rsidRDefault="0036343B" w:rsidP="00C76CD8">
      <w:r w:rsidRPr="0036343B">
        <w:rPr>
          <w:noProof/>
        </w:rPr>
        <w:lastRenderedPageBreak/>
        <w:drawing>
          <wp:inline distT="0" distB="0" distL="0" distR="0" wp14:anchorId="3C40B3DC" wp14:editId="7D19AE0F">
            <wp:extent cx="5943600" cy="655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51" w:rsidRDefault="00D41B51" w:rsidP="00C76CD8">
      <w:r>
        <w:t>#13 Screenshot your original and your improved code for comparison.</w:t>
      </w:r>
    </w:p>
    <w:p w:rsidR="00E853D7" w:rsidRDefault="008F0790" w:rsidP="00C76CD8">
      <w:r w:rsidRPr="00B363B7">
        <w:rPr>
          <w:noProof/>
        </w:rPr>
        <w:lastRenderedPageBreak/>
        <w:drawing>
          <wp:inline distT="0" distB="0" distL="0" distR="0" wp14:anchorId="79C07E59" wp14:editId="68BC13C4">
            <wp:extent cx="5820587" cy="113363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3D7" w:rsidRPr="00C76CD8" w:rsidRDefault="00E853D7" w:rsidP="00C76CD8"/>
    <w:sectPr w:rsidR="00E853D7" w:rsidRPr="00C76C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A7082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53D57"/>
    <w:rsid w:val="0036343B"/>
    <w:rsid w:val="003A76D3"/>
    <w:rsid w:val="003B4B96"/>
    <w:rsid w:val="00430470"/>
    <w:rsid w:val="0044399A"/>
    <w:rsid w:val="00460B5F"/>
    <w:rsid w:val="004817D3"/>
    <w:rsid w:val="00482316"/>
    <w:rsid w:val="004F034B"/>
    <w:rsid w:val="005670AD"/>
    <w:rsid w:val="005A3ED4"/>
    <w:rsid w:val="0060123D"/>
    <w:rsid w:val="006102F6"/>
    <w:rsid w:val="006252E6"/>
    <w:rsid w:val="00707A20"/>
    <w:rsid w:val="00736447"/>
    <w:rsid w:val="00780282"/>
    <w:rsid w:val="00793E95"/>
    <w:rsid w:val="007A07E3"/>
    <w:rsid w:val="007E393E"/>
    <w:rsid w:val="007F2DBE"/>
    <w:rsid w:val="007F55DA"/>
    <w:rsid w:val="00813DE0"/>
    <w:rsid w:val="008332E1"/>
    <w:rsid w:val="00840D67"/>
    <w:rsid w:val="00881BD4"/>
    <w:rsid w:val="008C3809"/>
    <w:rsid w:val="008F0790"/>
    <w:rsid w:val="009460A3"/>
    <w:rsid w:val="00980C43"/>
    <w:rsid w:val="009824BA"/>
    <w:rsid w:val="009A47C3"/>
    <w:rsid w:val="009E359E"/>
    <w:rsid w:val="00A001F5"/>
    <w:rsid w:val="00A06C54"/>
    <w:rsid w:val="00A45A3E"/>
    <w:rsid w:val="00A64967"/>
    <w:rsid w:val="00AD31E4"/>
    <w:rsid w:val="00AF0845"/>
    <w:rsid w:val="00B347C9"/>
    <w:rsid w:val="00B846B7"/>
    <w:rsid w:val="00BF7764"/>
    <w:rsid w:val="00C76CD8"/>
    <w:rsid w:val="00C84441"/>
    <w:rsid w:val="00CB0810"/>
    <w:rsid w:val="00CD6FD4"/>
    <w:rsid w:val="00CE703D"/>
    <w:rsid w:val="00D350DD"/>
    <w:rsid w:val="00D41B51"/>
    <w:rsid w:val="00DF0E80"/>
    <w:rsid w:val="00E308EF"/>
    <w:rsid w:val="00E3779E"/>
    <w:rsid w:val="00E67BB4"/>
    <w:rsid w:val="00E853D7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6</cp:revision>
  <dcterms:created xsi:type="dcterms:W3CDTF">2020-09-17T14:47:00Z</dcterms:created>
  <dcterms:modified xsi:type="dcterms:W3CDTF">2020-09-28T17:07:00Z</dcterms:modified>
</cp:coreProperties>
</file>