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29" w:rsidRPr="002B1729" w:rsidRDefault="002B1729" w:rsidP="002B1729">
      <w:pPr>
        <w:pStyle w:val="Ttulo1"/>
        <w:rPr>
          <w:sz w:val="72"/>
          <w:szCs w:val="72"/>
        </w:rPr>
      </w:pPr>
      <w:r w:rsidRPr="002B1729">
        <w:rPr>
          <w:sz w:val="72"/>
          <w:szCs w:val="72"/>
          <w:lang w:val="es-ES"/>
        </w:rPr>
        <w:t>PLAN DE GESTI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 DE CONFIGURACI</w:t>
      </w:r>
      <w:r w:rsidR="00402649">
        <w:rPr>
          <w:sz w:val="72"/>
          <w:szCs w:val="72"/>
        </w:rPr>
        <w:t>Ó</w:t>
      </w:r>
      <w:r w:rsidRPr="002B1729">
        <w:rPr>
          <w:sz w:val="72"/>
          <w:szCs w:val="72"/>
        </w:rPr>
        <w:t>N DEL SOFTWARE</w:t>
      </w:r>
    </w:p>
    <w:p w:rsidR="002B1729" w:rsidRDefault="002B1729" w:rsidP="002B1729"/>
    <w:p w:rsidR="002B1729" w:rsidRDefault="002B1729" w:rsidP="002B1729">
      <w:pPr>
        <w:pStyle w:val="Ttulo2"/>
        <w:rPr>
          <w:sz w:val="40"/>
        </w:rPr>
      </w:pPr>
      <w:r w:rsidRPr="002B1729">
        <w:rPr>
          <w:sz w:val="40"/>
        </w:rPr>
        <w:t>BUSCAMINAS</w:t>
      </w:r>
    </w:p>
    <w:p w:rsidR="002B1729" w:rsidRDefault="002B1729" w:rsidP="002B1729"/>
    <w:p w:rsidR="00402649" w:rsidRDefault="00402649" w:rsidP="002B1729"/>
    <w:p w:rsidR="00402649" w:rsidRDefault="00402649" w:rsidP="002B1729"/>
    <w:p w:rsidR="00402649" w:rsidRDefault="0019554B" w:rsidP="002B1729">
      <w:r>
        <w:t xml:space="preserve">                                                                                            </w:t>
      </w:r>
      <w:r w:rsidR="00D30EE2">
        <w:rPr>
          <w:noProof/>
          <w:lang w:val="en-GB" w:eastAsia="en-GB"/>
        </w:rPr>
        <w:drawing>
          <wp:inline distT="0" distB="0" distL="0" distR="0" wp14:anchorId="48A25EBF" wp14:editId="3434A749">
            <wp:extent cx="2442210" cy="2442210"/>
            <wp:effectExtent l="0" t="0" r="0" b="0"/>
            <wp:docPr id="1" name="Imagen 1" descr="Resultado de imagen de busca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buscamin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49" w:rsidRDefault="00402649" w:rsidP="002B1729"/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>Autores:</w:t>
      </w:r>
      <w:r w:rsidRPr="0019554B">
        <w:rPr>
          <w:sz w:val="32"/>
        </w:rPr>
        <w:t xml:space="preserve">   </w:t>
      </w:r>
      <w:r w:rsidRPr="0019554B">
        <w:rPr>
          <w:i/>
          <w:sz w:val="32"/>
        </w:rPr>
        <w:t>Álvaro Segura Manzanares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Carlos Graña Muñoz</w:t>
      </w:r>
    </w:p>
    <w:p w:rsidR="00402649" w:rsidRPr="0019554B" w:rsidRDefault="00402649" w:rsidP="002B1729">
      <w:pPr>
        <w:rPr>
          <w:i/>
          <w:sz w:val="32"/>
        </w:rPr>
      </w:pPr>
      <w:r w:rsidRPr="0019554B">
        <w:rPr>
          <w:i/>
          <w:sz w:val="32"/>
        </w:rPr>
        <w:tab/>
        <w:t xml:space="preserve">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 Adina Georgiana Onofrei</w:t>
      </w:r>
    </w:p>
    <w:p w:rsidR="00402649" w:rsidRPr="0019554B" w:rsidRDefault="00402649" w:rsidP="002B1729">
      <w:pPr>
        <w:rPr>
          <w:sz w:val="32"/>
        </w:rPr>
      </w:pPr>
      <w:r w:rsidRPr="0019554B">
        <w:rPr>
          <w:i/>
          <w:sz w:val="32"/>
        </w:rPr>
        <w:tab/>
        <w:t xml:space="preserve">   </w:t>
      </w:r>
      <w:r w:rsidR="00D30EE2" w:rsidRPr="0019554B">
        <w:rPr>
          <w:i/>
          <w:sz w:val="32"/>
        </w:rPr>
        <w:t xml:space="preserve">     </w:t>
      </w:r>
      <w:r w:rsidRPr="0019554B">
        <w:rPr>
          <w:i/>
          <w:sz w:val="32"/>
        </w:rPr>
        <w:t xml:space="preserve"> Jorge García Ranera</w:t>
      </w:r>
    </w:p>
    <w:p w:rsidR="00D30EE2" w:rsidRPr="00D30EE2" w:rsidRDefault="00D30EE2" w:rsidP="002B1729">
      <w:pPr>
        <w:rPr>
          <w:i/>
          <w:sz w:val="28"/>
        </w:rPr>
      </w:pPr>
      <w:r w:rsidRPr="00D30EE2">
        <w:rPr>
          <w:i/>
          <w:sz w:val="28"/>
        </w:rPr>
        <w:t>Ingeniería Informática y ADE.</w:t>
      </w:r>
    </w:p>
    <w:p w:rsidR="002B1729" w:rsidRPr="0019554B" w:rsidRDefault="0019554B" w:rsidP="0019554B">
      <w:pPr>
        <w:pStyle w:val="Prrafodelista"/>
        <w:numPr>
          <w:ilvl w:val="0"/>
          <w:numId w:val="1"/>
        </w:numPr>
        <w:jc w:val="center"/>
        <w:rPr>
          <w:color w:val="17365D" w:themeColor="text2" w:themeShade="BF"/>
          <w:sz w:val="72"/>
        </w:rPr>
      </w:pPr>
      <w:r w:rsidRPr="0019554B">
        <w:rPr>
          <w:color w:val="17365D" w:themeColor="text2" w:themeShade="BF"/>
          <w:sz w:val="72"/>
        </w:rPr>
        <w:lastRenderedPageBreak/>
        <w:t>ANÁLISIS GENERAL</w:t>
      </w:r>
    </w:p>
    <w:p w:rsidR="002B1729" w:rsidRDefault="0019554B" w:rsidP="002B1729">
      <w:pPr>
        <w:rPr>
          <w:color w:val="548DD4" w:themeColor="text2" w:themeTint="99"/>
          <w:sz w:val="44"/>
        </w:rPr>
      </w:pPr>
      <w:r w:rsidRPr="0019554B">
        <w:rPr>
          <w:color w:val="548DD4" w:themeColor="text2" w:themeTint="99"/>
          <w:sz w:val="44"/>
        </w:rPr>
        <w:t>1.1 ALCANCE</w:t>
      </w:r>
    </w:p>
    <w:p w:rsidR="0019554B" w:rsidRDefault="0019554B" w:rsidP="002B1729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1.2 PROPÓSITO</w:t>
      </w:r>
    </w:p>
    <w:p w:rsidR="0019554B" w:rsidRDefault="00757D8C" w:rsidP="00757D8C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>2. DEFINICIONES Y ACRÓNIMOS</w:t>
      </w:r>
    </w:p>
    <w:p w:rsidR="00757D8C" w:rsidRPr="00757D8C" w:rsidRDefault="00757D8C" w:rsidP="00757D8C">
      <w:pPr>
        <w:pStyle w:val="Prrafodelista"/>
        <w:rPr>
          <w:color w:val="548DD4" w:themeColor="text2" w:themeTint="99"/>
          <w:sz w:val="44"/>
        </w:rPr>
      </w:pP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2.1 PUNTO DE CONTROL</w:t>
      </w:r>
    </w:p>
    <w:p w:rsidR="00757D8C" w:rsidRDefault="00757D8C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2.2 </w:t>
      </w:r>
      <w:r w:rsidR="000B53B6">
        <w:rPr>
          <w:color w:val="548DD4" w:themeColor="text2" w:themeTint="99"/>
          <w:sz w:val="44"/>
        </w:rPr>
        <w:t>LANZAMIENTO</w:t>
      </w:r>
    </w:p>
    <w:p w:rsidR="000B53B6" w:rsidRDefault="000B53B6" w:rsidP="00757D8C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2.3 SIGLAS</w:t>
      </w: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  <w:r>
        <w:rPr>
          <w:color w:val="17365D" w:themeColor="text2" w:themeShade="BF"/>
          <w:sz w:val="72"/>
        </w:rPr>
        <w:t>3</w:t>
      </w:r>
      <w:r>
        <w:rPr>
          <w:color w:val="17365D" w:themeColor="text2" w:themeShade="BF"/>
          <w:sz w:val="72"/>
        </w:rPr>
        <w:t xml:space="preserve">. </w:t>
      </w:r>
      <w:r>
        <w:rPr>
          <w:color w:val="17365D" w:themeColor="text2" w:themeShade="BF"/>
          <w:sz w:val="72"/>
        </w:rPr>
        <w:t>PLAN DE GESTION DE LA CONFIGURACIÓN DEL SOFTWARE</w:t>
      </w: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</w:t>
      </w:r>
      <w:r>
        <w:rPr>
          <w:color w:val="548DD4" w:themeColor="text2" w:themeTint="99"/>
          <w:sz w:val="44"/>
        </w:rPr>
        <w:t>.1</w:t>
      </w:r>
      <w:r>
        <w:rPr>
          <w:color w:val="548DD4" w:themeColor="text2" w:themeTint="99"/>
          <w:sz w:val="44"/>
        </w:rPr>
        <w:t xml:space="preserve"> </w:t>
      </w:r>
      <w:r>
        <w:rPr>
          <w:color w:val="548DD4" w:themeColor="text2" w:themeTint="99"/>
          <w:sz w:val="44"/>
        </w:rPr>
        <w:t>INTRODUCCIÓN</w:t>
      </w:r>
    </w:p>
    <w:p w:rsidR="000B53B6" w:rsidRDefault="000B53B6" w:rsidP="000B53B6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 xml:space="preserve">3.2 </w:t>
      </w:r>
      <w:r w:rsidR="00C92EEF">
        <w:rPr>
          <w:color w:val="548DD4" w:themeColor="text2" w:themeTint="99"/>
          <w:sz w:val="44"/>
        </w:rPr>
        <w:t>GESTIÓN DE LAS SUBVENCIONES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 w:rsidRPr="00C92EEF">
        <w:rPr>
          <w:color w:val="8DB3E2" w:themeColor="text2" w:themeTint="66"/>
          <w:sz w:val="32"/>
        </w:rPr>
        <w:t>3.2.1</w:t>
      </w:r>
      <w:r>
        <w:rPr>
          <w:color w:val="8DB3E2" w:themeColor="text2" w:themeTint="66"/>
          <w:sz w:val="32"/>
        </w:rPr>
        <w:t xml:space="preserve"> Organización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lastRenderedPageBreak/>
        <w:t>3.2.2 Responsabilidades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3.2.3 Políticas, directrices y procedimientos aplicables.</w:t>
      </w:r>
    </w:p>
    <w:p w:rsidR="00C92EEF" w:rsidRDefault="00C92EEF" w:rsidP="000B53B6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 xml:space="preserve">3.2.4 </w:t>
      </w:r>
      <w:r w:rsidR="00152D6E">
        <w:rPr>
          <w:color w:val="8DB3E2" w:themeColor="text2" w:themeTint="66"/>
          <w:sz w:val="32"/>
        </w:rPr>
        <w:t>Gestión del proceso de SCM</w:t>
      </w:r>
    </w:p>
    <w:p w:rsidR="00152D6E" w:rsidRDefault="00152D6E" w:rsidP="00152D6E">
      <w:pPr>
        <w:rPr>
          <w:color w:val="548DD4" w:themeColor="text2" w:themeTint="99"/>
          <w:sz w:val="44"/>
        </w:rPr>
      </w:pPr>
      <w:r>
        <w:rPr>
          <w:color w:val="548DD4" w:themeColor="text2" w:themeTint="99"/>
          <w:sz w:val="44"/>
        </w:rPr>
        <w:t>3.3</w:t>
      </w:r>
      <w:r>
        <w:rPr>
          <w:color w:val="548DD4" w:themeColor="text2" w:themeTint="99"/>
          <w:sz w:val="44"/>
        </w:rPr>
        <w:t xml:space="preserve"> </w:t>
      </w:r>
      <w:r>
        <w:rPr>
          <w:color w:val="548DD4" w:themeColor="text2" w:themeTint="99"/>
          <w:sz w:val="44"/>
        </w:rPr>
        <w:t>ACTIVIDADES SCM</w:t>
      </w:r>
    </w:p>
    <w:p w:rsidR="00152D6E" w:rsidRDefault="00152D6E" w:rsidP="00152D6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</w:t>
      </w:r>
      <w:r w:rsidRPr="00C92EEF">
        <w:rPr>
          <w:color w:val="8DB3E2" w:themeColor="text2" w:themeTint="66"/>
          <w:sz w:val="32"/>
        </w:rPr>
        <w:t>.1</w:t>
      </w:r>
      <w:r>
        <w:rPr>
          <w:color w:val="8DB3E2" w:themeColor="text2" w:themeTint="66"/>
          <w:sz w:val="32"/>
        </w:rPr>
        <w:t xml:space="preserve"> </w:t>
      </w:r>
      <w:r>
        <w:rPr>
          <w:color w:val="8DB3E2" w:themeColor="text2" w:themeTint="66"/>
          <w:sz w:val="32"/>
        </w:rPr>
        <w:t>Identificación de la Configuración</w:t>
      </w:r>
    </w:p>
    <w:p w:rsidR="00152D6E" w:rsidRDefault="00152D6E" w:rsidP="00152D6E">
      <w:pPr>
        <w:rPr>
          <w:color w:val="8DB3E2" w:themeColor="text2" w:themeTint="66"/>
          <w:sz w:val="32"/>
        </w:rPr>
      </w:pPr>
      <w:r>
        <w:rPr>
          <w:color w:val="8DB3E2" w:themeColor="text2" w:themeTint="66"/>
          <w:sz w:val="32"/>
        </w:rPr>
        <w:t>3.3.1.1Identificación de los elementos de la configuración</w:t>
      </w:r>
    </w:p>
    <w:p w:rsidR="00152D6E" w:rsidRDefault="00152D6E" w:rsidP="00152D6E">
      <w:pPr>
        <w:rPr>
          <w:color w:val="548DD4" w:themeColor="text2" w:themeTint="99"/>
          <w:sz w:val="44"/>
        </w:rPr>
      </w:pPr>
      <w:r>
        <w:rPr>
          <w:color w:val="8DB3E2" w:themeColor="text2" w:themeTint="66"/>
          <w:sz w:val="32"/>
        </w:rPr>
        <w:t>3.3.1.2 Asignación de nombres a los elementos de configuración</w:t>
      </w:r>
      <w:bookmarkStart w:id="0" w:name="_GoBack"/>
      <w:bookmarkEnd w:id="0"/>
    </w:p>
    <w:p w:rsidR="00152D6E" w:rsidRDefault="00152D6E" w:rsidP="00152D6E">
      <w:pPr>
        <w:rPr>
          <w:color w:val="548DD4" w:themeColor="text2" w:themeTint="99"/>
          <w:sz w:val="44"/>
        </w:rPr>
      </w:pPr>
    </w:p>
    <w:p w:rsidR="00152D6E" w:rsidRDefault="00152D6E" w:rsidP="000B53B6">
      <w:pPr>
        <w:rPr>
          <w:color w:val="8DB3E2" w:themeColor="text2" w:themeTint="66"/>
          <w:sz w:val="32"/>
        </w:rPr>
      </w:pPr>
    </w:p>
    <w:p w:rsidR="00152D6E" w:rsidRPr="00C92EEF" w:rsidRDefault="00152D6E" w:rsidP="000B53B6">
      <w:pPr>
        <w:rPr>
          <w:color w:val="8DB3E2" w:themeColor="text2" w:themeTint="66"/>
          <w:sz w:val="32"/>
        </w:rPr>
      </w:pPr>
    </w:p>
    <w:p w:rsidR="000B53B6" w:rsidRDefault="000B53B6" w:rsidP="000B53B6">
      <w:pPr>
        <w:pStyle w:val="Prrafodelista"/>
        <w:rPr>
          <w:color w:val="17365D" w:themeColor="text2" w:themeShade="BF"/>
          <w:sz w:val="72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0B53B6" w:rsidRDefault="000B53B6" w:rsidP="00757D8C">
      <w:pPr>
        <w:rPr>
          <w:color w:val="548DD4" w:themeColor="text2" w:themeTint="99"/>
          <w:sz w:val="44"/>
        </w:rPr>
      </w:pPr>
    </w:p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Default="002B1729" w:rsidP="002B1729"/>
    <w:p w:rsidR="002B1729" w:rsidRPr="002B1729" w:rsidRDefault="002B1729" w:rsidP="002B1729">
      <w:pPr>
        <w:rPr>
          <w:lang w:val="es-ES"/>
        </w:rPr>
      </w:pPr>
    </w:p>
    <w:sectPr w:rsidR="002B1729" w:rsidRPr="002B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4B4"/>
    <w:multiLevelType w:val="hybridMultilevel"/>
    <w:tmpl w:val="151AD6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29"/>
    <w:rsid w:val="000B53B6"/>
    <w:rsid w:val="00152D6E"/>
    <w:rsid w:val="0019554B"/>
    <w:rsid w:val="002B1729"/>
    <w:rsid w:val="00402649"/>
    <w:rsid w:val="00757D8C"/>
    <w:rsid w:val="00C92EEF"/>
    <w:rsid w:val="00D3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EE2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195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B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B1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EE2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1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Biblioteca</cp:lastModifiedBy>
  <cp:revision>1</cp:revision>
  <dcterms:created xsi:type="dcterms:W3CDTF">2018-04-18T10:01:00Z</dcterms:created>
  <dcterms:modified xsi:type="dcterms:W3CDTF">2018-04-18T10:46:00Z</dcterms:modified>
</cp:coreProperties>
</file>