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VoiceOverLoRa (VLoRa)</w:t>
      </w:r>
    </w:p>
    <w:p>
      <w:pPr>
        <w:spacing w:after="80"/>
        <w:jc w:val="center"/>
      </w:pPr>
      <w:r>
        <w:rPr>
          <w:color w:val="555555"/>
          <w:sz w:val="28"/>
          <w:szCs w:val="28"/>
        </w:rPr>
        <w:t xml:space="preserve">LoRa Radio Link Statistics &amp; Bandwidth Analysis</w:t>
      </w:r>
    </w:p>
    <w:p>
      <w:pPr>
        <w:spacing w:after="400"/>
        <w:jc w:val="center"/>
      </w:pPr>
      <w:r>
        <w:rPr>
          <w:i/>
          <w:iCs/>
          <w:color w:val="777777"/>
          <w:sz w:val="20"/>
          <w:szCs w:val="20"/>
        </w:rPr>
        <w:t xml:space="preserve">Built on the Nucleus platform — Natak Mesh (natakmesh.com)</w:t>
      </w:r>
    </w:p>
    <w:p>
      <w:pPr>
        <w:pStyle w:val="Heading1"/>
      </w:pPr>
      <w:r>
        <w:t xml:space="preserve">1. LoRa Radio Configuration</w:t>
      </w:r>
    </w:p>
    <w:p>
      <w:pPr>
        <w:spacing w:after="160"/>
      </w:pPr>
      <w:r>
        <w:t xml:space="preserve">Statistics below reflect the production VLoRa deployment on two Nucleus nodes (Alpha / Bravo), measured and calculated during live testing.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Radio hardware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RAK4631 (SX1262)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915 MHz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TX 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dBm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Modem Preset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(SHORT_TURBO family)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Bandwidth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kHz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Spreading Factor — Original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Spreading Factor — Production (voice-viable)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Coding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4/5 (CR=1)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2. Spreading Factor Airtime Comparison</w:t>
      </w:r>
    </w:p>
    <w:p>
      <w:pPr>
        <w:spacing w:after="160"/>
      </w:pPr>
      <w:r>
        <w:t xml:space="preserve">Airtime per 72-byte LoRa packet (the VLoRa voice packet size — 9 × Codec2 3200bps frames) across spreading factors at fixed 250kHz bandwidth. This is the core finding that determined the project's final radio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Spreading Factor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Airtime/Packet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4s Speech = Packets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Airtime (4s clip)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Real-Time Viable?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64.1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faster than real-time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112.9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2.6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— near real-time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205.3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4.7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Marginal — slight lag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369.7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8.5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noticeable delay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SF11 (original)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821.2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18.9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— not viable for voice</w:t>
            </w:r>
          </w:p>
        </w:tc>
      </w:tr>
    </w:tbl>
    <w:p>
      <w:pPr>
        <w:spacing w:after="160" w:before="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Production deployment uses SF7. At the original SF11 configuration, a 4-second voice transmission required up to ~20 seconds of radio airtime to fully clear, causing severe packet loss as data queued faster than the radio could transmit it. SF7 reduced per-packet airtime by roughly 13×, resolving both the latency and packet-loss issues confirmed in field testing.</w:t>
      </w:r>
    </w:p>
    <w:p>
      <w:pPr>
        <w:spacing w:after="200" w:before="0"/>
      </w:pPr>
    </w:p>
    <w:p>
      <w:pPr>
        <w:pStyle w:val="Heading1"/>
      </w:pPr>
      <w:r>
        <w:t xml:space="preserve">3. Measured Field Performance</w:t>
      </w:r>
    </w:p>
    <w:p>
      <w:pPr>
        <w:spacing w:after="160"/>
      </w:pPr>
      <w:r>
        <w:t xml:space="preserve">Real values captured from running systems during live bidirectional voice testing between Alpha and Bravo nodes.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Measured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SNR range during testing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10.5 – 14.0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Typical SNR (steady state)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~12.5 – 13.5 dB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Codec2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3200 bps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Codec2 frame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bytes (20 ms audio/frame)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LoRa voice packet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72 bytes (9 frames = 180 ms audio)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Bad/corrupted frames (post-fix, SF7)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— confirmed across multiple transmissions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 decode accuracy (post-fix)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(frames decoded = RTP frames injected)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Perceived end-to-end latency (SF7, streaming decode)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~1–2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Packet loss (SF11, pre-fix, Bravo→Alpha)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Packet loss (SF11, pre-fix, Alpha→Bravo)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~14%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4. Link Budget Summary (SF7 / BW250)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Traffic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Approx. Airtime Share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Active Condition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VLoRa Voice (Codec2 3200bps)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1.5s per 4s clip transmitted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PTT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CoT / SA / Discovery / 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Single small packets, ~10–40s intervals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Continuous, low duty cycle</w:t>
            </w:r>
          </w:p>
        </w:tc>
      </w:tr>
    </w:tbl>
    <w:p>
      <w:pPr>
        <w:spacing w:after="200" w:before="0"/>
      </w:pPr>
    </w:p>
    <w:p>
      <w:pPr>
        <w:pStyle w:val="Heading1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spreading factor airtime figures calculated using the standard LoRa airtime formula (Semtech AN1200.13), parameterized for SF/BW/CR/payload as configured on the deployed RAK4631 hardware.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Field-measured values (SNR, packet loss, frame accuracy) captured from live systemd journal logs during bidirectional testing between Alpha (10.20.24.1) and Bravo (10.20.25.1) nodes.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VoiceOverLoRa — LoRa Statistics</w:t>
    </w:r>
    <w:r>
      <w:rPr>
        <w:color w:val="888888"/>
        <w:sz w:val="16"/>
        <w:szCs w:val="16"/>
      </w:rPr>
      <w:t xml:space="preserve">	Natak Mesh Nucleus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2026-06-20T02:31:13.822Z</dcterms:created>
  <dcterms:modified xsi:type="dcterms:W3CDTF">2026-06-20T02:31:13.822Z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