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AB" w:rsidRDefault="007F4DC7">
      <w:pPr>
        <w:tabs>
          <w:tab w:val="center" w:pos="2537"/>
          <w:tab w:val="center" w:pos="7613"/>
        </w:tabs>
        <w:spacing w:after="14" w:line="268" w:lineRule="auto"/>
        <w:ind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860FAB" w:rsidRDefault="007F4DC7">
      <w:pPr>
        <w:spacing w:after="14" w:line="268" w:lineRule="auto"/>
        <w:ind w:left="2532" w:hanging="1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860FAB" w:rsidRDefault="007F4DC7">
      <w:pPr>
        <w:tabs>
          <w:tab w:val="center" w:pos="2537"/>
          <w:tab w:val="center" w:pos="7611"/>
        </w:tabs>
        <w:spacing w:after="14" w:line="268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860FAB" w:rsidRDefault="007F4DC7">
      <w:pPr>
        <w:pStyle w:val="1"/>
        <w:tabs>
          <w:tab w:val="center" w:pos="2537"/>
          <w:tab w:val="right" w:pos="9962"/>
        </w:tabs>
        <w:spacing w:after="23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от «28» сентября 2017 г. № 1345/пр </w:t>
      </w:r>
    </w:p>
    <w:p w:rsidR="00860FAB" w:rsidRDefault="007F4DC7">
      <w:pPr>
        <w:spacing w:after="59" w:line="259" w:lineRule="auto"/>
        <w:ind w:left="267" w:firstLine="0"/>
        <w:jc w:val="center"/>
      </w:pPr>
      <w:r>
        <w:rPr>
          <w:b/>
          <w:sz w:val="32"/>
        </w:rPr>
        <w:t xml:space="preserve"> </w:t>
      </w:r>
    </w:p>
    <w:p w:rsidR="00860FAB" w:rsidRDefault="007F4DC7">
      <w:pPr>
        <w:spacing w:after="48" w:line="259" w:lineRule="auto"/>
        <w:ind w:left="154" w:firstLine="0"/>
        <w:jc w:val="center"/>
      </w:pPr>
      <w:r>
        <w:rPr>
          <w:b/>
          <w:sz w:val="4"/>
        </w:rPr>
        <w:t xml:space="preserve"> </w:t>
      </w:r>
      <w:r>
        <w:rPr>
          <w:b/>
          <w:sz w:val="32"/>
        </w:rPr>
        <w:t xml:space="preserve"> </w:t>
      </w:r>
    </w:p>
    <w:p w:rsidR="00860FAB" w:rsidRDefault="007F4DC7">
      <w:pPr>
        <w:spacing w:after="638" w:line="259" w:lineRule="auto"/>
        <w:ind w:right="29" w:firstLine="0"/>
        <w:jc w:val="center"/>
      </w:pPr>
      <w:r>
        <w:rPr>
          <w:b/>
          <w:sz w:val="4"/>
        </w:rPr>
        <w:t xml:space="preserve"> </w:t>
      </w:r>
    </w:p>
    <w:p w:rsidR="00860FAB" w:rsidRDefault="007F4DC7">
      <w:pPr>
        <w:spacing w:after="270" w:line="281" w:lineRule="auto"/>
        <w:ind w:left="1783" w:hanging="720"/>
        <w:jc w:val="left"/>
      </w:pPr>
      <w:r>
        <w:rPr>
          <w:b/>
          <w:sz w:val="32"/>
        </w:rPr>
        <w:t xml:space="preserve">ТЕРРИТОРИАЛЬННЫЕ СМЕТНЫЕ НОРМАТИВЫ ТЕРРИТОРИАЛЬНЫЕ СМЕТНЫЕ ЦЕНЫ </w:t>
      </w:r>
    </w:p>
    <w:p w:rsidR="00860FAB" w:rsidRDefault="007F4DC7">
      <w:pPr>
        <w:spacing w:after="21" w:line="265" w:lineRule="auto"/>
        <w:ind w:left="10" w:right="182" w:hanging="10"/>
        <w:jc w:val="center"/>
      </w:pPr>
      <w:r>
        <w:rPr>
          <w:b/>
          <w:sz w:val="28"/>
        </w:rPr>
        <w:t xml:space="preserve">ТЕРРИТОРИАЛЬНЫЕ СМЕТНЫЕ ЦЕНЫ НА МАТЕРИАЛЫ, </w:t>
      </w:r>
    </w:p>
    <w:p w:rsidR="00860FAB" w:rsidRDefault="007F4DC7">
      <w:pPr>
        <w:spacing w:after="21" w:line="265" w:lineRule="auto"/>
        <w:ind w:left="10" w:right="181" w:hanging="10"/>
        <w:jc w:val="center"/>
      </w:pPr>
      <w:r>
        <w:rPr>
          <w:b/>
          <w:sz w:val="28"/>
        </w:rPr>
        <w:t xml:space="preserve">ИЗДЕЛИЯ, КОНСТРУКЦИИ И ОБОРУДОВАНИЕ, </w:t>
      </w:r>
    </w:p>
    <w:p w:rsidR="00860FAB" w:rsidRDefault="007F4DC7">
      <w:pPr>
        <w:spacing w:after="268" w:line="265" w:lineRule="auto"/>
        <w:ind w:left="10" w:right="181" w:hanging="10"/>
        <w:jc w:val="center"/>
      </w:pPr>
      <w:r>
        <w:rPr>
          <w:b/>
          <w:sz w:val="28"/>
        </w:rPr>
        <w:t xml:space="preserve">ПРИМЕНЯЕМЫЕ В СТРОИТЕЛЬСТВЕ </w:t>
      </w:r>
    </w:p>
    <w:p w:rsidR="00860FAB" w:rsidRDefault="007F4DC7">
      <w:pPr>
        <w:spacing w:after="59" w:line="259" w:lineRule="auto"/>
        <w:ind w:lef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3940" cy="28575"/>
                <wp:effectExtent l="0" t="0" r="0" b="0"/>
                <wp:docPr id="51266" name="Group 5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940" cy="28575"/>
                          <a:chOff x="0" y="0"/>
                          <a:chExt cx="6123940" cy="28575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6115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8890" y="28575"/>
                            <a:ext cx="6115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66" style="width:482.2pt;height:2.25pt;mso-position-horizontal-relative:char;mso-position-vertical-relative:line" coordsize="61239,285">
                <v:shape id="Shape 379" style="position:absolute;width:61150;height:0;left:0;top:0;" coordsize="6115050,0" path="m0,0l6115050,0">
                  <v:stroke weight="0.5pt" endcap="flat" joinstyle="miter" miterlimit="10" on="true" color="#000000"/>
                  <v:fill on="false" color="#000000" opacity="0"/>
                </v:shape>
                <v:shape id="Shape 380" style="position:absolute;width:61150;height:0;left:88;top:285;" coordsize="6115050,0" path="m0,0l611505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860FAB" w:rsidRDefault="007F4DC7">
      <w:pPr>
        <w:spacing w:after="0" w:line="259" w:lineRule="auto"/>
        <w:ind w:right="180" w:firstLine="0"/>
        <w:jc w:val="center"/>
      </w:pPr>
      <w:r>
        <w:rPr>
          <w:sz w:val="28"/>
        </w:rPr>
        <w:t xml:space="preserve">ТССЦ 81-01-2001 </w:t>
      </w:r>
    </w:p>
    <w:p w:rsidR="00860FAB" w:rsidRDefault="007F4DC7">
      <w:pPr>
        <w:spacing w:after="435" w:line="259" w:lineRule="auto"/>
        <w:ind w:lef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4575" cy="28575"/>
                <wp:effectExtent l="0" t="0" r="0" b="0"/>
                <wp:docPr id="51267" name="Group 5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575" cy="28575"/>
                          <a:chOff x="0" y="0"/>
                          <a:chExt cx="6124575" cy="28575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6115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9525" y="28575"/>
                            <a:ext cx="6115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67" style="width:482.25pt;height:2.25pt;mso-position-horizontal-relative:char;mso-position-vertical-relative:line" coordsize="61245,285">
                <v:shape id="Shape 381" style="position:absolute;width:61150;height:0;left:0;top:0;" coordsize="6115050,0" path="m0,0l6115050,0">
                  <v:stroke weight="0.5pt" endcap="flat" joinstyle="miter" miterlimit="10" on="true" color="#000000"/>
                  <v:fill on="false" color="#000000" opacity="0"/>
                </v:shape>
                <v:shape id="Shape 382" style="position:absolute;width:61150;height:0;left:95;top:285;" coordsize="6115050,0" path="m0,0l611505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860FAB" w:rsidRDefault="007F4DC7">
      <w:pPr>
        <w:spacing w:after="325" w:line="265" w:lineRule="auto"/>
        <w:ind w:left="10" w:right="183" w:hanging="10"/>
        <w:jc w:val="center"/>
      </w:pPr>
      <w:r>
        <w:rPr>
          <w:b/>
          <w:sz w:val="28"/>
        </w:rPr>
        <w:t xml:space="preserve">III. ПРИЛОЖЕНИЯ </w:t>
      </w:r>
    </w:p>
    <w:p w:rsidR="00860FAB" w:rsidRDefault="007F4DC7">
      <w:pPr>
        <w:tabs>
          <w:tab w:val="center" w:pos="5747"/>
          <w:tab w:val="right" w:pos="9962"/>
        </w:tabs>
        <w:spacing w:after="181"/>
        <w:ind w:firstLine="0"/>
        <w:jc w:val="left"/>
      </w:pPr>
      <w:r>
        <w:t xml:space="preserve"> </w:t>
      </w:r>
      <w:r>
        <w:tab/>
        <w:t xml:space="preserve"> </w:t>
      </w:r>
      <w:r>
        <w:tab/>
        <w:t xml:space="preserve">Приложение 1 </w:t>
      </w:r>
    </w:p>
    <w:p w:rsidR="00860FAB" w:rsidRDefault="007F4DC7">
      <w:pPr>
        <w:pStyle w:val="2"/>
        <w:ind w:left="293" w:right="531"/>
      </w:pPr>
      <w:r>
        <w:t xml:space="preserve">Материалы для общестроительных работ </w:t>
      </w:r>
    </w:p>
    <w:p w:rsidR="00860FAB" w:rsidRDefault="007F4DC7">
      <w:pPr>
        <w:numPr>
          <w:ilvl w:val="0"/>
          <w:numId w:val="1"/>
        </w:numPr>
        <w:ind w:right="111"/>
      </w:pPr>
      <w:r>
        <w:t xml:space="preserve">Сметные цены на сортовой и фасонный прокат стали установлены из спокойной стали для 1 категории с качеством поверхности для 1 и 2 групп. Прокат с качеством поверхности для 3 группы расценивается с доплатой </w:t>
      </w:r>
    </w:p>
    <w:p w:rsidR="00860FAB" w:rsidRDefault="007F4DC7">
      <w:pPr>
        <w:ind w:right="111" w:firstLine="0"/>
      </w:pPr>
      <w:r>
        <w:t>3%. Прокат других категорий расценивается с допла</w:t>
      </w:r>
      <w:r>
        <w:t xml:space="preserve">той к сметным ценам по табл. 1, а из марок С345 и С375 - по табл. 2.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Таблица 1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84" w:type="dxa"/>
        <w:tblInd w:w="-1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969"/>
      </w:tblGrid>
      <w:tr w:rsidR="00860FAB">
        <w:trPr>
          <w:trHeight w:val="24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0" w:firstLine="0"/>
              <w:jc w:val="center"/>
            </w:pPr>
            <w:r>
              <w:t xml:space="preserve">Категория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" w:firstLine="0"/>
              <w:jc w:val="center"/>
            </w:pPr>
            <w:r>
              <w:t xml:space="preserve">Доплата, % </w:t>
            </w:r>
          </w:p>
        </w:tc>
      </w:tr>
      <w:tr w:rsidR="00860FAB">
        <w:trPr>
          <w:trHeight w:val="235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6" w:firstLine="0"/>
              <w:jc w:val="center"/>
            </w:pPr>
            <w:r>
              <w:t xml:space="preserve">1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center"/>
            </w:pPr>
            <w:r>
              <w:t xml:space="preserve">база </w:t>
            </w:r>
          </w:p>
        </w:tc>
      </w:tr>
      <w:tr w:rsidR="00860FAB">
        <w:trPr>
          <w:trHeight w:val="23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6" w:firstLine="0"/>
              <w:jc w:val="center"/>
            </w:pPr>
            <w:r>
              <w:t xml:space="preserve">2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6" w:firstLine="0"/>
              <w:jc w:val="center"/>
            </w:pPr>
            <w:r>
              <w:t xml:space="preserve">3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6" w:firstLine="0"/>
              <w:jc w:val="center"/>
            </w:pPr>
            <w:r>
              <w:t xml:space="preserve">4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t xml:space="preserve">5 </w:t>
            </w:r>
          </w:p>
        </w:tc>
      </w:tr>
      <w:tr w:rsidR="00860FAB">
        <w:trPr>
          <w:trHeight w:val="24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6" w:firstLine="0"/>
              <w:jc w:val="center"/>
            </w:pPr>
            <w:r>
              <w:t xml:space="preserve">5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t xml:space="preserve">8 </w:t>
            </w:r>
          </w:p>
        </w:tc>
      </w:tr>
    </w:tbl>
    <w:p w:rsidR="00860FAB" w:rsidRDefault="007F4DC7">
      <w:pPr>
        <w:spacing w:after="156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right="130" w:firstLine="0"/>
        <w:jc w:val="right"/>
      </w:pPr>
      <w:r>
        <w:t xml:space="preserve">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>Таблица 2</w:t>
      </w:r>
      <w:r>
        <w:rPr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82" w:type="dxa"/>
        <w:tblInd w:w="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962"/>
      </w:tblGrid>
      <w:tr w:rsidR="00860FAB">
        <w:trPr>
          <w:trHeight w:val="23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55" w:firstLine="0"/>
              <w:jc w:val="center"/>
            </w:pPr>
            <w:r>
              <w:t xml:space="preserve">Категория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10" w:firstLine="0"/>
              <w:jc w:val="center"/>
            </w:pPr>
            <w:r>
              <w:t xml:space="preserve">Доплата, </w:t>
            </w:r>
            <w:r>
              <w:rPr>
                <w:i/>
              </w:rPr>
              <w:t>%</w:t>
            </w:r>
            <w:r>
              <w:t xml:space="preserve"> </w:t>
            </w:r>
          </w:p>
        </w:tc>
      </w:tr>
      <w:tr w:rsidR="00860FAB">
        <w:trPr>
          <w:trHeight w:val="24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20" w:firstLine="0"/>
              <w:jc w:val="center"/>
            </w:pPr>
            <w:r>
              <w:t xml:space="preserve">        1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53" w:firstLine="0"/>
              <w:jc w:val="center"/>
            </w:pPr>
            <w:r>
              <w:t xml:space="preserve">     база </w:t>
            </w:r>
          </w:p>
        </w:tc>
      </w:tr>
      <w:tr w:rsidR="00860FAB">
        <w:trPr>
          <w:trHeight w:val="23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20" w:firstLine="0"/>
              <w:jc w:val="center"/>
            </w:pPr>
            <w:r>
              <w:t xml:space="preserve">        2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10" w:firstLine="0"/>
              <w:jc w:val="center"/>
            </w:pPr>
            <w:r>
              <w:t xml:space="preserve">       7 </w:t>
            </w:r>
          </w:p>
        </w:tc>
      </w:tr>
      <w:tr w:rsidR="00860FAB">
        <w:trPr>
          <w:trHeight w:val="23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20" w:firstLine="0"/>
              <w:jc w:val="center"/>
            </w:pPr>
            <w:r>
              <w:t xml:space="preserve">        3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10" w:firstLine="0"/>
              <w:jc w:val="center"/>
            </w:pPr>
            <w:r>
              <w:t xml:space="preserve">       3 </w:t>
            </w:r>
          </w:p>
        </w:tc>
      </w:tr>
      <w:tr w:rsidR="00860FAB">
        <w:trPr>
          <w:trHeight w:val="24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20" w:firstLine="0"/>
              <w:jc w:val="center"/>
            </w:pPr>
            <w:r>
              <w:t xml:space="preserve">        4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62" w:firstLine="0"/>
              <w:jc w:val="center"/>
            </w:pPr>
            <w:r>
              <w:t xml:space="preserve">      10 </w:t>
            </w:r>
          </w:p>
        </w:tc>
      </w:tr>
    </w:tbl>
    <w:p w:rsidR="00860FAB" w:rsidRDefault="007F4DC7">
      <w:pPr>
        <w:spacing w:after="19" w:line="259" w:lineRule="auto"/>
        <w:ind w:firstLine="0"/>
        <w:jc w:val="left"/>
      </w:pPr>
      <w:r>
        <w:lastRenderedPageBreak/>
        <w:t xml:space="preserve"> </w:t>
      </w:r>
    </w:p>
    <w:p w:rsidR="00860FAB" w:rsidRDefault="007F4DC7">
      <w:pPr>
        <w:spacing w:after="151"/>
        <w:ind w:right="111" w:firstLine="0"/>
      </w:pPr>
      <w:r>
        <w:t xml:space="preserve">      Прокат из полуспокойной стали, расценивается со скидкой 7%, из кипящей стали со скидкой 9%. </w:t>
      </w:r>
    </w:p>
    <w:p w:rsidR="00860FAB" w:rsidRDefault="007F4DC7">
      <w:pPr>
        <w:numPr>
          <w:ilvl w:val="0"/>
          <w:numId w:val="1"/>
        </w:numPr>
        <w:spacing w:after="144"/>
        <w:ind w:right="111"/>
      </w:pPr>
      <w:r>
        <w:t xml:space="preserve">Сметные цены на сортовой и фасонный прокат установлены для балок двутавровых № 60 и швеллеров № 40. При использовании иных профилей к сметным ценам применяются доплаты по табл. 3.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Таблица 3 </w:t>
      </w:r>
    </w:p>
    <w:tbl>
      <w:tblPr>
        <w:tblStyle w:val="TableGrid"/>
        <w:tblW w:w="9900" w:type="dxa"/>
        <w:tblInd w:w="0" w:type="dxa"/>
        <w:tblCellMar>
          <w:top w:w="7" w:type="dxa"/>
          <w:left w:w="0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3157"/>
        <w:gridCol w:w="3442"/>
        <w:gridCol w:w="3301"/>
      </w:tblGrid>
      <w:tr w:rsidR="00860FAB">
        <w:trPr>
          <w:trHeight w:val="300"/>
        </w:trPr>
        <w:tc>
          <w:tcPr>
            <w:tcW w:w="3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462" w:firstLine="0"/>
              <w:jc w:val="center"/>
            </w:pPr>
            <w:r>
              <w:rPr>
                <w:color w:val="0D0D0D"/>
              </w:rPr>
              <w:t xml:space="preserve">Номер профиля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7F4DC7">
            <w:pPr>
              <w:spacing w:after="0" w:line="259" w:lineRule="auto"/>
              <w:ind w:firstLine="0"/>
              <w:jc w:val="right"/>
            </w:pPr>
            <w:r>
              <w:rPr>
                <w:color w:val="0D0D0D"/>
              </w:rPr>
              <w:t>Доплат</w:t>
            </w:r>
          </w:p>
        </w:tc>
        <w:tc>
          <w:tcPr>
            <w:tcW w:w="33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-96" w:firstLine="0"/>
              <w:jc w:val="left"/>
            </w:pPr>
            <w:r>
              <w:rPr>
                <w:color w:val="0D0D0D"/>
              </w:rPr>
              <w:t xml:space="preserve">ы, % </w:t>
            </w:r>
          </w:p>
        </w:tc>
      </w:tr>
      <w:tr w:rsidR="00860FAB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89" w:firstLine="0"/>
              <w:jc w:val="center"/>
            </w:pPr>
            <w:r>
              <w:rPr>
                <w:color w:val="0D0D0D"/>
              </w:rPr>
              <w:t xml:space="preserve">балки двутавровые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1" w:firstLine="0"/>
              <w:jc w:val="center"/>
            </w:pPr>
            <w:r>
              <w:rPr>
                <w:color w:val="0D0D0D"/>
              </w:rPr>
              <w:t xml:space="preserve">швеллера </w:t>
            </w:r>
          </w:p>
        </w:tc>
      </w:tr>
      <w:tr w:rsidR="00860FAB">
        <w:trPr>
          <w:trHeight w:val="29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18" w:firstLine="0"/>
              <w:jc w:val="center"/>
            </w:pPr>
            <w:r>
              <w:rPr>
                <w:color w:val="0D0D0D"/>
              </w:rPr>
              <w:t>14 с</w:t>
            </w:r>
            <w:r>
              <w:rPr>
                <w:color w:val="0D0D0D"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5" w:firstLine="0"/>
              <w:jc w:val="center"/>
            </w:pPr>
            <w:r>
              <w:rPr>
                <w:color w:val="0D0D0D"/>
              </w:rPr>
              <w:t xml:space="preserve">18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3"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</w:tr>
      <w:tr w:rsidR="00860FAB">
        <w:trPr>
          <w:trHeight w:val="288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22" w:firstLine="0"/>
              <w:jc w:val="center"/>
            </w:pPr>
            <w:r>
              <w:rPr>
                <w:color w:val="0D0D0D"/>
              </w:rPr>
              <w:t xml:space="preserve">18 с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5 </w:t>
            </w:r>
          </w:p>
        </w:tc>
      </w:tr>
      <w:tr w:rsidR="00860FAB">
        <w:trPr>
          <w:trHeight w:val="296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11" w:firstLine="0"/>
              <w:jc w:val="center"/>
            </w:pPr>
            <w:r>
              <w:rPr>
                <w:color w:val="0D0D0D"/>
              </w:rPr>
              <w:t xml:space="preserve">18 са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5 </w:t>
            </w:r>
          </w:p>
        </w:tc>
      </w:tr>
      <w:tr w:rsidR="00860FAB">
        <w:trPr>
          <w:trHeight w:val="29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22" w:firstLine="0"/>
              <w:jc w:val="center"/>
            </w:pPr>
            <w:r>
              <w:rPr>
                <w:color w:val="0D0D0D"/>
              </w:rPr>
              <w:t xml:space="preserve">20 с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rPr>
                <w:color w:val="0D0D0D"/>
              </w:rPr>
              <w:t xml:space="preserve">14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3 </w:t>
            </w:r>
          </w:p>
        </w:tc>
      </w:tr>
      <w:tr w:rsidR="00860FAB">
        <w:trPr>
          <w:trHeight w:val="29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11" w:firstLine="0"/>
              <w:jc w:val="center"/>
            </w:pPr>
            <w:r>
              <w:rPr>
                <w:color w:val="0D0D0D"/>
              </w:rPr>
              <w:t xml:space="preserve">20 са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rPr>
                <w:color w:val="0D0D0D"/>
              </w:rPr>
              <w:t xml:space="preserve">14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</w:tr>
      <w:tr w:rsidR="00860FAB">
        <w:trPr>
          <w:trHeight w:val="29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11" w:firstLine="0"/>
              <w:jc w:val="center"/>
            </w:pPr>
            <w:r>
              <w:rPr>
                <w:color w:val="0D0D0D"/>
              </w:rPr>
              <w:t xml:space="preserve">22 са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rPr>
                <w:color w:val="0D0D0D"/>
              </w:rPr>
              <w:t xml:space="preserve">14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</w:tr>
      <w:tr w:rsidR="00860FAB">
        <w:trPr>
          <w:trHeight w:val="29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73" w:firstLine="0"/>
              <w:jc w:val="center"/>
            </w:pPr>
            <w:r>
              <w:rPr>
                <w:color w:val="0D0D0D"/>
              </w:rPr>
              <w:t xml:space="preserve">27с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rPr>
                <w:color w:val="0D0D0D"/>
              </w:rPr>
              <w:t xml:space="preserve">13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</w:tr>
      <w:tr w:rsidR="00860FAB">
        <w:trPr>
          <w:trHeight w:val="29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11" w:firstLine="0"/>
              <w:jc w:val="center"/>
            </w:pPr>
            <w:r>
              <w:rPr>
                <w:color w:val="0D0D0D"/>
              </w:rPr>
              <w:t xml:space="preserve">27 са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rPr>
                <w:color w:val="0D0D0D"/>
              </w:rPr>
              <w:t xml:space="preserve">13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</w:tr>
      <w:tr w:rsidR="00860FAB">
        <w:trPr>
          <w:trHeight w:val="3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22" w:firstLine="0"/>
              <w:jc w:val="center"/>
            </w:pPr>
            <w:r>
              <w:rPr>
                <w:color w:val="0D0D0D"/>
              </w:rPr>
              <w:t xml:space="preserve">30 с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rPr>
                <w:color w:val="0D0D0D"/>
              </w:rPr>
              <w:t xml:space="preserve">-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3" w:firstLine="0"/>
              <w:jc w:val="center"/>
            </w:pPr>
            <w:r>
              <w:rPr>
                <w:color w:val="0D0D0D"/>
              </w:rPr>
              <w:t xml:space="preserve">2 </w:t>
            </w:r>
          </w:p>
        </w:tc>
      </w:tr>
    </w:tbl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77" w:type="dxa"/>
        <w:tblInd w:w="5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401"/>
        <w:gridCol w:w="3260"/>
      </w:tblGrid>
      <w:tr w:rsidR="00860FAB">
        <w:trPr>
          <w:trHeight w:val="23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63" w:firstLine="0"/>
              <w:jc w:val="center"/>
            </w:pPr>
            <w:r>
              <w:t xml:space="preserve">36 с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7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3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01" w:firstLine="0"/>
              <w:jc w:val="center"/>
            </w:pPr>
            <w:r>
              <w:t xml:space="preserve">18 м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7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01" w:firstLine="0"/>
              <w:jc w:val="center"/>
            </w:pPr>
            <w:r>
              <w:t xml:space="preserve">24 м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7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3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01" w:firstLine="0"/>
              <w:jc w:val="center"/>
            </w:pPr>
            <w:r>
              <w:t xml:space="preserve">30 м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7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01" w:firstLine="0"/>
              <w:jc w:val="center"/>
            </w:pPr>
            <w:r>
              <w:t xml:space="preserve">36 м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7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01" w:firstLine="0"/>
              <w:jc w:val="center"/>
            </w:pPr>
            <w:r>
              <w:t xml:space="preserve">45 м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7" w:firstLine="0"/>
              <w:jc w:val="center"/>
            </w:pPr>
            <w:r>
              <w:t xml:space="preserve">- </w:t>
            </w:r>
          </w:p>
        </w:tc>
      </w:tr>
    </w:tbl>
    <w:p w:rsidR="00860FAB" w:rsidRDefault="007F4DC7">
      <w:pPr>
        <w:spacing w:after="394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numPr>
          <w:ilvl w:val="0"/>
          <w:numId w:val="1"/>
        </w:numPr>
        <w:ind w:right="111"/>
      </w:pPr>
      <w:r>
        <w:t>Состав комплектов скобяных изделий для окон и дверей жилых и общественных зданий и дверей промышленных зданий приведен в табл. 4. Состав комплектов скобяных изделий для окон промышленных зданий следует принимать по проектным данным, при этом сметные цены о</w:t>
      </w:r>
      <w:r>
        <w:t xml:space="preserve">тдельных скобяных изделий должны приниматься по соответствующим позициям раздела на измеритель «штука». </w:t>
      </w:r>
    </w:p>
    <w:p w:rsidR="00860FAB" w:rsidRDefault="007F4DC7">
      <w:pPr>
        <w:numPr>
          <w:ilvl w:val="0"/>
          <w:numId w:val="1"/>
        </w:numPr>
        <w:ind w:right="111"/>
      </w:pPr>
      <w:r>
        <w:t xml:space="preserve">Сметные цены на скобяные изделия для окон и дверей приведены в двух вариантах: </w:t>
      </w:r>
    </w:p>
    <w:p w:rsidR="00860FAB" w:rsidRDefault="007F4DC7">
      <w:pPr>
        <w:numPr>
          <w:ilvl w:val="1"/>
          <w:numId w:val="1"/>
        </w:numPr>
        <w:ind w:right="111" w:hanging="432"/>
      </w:pPr>
      <w:r>
        <w:t xml:space="preserve">при заполнении проемов отдельными элементами; </w:t>
      </w:r>
    </w:p>
    <w:p w:rsidR="00860FAB" w:rsidRDefault="007F4DC7">
      <w:pPr>
        <w:numPr>
          <w:ilvl w:val="1"/>
          <w:numId w:val="1"/>
        </w:numPr>
        <w:ind w:right="111" w:hanging="432"/>
      </w:pPr>
      <w:r>
        <w:t>при заполнении проемов б</w:t>
      </w:r>
      <w:r>
        <w:t xml:space="preserve">локами (исключена стоимость петель). </w:t>
      </w:r>
    </w:p>
    <w:p w:rsidR="00860FAB" w:rsidRDefault="007F4DC7">
      <w:pPr>
        <w:numPr>
          <w:ilvl w:val="0"/>
          <w:numId w:val="1"/>
        </w:numPr>
        <w:spacing w:after="442"/>
        <w:ind w:right="111"/>
      </w:pPr>
      <w:r>
        <w:t xml:space="preserve">При комплектовании замков стальной дверной цепочкой к сметной цене замка устанавливается доплата в размере 20%.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Таблица 4 </w:t>
      </w:r>
    </w:p>
    <w:tbl>
      <w:tblPr>
        <w:tblStyle w:val="TableGrid"/>
        <w:tblW w:w="9777" w:type="dxa"/>
        <w:tblInd w:w="5" w:type="dxa"/>
        <w:tblCellMar>
          <w:top w:w="7" w:type="dxa"/>
          <w:left w:w="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197"/>
        <w:gridCol w:w="5305"/>
        <w:gridCol w:w="1275"/>
      </w:tblGrid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Разновидность окон и дверей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8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82" w:hanging="343"/>
              <w:jc w:val="left"/>
            </w:pPr>
            <w:r>
              <w:t xml:space="preserve">Количество, шт. </w:t>
            </w:r>
          </w:p>
        </w:tc>
      </w:tr>
      <w:tr w:rsidR="00860FAB">
        <w:trPr>
          <w:trHeight w:val="23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7F4DC7">
            <w:pPr>
              <w:spacing w:after="0" w:line="259" w:lineRule="auto"/>
              <w:ind w:left="1728" w:firstLine="0"/>
              <w:jc w:val="left"/>
            </w:pPr>
            <w:r>
              <w:t xml:space="preserve">Блоки оконные с раздельными двойными переплетами для жилых зданий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1. Одностворные высотой до 1,5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2. Одностворные высотой до 1,8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>Петли ПВ2-</w:t>
            </w:r>
            <w:r>
              <w:t xml:space="preserve">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6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3. Одностворные с форточкой высотой до 1,5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ПВ1-80п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ПВ2-75-1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4. Одностворные с форточкой высотой до 1,8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ПВ1-80п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ПВ2-75-1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>2</w:t>
            </w:r>
            <w:r>
              <w:t xml:space="preserve"> </w:t>
            </w:r>
          </w:p>
        </w:tc>
      </w:tr>
      <w:tr w:rsidR="00860FAB">
        <w:trPr>
          <w:trHeight w:val="240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5. Двустворные 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8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6. Двустворные с форточкой высотой до 1,5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ПВ1-80п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ПВ2-75-1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" w:firstLine="0"/>
              <w:jc w:val="center"/>
            </w:pPr>
            <w:r>
              <w:t xml:space="preserve">10 </w:t>
            </w:r>
          </w:p>
        </w:tc>
      </w:tr>
      <w:tr w:rsidR="00860FAB">
        <w:trPr>
          <w:trHeight w:val="235"/>
        </w:trPr>
        <w:tc>
          <w:tcPr>
            <w:tcW w:w="31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6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7. Двустворные с форточкой высотой до 1,8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ПВ1-80п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ПВ2-75-1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6" w:firstLine="0"/>
              <w:jc w:val="center"/>
            </w:pPr>
            <w:r>
              <w:t xml:space="preserve">12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8. Трехстворные с форточкой высотой до 1,5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ПВ1-80п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2 </w:t>
            </w:r>
          </w:p>
        </w:tc>
      </w:tr>
    </w:tbl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77" w:type="dxa"/>
        <w:tblInd w:w="5" w:type="dxa"/>
        <w:tblCellMar>
          <w:top w:w="7" w:type="dxa"/>
          <w:left w:w="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197"/>
        <w:gridCol w:w="5305"/>
        <w:gridCol w:w="1275"/>
      </w:tblGrid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Разновидность окон и дверей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8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82" w:hanging="343"/>
              <w:jc w:val="left"/>
            </w:pPr>
            <w:r>
              <w:t xml:space="preserve">Количество, шт. </w:t>
            </w:r>
          </w:p>
        </w:tc>
      </w:tr>
      <w:tr w:rsidR="00860FAB">
        <w:trPr>
          <w:trHeight w:val="24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ПВ2-75-1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" w:firstLine="0"/>
              <w:jc w:val="center"/>
            </w:pPr>
            <w:r>
              <w:t xml:space="preserve">14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9. Трехстворные с форточкой высотой до 1,8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ПВ1-80п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ПВ2-75-1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" w:firstLine="0"/>
              <w:jc w:val="center"/>
            </w:pPr>
            <w:r>
              <w:t xml:space="preserve">18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3"/>
        </w:trPr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7F4DC7">
            <w:pPr>
              <w:spacing w:after="0" w:line="259" w:lineRule="auto"/>
              <w:ind w:left="1286" w:firstLine="0"/>
              <w:jc w:val="center"/>
            </w:pPr>
            <w:r>
              <w:t xml:space="preserve">Для общественных зданий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10. Одностворные высотой до 1,2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6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11. Одностворные высотой до 2,1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20" w:line="259" w:lineRule="auto"/>
              <w:ind w:firstLine="0"/>
              <w:jc w:val="left"/>
            </w:pPr>
            <w:r>
              <w:t xml:space="preserve">12. Одностворные с фрамугой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13. Двустворные высотой до 1,2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8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Фиксатор ФК-3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14. Двустворные высотой до 2,1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" w:firstLine="0"/>
              <w:jc w:val="center"/>
            </w:pPr>
            <w:r>
              <w:t xml:space="preserve">12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Фиксатор ФК-3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0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15. Двустворные с фрамугой, шириной до 2,1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" w:firstLine="0"/>
              <w:jc w:val="center"/>
            </w:pPr>
            <w:r>
              <w:t xml:space="preserve">10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Фиксатор ФК-3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16. Двустворные с фрамугой шириной до 2,7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" w:firstLine="0"/>
              <w:jc w:val="center"/>
            </w:pPr>
            <w:r>
              <w:t xml:space="preserve">12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Фиксатор ФК-3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17. Трехстворные 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6" w:firstLine="0"/>
              <w:jc w:val="center"/>
            </w:pPr>
            <w:r>
              <w:t xml:space="preserve">18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Фиксатор ФК-3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20" w:line="259" w:lineRule="auto"/>
              <w:ind w:firstLine="0"/>
              <w:jc w:val="left"/>
            </w:pPr>
            <w:r>
              <w:t xml:space="preserve">18. Трехстворные с фрамугой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ПВ1-100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ПВ2-100-2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6" w:firstLine="0"/>
              <w:jc w:val="center"/>
            </w:pPr>
            <w:r>
              <w:t xml:space="preserve">16 </w:t>
            </w:r>
          </w:p>
        </w:tc>
      </w:tr>
      <w:tr w:rsidR="00860FA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</w:tr>
    </w:tbl>
    <w:p w:rsidR="00860FAB" w:rsidRDefault="007F4DC7">
      <w:pPr>
        <w:spacing w:after="0" w:line="259" w:lineRule="auto"/>
        <w:ind w:left="9782"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left="9782"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left="9782"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77" w:type="dxa"/>
        <w:tblInd w:w="5" w:type="dxa"/>
        <w:tblCellMar>
          <w:top w:w="7" w:type="dxa"/>
          <w:left w:w="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197"/>
        <w:gridCol w:w="5305"/>
        <w:gridCol w:w="1275"/>
      </w:tblGrid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299" w:hanging="1001"/>
              <w:jc w:val="left"/>
            </w:pPr>
            <w:r>
              <w:rPr>
                <w:rFonts w:ascii="Arial Unicode MS" w:eastAsia="Arial Unicode MS" w:hAnsi="Arial Unicode MS" w:cs="Arial Unicode MS"/>
                <w:sz w:val="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"/>
              </w:rPr>
              <w:tab/>
            </w:r>
            <w:r>
              <w:t xml:space="preserve">Разновидность окон и дверей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8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82" w:hanging="343"/>
              <w:jc w:val="left"/>
            </w:pPr>
            <w:r>
              <w:t xml:space="preserve">Количество, шт. </w:t>
            </w:r>
          </w:p>
        </w:tc>
      </w:tr>
      <w:tr w:rsidR="00860FAB">
        <w:trPr>
          <w:trHeight w:val="24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Фиксатор ФК-3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9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7" w:firstLine="0"/>
              <w:jc w:val="center"/>
            </w:pPr>
            <w:r>
              <w:t xml:space="preserve">Блоки оконные со спаренными и одинарными переплетами для жилых зданий </w:t>
            </w:r>
          </w:p>
        </w:tc>
      </w:tr>
      <w:tr w:rsidR="00860FAB">
        <w:trPr>
          <w:trHeight w:val="23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19. Одностворные высотой до 1,5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20. Одностворные высотой до 1,8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46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20" w:line="259" w:lineRule="auto"/>
              <w:ind w:firstLine="0"/>
              <w:jc w:val="left"/>
            </w:pPr>
            <w:r>
              <w:t xml:space="preserve">21. Одностворные с форточкой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22. Двустворные 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23. Двустворные с форточкой высотой до 1,5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5 </w:t>
            </w:r>
          </w:p>
        </w:tc>
      </w:tr>
      <w:tr w:rsidR="00860FAB">
        <w:trPr>
          <w:trHeight w:val="23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24. Двустворные высотой до 1,8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25. Трехстворные с форточкой высотой до 1,5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7 </w:t>
            </w:r>
          </w:p>
        </w:tc>
      </w:tr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26. Трехстворные с форточкой высотой до 1,8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9 </w:t>
            </w:r>
          </w:p>
        </w:tc>
      </w:tr>
      <w:tr w:rsidR="00860FAB">
        <w:trPr>
          <w:trHeight w:val="235"/>
        </w:trPr>
        <w:tc>
          <w:tcPr>
            <w:tcW w:w="9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Для общественных зданий </w:t>
            </w:r>
          </w:p>
        </w:tc>
      </w:tr>
      <w:tr w:rsidR="00860FAB">
        <w:trPr>
          <w:trHeight w:val="24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27. Одностворные высотой до 1,2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4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28. Одностворные высотой до 2,1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17" w:line="259" w:lineRule="auto"/>
              <w:ind w:firstLine="0"/>
              <w:jc w:val="left"/>
            </w:pPr>
            <w:r>
              <w:t xml:space="preserve">29. Одностворные с фрамугой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30. Двустворные высотой до 1,2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31. Двустворные высотой до 2,1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32. Двустворные с фрамугой, шириной до 2,1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5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33. Двустворные с фрамугой шириной до 2,7 м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46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34. Трехстворные (независимо от высоты)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9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35. Трехстворные с фрамугой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8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9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Блоки дверные балконные со спаренными полотнами для жилых и общественных зданий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36. Однопольные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37. Однопольные с фрамугой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38. Двупольные с фрамугой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9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" w:firstLine="0"/>
              <w:jc w:val="center"/>
            </w:pPr>
            <w:r>
              <w:t xml:space="preserve">Блоки дверные балконные с раздельными двойными полотнами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39. Однопольные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40. Однопольные с фрамугой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0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41. Двупольные с фрамугой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УО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2 </w:t>
            </w:r>
          </w:p>
        </w:tc>
      </w:tr>
    </w:tbl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77" w:type="dxa"/>
        <w:tblInd w:w="5" w:type="dxa"/>
        <w:tblCellMar>
          <w:top w:w="7" w:type="dxa"/>
          <w:left w:w="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3197"/>
        <w:gridCol w:w="5305"/>
        <w:gridCol w:w="1275"/>
      </w:tblGrid>
      <w:tr w:rsidR="00860FAB">
        <w:trPr>
          <w:trHeight w:val="46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Разновидность окон и дверей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8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82" w:hanging="343"/>
              <w:jc w:val="left"/>
            </w:pPr>
            <w:r>
              <w:t xml:space="preserve">Количество, шт. </w:t>
            </w:r>
          </w:p>
        </w:tc>
      </w:tr>
      <w:tr w:rsidR="00860FAB">
        <w:trPr>
          <w:trHeight w:val="24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1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8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7F4DC7">
            <w:pPr>
              <w:spacing w:after="0" w:line="259" w:lineRule="auto"/>
              <w:ind w:left="2703" w:firstLine="0"/>
              <w:jc w:val="left"/>
            </w:pPr>
            <w:r>
              <w:t xml:space="preserve">Блоки дверные входные, шкафные и антресольные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</w:tr>
      <w:tr w:rsidR="00860FAB">
        <w:trPr>
          <w:trHeight w:val="236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42. Двери входные в здание однопольные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>Петли дверные ПН1</w:t>
            </w:r>
            <w:r>
              <w:t xml:space="preserve">-ПН4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Замок врезной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Ручки-скобы РС200-РС600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Защелки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43. Двери входные в здание двупольные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дверные ПН1-ПН4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</w:tr>
      <w:tr w:rsidR="00860FAB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Замок врезной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Шпингалеты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Ручки-скобы РС200-РС600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Защелки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3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44. Двери входные в помещения однопольные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дверные ПН1-ПН4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Ручки-кнопки дверные РК1-РК2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Защелка дверная (без ручек)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45. Двери входные в помещения двупольные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дверные ПН1-ПН4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Ручки-кнопки дверные РК1-РК2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Защелка дверная (без ручек)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Шпингалеты дверные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40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46. Блоки дверные встроенных шкафов однопольные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47. Блоки дверные встроенных шкафов двупольные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Задвижки накладные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48. Блоки дверные антресольные однопольные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26"/>
        </w:trPr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49. Блоки дверные антресольные двупольные 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Ручка РС80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Задвижки накладные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2 </w:t>
            </w:r>
          </w:p>
        </w:tc>
      </w:tr>
    </w:tbl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194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numPr>
          <w:ilvl w:val="0"/>
          <w:numId w:val="1"/>
        </w:numPr>
        <w:ind w:right="111"/>
      </w:pPr>
      <w:r>
        <w:t xml:space="preserve">В табл. 5 приведена основная номенклатура скобяных изделий и рекомендуемая область их применения.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ind w:left="8915" w:right="185" w:hanging="8915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ind w:left="8915" w:right="185" w:hanging="8915"/>
      </w:pPr>
      <w:r>
        <w:t xml:space="preserve">Таблица 5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92" w:type="dxa"/>
        <w:tblInd w:w="5" w:type="dxa"/>
        <w:tblCellMar>
          <w:top w:w="8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2835"/>
        <w:gridCol w:w="3841"/>
      </w:tblGrid>
      <w:tr w:rsidR="00860FAB">
        <w:trPr>
          <w:trHeight w:val="47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Условное обозначение типа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              Сборочная единица,                        наименование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Рекомендуемая область применения </w:t>
            </w:r>
          </w:p>
        </w:tc>
      </w:tr>
      <w:tr w:rsidR="00860FAB">
        <w:trPr>
          <w:trHeight w:val="23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9" w:firstLine="0"/>
              <w:jc w:val="center"/>
            </w:pPr>
            <w:r>
              <w:t xml:space="preserve">2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7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60FAB" w:rsidRDefault="007F4DC7">
            <w:pPr>
              <w:spacing w:after="0" w:line="259" w:lineRule="auto"/>
              <w:ind w:left="1104" w:firstLine="0"/>
              <w:jc w:val="left"/>
            </w:pPr>
            <w:r>
              <w:t>Замки, защелки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</w:tr>
      <w:tr w:rsidR="00860FAB">
        <w:trPr>
          <w:trHeight w:val="23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t xml:space="preserve">ЗВ1, ЗВ2, ЗН1, ЗН2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Засов, цилиндровый механизм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FAB">
        <w:trPr>
          <w:trHeight w:val="7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t xml:space="preserve">ЗВ4, ЗВ5, ЗВ7, ЗН3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Засов, цилиндровый механизм Защелка (фиксатор), фалевая ручка (ручка-кнопка)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FAB">
        <w:trPr>
          <w:trHeight w:val="23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t xml:space="preserve">ЗВ8-4, ЗН4, ЗВ8-6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Засов, сувальдный механизм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FAB">
        <w:trPr>
          <w:trHeight w:val="92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right="1089" w:firstLine="0"/>
              <w:jc w:val="left"/>
            </w:pPr>
            <w:r>
              <w:t>ЗВ9-4, ЗВ10-4,  ЗВ9-</w:t>
            </w:r>
            <w:r>
              <w:t xml:space="preserve">6, ЗВ10-6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17" w:line="259" w:lineRule="auto"/>
              <w:ind w:firstLine="0"/>
              <w:jc w:val="left"/>
            </w:pPr>
            <w:r>
              <w:t xml:space="preserve">Засов, сувальдный механизм 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Защелка (фиксатор), фалевая ручка (ручка-кнопка)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FAB">
        <w:trPr>
          <w:trHeight w:val="70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t xml:space="preserve">ЗВ13-6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Засов, цилиндровый механизм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Засов, сувальдный механизм Защелка, фалевая ручка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FAB">
        <w:trPr>
          <w:trHeight w:val="46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t xml:space="preserve">ЗЩ1, ЗЩ1Д, ЗЩ2, 3Щ2Д, ЗЩ3, ЗЩ4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Защелка (фиксатор), фалевая ручка (ручка-кнопка)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FAB">
        <w:trPr>
          <w:trHeight w:val="2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66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8" w:firstLine="0"/>
              <w:jc w:val="left"/>
            </w:pPr>
            <w:r>
              <w:t>Петли-накладные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</w:tr>
    </w:tbl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17" w:type="dxa"/>
        <w:tblInd w:w="5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2909"/>
        <w:gridCol w:w="4374"/>
      </w:tblGrid>
      <w:tr w:rsidR="00860FAB">
        <w:trPr>
          <w:trHeight w:val="49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firstLine="0"/>
            </w:pPr>
            <w:r>
              <w:t xml:space="preserve">Условное обозначение типа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t xml:space="preserve">Сборочная единица, наименование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right="17" w:firstLine="0"/>
              <w:jc w:val="center"/>
            </w:pPr>
            <w:r>
              <w:t xml:space="preserve">Рекомендуемая область применения </w:t>
            </w:r>
          </w:p>
        </w:tc>
      </w:tr>
      <w:tr w:rsidR="00860FAB">
        <w:trPr>
          <w:trHeight w:val="22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1" w:firstLine="0"/>
              <w:jc w:val="center"/>
            </w:pPr>
            <w:r>
              <w:t xml:space="preserve">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1" w:firstLine="0"/>
              <w:jc w:val="center"/>
            </w:pPr>
            <w:r>
              <w:t xml:space="preserve">2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1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91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Высота исполнения петель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</w:tr>
      <w:tr w:rsidR="00860FAB">
        <w:trPr>
          <w:trHeight w:val="30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ПН1-ПН4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70; 85; 98; 110; 130; 150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9" w:firstLine="0"/>
              <w:jc w:val="left"/>
            </w:pPr>
            <w:r>
              <w:t xml:space="preserve">Для створок окон и полотен дверей без наплава </w:t>
            </w:r>
          </w:p>
        </w:tc>
      </w:tr>
      <w:tr w:rsidR="00860FAB">
        <w:trPr>
          <w:trHeight w:val="283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130;150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6" w:firstLine="0"/>
              <w:jc w:val="center"/>
            </w:pPr>
            <w:r>
              <w:t xml:space="preserve">Для входных дверей в здания и в квартиры </w:t>
            </w:r>
          </w:p>
        </w:tc>
      </w:tr>
      <w:tr w:rsidR="00860FAB">
        <w:trPr>
          <w:trHeight w:val="314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ПН5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40; 60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5" w:firstLine="0"/>
              <w:jc w:val="center"/>
            </w:pPr>
            <w:r>
              <w:t xml:space="preserve">Для форточек без наплава </w:t>
            </w:r>
          </w:p>
        </w:tc>
      </w:tr>
      <w:tr w:rsidR="00860FAB">
        <w:trPr>
          <w:trHeight w:val="49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ПН6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80; 110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t xml:space="preserve">Для соединения спаренных створок окон и полотен балконных дверей </w:t>
            </w:r>
          </w:p>
        </w:tc>
      </w:tr>
      <w:tr w:rsidR="00860FAB">
        <w:trPr>
          <w:trHeight w:val="49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ПН7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1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t xml:space="preserve">Для соединения спаренных створок окон и полотен балконных дверей с наплавом </w:t>
            </w:r>
          </w:p>
        </w:tc>
      </w:tr>
      <w:tr w:rsidR="00860FAB">
        <w:trPr>
          <w:trHeight w:val="35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2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8" w:firstLine="0"/>
              <w:jc w:val="center"/>
            </w:pPr>
            <w:r>
              <w:t xml:space="preserve">Для соединения спаренных створок фрамуг </w:t>
            </w:r>
          </w:p>
        </w:tc>
      </w:tr>
      <w:tr w:rsidR="00860FAB">
        <w:trPr>
          <w:trHeight w:val="29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ПН8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110;130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7" w:firstLine="0"/>
              <w:jc w:val="center"/>
            </w:pPr>
            <w:r>
              <w:t xml:space="preserve">Для полотен дверей с принудительным </w:t>
            </w:r>
          </w:p>
        </w:tc>
      </w:tr>
      <w:tr w:rsidR="00860FAB">
        <w:trPr>
          <w:trHeight w:val="25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ПН9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4" w:firstLine="0"/>
              <w:jc w:val="center"/>
            </w:pPr>
            <w:r>
              <w:t xml:space="preserve">закрыванием </w:t>
            </w:r>
          </w:p>
        </w:tc>
      </w:tr>
      <w:tr w:rsidR="00860FAB">
        <w:trPr>
          <w:trHeight w:val="332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ПН10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4" w:firstLine="0"/>
              <w:jc w:val="center"/>
            </w:pPr>
            <w:r>
              <w:t xml:space="preserve">Для среднеподвесных створок окон </w:t>
            </w:r>
          </w:p>
        </w:tc>
      </w:tr>
      <w:tr w:rsidR="00860FAB">
        <w:trPr>
          <w:trHeight w:val="247"/>
        </w:trPr>
        <w:tc>
          <w:tcPr>
            <w:tcW w:w="9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4" w:firstLine="0"/>
              <w:jc w:val="center"/>
            </w:pPr>
            <w:r>
              <w:t xml:space="preserve">Петли - врезные </w:t>
            </w:r>
          </w:p>
        </w:tc>
      </w:tr>
      <w:tr w:rsidR="00860FAB">
        <w:trPr>
          <w:trHeight w:val="49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ПВ1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80; 100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и полотен балконных дверей с наплавом </w:t>
            </w:r>
          </w:p>
        </w:tc>
      </w:tr>
      <w:tr w:rsidR="00860FAB">
        <w:trPr>
          <w:trHeight w:val="245"/>
        </w:trPr>
        <w:tc>
          <w:tcPr>
            <w:tcW w:w="2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ПВ2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1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860FA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2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фрамуг </w:t>
            </w:r>
          </w:p>
        </w:tc>
      </w:tr>
      <w:tr w:rsidR="00860FAB">
        <w:trPr>
          <w:trHeight w:val="48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ПВ3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1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</w:pPr>
            <w:r>
              <w:t xml:space="preserve">Для соединения спаренных створок окон и полотен балконных дверей с наплавом </w:t>
            </w:r>
          </w:p>
        </w:tc>
      </w:tr>
      <w:tr w:rsidR="00860FAB">
        <w:trPr>
          <w:trHeight w:val="252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2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соединения спаренных створок фрамуг </w:t>
            </w:r>
          </w:p>
        </w:tc>
      </w:tr>
      <w:tr w:rsidR="00860FAB">
        <w:trPr>
          <w:trHeight w:val="247"/>
        </w:trPr>
        <w:tc>
          <w:tcPr>
            <w:tcW w:w="2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ПВ4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1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с наплавом </w:t>
            </w:r>
          </w:p>
        </w:tc>
      </w:tr>
      <w:tr w:rsidR="00860FA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Исполнение 2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фрамуг </w:t>
            </w:r>
          </w:p>
        </w:tc>
      </w:tr>
      <w:tr w:rsidR="00860FAB">
        <w:trPr>
          <w:trHeight w:val="238"/>
        </w:trPr>
        <w:tc>
          <w:tcPr>
            <w:tcW w:w="9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6" w:firstLine="0"/>
              <w:jc w:val="center"/>
            </w:pPr>
            <w:r>
              <w:t xml:space="preserve">Петли - ввертные </w:t>
            </w:r>
          </w:p>
        </w:tc>
      </w:tr>
      <w:tr w:rsidR="00860FAB">
        <w:trPr>
          <w:trHeight w:val="274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ПВв1, ПВв2, ПВв3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и полотен балконных дверей </w:t>
            </w:r>
          </w:p>
        </w:tc>
      </w:tr>
      <w:tr w:rsidR="00860FAB">
        <w:trPr>
          <w:trHeight w:val="245"/>
        </w:trPr>
        <w:tc>
          <w:tcPr>
            <w:tcW w:w="9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3" w:firstLine="0"/>
              <w:jc w:val="center"/>
            </w:pPr>
            <w:r>
              <w:t xml:space="preserve">Ручки-скобы </w:t>
            </w: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80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и балконных дверей жилых зданий </w:t>
            </w:r>
          </w:p>
        </w:tc>
      </w:tr>
      <w:tr w:rsidR="00860FAB">
        <w:trPr>
          <w:trHeight w:val="24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100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и внутренних дверей зданий </w:t>
            </w:r>
          </w:p>
        </w:tc>
      </w:tr>
      <w:tr w:rsidR="00860FAB">
        <w:trPr>
          <w:trHeight w:val="466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140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входных дверей в квартиры и внутренних дверей и окон общественных зданий </w:t>
            </w:r>
          </w:p>
        </w:tc>
      </w:tr>
      <w:tr w:rsidR="00860FAB">
        <w:trPr>
          <w:trHeight w:val="24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200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входных дверей в здания </w:t>
            </w: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250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</w:tr>
      <w:tr w:rsidR="00860FAB">
        <w:trPr>
          <w:trHeight w:val="24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300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400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  “ </w:t>
            </w:r>
          </w:p>
        </w:tc>
      </w:tr>
      <w:tr w:rsidR="00860FAB">
        <w:trPr>
          <w:trHeight w:val="24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500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  “ </w:t>
            </w: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PC 600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  “ </w:t>
            </w:r>
          </w:p>
        </w:tc>
      </w:tr>
      <w:tr w:rsidR="00860FAB">
        <w:trPr>
          <w:trHeight w:val="245"/>
        </w:trPr>
        <w:tc>
          <w:tcPr>
            <w:tcW w:w="9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261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  “ </w:t>
            </w:r>
          </w:p>
          <w:p w:rsidR="00860FAB" w:rsidRDefault="007F4DC7">
            <w:pPr>
              <w:spacing w:after="0" w:line="259" w:lineRule="auto"/>
              <w:ind w:right="15" w:firstLine="0"/>
              <w:jc w:val="center"/>
            </w:pPr>
            <w:r>
              <w:t xml:space="preserve">Ручки-кнопки </w:t>
            </w:r>
          </w:p>
        </w:tc>
      </w:tr>
      <w:tr w:rsidR="00860FAB">
        <w:trPr>
          <w:trHeight w:val="49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РК1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внутренних дверей жилых зданий и дверей санузлов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PR2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внутренних дверей жилых зданий </w:t>
            </w:r>
          </w:p>
        </w:tc>
      </w:tr>
      <w:tr w:rsidR="00860FAB">
        <w:trPr>
          <w:trHeight w:val="245"/>
        </w:trPr>
        <w:tc>
          <w:tcPr>
            <w:tcW w:w="9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5" w:firstLine="0"/>
              <w:jc w:val="center"/>
            </w:pPr>
            <w:r>
              <w:t xml:space="preserve">Закрыватели дверные </w:t>
            </w:r>
          </w:p>
        </w:tc>
      </w:tr>
      <w:tr w:rsidR="00860FAB">
        <w:trPr>
          <w:trHeight w:val="494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ЗД1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Закрыватель дверной верхнего расположения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наружных и внутренних дверей </w:t>
            </w:r>
          </w:p>
        </w:tc>
      </w:tr>
      <w:tr w:rsidR="00860FAB">
        <w:trPr>
          <w:trHeight w:val="24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ЗД3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Закрыватель дверной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внутренних дверей </w:t>
            </w:r>
          </w:p>
        </w:tc>
      </w:tr>
      <w:tr w:rsidR="00860FAB">
        <w:trPr>
          <w:trHeight w:val="48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ЗД4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Закрыватель дверной верхнего расположения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932" w:firstLine="0"/>
              <w:jc w:val="left"/>
            </w:pPr>
            <w:r>
              <w:t xml:space="preserve">Фиксаторы </w:t>
            </w:r>
          </w:p>
        </w:tc>
      </w:tr>
      <w:tr w:rsidR="00860FAB">
        <w:trPr>
          <w:trHeight w:val="24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ФК1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Фиксатор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со спаренными створками </w:t>
            </w:r>
          </w:p>
        </w:tc>
      </w:tr>
      <w:tr w:rsidR="00860FAB">
        <w:trPr>
          <w:trHeight w:val="49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ФК2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со спаренными створками и форточных створок </w:t>
            </w: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ФК3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с раздельными створками </w:t>
            </w:r>
          </w:p>
        </w:tc>
      </w:tr>
      <w:tr w:rsidR="00860FAB">
        <w:trPr>
          <w:trHeight w:val="24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ГД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Глазок дверной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входных дверей в квартиры </w:t>
            </w: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ЦД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Цепочка дверная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</w:tr>
      <w:tr w:rsidR="00860FAB">
        <w:trPr>
          <w:trHeight w:val="24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УД1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дверной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дверей </w:t>
            </w:r>
          </w:p>
        </w:tc>
      </w:tr>
      <w:tr w:rsidR="00860FAB">
        <w:trPr>
          <w:trHeight w:val="247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УД2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То же </w:t>
            </w:r>
          </w:p>
        </w:tc>
      </w:tr>
      <w:tr w:rsidR="00860FAB">
        <w:trPr>
          <w:trHeight w:val="252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УО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Упор оконный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с раздельными створками </w:t>
            </w:r>
          </w:p>
        </w:tc>
      </w:tr>
      <w:tr w:rsidR="00860FAB">
        <w:trPr>
          <w:trHeight w:val="47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firstLine="0"/>
            </w:pPr>
            <w:r>
              <w:t xml:space="preserve">Условное обозначение типа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t xml:space="preserve">Сборочная единица, наименование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right="25" w:firstLine="0"/>
              <w:jc w:val="center"/>
            </w:pPr>
            <w:r>
              <w:t xml:space="preserve">Рекомендуемая область применения </w:t>
            </w:r>
          </w:p>
        </w:tc>
      </w:tr>
      <w:tr w:rsidR="00860FAB">
        <w:trPr>
          <w:trHeight w:val="241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1" w:firstLine="0"/>
              <w:jc w:val="center"/>
            </w:pPr>
            <w:r>
              <w:t xml:space="preserve">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1" w:firstLine="0"/>
              <w:jc w:val="center"/>
            </w:pPr>
            <w:r>
              <w:t xml:space="preserve">2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9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УГ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Угольник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НГ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Нагель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крепления шиповых соединений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447" w:firstLine="0"/>
              <w:jc w:val="left"/>
            </w:pPr>
            <w:r>
              <w:t xml:space="preserve">Завертки, шпингалеты </w:t>
            </w:r>
          </w:p>
        </w:tc>
      </w:tr>
      <w:tr w:rsidR="00860FAB">
        <w:trPr>
          <w:trHeight w:val="691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ШН1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Шпингалет накладной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высотой более 1100 мм и балконных дверей со спаренными или раздельными переплетами и полотнами </w:t>
            </w:r>
          </w:p>
        </w:tc>
      </w:tr>
      <w:tr w:rsidR="00860FAB">
        <w:trPr>
          <w:trHeight w:val="70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ШН2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Шпингалет накладной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со спаренными или раздельными переплетами высотой до 1100 мм включительно </w:t>
            </w:r>
          </w:p>
        </w:tc>
      </w:tr>
      <w:tr w:rsidR="00860FAB">
        <w:trPr>
          <w:trHeight w:val="23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ТТТВ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Шпингалет врезной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двупольных дверей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ЗФ1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накладная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дверей санузлов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ЗФ2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накладная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форточек окон жилых зданий </w:t>
            </w:r>
          </w:p>
        </w:tc>
      </w:tr>
      <w:tr w:rsidR="00860FAB">
        <w:trPr>
          <w:trHeight w:val="471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ЗР1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Завертка-стяжка врезная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и балконных дверей со спаренными переплетами и полотнами </w:t>
            </w:r>
          </w:p>
        </w:tc>
      </w:tr>
      <w:tr w:rsidR="00860FAB">
        <w:trPr>
          <w:trHeight w:val="23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ЗР2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и балконных дверей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ЗР3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и балконных дверей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ЗР4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Завертка врезная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и балконных дверей </w:t>
            </w:r>
          </w:p>
        </w:tc>
      </w:tr>
      <w:tr w:rsidR="00860FAB">
        <w:trPr>
          <w:trHeight w:val="23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990" w:firstLine="0"/>
              <w:jc w:val="left"/>
            </w:pPr>
            <w:r>
              <w:t xml:space="preserve">Задвижки </w:t>
            </w:r>
          </w:p>
        </w:tc>
      </w:tr>
      <w:tr w:rsidR="00860FAB">
        <w:trPr>
          <w:trHeight w:val="47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ЗТ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Задвижка накладная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створок окон и балконных дверей со спаренными переплетами и полотнами </w:t>
            </w:r>
          </w:p>
        </w:tc>
      </w:tr>
      <w:tr w:rsidR="00860FAB">
        <w:trPr>
          <w:trHeight w:val="46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СТ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Стяжка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окон и балконных дверей со спаренными переплетами и полотнами </w:t>
            </w:r>
          </w:p>
        </w:tc>
      </w:tr>
      <w:tr w:rsidR="00860FAB">
        <w:trPr>
          <w:trHeight w:val="228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481" w:firstLine="0"/>
              <w:jc w:val="left"/>
            </w:pPr>
            <w:r>
              <w:t xml:space="preserve">Приборы фрамужные </w:t>
            </w:r>
          </w:p>
        </w:tc>
      </w:tr>
      <w:tr w:rsidR="00860FAB">
        <w:trPr>
          <w:trHeight w:val="709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ПФ1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фрамуг общественных зданий со спаренными или раздельными переплетами шириной до 1300 мм </w:t>
            </w:r>
          </w:p>
        </w:tc>
      </w:tr>
      <w:tr w:rsidR="00860FAB">
        <w:trPr>
          <w:trHeight w:val="766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ПФ2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Прибор фрамужный 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Для фрамуг общественных зданий со спаренными или раздельными переплетами шириной до 830 мм </w:t>
            </w:r>
          </w:p>
        </w:tc>
      </w:tr>
    </w:tbl>
    <w:p w:rsidR="00860FAB" w:rsidRDefault="007F4DC7">
      <w:pPr>
        <w:spacing w:after="5" w:line="427" w:lineRule="auto"/>
        <w:ind w:left="4028" w:firstLine="4475"/>
        <w:jc w:val="left"/>
      </w:pPr>
      <w:r>
        <w:t xml:space="preserve"> Приложение 2  </w:t>
      </w:r>
    </w:p>
    <w:p w:rsidR="00860FAB" w:rsidRDefault="007F4DC7">
      <w:pPr>
        <w:pStyle w:val="2"/>
        <w:spacing w:after="5" w:line="427" w:lineRule="auto"/>
        <w:ind w:left="4028" w:right="0" w:firstLine="4475"/>
        <w:jc w:val="left"/>
      </w:pPr>
      <w:r>
        <w:t xml:space="preserve">Лесоматериалы </w:t>
      </w:r>
    </w:p>
    <w:p w:rsidR="00860FAB" w:rsidRDefault="007F4DC7">
      <w:pPr>
        <w:numPr>
          <w:ilvl w:val="0"/>
          <w:numId w:val="2"/>
        </w:numPr>
        <w:ind w:right="111"/>
      </w:pPr>
      <w:r>
        <w:t xml:space="preserve">Сметные цены учитывают стоимость чистой окорки лесоматериалов круглых (за исключением рудничного долготья и рудничных стоек, сметные цены которых учитывают стоимость грубой окорки). </w:t>
      </w:r>
    </w:p>
    <w:p w:rsidR="00860FAB" w:rsidRDefault="007F4DC7">
      <w:pPr>
        <w:numPr>
          <w:ilvl w:val="0"/>
          <w:numId w:val="2"/>
        </w:numPr>
        <w:ind w:right="111"/>
      </w:pPr>
      <w:r>
        <w:t>Сметные цены на пиломатериалы хвойных пород длиной более 6</w:t>
      </w:r>
      <w:r>
        <w:t xml:space="preserve">,5 м следует принимать по сметным ценам на пиломатериалы хвойных пород длиной 4,0-6,5 м соответствующего сорта и толщины с надбавкой 20%. </w:t>
      </w:r>
    </w:p>
    <w:p w:rsidR="00860FAB" w:rsidRDefault="007F4DC7">
      <w:pPr>
        <w:numPr>
          <w:ilvl w:val="0"/>
          <w:numId w:val="2"/>
        </w:numPr>
        <w:ind w:right="111"/>
      </w:pPr>
      <w:r>
        <w:t>Обапол из древесины мягких лиственных пород и березы следует принимать по сметным ценам на обапол из древесины хвойны</w:t>
      </w:r>
      <w:r>
        <w:t xml:space="preserve">х пород со скидкой 30%. </w:t>
      </w:r>
    </w:p>
    <w:p w:rsidR="00860FAB" w:rsidRDefault="007F4DC7">
      <w:pPr>
        <w:numPr>
          <w:ilvl w:val="0"/>
          <w:numId w:val="2"/>
        </w:numPr>
        <w:ind w:right="111"/>
      </w:pPr>
      <w:r>
        <w:t xml:space="preserve">Сметные цены на жерди длиной 2,0 и 2,5 м следует принимать по сметным ценам на жерди длиной 3 -6 м со скидкой 10%. </w:t>
      </w:r>
    </w:p>
    <w:p w:rsidR="00860FAB" w:rsidRDefault="007F4DC7">
      <w:pPr>
        <w:numPr>
          <w:ilvl w:val="0"/>
          <w:numId w:val="2"/>
        </w:numPr>
        <w:spacing w:after="2" w:line="515" w:lineRule="auto"/>
        <w:ind w:right="111"/>
      </w:pPr>
      <w:r>
        <w:t>Плотность принята для леса круглого 0,7 т/м</w:t>
      </w:r>
      <w:r>
        <w:rPr>
          <w:vertAlign w:val="superscript"/>
        </w:rPr>
        <w:t>3</w:t>
      </w:r>
      <w:r>
        <w:t>, леса пропитанного 0,8 т/м</w:t>
      </w:r>
      <w:r>
        <w:rPr>
          <w:vertAlign w:val="superscript"/>
        </w:rPr>
        <w:t>3</w:t>
      </w:r>
      <w:r>
        <w:t>, леса пиленого 0,6 т/м</w:t>
      </w:r>
      <w:r>
        <w:rPr>
          <w:vertAlign w:val="superscript"/>
        </w:rPr>
        <w:t>3</w:t>
      </w:r>
      <w:r>
        <w:t xml:space="preserve">. Приложение 3 </w:t>
      </w:r>
    </w:p>
    <w:p w:rsidR="00860FAB" w:rsidRDefault="007F4DC7">
      <w:pPr>
        <w:pStyle w:val="2"/>
        <w:spacing w:after="5" w:line="269" w:lineRule="auto"/>
        <w:ind w:left="1260" w:right="0"/>
        <w:jc w:val="left"/>
      </w:pPr>
      <w:r>
        <w:t xml:space="preserve">Трубы стальные, чугунные, асбестоцементные, полимерные и керамические </w:t>
      </w:r>
    </w:p>
    <w:p w:rsidR="00860FAB" w:rsidRDefault="007F4DC7">
      <w:pPr>
        <w:numPr>
          <w:ilvl w:val="0"/>
          <w:numId w:val="3"/>
        </w:numPr>
        <w:ind w:right="119"/>
      </w:pPr>
      <w:r>
        <w:t>В разделе приведены сметные цены на стальные, чугунные, асбестоцементные и керамические трубы с наиболее часто применяемыми техническими характеристиками при прокладке санитарно-техниче</w:t>
      </w:r>
      <w:r>
        <w:t xml:space="preserve">ских трубопроводов (отопления, водопровода, канализации, горячего водоснабжения, газа), наружных трубопроводов водопровода, канализации, теплофикации, уличных газопроводов, магистральных нефтегазопроводов и др. </w:t>
      </w:r>
    </w:p>
    <w:p w:rsidR="00860FAB" w:rsidRDefault="007F4DC7">
      <w:pPr>
        <w:numPr>
          <w:ilvl w:val="0"/>
          <w:numId w:val="3"/>
        </w:numPr>
        <w:ind w:right="119"/>
      </w:pPr>
      <w:r>
        <w:t>Сметные цены на водогазопроводные трубы пред</w:t>
      </w:r>
      <w:r>
        <w:t xml:space="preserve">усматривают трубы немерной длины, обычной точности без муфт. При поставке труб с навинченными муфтами последние расцениваются по сметным ценам, приведенным в настоящем разделе. </w:t>
      </w:r>
    </w:p>
    <w:p w:rsidR="00860FAB" w:rsidRDefault="007F4DC7">
      <w:pPr>
        <w:numPr>
          <w:ilvl w:val="0"/>
          <w:numId w:val="3"/>
        </w:numPr>
        <w:ind w:right="119"/>
      </w:pPr>
      <w:r>
        <w:t xml:space="preserve">На водопроводные трубы без резьбы принимается скидка в размере 2%. </w:t>
      </w:r>
    </w:p>
    <w:p w:rsidR="00860FAB" w:rsidRDefault="007F4DC7">
      <w:pPr>
        <w:numPr>
          <w:ilvl w:val="0"/>
          <w:numId w:val="3"/>
        </w:numPr>
        <w:spacing w:after="2" w:line="259" w:lineRule="auto"/>
        <w:ind w:right="119"/>
      </w:pPr>
      <w:r>
        <w:t>Сметные це</w:t>
      </w:r>
      <w:r>
        <w:t xml:space="preserve">ны установлены на соединительные части из ковкого чугуна без покрытия. При применении </w:t>
      </w:r>
    </w:p>
    <w:p w:rsidR="00860FAB" w:rsidRDefault="007F4DC7">
      <w:pPr>
        <w:ind w:right="111" w:firstLine="0"/>
      </w:pPr>
      <w:r>
        <w:t xml:space="preserve">оцинкованных соединительных частей следует принимать надбавку в размере 45%. </w:t>
      </w:r>
    </w:p>
    <w:p w:rsidR="00860FAB" w:rsidRDefault="007F4DC7">
      <w:pPr>
        <w:spacing w:after="0" w:line="259" w:lineRule="auto"/>
        <w:ind w:firstLine="0"/>
        <w:jc w:val="left"/>
      </w:pPr>
      <w:r>
        <w:t xml:space="preserve"> </w:t>
      </w:r>
    </w:p>
    <w:p w:rsidR="00860FAB" w:rsidRDefault="00860FAB">
      <w:pPr>
        <w:sectPr w:rsidR="00860F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41"/>
          <w:pgMar w:top="998" w:right="660" w:bottom="1152" w:left="1277" w:header="2" w:footer="842" w:gutter="0"/>
          <w:cols w:space="720"/>
        </w:sectPr>
      </w:pPr>
    </w:p>
    <w:p w:rsidR="00860FAB" w:rsidRDefault="007F4DC7">
      <w:pPr>
        <w:spacing w:after="0" w:line="259" w:lineRule="auto"/>
        <w:ind w:left="127" w:firstLine="0"/>
        <w:jc w:val="left"/>
      </w:pPr>
      <w:r>
        <w:rPr>
          <w:rFonts w:ascii="Arial Unicode MS" w:eastAsia="Arial Unicode MS" w:hAnsi="Arial Unicode MS" w:cs="Arial Unicode MS"/>
          <w:sz w:val="17"/>
        </w:rPr>
        <w:t xml:space="preserve"> </w:t>
      </w:r>
    </w:p>
    <w:p w:rsidR="00860FAB" w:rsidRDefault="007F4DC7">
      <w:pPr>
        <w:spacing w:after="0" w:line="259" w:lineRule="auto"/>
        <w:ind w:firstLine="0"/>
        <w:jc w:val="left"/>
      </w:pPr>
      <w:r>
        <w:t xml:space="preserve"> </w:t>
      </w:r>
    </w:p>
    <w:p w:rsidR="00860FAB" w:rsidRDefault="007F4DC7">
      <w:pPr>
        <w:ind w:firstLine="0"/>
      </w:pPr>
      <w:r>
        <w:t xml:space="preserve">Территориальные сметные цены на материалы, изделия, конструкции и оборудование, применяемые в строительстве               </w:t>
      </w:r>
    </w:p>
    <w:p w:rsidR="00860FAB" w:rsidRDefault="007F4DC7">
      <w:pPr>
        <w:pStyle w:val="3"/>
      </w:pPr>
      <w:r>
        <w:t xml:space="preserve">                                                                                                                                     </w:t>
      </w:r>
      <w:r>
        <w:t xml:space="preserve">     ТССЦ 81-01-2001. Республика Крым</w:t>
      </w:r>
      <w:r>
        <w:rPr>
          <w:u w:val="none"/>
        </w:rPr>
        <w:t xml:space="preserve"> </w:t>
      </w:r>
    </w:p>
    <w:p w:rsidR="00860FAB" w:rsidRDefault="007F4DC7">
      <w:pPr>
        <w:spacing w:after="214"/>
        <w:ind w:left="283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В сметных ценах на трубы отопительные не учтена также стоимость фланцев, кронштейнов, болтов, гаек и прокладок. </w:t>
      </w:r>
    </w:p>
    <w:p w:rsidR="00860FAB" w:rsidRDefault="007F4DC7">
      <w:pPr>
        <w:spacing w:after="233"/>
        <w:ind w:left="8834" w:firstLine="0"/>
      </w:pPr>
      <w:r>
        <w:t xml:space="preserve">Приложение 4 </w:t>
      </w:r>
    </w:p>
    <w:p w:rsidR="00860FAB" w:rsidRDefault="007F4DC7">
      <w:pPr>
        <w:pStyle w:val="2"/>
        <w:spacing w:after="5" w:line="269" w:lineRule="auto"/>
        <w:ind w:left="2033" w:right="0"/>
        <w:jc w:val="left"/>
      </w:pPr>
      <w:r>
        <w:t xml:space="preserve">Материалы верхнего строения пути железных дорог широкой колеи </w:t>
      </w:r>
    </w:p>
    <w:p w:rsidR="00860FAB" w:rsidRDefault="007F4DC7">
      <w:pPr>
        <w:spacing w:after="209"/>
        <w:ind w:left="283" w:right="5"/>
      </w:pPr>
      <w:r>
        <w:t>Сметные цены на рельсы и крепления, прив  еденные в настоящем разделе, применяются для определения стоимости магистральных, приемо-отправочных, стационарных путей, а также путей метрополитена, подъездных путей к промышленным предприятиям, при строительстве</w:t>
      </w:r>
      <w:r>
        <w:t xml:space="preserve"> железнодорожных устройств и городских железных дорог. </w:t>
      </w:r>
    </w:p>
    <w:p w:rsidR="00860FAB" w:rsidRDefault="007F4DC7">
      <w:pPr>
        <w:spacing w:after="228"/>
        <w:ind w:left="8834" w:firstLine="0"/>
      </w:pPr>
      <w:r>
        <w:t xml:space="preserve">Приложение 5 </w:t>
      </w:r>
    </w:p>
    <w:p w:rsidR="00860FAB" w:rsidRDefault="007F4DC7">
      <w:pPr>
        <w:pStyle w:val="2"/>
        <w:spacing w:after="5" w:line="269" w:lineRule="auto"/>
        <w:ind w:left="2194" w:right="0"/>
        <w:jc w:val="left"/>
      </w:pPr>
      <w:r>
        <w:t xml:space="preserve">Материалы верхнего строения пути железных дорог узкой колеи </w:t>
      </w:r>
    </w:p>
    <w:p w:rsidR="00860FAB" w:rsidRDefault="007F4DC7">
      <w:pPr>
        <w:numPr>
          <w:ilvl w:val="0"/>
          <w:numId w:val="4"/>
        </w:numPr>
      </w:pPr>
      <w:r>
        <w:t>Сметные цены на брусья для стрелочных переводов, шпалы пропитанные и непропитанные предусматривают лесоматериалы хвойных поро</w:t>
      </w:r>
      <w:r>
        <w:t xml:space="preserve">д. </w:t>
      </w:r>
    </w:p>
    <w:p w:rsidR="00860FAB" w:rsidRDefault="007F4DC7">
      <w:pPr>
        <w:numPr>
          <w:ilvl w:val="0"/>
          <w:numId w:val="4"/>
        </w:numPr>
        <w:spacing w:after="212"/>
      </w:pPr>
      <w:r>
        <w:t xml:space="preserve">Сметная цена старогодних стрелочных переводов и рельсов определяется с применением коэффициента 0,5 к сметным ценам настоящего раздела. </w:t>
      </w:r>
    </w:p>
    <w:p w:rsidR="00860FAB" w:rsidRDefault="007F4DC7">
      <w:pPr>
        <w:spacing w:after="233"/>
        <w:ind w:left="8834" w:firstLine="0"/>
      </w:pPr>
      <w:r>
        <w:t xml:space="preserve">Приложение 6 </w:t>
      </w:r>
    </w:p>
    <w:p w:rsidR="00860FAB" w:rsidRDefault="007F4DC7">
      <w:pPr>
        <w:pStyle w:val="2"/>
        <w:ind w:left="293" w:right="67"/>
      </w:pPr>
      <w:r>
        <w:t xml:space="preserve">Материалы верхнего строения трамвайных путей </w:t>
      </w:r>
    </w:p>
    <w:p w:rsidR="00860FAB" w:rsidRDefault="007F4DC7">
      <w:pPr>
        <w:spacing w:after="454"/>
        <w:ind w:left="283" w:right="7"/>
      </w:pPr>
      <w:r>
        <w:t>Сметные цены на рельсы типа Р-50 и Р-43, скрепления к н</w:t>
      </w:r>
      <w:r>
        <w:t xml:space="preserve">им, переводные брусья и шпалы, а также на материалы, не предусмотренные в настоящем разделе, принимаются по сметным ценам раздела 5 (материалы верхнего строения пути железных дорог широкой колеи). </w:t>
      </w:r>
    </w:p>
    <w:p w:rsidR="00860FAB" w:rsidRDefault="007F4DC7">
      <w:pPr>
        <w:spacing w:after="236"/>
        <w:ind w:left="8834" w:firstLine="0"/>
      </w:pPr>
      <w:r>
        <w:t xml:space="preserve">Приложение 7 </w:t>
      </w:r>
    </w:p>
    <w:p w:rsidR="00860FAB" w:rsidRDefault="007F4DC7">
      <w:pPr>
        <w:pStyle w:val="2"/>
        <w:ind w:left="293" w:right="65"/>
      </w:pPr>
      <w:r>
        <w:t xml:space="preserve">Огнеупорные материалы и изделия </w:t>
      </w:r>
    </w:p>
    <w:p w:rsidR="00860FAB" w:rsidRDefault="007F4DC7">
      <w:pPr>
        <w:numPr>
          <w:ilvl w:val="0"/>
          <w:numId w:val="5"/>
        </w:numPr>
      </w:pPr>
      <w:r>
        <w:t>Сметные цены, приведенные в настоящем разделе, применяются для определения сметной стоимости огнеупорных материалов и изделий при производстве работ по кладке, футеровке, обмуровке и изоляции промышленных печей, труб и паровых энергетических котлов для нов</w:t>
      </w:r>
      <w:r>
        <w:t xml:space="preserve">ого строительства, реконструкции и капитального ремонта. </w:t>
      </w:r>
    </w:p>
    <w:p w:rsidR="00860FAB" w:rsidRDefault="007F4DC7">
      <w:pPr>
        <w:numPr>
          <w:ilvl w:val="0"/>
          <w:numId w:val="5"/>
        </w:numPr>
      </w:pPr>
      <w:r>
        <w:t xml:space="preserve">В случаях, когда техническими условиями предусмотрено изготовление клина с одно- и двусторонним скосом, клин с двусторонним скосом расценивается по цене изделия последующей группы сложности. </w:t>
      </w:r>
    </w:p>
    <w:p w:rsidR="00860FAB" w:rsidRDefault="007F4DC7">
      <w:pPr>
        <w:numPr>
          <w:ilvl w:val="0"/>
          <w:numId w:val="5"/>
        </w:numPr>
      </w:pPr>
      <w:r>
        <w:t>При до</w:t>
      </w:r>
      <w:r>
        <w:t xml:space="preserve">полнительных условиях применения огнеупорных материалов и изделий следует учитывать следующее изменение цен: </w:t>
      </w:r>
    </w:p>
    <w:p w:rsidR="00860FAB" w:rsidRDefault="007F4DC7">
      <w:pPr>
        <w:ind w:left="283"/>
      </w:pPr>
      <w:r>
        <w:t xml:space="preserve">Изделия огнеупорные для шиберных затворов сталеразливочных ковшей марки КЦМХП-90, МКП-88, подвергнутые пропитке, расцениваются дороже на 20%. </w:t>
      </w:r>
    </w:p>
    <w:p w:rsidR="00860FAB" w:rsidRDefault="007F4DC7">
      <w:pPr>
        <w:ind w:left="283"/>
      </w:pPr>
      <w:r>
        <w:t>Цен</w:t>
      </w:r>
      <w:r>
        <w:t xml:space="preserve">ы на бадделитокорундовые изделия для стекловаренных печей марок БК-33, БК-37, БК-41, БК-333,             БК-413 установлены с необработанными шовными поверхностями. </w:t>
      </w:r>
    </w:p>
    <w:p w:rsidR="00860FAB" w:rsidRDefault="007F4DC7">
      <w:pPr>
        <w:ind w:left="602" w:right="111" w:firstLine="0"/>
      </w:pPr>
      <w:r>
        <w:t>Изделия с обработанными шовными поверхностями расцениваются дороже на 50% от отпускной цен</w:t>
      </w:r>
      <w:r>
        <w:t xml:space="preserve">ы. </w:t>
      </w:r>
    </w:p>
    <w:p w:rsidR="00860FAB" w:rsidRDefault="007F4DC7">
      <w:pPr>
        <w:ind w:left="283"/>
      </w:pPr>
      <w:r>
        <w:t xml:space="preserve">Стаканы и вкладыши безобжиговые марки ПСП, ПБСП, подвергнутые парафинированию, расцениваются дороже отпускной цены на 5%. </w:t>
      </w:r>
    </w:p>
    <w:p w:rsidR="00860FAB" w:rsidRDefault="007F4DC7">
      <w:pPr>
        <w:ind w:left="283"/>
      </w:pPr>
      <w:r>
        <w:t>Изделия марок ММ-96. ПП-95, ПБП-95 для шиберных затворов сталеразливочных ковшей, подвергнутые пропитке, расцениваются дороже отп</w:t>
      </w:r>
      <w:r>
        <w:t xml:space="preserve">ускной цены на 20%. Изделия марок ПСП-96, ПСП-95, ПСПБ-96, ПСПБ- 95 с пропитанными вкладышами расцениваются дороже отпускной цены на 6%. </w:t>
      </w:r>
    </w:p>
    <w:p w:rsidR="00860FAB" w:rsidRDefault="007F4DC7">
      <w:pPr>
        <w:ind w:left="283"/>
      </w:pPr>
      <w:r>
        <w:t>Стаканы и стаканы-коллекторы безобжиговые марки ПБС-88, подвергнутые парафинированию, по соглашению изготовителя с пот</w:t>
      </w:r>
      <w:r>
        <w:t xml:space="preserve">ребителем, расцениваются дороже отпускной цены на 5%. </w:t>
      </w:r>
    </w:p>
    <w:p w:rsidR="00860FAB" w:rsidRDefault="007F4DC7">
      <w:pPr>
        <w:ind w:left="283"/>
      </w:pPr>
      <w:r>
        <w:t xml:space="preserve">Блоки бетонные, обогащенные магнезиально-шпинелидным ломом, марки МШБЛГ, поставляемые по соглашению сторон с монтажной петлей, расценивается дороже на 36 руб. за тонну. </w:t>
      </w:r>
    </w:p>
    <w:p w:rsidR="00860FAB" w:rsidRDefault="007F4DC7">
      <w:pPr>
        <w:ind w:left="283"/>
      </w:pPr>
      <w:r>
        <w:t>Сметные цены на доломит обожжен</w:t>
      </w:r>
      <w:r>
        <w:t xml:space="preserve">ный металлургический марок ДОМВ установлены при содержании недопала не более 3%. </w:t>
      </w:r>
    </w:p>
    <w:p w:rsidR="00860FAB" w:rsidRDefault="007F4DC7">
      <w:pPr>
        <w:ind w:left="283"/>
      </w:pPr>
      <w:r>
        <w:t xml:space="preserve">Доломит, поставляемый с повышенным содержанием недопала, расценивается дешевле отпускной цены на 10%. </w:t>
      </w:r>
    </w:p>
    <w:p w:rsidR="00860FAB" w:rsidRDefault="007F4DC7">
      <w:pPr>
        <w:spacing w:after="207"/>
        <w:ind w:left="283"/>
      </w:pPr>
      <w:r>
        <w:t>Сметные цены на массы набивные периклазовые и периклазохромитовые устан</w:t>
      </w:r>
      <w:r>
        <w:t xml:space="preserve">овлены без стоимости двухромокислого калия, который оплачивается отдельно. </w:t>
      </w:r>
    </w:p>
    <w:p w:rsidR="00860FAB" w:rsidRDefault="007F4DC7">
      <w:pPr>
        <w:spacing w:after="260"/>
        <w:ind w:left="8834" w:firstLine="0"/>
      </w:pPr>
      <w:r>
        <w:t xml:space="preserve">Приложение 8 </w:t>
      </w:r>
    </w:p>
    <w:p w:rsidR="00860FAB" w:rsidRDefault="007F4DC7">
      <w:pPr>
        <w:pStyle w:val="2"/>
        <w:spacing w:after="456"/>
        <w:ind w:left="938" w:right="0"/>
        <w:jc w:val="left"/>
      </w:pPr>
      <w:r>
        <w:t xml:space="preserve">Строительные конструкции промышленных и сельскохозяйственных зданий, сооружений и мостов </w:t>
      </w:r>
    </w:p>
    <w:p w:rsidR="00860FAB" w:rsidRDefault="007F4DC7">
      <w:pPr>
        <w:spacing w:after="3" w:line="259" w:lineRule="auto"/>
        <w:ind w:left="288" w:hanging="10"/>
        <w:jc w:val="center"/>
      </w:pPr>
      <w:r>
        <w:t xml:space="preserve">8 </w:t>
      </w:r>
    </w:p>
    <w:p w:rsidR="00860FAB" w:rsidRDefault="007F4DC7">
      <w:pPr>
        <w:numPr>
          <w:ilvl w:val="0"/>
          <w:numId w:val="6"/>
        </w:numPr>
        <w:ind w:right="111"/>
      </w:pPr>
      <w:r>
        <w:t xml:space="preserve">Сметные цены установлены на конструкции строительные стальные и конструкции легкие металлические. </w:t>
      </w:r>
    </w:p>
    <w:p w:rsidR="00860FAB" w:rsidRDefault="007F4DC7">
      <w:pPr>
        <w:numPr>
          <w:ilvl w:val="0"/>
          <w:numId w:val="6"/>
        </w:numPr>
        <w:ind w:right="111"/>
      </w:pPr>
      <w:r>
        <w:t>Сметные цены на легкие металлические конструкции и конструкции строительные стальные определены на основе отпускных цен предприятий-изготовителей и соответст</w:t>
      </w:r>
      <w:r>
        <w:t xml:space="preserve">вуют требованиям ГОСТов, ТУ и типовых проектов. </w:t>
      </w:r>
    </w:p>
    <w:p w:rsidR="00860FAB" w:rsidRDefault="007F4DC7">
      <w:pPr>
        <w:numPr>
          <w:ilvl w:val="0"/>
          <w:numId w:val="6"/>
        </w:numPr>
        <w:ind w:right="111"/>
      </w:pPr>
      <w:r>
        <w:t xml:space="preserve">Сметные цены на конструкции, изготавливаемые по индивидуальным проектам (чертежам КМ), характеризуются следующими данными: </w:t>
      </w:r>
    </w:p>
    <w:p w:rsidR="00860FAB" w:rsidRDefault="007F4DC7">
      <w:pPr>
        <w:ind w:left="458" w:right="111" w:firstLine="0"/>
      </w:pPr>
      <w:r>
        <w:t xml:space="preserve">материалы: фасонный и листовой стальной прокат - сталь С235; </w:t>
      </w:r>
    </w:p>
    <w:p w:rsidR="00860FAB" w:rsidRDefault="007F4DC7">
      <w:pPr>
        <w:ind w:left="127" w:right="111"/>
      </w:pPr>
      <w:r>
        <w:t>тип заводских соединений: полуавтоматическая электросварка в среде защищенных газов СО2+А4 или СО2 с последующей зачисткой швов и околошовной зоны или автоматическая сварка под слоем флюса; сварные соединения проходят контроль качества методом и в объемах,</w:t>
      </w:r>
      <w:r>
        <w:t xml:space="preserve"> предусмотренных в соответствующих СНиП; типы монтажных соединений: электросварка, болтовые соединения на болтах нормальной прочности и высокопрочных при массе болтов до 0,5% от массы конструкций, подготовка поверхностей под сдвигоустойчивые соединения на </w:t>
      </w:r>
      <w:r>
        <w:t>высокопрочных болтах не учтена; защита от коррозии: очистка поверхности щетками с обезжириванием, грунтование за один раз грунтом ГФ-</w:t>
      </w:r>
    </w:p>
    <w:p w:rsidR="00860FAB" w:rsidRDefault="007F4DC7">
      <w:pPr>
        <w:ind w:left="127" w:right="111" w:firstLine="0"/>
      </w:pPr>
      <w:r>
        <w:t xml:space="preserve">021; </w:t>
      </w:r>
    </w:p>
    <w:p w:rsidR="00860FAB" w:rsidRDefault="007F4DC7">
      <w:pPr>
        <w:ind w:left="461" w:right="111" w:firstLine="0"/>
      </w:pPr>
      <w:r>
        <w:t xml:space="preserve">степень монтажной готовности: в соответствии с инструкцией по поставке стальных конструкций заводами </w:t>
      </w:r>
    </w:p>
    <w:p w:rsidR="00860FAB" w:rsidRDefault="007F4DC7">
      <w:pPr>
        <w:ind w:left="127" w:right="111" w:firstLine="0"/>
      </w:pPr>
      <w:r>
        <w:t>металлоконстру</w:t>
      </w:r>
      <w:r>
        <w:t xml:space="preserve">кций с ограничением по габаритным поперечным размерам - в пределах очертания железнодорожного габарита, по длине - не более 13,5 м, масса сборочной единицы не более 20 т. </w:t>
      </w:r>
    </w:p>
    <w:p w:rsidR="00860FAB" w:rsidRDefault="007F4DC7">
      <w:pPr>
        <w:ind w:left="127" w:right="111"/>
      </w:pPr>
      <w:r>
        <w:t>4.</w:t>
      </w:r>
      <w:r>
        <w:rPr>
          <w:rFonts w:ascii="Arial" w:eastAsia="Arial" w:hAnsi="Arial" w:cs="Arial"/>
        </w:rPr>
        <w:t xml:space="preserve"> </w:t>
      </w:r>
      <w:r>
        <w:t>При определении сметной стоимости в соответствии с требованиями индивидуального п</w:t>
      </w:r>
      <w:r>
        <w:t xml:space="preserve">роектирования (чертежей КМ) к сметным ценам применяются следующие доплаты и скидки на: проведение общих сборок конструкций, включая стоимость сборочных приспособлений по табл. 1 (п.1.1); изготовление сборочных единиц конструкций массой свыше 20 т по табл. </w:t>
      </w:r>
      <w:r>
        <w:t xml:space="preserve">1 (п.1.2); </w:t>
      </w:r>
    </w:p>
    <w:p w:rsidR="00860FAB" w:rsidRDefault="007F4DC7">
      <w:pPr>
        <w:ind w:left="461" w:right="111" w:firstLine="0"/>
      </w:pPr>
      <w:r>
        <w:t xml:space="preserve">применение по чертежам КМ металлопроката, не предусмотренного для применения в строительных стальных </w:t>
      </w:r>
    </w:p>
    <w:p w:rsidR="00860FAB" w:rsidRDefault="007F4DC7">
      <w:pPr>
        <w:ind w:left="446" w:right="111" w:hanging="319"/>
      </w:pPr>
      <w:r>
        <w:t xml:space="preserve">конструкциях по табл. 1 (п. 1.3); изготовление конструкций, эксплуатируемых при температуре ниже -40 °С, применяется доплата к сметной </w:t>
      </w:r>
    </w:p>
    <w:p w:rsidR="00860FAB" w:rsidRDefault="007F4DC7">
      <w:pPr>
        <w:ind w:left="446" w:right="111" w:hanging="319"/>
      </w:pPr>
      <w:r>
        <w:t>цене в</w:t>
      </w:r>
      <w:r>
        <w:t xml:space="preserve"> размере 5%; изготовление конструкций при массе метизов в болтовых соединениях более 0,5% от общей массы конструкций </w:t>
      </w:r>
    </w:p>
    <w:p w:rsidR="00860FAB" w:rsidRDefault="007F4DC7">
      <w:pPr>
        <w:ind w:left="446" w:right="1195" w:hanging="319"/>
      </w:pPr>
      <w:r>
        <w:t>по табл. 2; подготовку поверхностей трения в монтажных соединениях на высокопрочных болтах по табл. 3. 5.</w:t>
      </w:r>
      <w:r>
        <w:rPr>
          <w:rFonts w:ascii="Arial" w:eastAsia="Arial" w:hAnsi="Arial" w:cs="Arial"/>
        </w:rPr>
        <w:t xml:space="preserve"> </w:t>
      </w:r>
      <w:r>
        <w:t>Сметные цены на конструкции покр</w:t>
      </w:r>
      <w:r>
        <w:t xml:space="preserve">ытия типа «Молодечно» стоимость метизов не учитывают. </w:t>
      </w:r>
    </w:p>
    <w:p w:rsidR="00860FAB" w:rsidRDefault="007F4DC7">
      <w:pPr>
        <w:numPr>
          <w:ilvl w:val="0"/>
          <w:numId w:val="7"/>
        </w:numPr>
        <w:ind w:right="111"/>
      </w:pPr>
      <w:r>
        <w:t xml:space="preserve">Сметные цены на переплеты оконные для заполнения световых и аэрационных проемов производственных зданий со стеновыми ограждениями из легких металлических и традиционных конструкций, изготавливаемые из </w:t>
      </w:r>
      <w:r>
        <w:t xml:space="preserve">одинарных прямоугольных труб, стальной ленты учитывают стоимость резинового уплотнителя, алюминиевого профиля и не учитывают стоимость механизмов открывания. </w:t>
      </w:r>
    </w:p>
    <w:p w:rsidR="00860FAB" w:rsidRDefault="007F4DC7">
      <w:pPr>
        <w:numPr>
          <w:ilvl w:val="0"/>
          <w:numId w:val="7"/>
        </w:numPr>
        <w:ind w:right="111"/>
      </w:pPr>
      <w:r>
        <w:t>Сметные цены на окна для заполнения световых проемов производственных зданий, промышленных предпр</w:t>
      </w:r>
      <w:r>
        <w:t xml:space="preserve">иятий учитывают резиновые уплотнители без механизмов открывания. </w:t>
      </w:r>
    </w:p>
    <w:p w:rsidR="00860FAB" w:rsidRDefault="007F4DC7">
      <w:pPr>
        <w:numPr>
          <w:ilvl w:val="0"/>
          <w:numId w:val="7"/>
        </w:numPr>
        <w:ind w:right="111"/>
      </w:pPr>
      <w:r>
        <w:t xml:space="preserve">Сметные цены на панели металлические с утеплителем из пенополиуретана не учитывают стоимость защитно-декоративного покрытия, нащельников и доборных элементов. </w:t>
      </w:r>
    </w:p>
    <w:p w:rsidR="00860FAB" w:rsidRDefault="007F4DC7">
      <w:pPr>
        <w:numPr>
          <w:ilvl w:val="0"/>
          <w:numId w:val="7"/>
        </w:numPr>
        <w:ind w:right="111"/>
      </w:pPr>
      <w:r>
        <w:t>Сметные цены на панели стеновы</w:t>
      </w:r>
      <w:r>
        <w:t xml:space="preserve">е трехслойные с обшивками из стальных профилированных листов с утеплителем из минераловатных плит не учитывают стоимость метизов. </w:t>
      </w:r>
    </w:p>
    <w:p w:rsidR="00860FAB" w:rsidRDefault="007F4DC7">
      <w:pPr>
        <w:numPr>
          <w:ilvl w:val="0"/>
          <w:numId w:val="7"/>
        </w:numPr>
        <w:ind w:right="111"/>
      </w:pPr>
      <w:r>
        <w:t>Сметные цены на конструкции, изготавливаемые по индивидуальным чертежам КМ, не учитывают стоимость предназначенных для монтаж</w:t>
      </w:r>
      <w:r>
        <w:t xml:space="preserve">а механических деталей и узлов, литья, поковок, метизов, стальных канатов, профильной резины, сверление отверстий диаметром более 50 мм. </w:t>
      </w:r>
    </w:p>
    <w:p w:rsidR="00860FAB" w:rsidRDefault="007F4DC7">
      <w:pPr>
        <w:numPr>
          <w:ilvl w:val="0"/>
          <w:numId w:val="7"/>
        </w:numPr>
        <w:ind w:right="111"/>
      </w:pPr>
      <w:r>
        <w:t xml:space="preserve">Сметные цены на конструкции, отсутствующие в сборнике, определяются на основе отпускных цен предприятий-изготовителей </w:t>
      </w:r>
      <w:r>
        <w:t xml:space="preserve">с добавлением транспортных расходов, исходя из сложившейся транспортной схемы поставок с начислением заготовительно-складских расходов К=1,0075. </w:t>
      </w:r>
    </w:p>
    <w:p w:rsidR="00860FAB" w:rsidRDefault="007F4DC7">
      <w:pPr>
        <w:numPr>
          <w:ilvl w:val="0"/>
          <w:numId w:val="7"/>
        </w:numPr>
        <w:ind w:right="111"/>
      </w:pPr>
      <w:r>
        <w:t>Расходы, связанные с оборудованием транспортных средств и креплением грузов (проволока, лента и т.д.) учтены в</w:t>
      </w:r>
      <w:r>
        <w:t xml:space="preserve"> сметных ценах. </w:t>
      </w:r>
    </w:p>
    <w:p w:rsidR="00860FAB" w:rsidRDefault="007F4DC7">
      <w:pPr>
        <w:ind w:left="127" w:right="111"/>
      </w:pPr>
      <w:r>
        <w:t xml:space="preserve">Специальные металлические приспособления для крепления стальных конструкций на подвижном железнодорожном составе, детали для пакетирования и транспортная металлическая тара (невозвратная) учтены в сметной цене. </w:t>
      </w:r>
    </w:p>
    <w:p w:rsidR="00860FAB" w:rsidRDefault="007F4DC7">
      <w:pPr>
        <w:numPr>
          <w:ilvl w:val="0"/>
          <w:numId w:val="7"/>
        </w:numPr>
        <w:ind w:right="111"/>
      </w:pPr>
      <w:r>
        <w:t>Если по действующим стандар</w:t>
      </w:r>
      <w:r>
        <w:t xml:space="preserve">там и техническим условиям продукция должна поставляться без тары, но по требованию покупателя или по условиям поставки поставляется в транспортной таре, то она оплачивается покупателем полностью сверх цен на продукцию по ценам на соответствующую тару. </w:t>
      </w:r>
    </w:p>
    <w:p w:rsidR="00860FAB" w:rsidRDefault="007F4DC7">
      <w:pPr>
        <w:numPr>
          <w:ilvl w:val="0"/>
          <w:numId w:val="7"/>
        </w:numPr>
        <w:spacing w:after="214"/>
        <w:ind w:right="111"/>
      </w:pPr>
      <w:r>
        <w:t>Масса стальных конструкций, изготовляемых по индивидуальным проектам (чертежам КМ), в расчетах определения их стоимости принимается по массе металлопроката, приведенной в технической спецификации металла чертежей КМ с добавлением 1% на массу сварных швов и</w:t>
      </w:r>
      <w:r>
        <w:t xml:space="preserve"> 3% к итогу на уточнение массы при разработке чертежей КМД. </w:t>
      </w:r>
    </w:p>
    <w:p w:rsidR="00860FAB" w:rsidRDefault="007F4DC7">
      <w:pPr>
        <w:ind w:left="461" w:right="111" w:firstLine="0"/>
      </w:pPr>
      <w:r>
        <w:t xml:space="preserve">Доплата к средней сметной цене на 1 т конструкций объекта рассчитывается по формуле: </w:t>
      </w:r>
    </w:p>
    <w:p w:rsidR="00860FAB" w:rsidRDefault="007F4DC7">
      <w:pPr>
        <w:spacing w:after="3" w:line="259" w:lineRule="auto"/>
        <w:ind w:left="288" w:right="326" w:hanging="10"/>
        <w:jc w:val="center"/>
      </w:pPr>
      <w:r>
        <w:t xml:space="preserve">Д = Р1 / РО х К х ЦСО, </w:t>
      </w:r>
    </w:p>
    <w:p w:rsidR="00860FAB" w:rsidRDefault="007F4DC7">
      <w:pPr>
        <w:spacing w:after="0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spacing w:after="0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ind w:left="461" w:right="111" w:firstLine="0"/>
      </w:pPr>
      <w:r>
        <w:t xml:space="preserve">где: </w:t>
      </w:r>
    </w:p>
    <w:p w:rsidR="00860FAB" w:rsidRDefault="007F4DC7">
      <w:pPr>
        <w:ind w:left="461" w:right="111" w:firstLine="0"/>
      </w:pPr>
      <w:r>
        <w:t xml:space="preserve">Р1 - масса конструкций, подлежащих сборке; </w:t>
      </w:r>
    </w:p>
    <w:p w:rsidR="00860FAB" w:rsidRDefault="007F4DC7">
      <w:pPr>
        <w:ind w:left="461" w:right="111" w:firstLine="0"/>
      </w:pPr>
      <w:r>
        <w:t xml:space="preserve">РО - масса объекта; </w:t>
      </w:r>
    </w:p>
    <w:p w:rsidR="00860FAB" w:rsidRDefault="007F4DC7">
      <w:pPr>
        <w:ind w:left="461" w:right="111" w:firstLine="0"/>
      </w:pPr>
      <w:r>
        <w:t>К - коэффи</w:t>
      </w:r>
      <w:r>
        <w:t xml:space="preserve">циент к средней сметной цене объекта;  </w:t>
      </w:r>
    </w:p>
    <w:p w:rsidR="00860FAB" w:rsidRDefault="007F4DC7">
      <w:pPr>
        <w:ind w:left="461" w:right="111" w:firstLine="0"/>
      </w:pPr>
      <w:r>
        <w:t xml:space="preserve">ЦСО - средняя сметная цена 1 т конструкции объекта.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Таблица 1 </w:t>
      </w:r>
    </w:p>
    <w:tbl>
      <w:tblPr>
        <w:tblStyle w:val="TableGrid"/>
        <w:tblW w:w="9777" w:type="dxa"/>
        <w:tblInd w:w="146" w:type="dxa"/>
        <w:tblCellMar>
          <w:top w:w="7" w:type="dxa"/>
          <w:left w:w="1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648"/>
        <w:gridCol w:w="7005"/>
        <w:gridCol w:w="2124"/>
      </w:tblGrid>
      <w:tr w:rsidR="00860FAB">
        <w:trPr>
          <w:trHeight w:val="70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firstLine="0"/>
            </w:pPr>
            <w:r>
              <w:t xml:space="preserve">№ п/п 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61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37" w:line="240" w:lineRule="auto"/>
              <w:ind w:firstLine="0"/>
              <w:jc w:val="center"/>
            </w:pPr>
            <w:r>
              <w:t xml:space="preserve">Коэффициенты (К) к средней сметной цене </w:t>
            </w:r>
          </w:p>
          <w:p w:rsidR="00860FAB" w:rsidRDefault="007F4DC7">
            <w:pPr>
              <w:spacing w:after="0" w:line="259" w:lineRule="auto"/>
              <w:ind w:left="62" w:firstLine="0"/>
              <w:jc w:val="center"/>
            </w:pPr>
            <w:r>
              <w:t xml:space="preserve">объекта </w:t>
            </w:r>
          </w:p>
        </w:tc>
      </w:tr>
      <w:tr w:rsidR="00860FAB">
        <w:trPr>
          <w:trHeight w:val="92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1" w:firstLine="0"/>
              <w:jc w:val="center"/>
            </w:pPr>
            <w:r>
              <w:t xml:space="preserve">1.1 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 проведение общей сборки конструкций каждого изделия с установкой сборочных приспособлений и нанесением селективной и ориентирующей маркировки (в доплате учтена стоимость сборочных приспособлений, устанавливаемых на конструкции)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65" w:firstLine="0"/>
              <w:jc w:val="center"/>
            </w:pPr>
            <w:r>
              <w:t xml:space="preserve">0,09 </w:t>
            </w:r>
          </w:p>
        </w:tc>
      </w:tr>
      <w:tr w:rsidR="00860FAB">
        <w:trPr>
          <w:trHeight w:val="23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1" w:firstLine="0"/>
              <w:jc w:val="center"/>
            </w:pPr>
            <w:r>
              <w:t xml:space="preserve">1.2 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 изготовление конструкций при массе сборочной единицы свыше 20 т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65" w:firstLine="0"/>
              <w:jc w:val="center"/>
            </w:pPr>
            <w:r>
              <w:t xml:space="preserve">0,10 </w:t>
            </w:r>
          </w:p>
        </w:tc>
      </w:tr>
      <w:tr w:rsidR="00860FAB">
        <w:trPr>
          <w:trHeight w:val="47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1" w:firstLine="0"/>
              <w:jc w:val="center"/>
            </w:pPr>
            <w:r>
              <w:t xml:space="preserve">1.3 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 применение в чертежах КМ металлопроката, не предусмотренного для применения в строительных стальных конструкциях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65" w:firstLine="0"/>
              <w:jc w:val="center"/>
            </w:pPr>
            <w:r>
              <w:t xml:space="preserve">0,03 </w:t>
            </w:r>
          </w:p>
        </w:tc>
      </w:tr>
    </w:tbl>
    <w:p w:rsidR="00860FAB" w:rsidRDefault="007F4DC7">
      <w:pPr>
        <w:spacing w:after="389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80" w:lineRule="auto"/>
        <w:ind w:left="456" w:right="3869" w:hanging="10"/>
        <w:jc w:val="left"/>
      </w:pPr>
      <w:r>
        <w:t xml:space="preserve">Пример: масса объекта РО - </w:t>
      </w:r>
      <w:r>
        <w:t xml:space="preserve">2500 т; в том числе подлежит сборке Р1 - 500 т; средняя сметная цена объекта ЦСО - 10200 руб./т </w:t>
      </w:r>
    </w:p>
    <w:p w:rsidR="00860FAB" w:rsidRDefault="007F4DC7">
      <w:pPr>
        <w:ind w:left="461" w:right="111" w:firstLine="0"/>
      </w:pPr>
      <w:r>
        <w:t xml:space="preserve">Величина доплаты к средней сметной цене за 1 т конструкции объекта (руб.) в целом за: </w:t>
      </w:r>
    </w:p>
    <w:p w:rsidR="00860FAB" w:rsidRDefault="007F4DC7">
      <w:pPr>
        <w:numPr>
          <w:ilvl w:val="0"/>
          <w:numId w:val="8"/>
        </w:numPr>
        <w:ind w:right="111" w:firstLine="0"/>
      </w:pPr>
      <w:r>
        <w:t xml:space="preserve">проведение общей сборки конструкций: </w:t>
      </w:r>
    </w:p>
    <w:p w:rsidR="00860FAB" w:rsidRDefault="007F4DC7">
      <w:pPr>
        <w:ind w:left="461" w:right="111" w:firstLine="0"/>
      </w:pPr>
      <w:r>
        <w:t>Д(1.1.1) = Р1 / РО х К х ЦСО = 500</w:t>
      </w:r>
      <w:r>
        <w:t xml:space="preserve">/2500x0,09x10200 = 183,60; </w:t>
      </w:r>
    </w:p>
    <w:p w:rsidR="00860FAB" w:rsidRDefault="007F4DC7">
      <w:pPr>
        <w:numPr>
          <w:ilvl w:val="0"/>
          <w:numId w:val="8"/>
        </w:numPr>
        <w:ind w:right="111" w:firstLine="0"/>
      </w:pPr>
      <w:r>
        <w:t xml:space="preserve">изготовление конструкций при массе сборочной единицы свыше 20 т: </w:t>
      </w:r>
    </w:p>
    <w:p w:rsidR="00860FAB" w:rsidRDefault="007F4DC7">
      <w:pPr>
        <w:ind w:left="461" w:right="111" w:firstLine="0"/>
      </w:pPr>
      <w:r>
        <w:t xml:space="preserve">Д(1.1.2) = Р1 / РО х К х ЦСО = 500/2500x0,1x10200 = 204; </w:t>
      </w:r>
    </w:p>
    <w:p w:rsidR="00860FAB" w:rsidRDefault="007F4DC7">
      <w:pPr>
        <w:numPr>
          <w:ilvl w:val="0"/>
          <w:numId w:val="8"/>
        </w:numPr>
        <w:ind w:right="111" w:firstLine="0"/>
      </w:pPr>
      <w:r>
        <w:t>применение металлопроката, не предусмотренного сокращенным сортаментом: Д(1.1.3) = Р1 / РО х К х ЦСО = 5</w:t>
      </w:r>
      <w:r>
        <w:t xml:space="preserve">00/2500х0,03х10200 = 61,2. </w:t>
      </w:r>
    </w:p>
    <w:p w:rsidR="00860FAB" w:rsidRDefault="007F4DC7">
      <w:pPr>
        <w:spacing w:after="21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ind w:left="466" w:right="111" w:firstLine="8620"/>
      </w:pPr>
      <w:r>
        <w:t xml:space="preserve">Таблица 2 Доплата на изготовление конструкций с монтажными соединениями на болтах и с повышенной точностью </w:t>
      </w:r>
    </w:p>
    <w:tbl>
      <w:tblPr>
        <w:tblStyle w:val="TableGrid"/>
        <w:tblW w:w="9777" w:type="dxa"/>
        <w:tblInd w:w="156" w:type="dxa"/>
        <w:tblCellMar>
          <w:top w:w="7" w:type="dxa"/>
          <w:left w:w="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703"/>
        <w:gridCol w:w="2929"/>
        <w:gridCol w:w="2612"/>
        <w:gridCol w:w="1361"/>
        <w:gridCol w:w="2172"/>
      </w:tblGrid>
      <w:tr w:rsidR="00860FAB">
        <w:trPr>
          <w:trHeight w:val="240"/>
        </w:trPr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86" w:firstLine="0"/>
              <w:jc w:val="left"/>
            </w:pPr>
            <w:r>
              <w:t xml:space="preserve">№ п/п </w:t>
            </w:r>
          </w:p>
        </w:tc>
        <w:tc>
          <w:tcPr>
            <w:tcW w:w="2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35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2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40" w:lineRule="auto"/>
              <w:ind w:firstLine="0"/>
              <w:jc w:val="center"/>
            </w:pPr>
            <w:r>
              <w:t xml:space="preserve">Масса метизов (болты с гайками и шайбами) по </w:t>
            </w:r>
          </w:p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t xml:space="preserve">отношению к общей массе объекта (части объекта), % </w:t>
            </w:r>
          </w:p>
        </w:tc>
        <w:tc>
          <w:tcPr>
            <w:tcW w:w="3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0" w:firstLine="0"/>
              <w:jc w:val="center"/>
            </w:pPr>
            <w:r>
              <w:t xml:space="preserve">коэффициент (К) к сметной цене </w:t>
            </w:r>
          </w:p>
        </w:tc>
      </w:tr>
      <w:tr w:rsidR="00860FAB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30" w:firstLine="0"/>
              <w:jc w:val="left"/>
            </w:pPr>
            <w:r>
              <w:t xml:space="preserve">do-dб &gt; 3 мм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377" w:firstLine="0"/>
              <w:jc w:val="left"/>
            </w:pPr>
            <w:r>
              <w:t xml:space="preserve">1 мм &lt;do-dб&lt; 3 мм </w:t>
            </w:r>
          </w:p>
        </w:tc>
      </w:tr>
      <w:tr w:rsidR="00860FAB">
        <w:trPr>
          <w:trHeight w:val="118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5" w:firstLine="0"/>
              <w:jc w:val="center"/>
            </w:pPr>
            <w:r>
              <w:t xml:space="preserve">2.1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right="224" w:firstLine="0"/>
              <w:jc w:val="left"/>
            </w:pPr>
            <w:r>
              <w:t xml:space="preserve">за изготовление конструкций с монтажными соединениями на болтах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16" w:line="259" w:lineRule="auto"/>
              <w:ind w:firstLine="0"/>
              <w:jc w:val="left"/>
            </w:pPr>
            <w:r>
              <w:t xml:space="preserve">а) до 0,5 </w:t>
            </w:r>
          </w:p>
          <w:p w:rsidR="00860FAB" w:rsidRDefault="007F4DC7">
            <w:pPr>
              <w:spacing w:after="19" w:line="259" w:lineRule="auto"/>
              <w:ind w:firstLine="0"/>
              <w:jc w:val="left"/>
            </w:pPr>
            <w:r>
              <w:t xml:space="preserve">б) св. 0,5 до 1 </w:t>
            </w:r>
          </w:p>
          <w:p w:rsidR="00860FAB" w:rsidRDefault="007F4DC7">
            <w:pPr>
              <w:spacing w:after="19" w:line="259" w:lineRule="auto"/>
              <w:ind w:firstLine="0"/>
              <w:jc w:val="left"/>
            </w:pPr>
            <w:r>
              <w:t xml:space="preserve">в) св. 1 до 1,5 </w:t>
            </w:r>
          </w:p>
          <w:p w:rsidR="00860FAB" w:rsidRDefault="007F4DC7">
            <w:pPr>
              <w:spacing w:after="17" w:line="259" w:lineRule="auto"/>
              <w:ind w:firstLine="0"/>
              <w:jc w:val="left"/>
            </w:pPr>
            <w:r>
              <w:t xml:space="preserve">г) св. 1,5 до 2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д) св. 2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8" w:firstLine="0"/>
              <w:jc w:val="center"/>
            </w:pPr>
            <w:r>
              <w:t xml:space="preserve">-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0,03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0,05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0,07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0,05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0,08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0,10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0,12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0,15 </w:t>
            </w:r>
          </w:p>
        </w:tc>
      </w:tr>
      <w:tr w:rsidR="00860FAB">
        <w:trPr>
          <w:trHeight w:val="119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45" w:firstLine="0"/>
              <w:jc w:val="center"/>
            </w:pPr>
            <w:r>
              <w:t xml:space="preserve">2.2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2" w:right="224" w:firstLine="0"/>
            </w:pPr>
            <w:r>
              <w:t xml:space="preserve">за изготовление конструкций с повышенной точностью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19" w:line="259" w:lineRule="auto"/>
              <w:ind w:firstLine="0"/>
              <w:jc w:val="left"/>
            </w:pPr>
            <w:r>
              <w:t xml:space="preserve">а) до 0,5 </w:t>
            </w:r>
          </w:p>
          <w:p w:rsidR="00860FAB" w:rsidRDefault="007F4DC7">
            <w:pPr>
              <w:spacing w:after="19" w:line="259" w:lineRule="auto"/>
              <w:ind w:firstLine="0"/>
              <w:jc w:val="left"/>
            </w:pPr>
            <w:r>
              <w:t xml:space="preserve">б) св. 0,5 до 1 </w:t>
            </w:r>
          </w:p>
          <w:p w:rsidR="00860FAB" w:rsidRDefault="007F4DC7">
            <w:pPr>
              <w:spacing w:after="19" w:line="259" w:lineRule="auto"/>
              <w:ind w:firstLine="0"/>
              <w:jc w:val="left"/>
            </w:pPr>
            <w:r>
              <w:t xml:space="preserve">в) св. 1 до 1,5 </w:t>
            </w:r>
          </w:p>
          <w:p w:rsidR="00860FAB" w:rsidRDefault="007F4DC7">
            <w:pPr>
              <w:spacing w:after="17" w:line="259" w:lineRule="auto"/>
              <w:ind w:firstLine="0"/>
              <w:jc w:val="left"/>
            </w:pPr>
            <w:r>
              <w:t xml:space="preserve">г) св. 1,5 до 2 </w:t>
            </w:r>
          </w:p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д) св. 2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0,05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0,08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0,10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0,12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0,15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0,11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0,17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0,22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0,26 </w:t>
            </w:r>
          </w:p>
          <w:p w:rsidR="00860FAB" w:rsidRDefault="007F4DC7">
            <w:pPr>
              <w:spacing w:after="0" w:line="259" w:lineRule="auto"/>
              <w:ind w:left="39" w:firstLine="0"/>
              <w:jc w:val="center"/>
            </w:pPr>
            <w:r>
              <w:t xml:space="preserve">0,33 </w:t>
            </w:r>
          </w:p>
        </w:tc>
      </w:tr>
    </w:tbl>
    <w:p w:rsidR="00860FAB" w:rsidRDefault="007F4DC7">
      <w:pPr>
        <w:ind w:left="850" w:right="111" w:firstLine="0"/>
      </w:pPr>
      <w:r>
        <w:t xml:space="preserve">Примечания: </w:t>
      </w:r>
    </w:p>
    <w:p w:rsidR="00860FAB" w:rsidRDefault="007F4DC7">
      <w:pPr>
        <w:numPr>
          <w:ilvl w:val="0"/>
          <w:numId w:val="9"/>
        </w:numPr>
        <w:ind w:right="111" w:hanging="360"/>
      </w:pPr>
      <w:r>
        <w:t xml:space="preserve">Стоимость метизов в сметных ценах и доплатах не учтена; </w:t>
      </w:r>
    </w:p>
    <w:p w:rsidR="00860FAB" w:rsidRDefault="007F4DC7">
      <w:pPr>
        <w:numPr>
          <w:ilvl w:val="0"/>
          <w:numId w:val="9"/>
        </w:numPr>
        <w:ind w:right="111" w:hanging="360"/>
      </w:pPr>
      <w:r>
        <w:t xml:space="preserve">При изготовлении конструкций с монтажными соединениями на болтах при разнице диаметров отверстия  и болта не менее 1 мм доплата устанавливается по согласованию сторон; </w:t>
      </w:r>
    </w:p>
    <w:p w:rsidR="00860FAB" w:rsidRDefault="007F4DC7">
      <w:pPr>
        <w:numPr>
          <w:ilvl w:val="0"/>
          <w:numId w:val="9"/>
        </w:numPr>
        <w:ind w:right="111" w:hanging="360"/>
      </w:pPr>
      <w:r>
        <w:t xml:space="preserve">do - </w:t>
      </w:r>
      <w:r>
        <w:t xml:space="preserve">диаметр отверстия в мм, dб - диаметр болта в мм. </w:t>
      </w:r>
    </w:p>
    <w:p w:rsidR="00860FAB" w:rsidRDefault="007F4DC7">
      <w:pPr>
        <w:spacing w:after="0" w:line="259" w:lineRule="auto"/>
        <w:ind w:left="142" w:firstLine="0"/>
        <w:jc w:val="left"/>
      </w:pPr>
      <w:r>
        <w:t xml:space="preserve"> </w:t>
      </w:r>
    </w:p>
    <w:p w:rsidR="00860FAB" w:rsidRDefault="007F4DC7">
      <w:pPr>
        <w:spacing w:after="195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54" w:line="259" w:lineRule="auto"/>
        <w:ind w:left="10" w:right="127" w:hanging="10"/>
        <w:jc w:val="right"/>
      </w:pPr>
      <w:r>
        <w:t xml:space="preserve">Таблица 3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Доплата за подготовку поверхностей трения в сдвигоустойчивых соединениях на высокопрочных болтах </w:t>
      </w:r>
    </w:p>
    <w:p w:rsidR="00860FAB" w:rsidRDefault="007F4DC7">
      <w:pPr>
        <w:spacing w:after="0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spacing w:after="0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9777" w:type="dxa"/>
        <w:tblInd w:w="146" w:type="dxa"/>
        <w:tblCellMar>
          <w:top w:w="7" w:type="dxa"/>
          <w:left w:w="1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658"/>
        <w:gridCol w:w="5718"/>
        <w:gridCol w:w="3402"/>
      </w:tblGrid>
      <w:tr w:rsidR="00860FAB">
        <w:trPr>
          <w:trHeight w:val="471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firstLine="0"/>
            </w:pPr>
            <w:r>
              <w:t xml:space="preserve">№ п/п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t xml:space="preserve">Масса метизов (болты с гайками и шайбами) по отношению к общей массе объекта (части объекта), %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right="25" w:firstLine="0"/>
              <w:jc w:val="center"/>
            </w:pPr>
            <w:r>
              <w:t xml:space="preserve">Коэффициент (К) к сметной цене </w:t>
            </w:r>
          </w:p>
        </w:tc>
      </w:tr>
      <w:tr w:rsidR="00860FAB">
        <w:trPr>
          <w:trHeight w:val="934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40" w:lineRule="auto"/>
              <w:ind w:left="96" w:firstLine="0"/>
              <w:jc w:val="center"/>
            </w:pPr>
            <w:r>
              <w:t xml:space="preserve">3.1 3.2 </w:t>
            </w:r>
          </w:p>
          <w:p w:rsidR="00860FAB" w:rsidRDefault="007F4DC7">
            <w:pPr>
              <w:spacing w:after="0" w:line="259" w:lineRule="auto"/>
              <w:ind w:left="131" w:firstLine="0"/>
              <w:jc w:val="center"/>
            </w:pPr>
            <w:r>
              <w:t xml:space="preserve">3.3 </w:t>
            </w:r>
          </w:p>
          <w:p w:rsidR="00860FAB" w:rsidRDefault="007F4DC7">
            <w:pPr>
              <w:spacing w:after="0" w:line="259" w:lineRule="auto"/>
              <w:ind w:left="131" w:firstLine="0"/>
              <w:jc w:val="center"/>
            </w:pPr>
            <w:r>
              <w:t xml:space="preserve">3.4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537" w:firstLine="0"/>
              <w:jc w:val="left"/>
            </w:pPr>
            <w:r>
              <w:t xml:space="preserve">до 0,5 св. 0,5 до 1,0 св. 1,0 до 1,5 св. 1,5 до 2,0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76" w:firstLine="0"/>
              <w:jc w:val="center"/>
            </w:pPr>
            <w:r>
              <w:t xml:space="preserve">0,02 </w:t>
            </w:r>
          </w:p>
          <w:p w:rsidR="00860FAB" w:rsidRDefault="007F4DC7">
            <w:pPr>
              <w:spacing w:after="0" w:line="259" w:lineRule="auto"/>
              <w:ind w:left="76" w:firstLine="0"/>
              <w:jc w:val="center"/>
            </w:pPr>
            <w:r>
              <w:t xml:space="preserve">0,03 </w:t>
            </w:r>
          </w:p>
          <w:p w:rsidR="00860FAB" w:rsidRDefault="007F4DC7">
            <w:pPr>
              <w:spacing w:after="0" w:line="259" w:lineRule="auto"/>
              <w:ind w:left="76" w:firstLine="0"/>
              <w:jc w:val="center"/>
            </w:pPr>
            <w:r>
              <w:t xml:space="preserve">0,04 </w:t>
            </w:r>
          </w:p>
          <w:p w:rsidR="00860FAB" w:rsidRDefault="007F4DC7">
            <w:pPr>
              <w:spacing w:after="0" w:line="259" w:lineRule="auto"/>
              <w:ind w:left="76" w:firstLine="0"/>
              <w:jc w:val="center"/>
            </w:pPr>
            <w:r>
              <w:t xml:space="preserve">0,05 </w:t>
            </w:r>
          </w:p>
        </w:tc>
      </w:tr>
      <w:tr w:rsidR="00860FAB">
        <w:trPr>
          <w:trHeight w:val="242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1" w:firstLine="0"/>
              <w:jc w:val="center"/>
            </w:pPr>
            <w:r>
              <w:t xml:space="preserve">3.5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св. 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76" w:firstLine="0"/>
              <w:jc w:val="center"/>
            </w:pPr>
            <w:r>
              <w:t xml:space="preserve">0,07 </w:t>
            </w:r>
          </w:p>
        </w:tc>
      </w:tr>
    </w:tbl>
    <w:p w:rsidR="00860FAB" w:rsidRDefault="007F4DC7">
      <w:pPr>
        <w:spacing w:after="0" w:line="259" w:lineRule="auto"/>
        <w:ind w:left="142" w:firstLine="0"/>
        <w:jc w:val="left"/>
      </w:pPr>
      <w:r>
        <w:t xml:space="preserve"> </w:t>
      </w:r>
    </w:p>
    <w:p w:rsidR="00860FAB" w:rsidRDefault="007F4DC7">
      <w:pPr>
        <w:spacing w:after="184" w:line="259" w:lineRule="auto"/>
        <w:ind w:left="10" w:right="127" w:hanging="10"/>
        <w:jc w:val="right"/>
      </w:pPr>
      <w:r>
        <w:t xml:space="preserve">Приложение 9 </w:t>
      </w:r>
    </w:p>
    <w:p w:rsidR="00860FAB" w:rsidRDefault="007F4DC7">
      <w:pPr>
        <w:pStyle w:val="2"/>
        <w:ind w:left="293" w:right="264"/>
      </w:pPr>
      <w:r>
        <w:t xml:space="preserve">Стальные конструкции гидротехнических сооружений </w:t>
      </w:r>
    </w:p>
    <w:p w:rsidR="00860FAB" w:rsidRDefault="007F4DC7">
      <w:pPr>
        <w:numPr>
          <w:ilvl w:val="0"/>
          <w:numId w:val="10"/>
        </w:numPr>
        <w:ind w:right="111"/>
      </w:pPr>
      <w:r>
        <w:t xml:space="preserve">Сметные цены на стальные конструкции гидротехнических сооружений установлены в соответствии с требованиями технических условий. </w:t>
      </w:r>
    </w:p>
    <w:p w:rsidR="00860FAB" w:rsidRDefault="007F4DC7">
      <w:pPr>
        <w:numPr>
          <w:ilvl w:val="0"/>
          <w:numId w:val="10"/>
        </w:numPr>
        <w:ind w:right="111"/>
      </w:pPr>
      <w:r>
        <w:t>Сметные цены на стальные конструкции гидротехнических сооружени</w:t>
      </w:r>
      <w:r>
        <w:t xml:space="preserve">й учитывают транспортировку этих конструкций до приобъектных складов строительства. </w:t>
      </w:r>
    </w:p>
    <w:p w:rsidR="00860FAB" w:rsidRDefault="007F4DC7">
      <w:pPr>
        <w:numPr>
          <w:ilvl w:val="0"/>
          <w:numId w:val="10"/>
        </w:numPr>
        <w:ind w:right="111"/>
      </w:pPr>
      <w:r>
        <w:t xml:space="preserve">В сметных ценах учтены затраты на лесоматериалы, металлоконструкции и приспособления для крепления и тары. </w:t>
      </w:r>
    </w:p>
    <w:p w:rsidR="00860FAB" w:rsidRDefault="007F4DC7">
      <w:pPr>
        <w:numPr>
          <w:ilvl w:val="0"/>
          <w:numId w:val="10"/>
        </w:numPr>
        <w:ind w:right="111"/>
      </w:pPr>
      <w:r>
        <w:t>Сметные цены установлены без стоимости антикоррозионной защиты.</w:t>
      </w:r>
      <w:r>
        <w:t xml:space="preserve"> Затраты на антикоррозионную защиту должны определяться дополнительно по соответствующим сборникам ТЕР-2001. </w:t>
      </w:r>
    </w:p>
    <w:p w:rsidR="00860FAB" w:rsidRDefault="007F4DC7">
      <w:pPr>
        <w:numPr>
          <w:ilvl w:val="0"/>
          <w:numId w:val="10"/>
        </w:numPr>
        <w:ind w:right="111"/>
      </w:pPr>
      <w:r>
        <w:t xml:space="preserve">Сметными ценами учтены затраты на: общую сборку; </w:t>
      </w:r>
    </w:p>
    <w:p w:rsidR="00860FAB" w:rsidRDefault="007F4DC7">
      <w:pPr>
        <w:spacing w:after="0" w:line="280" w:lineRule="auto"/>
        <w:ind w:left="456" w:right="5957" w:hanging="10"/>
        <w:jc w:val="left"/>
      </w:pPr>
      <w:r>
        <w:t xml:space="preserve">контроль сварных соединений; разработку индивидуальной технологии; </w:t>
      </w:r>
      <w:r>
        <w:t xml:space="preserve">крепление изделий на подвижном составе. </w:t>
      </w:r>
    </w:p>
    <w:p w:rsidR="00860FAB" w:rsidRDefault="007F4DC7">
      <w:pPr>
        <w:numPr>
          <w:ilvl w:val="0"/>
          <w:numId w:val="10"/>
        </w:numPr>
        <w:ind w:right="111"/>
      </w:pPr>
      <w:r>
        <w:t>Подлежат дополнительной оплате не учтенные сметными ценами затраты на: дополнительные требования технической документации при транспортировке металлоконструкций на подвижном железнодорожном составе (применение балла</w:t>
      </w:r>
      <w:r>
        <w:t xml:space="preserve">ста для обеспечения устойчивости, заливка торцов пустотелых конструкций и т.п.); изменение качества (удорожание) поставляемого проката вместо предусмотренного проектом; </w:t>
      </w:r>
    </w:p>
    <w:p w:rsidR="00860FAB" w:rsidRDefault="007F4DC7">
      <w:pPr>
        <w:ind w:left="461" w:right="111" w:firstLine="0"/>
      </w:pPr>
      <w:r>
        <w:t xml:space="preserve">изготовление металлоконструкций, эксплуатируемых при температуре ниже - 40 °С. В этих </w:t>
      </w:r>
      <w:r>
        <w:t xml:space="preserve">случаях </w:t>
      </w:r>
    </w:p>
    <w:p w:rsidR="00860FAB" w:rsidRDefault="007F4DC7">
      <w:pPr>
        <w:ind w:left="127" w:right="111" w:firstLine="0"/>
      </w:pPr>
      <w:r>
        <w:t xml:space="preserve">применяется К = 1,053. </w:t>
      </w:r>
    </w:p>
    <w:p w:rsidR="00860FAB" w:rsidRDefault="007F4DC7">
      <w:pPr>
        <w:numPr>
          <w:ilvl w:val="0"/>
          <w:numId w:val="10"/>
        </w:numPr>
        <w:spacing w:after="211"/>
        <w:ind w:right="111"/>
      </w:pPr>
      <w:r>
        <w:t>В сметных ценах учтена теоретическая масса стальных конструкций, исчисленная по рабочим чертежам (КМД) завода-изготовителя с учетом наплавляемого металла сварных швов. При определении теоретической массы стальных конструкци</w:t>
      </w:r>
      <w:r>
        <w:t>й плотность прокатной стали принимается равной 7,85 г/см</w:t>
      </w:r>
      <w:r>
        <w:rPr>
          <w:vertAlign w:val="superscript"/>
        </w:rPr>
        <w:t>2</w:t>
      </w:r>
      <w:r>
        <w:t>, масса наплавляемого металла сварных швов принимается в размере 1,2% теоретической массы основного металла сварных элементов стальных конструкций по рабочим чертежам, независимо от количества сварны</w:t>
      </w:r>
      <w:r>
        <w:t xml:space="preserve">х швов и привариваемых деталей в элементе. </w:t>
      </w:r>
    </w:p>
    <w:p w:rsidR="00860FAB" w:rsidRDefault="007F4DC7">
      <w:pPr>
        <w:spacing w:after="181" w:line="259" w:lineRule="auto"/>
        <w:ind w:left="10" w:right="127" w:hanging="10"/>
        <w:jc w:val="right"/>
      </w:pPr>
      <w:r>
        <w:t xml:space="preserve">Приложение 10 </w:t>
      </w:r>
    </w:p>
    <w:p w:rsidR="00860FAB" w:rsidRDefault="007F4DC7">
      <w:pPr>
        <w:pStyle w:val="2"/>
        <w:ind w:left="293" w:right="377"/>
      </w:pPr>
      <w:r>
        <w:t xml:space="preserve">Деревянные конструкции и изделия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Средние сметные цены на деревянные конструкции и изделия предусматривают изделия из древесины хвойных (кроме лиственницы), мягких лиственных пород и березы.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При применении конструкций и изделий из лиственницы и твердых лиственных пород к сметным ценам, предусмотренным настоящим разделом, применяются коэффициенты согласно табл. 1. </w:t>
      </w:r>
    </w:p>
    <w:p w:rsidR="00860FAB" w:rsidRDefault="007F4DC7">
      <w:pPr>
        <w:numPr>
          <w:ilvl w:val="0"/>
          <w:numId w:val="11"/>
        </w:numPr>
        <w:ind w:right="111"/>
      </w:pPr>
      <w:r>
        <w:t>При исчислении массы конструкций и изделий, изготовленных из древесины лиственни</w:t>
      </w:r>
      <w:r>
        <w:t xml:space="preserve">цы и твердолиственных пород, массу, приведенную в сборнике, следует увеличить соответственно на 30 и 50%. </w:t>
      </w:r>
    </w:p>
    <w:p w:rsidR="00860FAB" w:rsidRDefault="007F4DC7">
      <w:pPr>
        <w:numPr>
          <w:ilvl w:val="0"/>
          <w:numId w:val="11"/>
        </w:numPr>
        <w:ind w:right="111"/>
      </w:pPr>
      <w:r>
        <w:t>Сметные цены на столярные изделия, отличающиеся от предусмотренных в настоящем сборнике только по их площади с соотношением не более 15%, определяютс</w:t>
      </w:r>
      <w:r>
        <w:t xml:space="preserve">я применительно к ценам соответствующего изделия ближайшего размера. </w:t>
      </w:r>
    </w:p>
    <w:p w:rsidR="00860FAB" w:rsidRDefault="007F4DC7">
      <w:pPr>
        <w:numPr>
          <w:ilvl w:val="0"/>
          <w:numId w:val="11"/>
        </w:numPr>
        <w:ind w:right="111"/>
      </w:pPr>
      <w:r>
        <w:t>Площадь оконных и дверных блоков принимается по наружным размерам коробок, а оконных переплетов и дверных полотен - по их наружным размерам. При этом площадь дверных блоков без порога оп</w:t>
      </w:r>
      <w:r>
        <w:t xml:space="preserve">ределяется без учета монтажной доски, т.е. по габаритным размерам коробок.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Сметные цены на коробки предусматривают изделия в собранном виде. Длина коробок определяется по наружному периметру с добавлением полной длины импостов. </w:t>
      </w:r>
    </w:p>
    <w:p w:rsidR="00860FAB" w:rsidRDefault="007F4DC7">
      <w:pPr>
        <w:numPr>
          <w:ilvl w:val="0"/>
          <w:numId w:val="11"/>
        </w:numPr>
        <w:ind w:right="111"/>
      </w:pPr>
      <w:r>
        <w:t>Сметные цены учитывают сто</w:t>
      </w:r>
      <w:r>
        <w:t xml:space="preserve">имость и затраты по установке уплотняющих прокладок, крепежных деталей, мебельной фурнитуры и приборов. </w:t>
      </w:r>
    </w:p>
    <w:p w:rsidR="00860FAB" w:rsidRDefault="007F4DC7">
      <w:pPr>
        <w:numPr>
          <w:ilvl w:val="0"/>
          <w:numId w:val="11"/>
        </w:numPr>
        <w:ind w:right="111"/>
      </w:pPr>
      <w:r>
        <w:t>Стоимость выступающих приборов для окон и дверей (ручки-завертки, устанавливаемые во внутренние створки оконных блоков, ручки и цилиндровые замки в две</w:t>
      </w:r>
      <w:r>
        <w:t xml:space="preserve">рных полотнах) в сметных ценах не учтена.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В соответствии с техническими требованиями стандартов и технических условий сметные цены настоящего раздела установлены с учетом полной заводской готовности.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В сметных ценах учтены затраты по сборке, сушке, антисептированию, олифовке.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Сметные цены на дверные блоки учитывают стоимость порога или монтажной доски. </w:t>
      </w:r>
    </w:p>
    <w:p w:rsidR="00860FAB" w:rsidRDefault="007F4DC7">
      <w:pPr>
        <w:spacing w:after="0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spacing w:after="18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Таблица 1 </w:t>
      </w:r>
    </w:p>
    <w:tbl>
      <w:tblPr>
        <w:tblStyle w:val="TableGrid"/>
        <w:tblW w:w="9777" w:type="dxa"/>
        <w:tblInd w:w="146" w:type="dxa"/>
        <w:tblCellMar>
          <w:top w:w="7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5384"/>
        <w:gridCol w:w="2269"/>
        <w:gridCol w:w="2124"/>
      </w:tblGrid>
      <w:tr w:rsidR="00860FAB">
        <w:trPr>
          <w:trHeight w:val="240"/>
        </w:trPr>
        <w:tc>
          <w:tcPr>
            <w:tcW w:w="5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1" w:firstLine="0"/>
              <w:jc w:val="center"/>
            </w:pPr>
            <w:r>
              <w:t xml:space="preserve">Наименование изделий </w:t>
            </w:r>
          </w:p>
        </w:tc>
        <w:tc>
          <w:tcPr>
            <w:tcW w:w="4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" w:firstLine="0"/>
              <w:jc w:val="center"/>
            </w:pPr>
            <w:r>
              <w:t xml:space="preserve">Коэффициенты к сметным ценам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" w:firstLine="0"/>
              <w:jc w:val="center"/>
            </w:pPr>
            <w:r>
              <w:t xml:space="preserve">Древесина </w:t>
            </w:r>
          </w:p>
        </w:tc>
      </w:tr>
      <w:tr w:rsidR="00860FA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" w:firstLine="0"/>
              <w:jc w:val="center"/>
            </w:pPr>
            <w:r>
              <w:t xml:space="preserve">лиственницы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75" w:firstLine="0"/>
              <w:jc w:val="left"/>
            </w:pPr>
            <w:r>
              <w:t xml:space="preserve">твердых лиственных </w:t>
            </w:r>
          </w:p>
        </w:tc>
      </w:tr>
      <w:tr w:rsidR="00860FAB">
        <w:trPr>
          <w:trHeight w:val="235"/>
        </w:trPr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" w:firstLine="0"/>
              <w:jc w:val="left"/>
            </w:pPr>
            <w:r>
              <w:t xml:space="preserve">1.1. Блоки оконные и балконные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3" w:firstLine="0"/>
              <w:jc w:val="center"/>
            </w:pPr>
            <w:r>
              <w:t xml:space="preserve">1.3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" w:firstLine="0"/>
              <w:jc w:val="center"/>
            </w:pPr>
            <w:r>
              <w:t xml:space="preserve">2.3 </w:t>
            </w:r>
          </w:p>
        </w:tc>
      </w:tr>
      <w:tr w:rsidR="00860FAB">
        <w:trPr>
          <w:trHeight w:val="470"/>
        </w:trPr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20" w:line="259" w:lineRule="auto"/>
              <w:ind w:left="10" w:firstLine="0"/>
            </w:pPr>
            <w:r>
              <w:t>1.2. Детали профильные из древесины для строительства</w:t>
            </w:r>
          </w:p>
          <w:p w:rsidR="00860FAB" w:rsidRDefault="007F4DC7">
            <w:pPr>
              <w:spacing w:after="0" w:line="259" w:lineRule="auto"/>
              <w:ind w:left="10" w:firstLine="0"/>
              <w:jc w:val="left"/>
            </w:pPr>
            <w:r>
              <w:t xml:space="preserve">(погонажные) кроме поручней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tabs>
                <w:tab w:val="center" w:pos="1131"/>
              </w:tabs>
              <w:spacing w:after="0" w:line="259" w:lineRule="auto"/>
              <w:ind w:left="-18" w:firstLine="0"/>
              <w:jc w:val="left"/>
            </w:pPr>
            <w:r>
              <w:t xml:space="preserve"> </w:t>
            </w:r>
            <w:r>
              <w:tab/>
              <w:t xml:space="preserve">1.14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6" w:firstLine="0"/>
              <w:jc w:val="center"/>
            </w:pPr>
            <w:r>
              <w:t xml:space="preserve">3 </w:t>
            </w:r>
          </w:p>
        </w:tc>
      </w:tr>
      <w:tr w:rsidR="00860FAB">
        <w:trPr>
          <w:trHeight w:val="219"/>
        </w:trPr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1.3. Поручни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7" w:firstLine="0"/>
              <w:jc w:val="center"/>
            </w:pPr>
            <w:r>
              <w:t xml:space="preserve">-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3.2 </w:t>
            </w:r>
          </w:p>
        </w:tc>
      </w:tr>
      <w:tr w:rsidR="00860FAB">
        <w:trPr>
          <w:trHeight w:val="278"/>
        </w:trPr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1.4. Доски и бруски для покрытия полов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9" w:firstLine="0"/>
              <w:jc w:val="center"/>
            </w:pPr>
            <w:r>
              <w:t xml:space="preserve">1.3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</w:tr>
    </w:tbl>
    <w:p w:rsidR="00860FAB" w:rsidRDefault="007F4DC7">
      <w:pPr>
        <w:spacing w:after="34" w:line="259" w:lineRule="auto"/>
        <w:ind w:left="142" w:firstLine="0"/>
        <w:jc w:val="left"/>
      </w:pPr>
      <w:r>
        <w:t xml:space="preserve">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Сметные цены на деревянные конструкции и изделия не учитывают стоимость и затраты по установке: </w:t>
      </w:r>
    </w:p>
    <w:p w:rsidR="00860FAB" w:rsidRDefault="007F4DC7">
      <w:pPr>
        <w:ind w:left="461" w:right="111" w:firstLine="0"/>
      </w:pPr>
      <w:r>
        <w:t xml:space="preserve">стекол; </w:t>
      </w:r>
    </w:p>
    <w:p w:rsidR="00860FAB" w:rsidRDefault="007F4DC7">
      <w:pPr>
        <w:spacing w:after="0" w:line="280" w:lineRule="auto"/>
        <w:ind w:left="456" w:right="3469" w:hanging="10"/>
        <w:jc w:val="left"/>
      </w:pPr>
      <w:r>
        <w:t>подоконных досок в оконных блоках и наличников в дверных блоках; монтажных досок в оконных блоках промышленных зданий; металлических изделий деревянны</w:t>
      </w:r>
      <w:r>
        <w:t xml:space="preserve">х клееных конструкций.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Сметные цены установлены на конструкции деревянные клееные шириной до 180 мм. При ширине конструкций более 180 мм сметные цены следует применять с надбавкой в размере 20%. </w:t>
      </w:r>
    </w:p>
    <w:p w:rsidR="00860FAB" w:rsidRDefault="007F4DC7">
      <w:pPr>
        <w:numPr>
          <w:ilvl w:val="0"/>
          <w:numId w:val="11"/>
        </w:numPr>
        <w:ind w:right="111"/>
      </w:pPr>
      <w:r>
        <w:t>В сметных ценах на конструкции деревянные клееные учтены за</w:t>
      </w:r>
      <w:r>
        <w:t xml:space="preserve">траты по антисептированию. </w:t>
      </w:r>
    </w:p>
    <w:p w:rsidR="00860FAB" w:rsidRDefault="007F4DC7">
      <w:pPr>
        <w:numPr>
          <w:ilvl w:val="0"/>
          <w:numId w:val="11"/>
        </w:numPr>
        <w:ind w:right="111"/>
      </w:pPr>
      <w:r>
        <w:t xml:space="preserve">Сметные цены установлены на доски и бруски для покрытия полов и обшивку наружную длиной 2,0 - 3,75 м, изделия длиной более 3,75 м принимаются с надбавкой в размере 15%. </w:t>
      </w:r>
    </w:p>
    <w:p w:rsidR="00860FAB" w:rsidRDefault="007F4DC7">
      <w:pPr>
        <w:numPr>
          <w:ilvl w:val="0"/>
          <w:numId w:val="11"/>
        </w:numPr>
        <w:ind w:right="111"/>
      </w:pPr>
      <w:r>
        <w:t>Сметные цены на блоки и полотна дверные учитывают стоимост</w:t>
      </w:r>
      <w:r>
        <w:t xml:space="preserve">ь облицовки полотен древесноволокнистыми плитами. </w:t>
      </w:r>
    </w:p>
    <w:p w:rsidR="00860FAB" w:rsidRDefault="007F4DC7">
      <w:pPr>
        <w:numPr>
          <w:ilvl w:val="0"/>
          <w:numId w:val="11"/>
        </w:numPr>
        <w:ind w:right="111"/>
      </w:pPr>
      <w:r>
        <w:t>Сметные цены на элементы встроенных и антресольных шкафов установлены с учетом изготовления их из древесно-стружечных плит. Эти сметные цены распространяются на элементы встроенных и антресольных шкафов, и</w:t>
      </w:r>
      <w:r>
        <w:t xml:space="preserve">зготавливаемых из столярной плиты или щитовой конструкции с коэффициентом 1,25. </w:t>
      </w:r>
    </w:p>
    <w:p w:rsidR="00860FAB" w:rsidRDefault="007F4DC7">
      <w:pPr>
        <w:numPr>
          <w:ilvl w:val="0"/>
          <w:numId w:val="11"/>
        </w:numPr>
        <w:spacing w:after="273"/>
        <w:ind w:right="111"/>
      </w:pPr>
      <w:r>
        <w:t>Сметные цены на блоки оконные и балконные двери с двумя раздельными переплетами и полотнами распространяются на блоки оконные и балконные дверные с одинарными переплетами и по</w:t>
      </w:r>
      <w:r>
        <w:t xml:space="preserve">лотнами со скидкой в размере - 50%. </w:t>
      </w:r>
    </w:p>
    <w:p w:rsidR="00860FAB" w:rsidRDefault="007F4DC7">
      <w:pPr>
        <w:tabs>
          <w:tab w:val="center" w:pos="715"/>
          <w:tab w:val="right" w:pos="10067"/>
        </w:tabs>
        <w:spacing w:after="181"/>
        <w:ind w:firstLine="0"/>
        <w:jc w:val="left"/>
      </w:pPr>
      <w:r>
        <w:t xml:space="preserve"> </w:t>
      </w:r>
      <w:r>
        <w:tab/>
        <w:t xml:space="preserve"> </w:t>
      </w:r>
      <w:r>
        <w:tab/>
        <w:t xml:space="preserve">Приложение 11 </w:t>
      </w:r>
    </w:p>
    <w:p w:rsidR="00860FAB" w:rsidRDefault="007F4DC7">
      <w:pPr>
        <w:pStyle w:val="2"/>
        <w:spacing w:after="5" w:line="269" w:lineRule="auto"/>
        <w:ind w:left="2444" w:right="0"/>
        <w:jc w:val="left"/>
      </w:pPr>
      <w:r>
        <w:t xml:space="preserve">Арматура товарная для железобетонных конструкций </w:t>
      </w:r>
    </w:p>
    <w:p w:rsidR="00860FAB" w:rsidRDefault="007F4DC7">
      <w:pPr>
        <w:numPr>
          <w:ilvl w:val="0"/>
          <w:numId w:val="12"/>
        </w:numPr>
        <w:ind w:right="111"/>
      </w:pPr>
      <w:r>
        <w:t xml:space="preserve">Сметные цены на горячекатаную арматуру из стали класса AI и АП учитывают сталь марок кипящей КП и полуспокойной ПС. </w:t>
      </w:r>
    </w:p>
    <w:p w:rsidR="00860FAB" w:rsidRDefault="007F4DC7">
      <w:pPr>
        <w:numPr>
          <w:ilvl w:val="0"/>
          <w:numId w:val="12"/>
        </w:numPr>
        <w:ind w:right="111"/>
      </w:pPr>
      <w:r>
        <w:t xml:space="preserve">Сметные цены на горячекатаную арматуру из стали класса AIII составлены без указания марок стали. </w:t>
      </w:r>
    </w:p>
    <w:p w:rsidR="00860FAB" w:rsidRDefault="007F4DC7">
      <w:pPr>
        <w:numPr>
          <w:ilvl w:val="0"/>
          <w:numId w:val="12"/>
        </w:numPr>
        <w:ind w:right="111"/>
      </w:pPr>
      <w:r>
        <w:t>Сметные цены на готовые арматурные каркасы и сетки (сваренные и вязанные) определяются по ценам заготовок с учетом надбавок за сборку и связку (вязку) плоских</w:t>
      </w:r>
      <w:r>
        <w:t xml:space="preserve"> и пространственных каркасов и сеток. </w:t>
      </w:r>
    </w:p>
    <w:p w:rsidR="00860FAB" w:rsidRDefault="007F4DC7">
      <w:pPr>
        <w:numPr>
          <w:ilvl w:val="0"/>
          <w:numId w:val="12"/>
        </w:numPr>
        <w:spacing w:after="269"/>
        <w:ind w:right="111"/>
      </w:pPr>
      <w:r>
        <w:t xml:space="preserve">Сметные цены на гнутые каркасы и сетки, имеющие не более двух линий сгиба, оплачиваются по сметным ценам на плоские каркасы и сетки, а имеющие три и более линий сгиба - по сметным ценам на пространственные каркасы. </w:t>
      </w:r>
    </w:p>
    <w:p w:rsidR="00860FAB" w:rsidRDefault="007F4DC7">
      <w:pPr>
        <w:spacing w:after="184" w:line="259" w:lineRule="auto"/>
        <w:ind w:left="10" w:right="127" w:hanging="10"/>
        <w:jc w:val="right"/>
      </w:pPr>
      <w:r>
        <w:t>П</w:t>
      </w:r>
      <w:r>
        <w:t xml:space="preserve">риложение 12 </w:t>
      </w:r>
    </w:p>
    <w:p w:rsidR="00860FAB" w:rsidRDefault="007F4DC7">
      <w:pPr>
        <w:pStyle w:val="2"/>
        <w:ind w:left="293" w:right="542"/>
      </w:pPr>
      <w:r>
        <w:t xml:space="preserve">Литые конструкции промышленных печей и труб </w:t>
      </w:r>
    </w:p>
    <w:p w:rsidR="00860FAB" w:rsidRDefault="007F4DC7">
      <w:pPr>
        <w:numPr>
          <w:ilvl w:val="0"/>
          <w:numId w:val="13"/>
        </w:numPr>
        <w:ind w:right="111"/>
      </w:pPr>
      <w:r>
        <w:t>Сметные цены на комплексные литые конструкции учитывают в соответствии с рабочими чертежами стоимость 1 тонны узла конструкции печей, включая литые конструкции и поковки с их механической обработко</w:t>
      </w:r>
      <w:r>
        <w:t xml:space="preserve">й, стальные конструкции, входящие в комплекс узла, залитые вставки, кирпич и другие детали, крепеж и прокладки. </w:t>
      </w:r>
    </w:p>
    <w:p w:rsidR="00860FAB" w:rsidRDefault="007F4DC7">
      <w:pPr>
        <w:numPr>
          <w:ilvl w:val="0"/>
          <w:numId w:val="13"/>
        </w:numPr>
        <w:ind w:right="111"/>
      </w:pPr>
      <w:r>
        <w:t>При определении массы литых конструкций необходимо учитывать, наряду с основными литыми деталями и поковками, массу всех элементов, входящих в данный узел по рабочим чертежам (литые детали, поковки, стальные конструкции, трубы, кирпич и прочие вставки, зал</w:t>
      </w:r>
      <w:r>
        <w:t xml:space="preserve">итые в отливки, включая все крепежные изделия для монтажа узла). </w:t>
      </w:r>
    </w:p>
    <w:p w:rsidR="00860FAB" w:rsidRDefault="007F4DC7">
      <w:pPr>
        <w:ind w:left="127" w:right="111"/>
      </w:pPr>
      <w:r>
        <w:t>В тех случаях, когда в комплекс конструкций входят материалы различных марок, существенно влияющие на их стоимость, но не имеющие постоянного соотношения в данной конструкции, сметные цены (</w:t>
      </w:r>
      <w:r>
        <w:t>кроме комплексной цены) приведены по видам основных материалов, что позволяет определить стоимость комплекса по составным элементам. В этом случае при определении массы конструкций крепежные детали добавляются к каждому виду составного элемента пропорциона</w:t>
      </w:r>
      <w:r>
        <w:t xml:space="preserve">льно их массе. </w:t>
      </w:r>
    </w:p>
    <w:p w:rsidR="00860FAB" w:rsidRDefault="007F4DC7">
      <w:pPr>
        <w:numPr>
          <w:ilvl w:val="0"/>
          <w:numId w:val="13"/>
        </w:numPr>
        <w:ind w:right="111"/>
      </w:pPr>
      <w:r>
        <w:t xml:space="preserve">В сметных ценах на комплексные литые детали учтена полная стоимость моделей, стержневых ящиков, шаблонов и прочей оснастки (в доле, приходящейся на единицу продукции), а также затраты на все виды их ремонта, включая и капитальный. </w:t>
      </w:r>
    </w:p>
    <w:p w:rsidR="00860FAB" w:rsidRDefault="007F4DC7">
      <w:pPr>
        <w:numPr>
          <w:ilvl w:val="0"/>
          <w:numId w:val="13"/>
        </w:numPr>
        <w:spacing w:after="269"/>
        <w:ind w:right="111"/>
      </w:pPr>
      <w:r>
        <w:t xml:space="preserve">Сметные </w:t>
      </w:r>
      <w:r>
        <w:t>цены учитывают все расходы, связанные с доставкой литых конструкций промышленных печей и труб до приобъектного склада (отпускные цены, расходы на тару, упаковку и реквизит, транспортные расходы, включая погрузочно-разгрузочные работы, заготовительно-складс</w:t>
      </w:r>
      <w:r>
        <w:t xml:space="preserve">кие расходы, наценки снабженческо-сбытовых организаций). </w:t>
      </w:r>
    </w:p>
    <w:p w:rsidR="00860FAB" w:rsidRDefault="007F4DC7">
      <w:pPr>
        <w:spacing w:after="166" w:line="259" w:lineRule="auto"/>
        <w:ind w:left="10" w:right="127" w:hanging="10"/>
        <w:jc w:val="right"/>
      </w:pPr>
      <w:r>
        <w:t xml:space="preserve">Приложение 13 </w:t>
      </w:r>
    </w:p>
    <w:p w:rsidR="00860FAB" w:rsidRDefault="007F4DC7">
      <w:pPr>
        <w:spacing w:after="205" w:line="259" w:lineRule="auto"/>
        <w:ind w:left="142" w:firstLine="0"/>
        <w:jc w:val="left"/>
      </w:pPr>
      <w:r>
        <w:t xml:space="preserve"> </w:t>
      </w:r>
    </w:p>
    <w:p w:rsidR="00860FAB" w:rsidRDefault="007F4DC7">
      <w:pPr>
        <w:pStyle w:val="2"/>
        <w:ind w:left="293" w:right="540"/>
      </w:pPr>
      <w:r>
        <w:t xml:space="preserve">Алюминиевые конструкции </w:t>
      </w:r>
    </w:p>
    <w:p w:rsidR="00860FAB" w:rsidRDefault="007F4DC7">
      <w:pPr>
        <w:spacing w:after="0" w:line="259" w:lineRule="auto"/>
        <w:ind w:left="75" w:firstLine="0"/>
        <w:jc w:val="center"/>
      </w:pPr>
      <w:r>
        <w:t xml:space="preserve"> </w:t>
      </w:r>
    </w:p>
    <w:p w:rsidR="00860FAB" w:rsidRDefault="007F4DC7">
      <w:pPr>
        <w:numPr>
          <w:ilvl w:val="0"/>
          <w:numId w:val="14"/>
        </w:numPr>
        <w:ind w:right="111"/>
      </w:pPr>
      <w:r>
        <w:t xml:space="preserve">Сметные цены установлены на комплексную продукцию, соответствующую всем обязательным требованиям стандартов или технических условий. </w:t>
      </w:r>
    </w:p>
    <w:p w:rsidR="00860FAB" w:rsidRDefault="007F4DC7">
      <w:pPr>
        <w:numPr>
          <w:ilvl w:val="0"/>
          <w:numId w:val="14"/>
        </w:numPr>
        <w:ind w:right="111"/>
      </w:pPr>
      <w:r>
        <w:t xml:space="preserve">В сметных ценах учтен расход материалов и алюминия в соответствии с требованиями нормативно - технической документации и не пересчитывается при отклонении фактической массы от расчетной, указанной в сборнике. </w:t>
      </w:r>
    </w:p>
    <w:p w:rsidR="00860FAB" w:rsidRDefault="007F4DC7">
      <w:pPr>
        <w:ind w:left="127" w:right="111"/>
      </w:pPr>
      <w:r>
        <w:t>Для аналогичных изделий с промежуточными разме</w:t>
      </w:r>
      <w:r>
        <w:t xml:space="preserve">рами цены устанавливаются на уровне цен по изделиям с ближайшими размерами и массой. </w:t>
      </w:r>
    </w:p>
    <w:p w:rsidR="00860FAB" w:rsidRDefault="007F4DC7">
      <w:pPr>
        <w:numPr>
          <w:ilvl w:val="0"/>
          <w:numId w:val="14"/>
        </w:numPr>
        <w:ind w:right="111"/>
      </w:pPr>
      <w:r>
        <w:t>Площадь алюминиевых конструкций, сметные цены на которые определены на 1 м</w:t>
      </w:r>
      <w:r>
        <w:rPr>
          <w:vertAlign w:val="superscript"/>
        </w:rPr>
        <w:t>2</w:t>
      </w:r>
      <w:r>
        <w:t xml:space="preserve">, определяется по  наружному периметру обрамляющих элементов. </w:t>
      </w:r>
    </w:p>
    <w:p w:rsidR="00860FAB" w:rsidRDefault="007F4DC7">
      <w:pPr>
        <w:numPr>
          <w:ilvl w:val="0"/>
          <w:numId w:val="14"/>
        </w:numPr>
        <w:ind w:right="111"/>
      </w:pPr>
      <w:r>
        <w:t>В сметных ценах не учтена стоимо</w:t>
      </w:r>
      <w:r>
        <w:t xml:space="preserve">сть остекления, которая оплачивается дополнительно. </w:t>
      </w:r>
    </w:p>
    <w:p w:rsidR="00860FAB" w:rsidRDefault="007F4DC7">
      <w:pPr>
        <w:numPr>
          <w:ilvl w:val="0"/>
          <w:numId w:val="14"/>
        </w:numPr>
        <w:ind w:right="111"/>
      </w:pPr>
      <w:r>
        <w:t xml:space="preserve">При поставке нащельников для крепления окон и балконных дверей (комплекты элементов горизонтального и вертикального примыкания) с внутренней стороны зданий они расцениваются со скидкой 54%. </w:t>
      </w:r>
    </w:p>
    <w:p w:rsidR="00860FAB" w:rsidRDefault="007F4DC7">
      <w:pPr>
        <w:numPr>
          <w:ilvl w:val="0"/>
          <w:numId w:val="14"/>
        </w:numPr>
        <w:ind w:right="111"/>
      </w:pPr>
      <w:r>
        <w:t>Сметные цены</w:t>
      </w:r>
      <w:r>
        <w:t xml:space="preserve"> на алюминиевую часть деревянно-алюминиевых окон и балконных дверей установлены с учетом поставки рамных элементов в сборке. При поставке этих элементов без сборки, т.е. комплектом линейных элементов, устанавливается скидка в размере 8%. </w:t>
      </w:r>
    </w:p>
    <w:p w:rsidR="00860FAB" w:rsidRDefault="007F4DC7">
      <w:pPr>
        <w:numPr>
          <w:ilvl w:val="0"/>
          <w:numId w:val="14"/>
        </w:numPr>
        <w:ind w:right="111"/>
      </w:pPr>
      <w:r>
        <w:t>При поставке наще</w:t>
      </w:r>
      <w:r>
        <w:t xml:space="preserve">льников с одной стороны дверей к сметным ценам применяется скидка в размере 50%. </w:t>
      </w:r>
    </w:p>
    <w:p w:rsidR="00860FAB" w:rsidRDefault="007F4DC7">
      <w:pPr>
        <w:numPr>
          <w:ilvl w:val="0"/>
          <w:numId w:val="14"/>
        </w:numPr>
        <w:spacing w:after="267"/>
        <w:ind w:right="111"/>
      </w:pPr>
      <w:r>
        <w:t xml:space="preserve">Сметные цены на конструкции витрин и витражей установлены на комплектную поставку их отдельными элементами и рамами в сборе в соответствии со спецификацией к заказу. </w:t>
      </w:r>
    </w:p>
    <w:p w:rsidR="00860FAB" w:rsidRDefault="007F4DC7">
      <w:pPr>
        <w:tabs>
          <w:tab w:val="center" w:pos="3185"/>
          <w:tab w:val="right" w:pos="10067"/>
        </w:tabs>
        <w:spacing w:after="240"/>
        <w:ind w:firstLine="0"/>
        <w:jc w:val="left"/>
      </w:pPr>
      <w:r>
        <w:t xml:space="preserve"> </w:t>
      </w:r>
      <w:r>
        <w:tab/>
        <w:t xml:space="preserve"> </w:t>
      </w:r>
      <w:r>
        <w:tab/>
        <w:t>При</w:t>
      </w:r>
      <w:r>
        <w:t xml:space="preserve">ложение 14 </w:t>
      </w:r>
    </w:p>
    <w:p w:rsidR="00860FAB" w:rsidRDefault="007F4DC7">
      <w:pPr>
        <w:pStyle w:val="2"/>
        <w:ind w:left="293" w:right="371"/>
      </w:pPr>
      <w:r>
        <w:t xml:space="preserve">Материалы и изделия для санитарно-технических работ </w:t>
      </w:r>
    </w:p>
    <w:p w:rsidR="00860FAB" w:rsidRDefault="007F4DC7">
      <w:pPr>
        <w:numPr>
          <w:ilvl w:val="0"/>
          <w:numId w:val="15"/>
        </w:numPr>
        <w:ind w:right="111"/>
      </w:pPr>
      <w:r>
        <w:t xml:space="preserve">В сметных ценах на мойки МСУ, МСУША, МСУЦА стоимость подстолья и шкафа кухонной мебели не учтена. </w:t>
      </w:r>
    </w:p>
    <w:p w:rsidR="00860FAB" w:rsidRDefault="007F4DC7">
      <w:pPr>
        <w:numPr>
          <w:ilvl w:val="0"/>
          <w:numId w:val="15"/>
        </w:numPr>
        <w:ind w:right="111"/>
      </w:pPr>
      <w:r>
        <w:t xml:space="preserve">Сметные цены на приборы санитарные, отпускные цены на которые приведены по сортам, усреднены и установлены вне зависимости от сортов. </w:t>
      </w:r>
    </w:p>
    <w:p w:rsidR="00860FAB" w:rsidRDefault="007F4DC7">
      <w:pPr>
        <w:numPr>
          <w:ilvl w:val="0"/>
          <w:numId w:val="15"/>
        </w:numPr>
        <w:ind w:right="111"/>
      </w:pPr>
      <w:r>
        <w:t xml:space="preserve">В сметных ценах на ванны чугунные и стальные учтена их комплектация (выпуск, сифон, перелив). </w:t>
      </w:r>
    </w:p>
    <w:p w:rsidR="00860FAB" w:rsidRDefault="007F4DC7">
      <w:pPr>
        <w:numPr>
          <w:ilvl w:val="0"/>
          <w:numId w:val="15"/>
        </w:numPr>
        <w:ind w:right="111"/>
      </w:pPr>
      <w:r>
        <w:t>В сметных ценах на радиато</w:t>
      </w:r>
      <w:r>
        <w:t xml:space="preserve">ры чугунные не учтена стоимость подготовки радиаторов к установке (группировка, перегруппировка, установка или замена прокладок, опрессовка). </w:t>
      </w:r>
    </w:p>
    <w:p w:rsidR="00860FAB" w:rsidRDefault="007F4DC7">
      <w:pPr>
        <w:numPr>
          <w:ilvl w:val="0"/>
          <w:numId w:val="15"/>
        </w:numPr>
        <w:ind w:right="111"/>
      </w:pPr>
      <w:r>
        <w:t>В сметных ценах на узлы укрупненные монтажные из водогазопроводных труб диаметром до 80 мм, поставляемые с муфтов</w:t>
      </w:r>
      <w:r>
        <w:t>ой арматурой и креплениями, а также арматура, крепления, фланцы, болты и прокладки, поставляемые в укрупненных узлах из водогазопроводных и электросварных труб диаметром до 150 мм и крепления, поставляемые в укрупненных узлах систем канализации из чугунных</w:t>
      </w:r>
      <w:r>
        <w:t xml:space="preserve"> канализационных труб, стоимость этих материалов не учтена. </w:t>
      </w:r>
    </w:p>
    <w:p w:rsidR="00860FAB" w:rsidRDefault="007F4DC7">
      <w:pPr>
        <w:numPr>
          <w:ilvl w:val="0"/>
          <w:numId w:val="15"/>
        </w:numPr>
        <w:ind w:right="111"/>
      </w:pPr>
      <w:r>
        <w:t xml:space="preserve">Состав комплектов котлов чугунных секционных водогрейных приведен в табл. 1. </w:t>
      </w:r>
    </w:p>
    <w:p w:rsidR="00860FAB" w:rsidRDefault="007F4DC7">
      <w:pPr>
        <w:spacing w:after="18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Таблица 1 </w:t>
      </w:r>
    </w:p>
    <w:tbl>
      <w:tblPr>
        <w:tblStyle w:val="TableGrid"/>
        <w:tblW w:w="9777" w:type="dxa"/>
        <w:tblInd w:w="146" w:type="dxa"/>
        <w:tblCellMar>
          <w:top w:w="7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1560"/>
        <w:gridCol w:w="1985"/>
        <w:gridCol w:w="1983"/>
      </w:tblGrid>
      <w:tr w:rsidR="00860FAB">
        <w:trPr>
          <w:trHeight w:val="240"/>
        </w:trPr>
        <w:tc>
          <w:tcPr>
            <w:tcW w:w="4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Детали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3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96" w:firstLine="0"/>
              <w:jc w:val="center"/>
            </w:pPr>
            <w:r>
              <w:t xml:space="preserve">Теплопроизводительность МВт (Гкал/ч) </w:t>
            </w:r>
          </w:p>
        </w:tc>
      </w:tr>
      <w:tr w:rsidR="00860FAB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860FAB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до 0,06 (0,05)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5" w:firstLine="0"/>
              <w:jc w:val="center"/>
            </w:pPr>
            <w:r>
              <w:t xml:space="preserve">св. 0,06 (0,05) </w:t>
            </w:r>
          </w:p>
        </w:tc>
      </w:tr>
      <w:tr w:rsidR="00860FAB">
        <w:trPr>
          <w:trHeight w:val="23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котлы с топочной гарнитурой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комплект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1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соединительные части и трубы, шиберы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комплект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баки расширительные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шт.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3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вентили муфтовые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шт.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задвижки чугунные фланцевые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шт.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клапаны обратные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шт.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краны проходные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шт.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2 </w:t>
            </w:r>
          </w:p>
        </w:tc>
      </w:tr>
      <w:tr w:rsidR="00860FAB">
        <w:trPr>
          <w:trHeight w:val="23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краны трехходовые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шт.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35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манометры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3" w:firstLine="0"/>
              <w:jc w:val="center"/>
            </w:pPr>
            <w:r>
              <w:t xml:space="preserve">шт.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2" w:firstLine="0"/>
              <w:jc w:val="center"/>
            </w:pPr>
            <w:r>
              <w:t xml:space="preserve">-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</w:tr>
      <w:tr w:rsidR="00860FAB">
        <w:trPr>
          <w:trHeight w:val="24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термометры с гильзами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комплект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1 </w:t>
            </w:r>
          </w:p>
        </w:tc>
      </w:tr>
    </w:tbl>
    <w:p w:rsidR="00860FAB" w:rsidRDefault="007F4DC7">
      <w:pPr>
        <w:spacing w:after="645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tabs>
          <w:tab w:val="center" w:pos="8243"/>
          <w:tab w:val="right" w:pos="10067"/>
        </w:tabs>
        <w:spacing w:after="248"/>
        <w:ind w:firstLine="0"/>
        <w:jc w:val="left"/>
      </w:pPr>
      <w:r>
        <w:t xml:space="preserve"> </w:t>
      </w:r>
      <w:r>
        <w:tab/>
        <w:t xml:space="preserve"> </w:t>
      </w:r>
      <w:r>
        <w:tab/>
        <w:t xml:space="preserve">Приложение 15 </w:t>
      </w:r>
    </w:p>
    <w:p w:rsidR="00860FAB" w:rsidRDefault="007F4DC7">
      <w:pPr>
        <w:pStyle w:val="2"/>
        <w:spacing w:after="5" w:line="269" w:lineRule="auto"/>
        <w:ind w:left="4608" w:right="0" w:hanging="3586"/>
        <w:jc w:val="left"/>
      </w:pPr>
      <w:r>
        <w:t xml:space="preserve">Бетонные, железобетонные и керамические изделия. Нерудные материалы. Товарные бетоны и растворы </w:t>
      </w:r>
    </w:p>
    <w:p w:rsidR="00860FAB" w:rsidRDefault="007F4DC7">
      <w:pPr>
        <w:numPr>
          <w:ilvl w:val="0"/>
          <w:numId w:val="16"/>
        </w:numPr>
        <w:ind w:right="111"/>
      </w:pPr>
      <w:r>
        <w:t>Сметные цены, установленные на измерители «штука», «м», «м</w:t>
      </w:r>
      <w:r>
        <w:rPr>
          <w:vertAlign w:val="superscript"/>
        </w:rPr>
        <w:t>2</w:t>
      </w:r>
      <w:r>
        <w:t>», «м</w:t>
      </w:r>
      <w:r>
        <w:rPr>
          <w:vertAlign w:val="superscript"/>
        </w:rPr>
        <w:t>3</w:t>
      </w:r>
      <w:r>
        <w:t xml:space="preserve">», учитывают полную стоимость сборных железобетонных изделий с учетом стоимости арматуры, монтажных петель, закладных и анкерных деталей, устанавливаемых на заводах ЖБИ. </w:t>
      </w:r>
    </w:p>
    <w:p w:rsidR="00860FAB" w:rsidRDefault="007F4DC7">
      <w:pPr>
        <w:numPr>
          <w:ilvl w:val="0"/>
          <w:numId w:val="16"/>
        </w:numPr>
        <w:ind w:right="111"/>
      </w:pPr>
      <w:r>
        <w:t>Затраты на накладные</w:t>
      </w:r>
      <w:r>
        <w:t xml:space="preserve"> детали, поставляемые и комплектуемые с изделиями и применяемые для их </w:t>
      </w:r>
    </w:p>
    <w:p w:rsidR="00860FAB" w:rsidRDefault="007F4DC7">
      <w:pPr>
        <w:ind w:left="127" w:right="111" w:firstLine="0"/>
      </w:pPr>
      <w:r>
        <w:t xml:space="preserve">соединения при монтаже, в сметные цены не включены и должны учитываться дополнительно. </w:t>
      </w:r>
    </w:p>
    <w:p w:rsidR="00860FAB" w:rsidRDefault="007F4DC7">
      <w:pPr>
        <w:spacing w:after="0" w:line="259" w:lineRule="auto"/>
        <w:ind w:left="142" w:firstLine="0"/>
        <w:jc w:val="left"/>
      </w:pPr>
      <w:r>
        <w:t xml:space="preserve"> </w:t>
      </w:r>
    </w:p>
    <w:p w:rsidR="00860FAB" w:rsidRDefault="007F4DC7">
      <w:pPr>
        <w:spacing w:after="0" w:line="259" w:lineRule="auto"/>
        <w:ind w:left="142" w:firstLine="0"/>
        <w:jc w:val="left"/>
      </w:pPr>
      <w:r>
        <w:t xml:space="preserve"> </w:t>
      </w:r>
    </w:p>
    <w:p w:rsidR="00860FAB" w:rsidRDefault="007F4DC7">
      <w:pPr>
        <w:numPr>
          <w:ilvl w:val="0"/>
          <w:numId w:val="16"/>
        </w:numPr>
        <w:ind w:right="111"/>
      </w:pPr>
      <w:r>
        <w:t>Для сборных железобетонных изделий, на которые сметные цены установлены на измеритель «м</w:t>
      </w:r>
      <w:r>
        <w:rPr>
          <w:vertAlign w:val="superscript"/>
        </w:rPr>
        <w:t>3</w:t>
      </w:r>
      <w:r>
        <w:t xml:space="preserve">», </w:t>
      </w:r>
      <w:r>
        <w:t xml:space="preserve">указаны проектные марки бетона по прочности на сжатие. При этом в сметных ценах изделий из тяжелых бетонов учтены марки бетона по морозостойкости (Мрз) и водонепроницаемости (МПа), указанные в табл. 1. </w:t>
      </w:r>
    </w:p>
    <w:p w:rsidR="00860FAB" w:rsidRDefault="007F4DC7">
      <w:pPr>
        <w:spacing w:after="18" w:line="259" w:lineRule="auto"/>
        <w:ind w:right="64" w:firstLine="0"/>
        <w:jc w:val="right"/>
      </w:pPr>
      <w:r>
        <w:t xml:space="preserve"> </w:t>
      </w:r>
    </w:p>
    <w:p w:rsidR="00860FAB" w:rsidRDefault="007F4DC7">
      <w:pPr>
        <w:ind w:left="3286" w:right="111" w:firstLine="5799"/>
      </w:pPr>
      <w:r>
        <w:t>Таблица 1 Проектные марки бетона в возрасте 28 суто</w:t>
      </w:r>
      <w:r>
        <w:t xml:space="preserve">к </w:t>
      </w:r>
    </w:p>
    <w:tbl>
      <w:tblPr>
        <w:tblStyle w:val="TableGrid"/>
        <w:tblW w:w="9777" w:type="dxa"/>
        <w:tblInd w:w="146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1"/>
        <w:gridCol w:w="3492"/>
        <w:gridCol w:w="3543"/>
      </w:tblGrid>
      <w:tr w:rsidR="00860FAB">
        <w:trPr>
          <w:trHeight w:val="24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5" w:firstLine="0"/>
              <w:jc w:val="center"/>
            </w:pPr>
            <w:r>
              <w:t xml:space="preserve">По прочности на сжатие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9" w:firstLine="0"/>
              <w:jc w:val="center"/>
            </w:pPr>
            <w:r>
              <w:t xml:space="preserve">По морозостойкости, (Мрз)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5" w:firstLine="0"/>
              <w:jc w:val="center"/>
            </w:pPr>
            <w:r>
              <w:t xml:space="preserve">По водонепроницаемости, (МПа) </w:t>
            </w:r>
          </w:p>
        </w:tc>
      </w:tr>
      <w:tr w:rsidR="00860FAB">
        <w:trPr>
          <w:trHeight w:val="24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" w:firstLine="0"/>
              <w:jc w:val="center"/>
            </w:pPr>
            <w:r>
              <w:t xml:space="preserve">150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" w:firstLine="0"/>
              <w:jc w:val="center"/>
            </w:pPr>
            <w:r>
              <w:t xml:space="preserve">50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35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" w:firstLine="0"/>
              <w:jc w:val="center"/>
            </w:pPr>
            <w:r>
              <w:t xml:space="preserve">200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" w:firstLine="0"/>
              <w:jc w:val="center"/>
            </w:pPr>
            <w:r>
              <w:t xml:space="preserve">50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1" w:firstLine="0"/>
              <w:jc w:val="center"/>
            </w:pPr>
            <w:r>
              <w:t xml:space="preserve">- </w:t>
            </w:r>
          </w:p>
        </w:tc>
      </w:tr>
      <w:tr w:rsidR="00860FAB">
        <w:trPr>
          <w:trHeight w:val="235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" w:firstLine="0"/>
              <w:jc w:val="center"/>
            </w:pPr>
            <w:r>
              <w:t xml:space="preserve">250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" w:firstLine="0"/>
              <w:jc w:val="center"/>
            </w:pPr>
            <w:r>
              <w:t xml:space="preserve">100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" w:firstLine="0"/>
              <w:jc w:val="center"/>
            </w:pPr>
            <w:r>
              <w:t xml:space="preserve">0,2 </w:t>
            </w:r>
          </w:p>
        </w:tc>
      </w:tr>
      <w:tr w:rsidR="00860FAB">
        <w:trPr>
          <w:trHeight w:val="233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" w:firstLine="0"/>
              <w:jc w:val="center"/>
            </w:pPr>
            <w:r>
              <w:t xml:space="preserve">300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" w:firstLine="0"/>
              <w:jc w:val="center"/>
            </w:pPr>
            <w:r>
              <w:t xml:space="preserve">150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" w:firstLine="0"/>
              <w:jc w:val="center"/>
            </w:pPr>
            <w:r>
              <w:t xml:space="preserve">0,2 </w:t>
            </w:r>
          </w:p>
        </w:tc>
      </w:tr>
      <w:tr w:rsidR="00860FAB">
        <w:trPr>
          <w:trHeight w:val="235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2" w:firstLine="0"/>
              <w:jc w:val="center"/>
            </w:pPr>
            <w:r>
              <w:t xml:space="preserve">350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" w:firstLine="0"/>
              <w:jc w:val="center"/>
            </w:pPr>
            <w:r>
              <w:t xml:space="preserve">150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" w:firstLine="0"/>
              <w:jc w:val="center"/>
            </w:pPr>
            <w:r>
              <w:t xml:space="preserve">0,4 </w:t>
            </w:r>
          </w:p>
        </w:tc>
      </w:tr>
      <w:tr w:rsidR="00860FAB">
        <w:trPr>
          <w:trHeight w:val="24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5" w:firstLine="0"/>
              <w:jc w:val="center"/>
            </w:pPr>
            <w:r>
              <w:t xml:space="preserve">400 и более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" w:firstLine="0"/>
              <w:jc w:val="center"/>
            </w:pPr>
            <w:r>
              <w:t xml:space="preserve">200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" w:firstLine="0"/>
              <w:jc w:val="center"/>
            </w:pPr>
            <w:r>
              <w:t xml:space="preserve">0,4 </w:t>
            </w:r>
          </w:p>
        </w:tc>
      </w:tr>
    </w:tbl>
    <w:p w:rsidR="00860FAB" w:rsidRDefault="007F4DC7">
      <w:pPr>
        <w:numPr>
          <w:ilvl w:val="0"/>
          <w:numId w:val="16"/>
        </w:numPr>
        <w:spacing w:after="222"/>
        <w:ind w:right="111"/>
      </w:pPr>
      <w:r>
        <w:t>Если к бетонам на портландцементе предъявляются требования по морозостойкости или по водонепроницаемости выше указанных в табл. 1 для соответствующих марок по прочности на сжатие, к оптовой цене применяется надбавка за 1 м</w:t>
      </w:r>
      <w:r>
        <w:rPr>
          <w:vertAlign w:val="superscript"/>
        </w:rPr>
        <w:t>3</w:t>
      </w:r>
      <w:r>
        <w:t xml:space="preserve"> бетона в плотном теле по табл. 2</w:t>
      </w:r>
      <w:r>
        <w:t xml:space="preserve">. </w:t>
      </w:r>
    </w:p>
    <w:p w:rsidR="00860FAB" w:rsidRDefault="007F4DC7">
      <w:pPr>
        <w:spacing w:after="2" w:line="259" w:lineRule="auto"/>
        <w:ind w:left="10" w:right="127" w:hanging="10"/>
        <w:jc w:val="right"/>
      </w:pPr>
      <w:r>
        <w:t xml:space="preserve">Таблица 2 </w:t>
      </w:r>
    </w:p>
    <w:tbl>
      <w:tblPr>
        <w:tblStyle w:val="TableGrid"/>
        <w:tblW w:w="9775" w:type="dxa"/>
        <w:tblInd w:w="148" w:type="dxa"/>
        <w:tblCellMar>
          <w:top w:w="7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2"/>
        <w:gridCol w:w="2733"/>
      </w:tblGrid>
      <w:tr w:rsidR="00860FAB">
        <w:trPr>
          <w:trHeight w:val="240"/>
        </w:trPr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4" w:firstLine="0"/>
              <w:jc w:val="center"/>
            </w:pPr>
            <w:r>
              <w:t xml:space="preserve">Виды бетона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5" w:firstLine="0"/>
              <w:jc w:val="center"/>
            </w:pPr>
            <w:r>
              <w:t xml:space="preserve">Надбавка, % </w:t>
            </w:r>
          </w:p>
        </w:tc>
      </w:tr>
      <w:tr w:rsidR="00860FAB">
        <w:trPr>
          <w:trHeight w:val="250"/>
        </w:trPr>
        <w:tc>
          <w:tcPr>
            <w:tcW w:w="97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80" w:firstLine="0"/>
              <w:jc w:val="left"/>
            </w:pPr>
            <w:r>
              <w:t xml:space="preserve">По морозостойкости - за каждые 50 циклов попеременного замораживания и оттаивания (за неполные 50 </w:t>
            </w:r>
          </w:p>
        </w:tc>
      </w:tr>
      <w:tr w:rsidR="00860FAB">
        <w:trPr>
          <w:trHeight w:val="205"/>
        </w:trPr>
        <w:tc>
          <w:tcPr>
            <w:tcW w:w="9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FAB" w:rsidRDefault="007F4DC7">
            <w:pPr>
              <w:tabs>
                <w:tab w:val="center" w:pos="4689"/>
                <w:tab w:val="center" w:pos="7043"/>
              </w:tabs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циклов пересчет производится): </w:t>
            </w:r>
            <w:r>
              <w:tab/>
            </w:r>
            <w:r>
              <w:rPr>
                <w:rFonts w:ascii="Arial Unicode MS" w:eastAsia="Arial Unicode MS" w:hAnsi="Arial Unicode MS" w:cs="Arial Unicode MS"/>
                <w:sz w:val="16"/>
                <w:vertAlign w:val="superscript"/>
              </w:rPr>
              <w:t xml:space="preserve"> </w:t>
            </w:r>
          </w:p>
        </w:tc>
      </w:tr>
      <w:tr w:rsidR="00860FAB">
        <w:trPr>
          <w:trHeight w:val="236"/>
        </w:trPr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Мрз до 200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6" w:firstLine="0"/>
              <w:jc w:val="center"/>
            </w:pPr>
            <w:r>
              <w:t xml:space="preserve">1,0 </w:t>
            </w:r>
          </w:p>
        </w:tc>
      </w:tr>
      <w:tr w:rsidR="00860FAB">
        <w:trPr>
          <w:trHeight w:val="240"/>
        </w:trPr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Мрз выше 200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6" w:firstLine="0"/>
              <w:jc w:val="center"/>
            </w:pPr>
            <w:r>
              <w:t xml:space="preserve">2,0 </w:t>
            </w:r>
          </w:p>
        </w:tc>
      </w:tr>
      <w:tr w:rsidR="00860FAB">
        <w:trPr>
          <w:trHeight w:val="235"/>
        </w:trPr>
        <w:tc>
          <w:tcPr>
            <w:tcW w:w="9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1" w:firstLine="0"/>
              <w:jc w:val="center"/>
            </w:pPr>
            <w:r>
              <w:t xml:space="preserve">По водонепроницаемости - </w:t>
            </w:r>
            <w:r>
              <w:t xml:space="preserve">за каждые 0,2 МПа давления воды: </w:t>
            </w:r>
          </w:p>
        </w:tc>
      </w:tr>
      <w:tr w:rsidR="00860FAB">
        <w:trPr>
          <w:trHeight w:val="235"/>
        </w:trPr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МПа до 0,4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6" w:firstLine="0"/>
              <w:jc w:val="center"/>
            </w:pPr>
            <w:r>
              <w:t xml:space="preserve">1,0 </w:t>
            </w:r>
          </w:p>
        </w:tc>
      </w:tr>
      <w:tr w:rsidR="00860FAB">
        <w:trPr>
          <w:trHeight w:val="240"/>
        </w:trPr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firstLine="0"/>
              <w:jc w:val="left"/>
            </w:pPr>
            <w:r>
              <w:t xml:space="preserve">МПа выше 0,4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left="106" w:firstLine="0"/>
              <w:jc w:val="center"/>
            </w:pPr>
            <w:r>
              <w:t xml:space="preserve">1,5 </w:t>
            </w:r>
          </w:p>
        </w:tc>
      </w:tr>
    </w:tbl>
    <w:p w:rsidR="00860FAB" w:rsidRDefault="007F4DC7">
      <w:pPr>
        <w:spacing w:after="397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При применении надбавки по морозостойкости пересчет по водонепроницаемости не производится. Скидки за пониженные требования по морозостойкости и водонепроницаемости по сравнению с данными табл. 1 не применяются. </w:t>
      </w:r>
    </w:p>
    <w:p w:rsidR="00860FAB" w:rsidRDefault="007F4DC7">
      <w:pPr>
        <w:numPr>
          <w:ilvl w:val="0"/>
          <w:numId w:val="16"/>
        </w:numPr>
        <w:ind w:right="111"/>
      </w:pPr>
      <w:r>
        <w:t>Для изделий, сметные цены на которые устано</w:t>
      </w:r>
      <w:r>
        <w:t>влены на измеритель «м</w:t>
      </w:r>
      <w:r>
        <w:rPr>
          <w:vertAlign w:val="superscript"/>
        </w:rPr>
        <w:t>3</w:t>
      </w:r>
      <w:r>
        <w:t xml:space="preserve">», объем определяется по проектным размерам за вычетом пустот, проемов и вырезов. Отделочные (фактурные) и облицовочные слои включаются в объем изделия. </w:t>
      </w:r>
    </w:p>
    <w:p w:rsidR="00860FAB" w:rsidRDefault="007F4DC7">
      <w:pPr>
        <w:numPr>
          <w:ilvl w:val="0"/>
          <w:numId w:val="16"/>
        </w:numPr>
        <w:ind w:right="111"/>
      </w:pPr>
      <w:r>
        <w:t>Площадь изделий, для которых установлены цены на измеритель «м</w:t>
      </w:r>
      <w:r>
        <w:rPr>
          <w:vertAlign w:val="superscript"/>
        </w:rPr>
        <w:t>2</w:t>
      </w:r>
      <w:r>
        <w:t xml:space="preserve">», определяется </w:t>
      </w:r>
      <w:r>
        <w:t>по проектным размерам за вычетом проемов, отверстий и вырезов площадью более 100 см</w:t>
      </w:r>
      <w:r>
        <w:rPr>
          <w:vertAlign w:val="superscript"/>
        </w:rPr>
        <w:t>2</w:t>
      </w:r>
      <w:r>
        <w:t xml:space="preserve"> каждое (четверти не вычитаются). </w:t>
      </w:r>
    </w:p>
    <w:p w:rsidR="00860FAB" w:rsidRDefault="007F4DC7">
      <w:pPr>
        <w:numPr>
          <w:ilvl w:val="0"/>
          <w:numId w:val="16"/>
        </w:numPr>
        <w:ind w:right="111"/>
      </w:pPr>
      <w:r>
        <w:t>Площадь пространственных угловых изделий определяется по развернутой большей поверхности за вычетом площади торца изделия, равной произве</w:t>
      </w:r>
      <w:r>
        <w:t xml:space="preserve">дению толщины на длину углового ребра изделия.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Площадь проемов для оконных, фрамужных и т.п. блоков и коробок, а также сквозных отверстий и вырезов определяется по линейным размерам в свету.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Площадь лестничных маршей определяется по наружным номинальным </w:t>
      </w:r>
      <w:r>
        <w:t xml:space="preserve">размерам. Площадь плит балконных, совмещенных с перемычкой, определяется по проекции всей конструкции, включая и перемычку, на горизонтальную поверхность. </w:t>
      </w:r>
    </w:p>
    <w:p w:rsidR="00860FAB" w:rsidRDefault="007F4DC7">
      <w:pPr>
        <w:numPr>
          <w:ilvl w:val="0"/>
          <w:numId w:val="16"/>
        </w:numPr>
        <w:ind w:right="111"/>
      </w:pPr>
      <w:r>
        <w:t>Площадь отделанной (офактуренной, облицованной) или подготовленной лицевой поверхности изделия опред</w:t>
      </w:r>
      <w:r>
        <w:t>еляется непосредственным ее измерением. При этом в площадь облицованной поверхности включаются неотделанные в соответствии с проектом полоски поверхности по периметру изделий, отверстий и проемов шириной до 12 мм включительно при облицовке плитками размеро</w:t>
      </w:r>
      <w:r>
        <w:t xml:space="preserve">м 100х100, 120х62 и более и шириной до 5 мм при облицовке плитками меньшего размера.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Площадь панелей - оболочек определяется по проекции на горизонтальную поверхность. </w:t>
      </w:r>
    </w:p>
    <w:p w:rsidR="00860FAB" w:rsidRDefault="007F4DC7">
      <w:pPr>
        <w:numPr>
          <w:ilvl w:val="0"/>
          <w:numId w:val="16"/>
        </w:numPr>
        <w:ind w:right="111"/>
      </w:pPr>
      <w:r>
        <w:t>Площадь наружных и внутренних стен, перегородок, пола и потолка объемных элементов опр</w:t>
      </w:r>
      <w:r>
        <w:t>еделяется за вычетом площади проемов, а также вырезов и отверстий площадью более 100 см</w:t>
      </w:r>
      <w:r>
        <w:rPr>
          <w:vertAlign w:val="superscript"/>
        </w:rPr>
        <w:t>2</w:t>
      </w:r>
      <w:r>
        <w:t xml:space="preserve"> каждое.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При определении площади элементов объемных блоков их размеры определяются по размерам блоков в собранном виде: </w:t>
      </w:r>
      <w:r>
        <w:t xml:space="preserve">длина и высота наружных стен объемных блоков определяются по их внешним размерам с учетом выступов; высота внутренних стен и перегородок объемных блоков определяется как наибольшее расстояние от верхней </w:t>
      </w:r>
    </w:p>
    <w:p w:rsidR="00860FAB" w:rsidRDefault="007F4DC7">
      <w:pPr>
        <w:ind w:left="446" w:right="111" w:hanging="319"/>
      </w:pPr>
      <w:r>
        <w:t>поверхности железобетонной плиты пола до нижней пове</w:t>
      </w:r>
      <w:r>
        <w:t xml:space="preserve">рхности железобетонной плиты потолка; длина продольных стен, параллельных наружным стенам, определяется по внешним размерам объемного </w:t>
      </w:r>
    </w:p>
    <w:p w:rsidR="00860FAB" w:rsidRDefault="007F4DC7">
      <w:pPr>
        <w:ind w:left="446" w:right="111" w:hanging="319"/>
      </w:pPr>
      <w:r>
        <w:t xml:space="preserve">элемента; длина поперечных стен (перпендикулярных наружным стенам) и перегородок определяется по внутренним их </w:t>
      </w:r>
    </w:p>
    <w:p w:rsidR="00860FAB" w:rsidRDefault="007F4DC7">
      <w:pPr>
        <w:ind w:left="127" w:right="111" w:firstLine="0"/>
      </w:pPr>
      <w:r>
        <w:t xml:space="preserve">размерам </w:t>
      </w:r>
      <w:r>
        <w:t xml:space="preserve">(между стенами); </w:t>
      </w:r>
    </w:p>
    <w:p w:rsidR="00860FAB" w:rsidRDefault="007F4DC7">
      <w:pPr>
        <w:spacing w:after="0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spacing w:after="0" w:line="259" w:lineRule="auto"/>
        <w:ind w:left="461" w:firstLine="0"/>
        <w:jc w:val="left"/>
      </w:pPr>
      <w:r>
        <w:t xml:space="preserve"> </w:t>
      </w:r>
    </w:p>
    <w:p w:rsidR="00860FAB" w:rsidRDefault="007F4DC7">
      <w:pPr>
        <w:ind w:left="461" w:right="111" w:firstLine="0"/>
      </w:pPr>
      <w:r>
        <w:t xml:space="preserve">длина и ширина перекрытий (пола и потолка) объемных блоков определяются по их внешним размерам. </w:t>
      </w:r>
    </w:p>
    <w:p w:rsidR="00860FAB" w:rsidRDefault="007F4DC7">
      <w:pPr>
        <w:numPr>
          <w:ilvl w:val="0"/>
          <w:numId w:val="16"/>
        </w:numPr>
        <w:ind w:right="111"/>
      </w:pPr>
      <w:r>
        <w:t>Длина изделий, для которых в сборнике предусмотрены цены на «м», определяется по проектным размерам без учета выступающих закладных детал</w:t>
      </w:r>
      <w:r>
        <w:t xml:space="preserve">ей и выпусков арматуры.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Длина ступеней принимается без учета бокового валика. Длина труб принимается: раструбных - за вычетом глубины раструба; </w:t>
      </w:r>
    </w:p>
    <w:p w:rsidR="00860FAB" w:rsidRDefault="007F4DC7">
      <w:pPr>
        <w:spacing w:after="0" w:line="280" w:lineRule="auto"/>
        <w:ind w:left="456" w:right="3469" w:hanging="10"/>
        <w:jc w:val="left"/>
      </w:pPr>
      <w:r>
        <w:t xml:space="preserve">фальцевых - по полной длине за вычетом глубины фальца; труб с гладкими торцами - по полной длине труб; лотков </w:t>
      </w:r>
      <w:r>
        <w:t xml:space="preserve">раструбных - по их полной длине за вычетом глубины раструба.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Длина свай принимается без заостренного конца. </w:t>
      </w:r>
    </w:p>
    <w:p w:rsidR="00860FAB" w:rsidRDefault="007F4DC7">
      <w:pPr>
        <w:numPr>
          <w:ilvl w:val="0"/>
          <w:numId w:val="16"/>
        </w:numPr>
        <w:ind w:right="111"/>
      </w:pPr>
      <w:r>
        <w:t xml:space="preserve">Для панелей, плит и настилов перекрытий пролет принимается равным: длине большей стороны при опирании изделия на две короткие стороны; </w:t>
      </w:r>
    </w:p>
    <w:p w:rsidR="00860FAB" w:rsidRDefault="007F4DC7">
      <w:pPr>
        <w:ind w:left="461" w:right="111" w:firstLine="0"/>
      </w:pPr>
      <w:r>
        <w:t xml:space="preserve">длине короткой стороны при опирании изделия по контуру, либо на две длинные и одну короткую стороны, </w:t>
      </w:r>
    </w:p>
    <w:p w:rsidR="00860FAB" w:rsidRDefault="007F4DC7">
      <w:pPr>
        <w:ind w:left="127" w:right="111" w:firstLine="0"/>
      </w:pPr>
      <w:r>
        <w:t>либо на две длинные стороны; длине диагонали при опирании изделия на четыре точки по углам, либо на одну сторону и две точки по углам. 19.</w:t>
      </w:r>
      <w:r>
        <w:rPr>
          <w:rFonts w:ascii="Arial" w:eastAsia="Arial" w:hAnsi="Arial" w:cs="Arial"/>
        </w:rPr>
        <w:t xml:space="preserve"> </w:t>
      </w:r>
      <w:r>
        <w:t>К закладным дет</w:t>
      </w:r>
      <w:r>
        <w:t xml:space="preserve">алям относятся детали, выполненные согласно проекту из листовой, полосовой, угловой или фасонной стали или из труб (с анкерами из арматурной стали или без них); при этом хотя бы одна из поверхностей элементов закладной детали или торцы труб не должны быть </w:t>
      </w:r>
      <w:r>
        <w:t xml:space="preserve">покрыты бетоном. </w:t>
      </w:r>
    </w:p>
    <w:p w:rsidR="00860FAB" w:rsidRDefault="007F4DC7">
      <w:pPr>
        <w:ind w:left="461" w:right="4303" w:firstLine="0"/>
      </w:pPr>
      <w:r>
        <w:t>20.</w:t>
      </w:r>
      <w:r>
        <w:rPr>
          <w:rFonts w:ascii="Arial" w:eastAsia="Arial" w:hAnsi="Arial" w:cs="Arial"/>
        </w:rPr>
        <w:t xml:space="preserve"> </w:t>
      </w:r>
      <w:r>
        <w:t xml:space="preserve">В массу закладных деталей включаются: масса листовой, полосовой, угловой и фасонной стали и труб; </w:t>
      </w:r>
    </w:p>
    <w:p w:rsidR="00860FAB" w:rsidRDefault="007F4DC7">
      <w:pPr>
        <w:ind w:left="461" w:right="111" w:firstLine="0"/>
      </w:pPr>
      <w:r>
        <w:t xml:space="preserve">масса приваренных к закладным деталям анкерных стержней из арматурной стали (с крюками или без них) при </w:t>
      </w:r>
    </w:p>
    <w:p w:rsidR="00860FAB" w:rsidRDefault="007F4DC7">
      <w:pPr>
        <w:ind w:left="446" w:right="111" w:hanging="319"/>
      </w:pPr>
      <w:r>
        <w:t>длине анкера не более 50 диаме</w:t>
      </w:r>
      <w:r>
        <w:t xml:space="preserve">тров стержня; масса стержней из арматурной стали, соединяющих элементы закладных деталей, при длине каждого стержня </w:t>
      </w:r>
    </w:p>
    <w:p w:rsidR="00860FAB" w:rsidRDefault="007F4DC7">
      <w:pPr>
        <w:ind w:left="127" w:right="111" w:firstLine="0"/>
      </w:pPr>
      <w:r>
        <w:t xml:space="preserve">не более 100 диаметров стержня. </w:t>
      </w:r>
    </w:p>
    <w:p w:rsidR="00860FAB" w:rsidRDefault="007F4DC7">
      <w:pPr>
        <w:ind w:left="461" w:right="111" w:firstLine="0"/>
      </w:pPr>
      <w:r>
        <w:t xml:space="preserve">Более длинные, чем указанные выше, анкерные соединительные стержни включаются в массу арматуры. </w:t>
      </w:r>
    </w:p>
    <w:p w:rsidR="00860FAB" w:rsidRDefault="007F4DC7">
      <w:pPr>
        <w:ind w:left="127" w:right="111"/>
      </w:pPr>
      <w:r>
        <w:t>Рабочая и</w:t>
      </w:r>
      <w:r>
        <w:t xml:space="preserve"> конструктивная арматура, к которой привариваются закладные детали, в массу закладных деталей не включаются. </w:t>
      </w:r>
    </w:p>
    <w:p w:rsidR="00860FAB" w:rsidRDefault="007F4DC7">
      <w:pPr>
        <w:ind w:left="127" w:right="111"/>
      </w:pPr>
      <w:r>
        <w:t>К закладным деталям для самофиксации относятся детали, предназначенные для обеспечения правильного проектного положения панелей внутренних и наруж</w:t>
      </w:r>
      <w:r>
        <w:t xml:space="preserve">ных стен при монтаже без применения измерительных инструментов и для соединения панелей без сварки. </w:t>
      </w:r>
    </w:p>
    <w:p w:rsidR="00860FAB" w:rsidRDefault="007F4DC7">
      <w:pPr>
        <w:ind w:left="461" w:right="111" w:firstLine="0"/>
      </w:pPr>
      <w:r>
        <w:t xml:space="preserve">21 . К анкерным деталям относятся: </w:t>
      </w:r>
    </w:p>
    <w:p w:rsidR="00860FAB" w:rsidRDefault="007F4DC7">
      <w:pPr>
        <w:ind w:left="127" w:right="111"/>
      </w:pPr>
      <w:r>
        <w:t>детали, установленные или приваренные на концах напрягаемой арматуры, подвергающиеся механической или термической обраб</w:t>
      </w:r>
      <w:r>
        <w:t>отке или деформированию (обжатию) в холодном состоянии, имеющие нарезку или насечку с гайками и шайбами (стержневые, гильзовые, гильзостержневые, гильзоклиновые, анкерные колодки и пробки); анкерные болты (стержни) с нарезкой, гайками и шайбами, приваренны</w:t>
      </w:r>
      <w:r>
        <w:t xml:space="preserve">е или неприваренные к закладным </w:t>
      </w:r>
    </w:p>
    <w:p w:rsidR="00860FAB" w:rsidRDefault="007F4DC7">
      <w:pPr>
        <w:ind w:left="127" w:right="111" w:firstLine="0"/>
      </w:pPr>
      <w:r>
        <w:t xml:space="preserve">деталям, выступающие из бетона. </w:t>
      </w:r>
    </w:p>
    <w:p w:rsidR="00860FAB" w:rsidRDefault="007F4DC7">
      <w:pPr>
        <w:numPr>
          <w:ilvl w:val="0"/>
          <w:numId w:val="17"/>
        </w:numPr>
        <w:ind w:right="111"/>
      </w:pPr>
      <w:r>
        <w:t xml:space="preserve">Монтажные петли включаются в массу арматуры соответствующего класса. </w:t>
      </w:r>
    </w:p>
    <w:p w:rsidR="00860FAB" w:rsidRDefault="007F4DC7">
      <w:pPr>
        <w:numPr>
          <w:ilvl w:val="0"/>
          <w:numId w:val="17"/>
        </w:numPr>
        <w:ind w:right="111"/>
      </w:pPr>
      <w:r>
        <w:t>В случае, когда при строительстве, реконструкции и капитальном ремонте необходимо использование передвижных электростанц</w:t>
      </w:r>
      <w:r>
        <w:t xml:space="preserve">ий, обоснованное проектом организации строительства (ПОС), стоимость 1 кВт- часа получаемой от них электроэнергии необходимо определять по табл. 3 </w:t>
      </w:r>
    </w:p>
    <w:p w:rsidR="00860FAB" w:rsidRDefault="007F4DC7">
      <w:pPr>
        <w:spacing w:after="18" w:line="259" w:lineRule="auto"/>
        <w:ind w:left="142" w:firstLine="0"/>
        <w:jc w:val="left"/>
      </w:pPr>
      <w:r>
        <w:t xml:space="preserve"> </w:t>
      </w:r>
    </w:p>
    <w:p w:rsidR="00860FAB" w:rsidRDefault="007F4DC7">
      <w:pPr>
        <w:ind w:left="1262" w:right="111" w:firstLine="7823"/>
      </w:pPr>
      <w:r>
        <w:t xml:space="preserve">Таблица 3 Сметные цены 1 кВт-часа электроэнергии, получаемой от передвижных электростанций </w:t>
      </w:r>
    </w:p>
    <w:tbl>
      <w:tblPr>
        <w:tblStyle w:val="TableGrid"/>
        <w:tblW w:w="9777" w:type="dxa"/>
        <w:tblInd w:w="146" w:type="dxa"/>
        <w:tblCellMar>
          <w:top w:w="10" w:type="dxa"/>
          <w:left w:w="89" w:type="dxa"/>
          <w:bottom w:w="10" w:type="dxa"/>
          <w:right w:w="41" w:type="dxa"/>
        </w:tblCellMar>
        <w:tblLook w:val="04A0" w:firstRow="1" w:lastRow="0" w:firstColumn="1" w:lastColumn="0" w:noHBand="0" w:noVBand="1"/>
      </w:tblPr>
      <w:tblGrid>
        <w:gridCol w:w="5099"/>
        <w:gridCol w:w="4679"/>
      </w:tblGrid>
      <w:tr w:rsidR="00860FAB">
        <w:trPr>
          <w:trHeight w:val="47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0FAB" w:rsidRDefault="007F4DC7">
            <w:pPr>
              <w:spacing w:after="0" w:line="259" w:lineRule="auto"/>
              <w:ind w:firstLine="0"/>
            </w:pPr>
            <w:r>
              <w:t xml:space="preserve">Паспортная мощность передвижной электростанции, кВт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51" w:firstLine="0"/>
              <w:jc w:val="center"/>
            </w:pPr>
            <w:r>
              <w:t xml:space="preserve">Сметная цена, руб./кВт-ч </w:t>
            </w:r>
          </w:p>
        </w:tc>
      </w:tr>
      <w:tr w:rsidR="00860FAB">
        <w:trPr>
          <w:trHeight w:val="240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7" w:firstLine="0"/>
              <w:jc w:val="center"/>
            </w:pPr>
            <w:r>
              <w:t xml:space="preserve">30,0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9" w:firstLine="0"/>
              <w:jc w:val="center"/>
            </w:pPr>
            <w:r>
              <w:t xml:space="preserve">5,07 </w:t>
            </w:r>
          </w:p>
        </w:tc>
      </w:tr>
      <w:tr w:rsidR="00860FAB">
        <w:trPr>
          <w:trHeight w:val="240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7" w:firstLine="0"/>
              <w:jc w:val="center"/>
            </w:pPr>
            <w:r>
              <w:t xml:space="preserve">60,0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9" w:firstLine="0"/>
              <w:jc w:val="center"/>
            </w:pPr>
            <w:r>
              <w:t xml:space="preserve">4,71 </w:t>
            </w:r>
          </w:p>
        </w:tc>
      </w:tr>
      <w:tr w:rsidR="00860FAB">
        <w:trPr>
          <w:trHeight w:val="240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7" w:firstLine="0"/>
              <w:jc w:val="center"/>
            </w:pPr>
            <w:r>
              <w:t xml:space="preserve">100,0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9" w:firstLine="0"/>
              <w:jc w:val="center"/>
            </w:pPr>
            <w:r>
              <w:t xml:space="preserve">3,42 </w:t>
            </w:r>
          </w:p>
        </w:tc>
      </w:tr>
      <w:tr w:rsidR="00860FAB">
        <w:trPr>
          <w:trHeight w:val="240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7" w:firstLine="0"/>
              <w:jc w:val="center"/>
            </w:pPr>
            <w:r>
              <w:t xml:space="preserve">200,0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9" w:firstLine="0"/>
              <w:jc w:val="center"/>
            </w:pPr>
            <w:r>
              <w:t xml:space="preserve">3,41 </w:t>
            </w:r>
          </w:p>
        </w:tc>
      </w:tr>
      <w:tr w:rsidR="00860FAB">
        <w:trPr>
          <w:trHeight w:val="240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7" w:firstLine="0"/>
              <w:jc w:val="center"/>
            </w:pPr>
            <w:r>
              <w:t xml:space="preserve">500,0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9" w:firstLine="0"/>
              <w:jc w:val="center"/>
            </w:pPr>
            <w:r>
              <w:t xml:space="preserve">3,27 </w:t>
            </w:r>
          </w:p>
        </w:tc>
      </w:tr>
      <w:tr w:rsidR="00860FAB">
        <w:trPr>
          <w:trHeight w:val="252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51" w:firstLine="0"/>
              <w:jc w:val="center"/>
            </w:pPr>
            <w:r>
              <w:t xml:space="preserve">1050 (вагон)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FAB" w:rsidRDefault="007F4DC7">
            <w:pPr>
              <w:spacing w:after="0" w:line="259" w:lineRule="auto"/>
              <w:ind w:right="49" w:firstLine="0"/>
              <w:jc w:val="center"/>
            </w:pPr>
            <w:r>
              <w:t xml:space="preserve">3,45 </w:t>
            </w:r>
          </w:p>
        </w:tc>
      </w:tr>
    </w:tbl>
    <w:p w:rsidR="00860FAB" w:rsidRDefault="007F4DC7">
      <w:pPr>
        <w:spacing w:after="391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860FAB" w:rsidRDefault="007F4DC7">
      <w:pPr>
        <w:numPr>
          <w:ilvl w:val="0"/>
          <w:numId w:val="17"/>
        </w:numPr>
        <w:spacing w:after="95"/>
        <w:ind w:right="111"/>
      </w:pPr>
      <w:r>
        <w:t xml:space="preserve">Сметные цены на деревья и кустарники лиственных и хвойных пород учитывают стоимость заготовки, в том числе ком земли и упаковку. </w:t>
      </w:r>
    </w:p>
    <w:p w:rsidR="00860FAB" w:rsidRDefault="007F4DC7">
      <w:pPr>
        <w:spacing w:after="0" w:line="259" w:lineRule="auto"/>
        <w:ind w:left="142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860FAB" w:rsidRDefault="007F4DC7">
      <w:pPr>
        <w:spacing w:after="0" w:line="259" w:lineRule="auto"/>
        <w:ind w:left="142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860F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41"/>
      <w:pgMar w:top="85" w:right="697" w:bottom="684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F4DC7">
      <w:pPr>
        <w:spacing w:after="0" w:line="240" w:lineRule="auto"/>
      </w:pPr>
      <w:r>
        <w:separator/>
      </w:r>
    </w:p>
  </w:endnote>
  <w:endnote w:type="continuationSeparator" w:id="0">
    <w:p w:rsidR="00000000" w:rsidRDefault="007F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right="1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60FAB" w:rsidRDefault="007F4DC7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right="1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860FAB" w:rsidRDefault="007F4DC7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right="18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60FAB" w:rsidRDefault="007F4DC7">
    <w:pPr>
      <w:spacing w:after="0" w:line="259" w:lineRule="auto"/>
      <w:ind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left="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860FAB" w:rsidRDefault="007F4DC7">
    <w:pPr>
      <w:spacing w:after="0" w:line="259" w:lineRule="auto"/>
      <w:ind w:left="142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left="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860FAB" w:rsidRDefault="007F4DC7">
    <w:pPr>
      <w:spacing w:after="0" w:line="259" w:lineRule="auto"/>
      <w:ind w:left="142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860FAB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F4DC7">
      <w:pPr>
        <w:spacing w:after="0" w:line="240" w:lineRule="auto"/>
      </w:pPr>
      <w:r>
        <w:separator/>
      </w:r>
    </w:p>
  </w:footnote>
  <w:footnote w:type="continuationSeparator" w:id="0">
    <w:p w:rsidR="00000000" w:rsidRDefault="007F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firstLine="0"/>
      <w:jc w:val="left"/>
    </w:pPr>
    <w:r>
      <w:rPr>
        <w:sz w:val="24"/>
      </w:rPr>
      <w:t xml:space="preserve"> </w:t>
    </w:r>
  </w:p>
  <w:p w:rsidR="00860FAB" w:rsidRDefault="007F4DC7">
    <w:pPr>
      <w:spacing w:after="0" w:line="259" w:lineRule="auto"/>
      <w:ind w:left="-284" w:firstLine="0"/>
    </w:pPr>
    <w:r>
      <w:t>Территориальные с</w:t>
    </w:r>
    <w:r>
      <w:t xml:space="preserve">метные цены на материалы, изделия, конструкции и оборудование, применяемые в строительстве                  </w:t>
    </w:r>
  </w:p>
  <w:p w:rsidR="00860FAB" w:rsidRDefault="007F4DC7">
    <w:pPr>
      <w:spacing w:after="0" w:line="259" w:lineRule="auto"/>
      <w:ind w:left="-284" w:firstLine="0"/>
      <w:jc w:val="left"/>
    </w:pPr>
    <w:r>
      <w:rPr>
        <w:u w:val="single" w:color="000000"/>
      </w:rPr>
      <w:t xml:space="preserve">                                                                                                                                          ТССЦ 81-</w:t>
    </w:r>
    <w:r>
      <w:rPr>
        <w:u w:val="single" w:color="000000"/>
      </w:rPr>
      <w:t>01-2001. Республика Крым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firstLine="0"/>
      <w:jc w:val="left"/>
    </w:pPr>
    <w:r>
      <w:rPr>
        <w:sz w:val="24"/>
      </w:rPr>
      <w:t xml:space="preserve"> </w:t>
    </w:r>
  </w:p>
  <w:p w:rsidR="00860FAB" w:rsidRDefault="007F4DC7">
    <w:pPr>
      <w:spacing w:after="0" w:line="259" w:lineRule="auto"/>
      <w:ind w:left="-284" w:firstLine="0"/>
    </w:pPr>
    <w:r>
      <w:t xml:space="preserve">Территориальные сметные цены на материалы, изделия, конструкции и оборудование, применяемые в строительстве                  </w:t>
    </w:r>
  </w:p>
  <w:p w:rsidR="00860FAB" w:rsidRDefault="007F4DC7">
    <w:pPr>
      <w:spacing w:after="0" w:line="259" w:lineRule="auto"/>
      <w:ind w:left="-284" w:firstLine="0"/>
      <w:jc w:val="left"/>
    </w:pPr>
    <w:r>
      <w:rPr>
        <w:u w:val="single" w:color="000000"/>
      </w:rPr>
      <w:t xml:space="preserve">                                                                                                      </w:t>
    </w:r>
    <w:r>
      <w:rPr>
        <w:u w:val="single" w:color="000000"/>
      </w:rPr>
      <w:t xml:space="preserve">                                    ТССЦ 81-01-2001. Республика Крым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firstLine="0"/>
      <w:jc w:val="left"/>
    </w:pPr>
    <w:r>
      <w:rPr>
        <w:sz w:val="24"/>
      </w:rPr>
      <w:t xml:space="preserve"> </w:t>
    </w:r>
  </w:p>
  <w:p w:rsidR="00860FAB" w:rsidRDefault="007F4DC7">
    <w:pPr>
      <w:spacing w:after="0" w:line="259" w:lineRule="auto"/>
      <w:ind w:left="-284" w:firstLine="0"/>
    </w:pPr>
    <w:r>
      <w:t xml:space="preserve">Территориальные сметные цены на материалы, изделия, конструкции и оборудование, применяемые в строительстве                  </w:t>
    </w:r>
  </w:p>
  <w:p w:rsidR="00860FAB" w:rsidRDefault="007F4DC7">
    <w:pPr>
      <w:spacing w:after="0" w:line="259" w:lineRule="auto"/>
      <w:ind w:left="-284" w:firstLine="0"/>
      <w:jc w:val="left"/>
    </w:pPr>
    <w:r>
      <w:rPr>
        <w:u w:val="single" w:color="000000"/>
      </w:rPr>
      <w:t xml:space="preserve">                                                          </w:t>
    </w:r>
    <w:r>
      <w:rPr>
        <w:u w:val="single" w:color="000000"/>
      </w:rPr>
      <w:t xml:space="preserve">                                                                                ТССЦ 81-01-2001. Республика Крым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left="127" w:firstLine="0"/>
      <w:jc w:val="left"/>
    </w:pPr>
    <w:r>
      <w:rPr>
        <w:rFonts w:ascii="Arial Unicode MS" w:eastAsia="Arial Unicode MS" w:hAnsi="Arial Unicode MS" w:cs="Arial Unicode MS"/>
        <w:sz w:val="17"/>
      </w:rPr>
      <w:t xml:space="preserve"> </w:t>
    </w:r>
  </w:p>
  <w:p w:rsidR="00860FAB" w:rsidRDefault="007F4DC7">
    <w:pPr>
      <w:spacing w:after="0" w:line="267" w:lineRule="auto"/>
      <w:ind w:left="-142" w:right="168" w:hanging="298"/>
      <w:jc w:val="left"/>
    </w:pPr>
    <w:r>
      <w:rPr>
        <w:rFonts w:ascii="Arial Unicode MS" w:eastAsia="Arial Unicode MS" w:hAnsi="Arial Unicode MS" w:cs="Arial Unicode MS"/>
        <w:sz w:val="17"/>
      </w:rPr>
      <w:t xml:space="preserve"> </w:t>
    </w:r>
    <w:r>
      <w:t xml:space="preserve">Территориальные сметные цены на материалы, изделия, конструкции и оборудование, применяемые в строительстве                  </w:t>
    </w:r>
  </w:p>
  <w:p w:rsidR="00860FAB" w:rsidRDefault="007F4DC7">
    <w:pPr>
      <w:spacing w:after="0" w:line="259" w:lineRule="auto"/>
      <w:ind w:left="-142" w:firstLine="0"/>
      <w:jc w:val="left"/>
    </w:pPr>
    <w:r>
      <w:rPr>
        <w:u w:val="single" w:color="000000"/>
      </w:rPr>
      <w:t xml:space="preserve">                                                                                                                                  </w:t>
    </w:r>
    <w:r>
      <w:rPr>
        <w:u w:val="single" w:color="000000"/>
      </w:rPr>
      <w:t xml:space="preserve">        ТССЦ 81-01-2001. Республика Крым</w:t>
    </w:r>
    <w:r>
      <w:t xml:space="preserve"> </w:t>
    </w:r>
  </w:p>
  <w:p w:rsidR="00860FAB" w:rsidRDefault="007F4DC7">
    <w:pPr>
      <w:spacing w:after="0" w:line="259" w:lineRule="auto"/>
      <w:ind w:right="64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7F4DC7">
    <w:pPr>
      <w:spacing w:after="0" w:line="259" w:lineRule="auto"/>
      <w:ind w:left="127" w:firstLine="0"/>
      <w:jc w:val="left"/>
    </w:pPr>
    <w:r>
      <w:rPr>
        <w:rFonts w:ascii="Arial Unicode MS" w:eastAsia="Arial Unicode MS" w:hAnsi="Arial Unicode MS" w:cs="Arial Unicode MS"/>
        <w:sz w:val="17"/>
      </w:rPr>
      <w:t xml:space="preserve"> </w:t>
    </w:r>
  </w:p>
  <w:p w:rsidR="00860FAB" w:rsidRDefault="007F4DC7">
    <w:pPr>
      <w:spacing w:after="0" w:line="267" w:lineRule="auto"/>
      <w:ind w:left="-142" w:right="168" w:hanging="298"/>
      <w:jc w:val="left"/>
    </w:pPr>
    <w:r>
      <w:rPr>
        <w:rFonts w:ascii="Arial Unicode MS" w:eastAsia="Arial Unicode MS" w:hAnsi="Arial Unicode MS" w:cs="Arial Unicode MS"/>
        <w:sz w:val="17"/>
      </w:rPr>
      <w:t xml:space="preserve"> </w:t>
    </w:r>
    <w:r>
      <w:t xml:space="preserve">Территориальные сметные цены на материалы, изделия, конструкции и оборудование, применяемые в строительстве                  </w:t>
    </w:r>
  </w:p>
  <w:p w:rsidR="00860FAB" w:rsidRDefault="007F4DC7">
    <w:pPr>
      <w:spacing w:after="0" w:line="259" w:lineRule="auto"/>
      <w:ind w:left="-142" w:firstLine="0"/>
      <w:jc w:val="left"/>
    </w:pPr>
    <w:r>
      <w:rPr>
        <w:u w:val="single" w:color="000000"/>
      </w:rPr>
      <w:t xml:space="preserve">                                                                                   </w:t>
    </w:r>
    <w:r>
      <w:rPr>
        <w:u w:val="single" w:color="000000"/>
      </w:rPr>
      <w:t xml:space="preserve">                                                       ТССЦ 81-01-2001. Республика Крым</w:t>
    </w:r>
    <w:r>
      <w:t xml:space="preserve"> </w:t>
    </w:r>
  </w:p>
  <w:p w:rsidR="00860FAB" w:rsidRDefault="007F4DC7">
    <w:pPr>
      <w:spacing w:after="0" w:line="259" w:lineRule="auto"/>
      <w:ind w:right="64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FAB" w:rsidRDefault="00860FAB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C3B"/>
    <w:multiLevelType w:val="hybridMultilevel"/>
    <w:tmpl w:val="E752CC42"/>
    <w:lvl w:ilvl="0" w:tplc="8E06033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24334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1E47A2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C7374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52901A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4ABE2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24CF8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EA2C2C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E4AA66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C2A1F"/>
    <w:multiLevelType w:val="hybridMultilevel"/>
    <w:tmpl w:val="32D6A9AE"/>
    <w:lvl w:ilvl="0" w:tplc="E580038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3C5904">
      <w:start w:val="1"/>
      <w:numFmt w:val="lowerLetter"/>
      <w:lvlText w:val="%2"/>
      <w:lvlJc w:val="left"/>
      <w:pPr>
        <w:ind w:left="1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48136">
      <w:start w:val="1"/>
      <w:numFmt w:val="lowerRoman"/>
      <w:lvlText w:val="%3"/>
      <w:lvlJc w:val="left"/>
      <w:pPr>
        <w:ind w:left="2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AAD058">
      <w:start w:val="1"/>
      <w:numFmt w:val="decimal"/>
      <w:lvlText w:val="%4"/>
      <w:lvlJc w:val="left"/>
      <w:pPr>
        <w:ind w:left="3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385740">
      <w:start w:val="1"/>
      <w:numFmt w:val="lowerLetter"/>
      <w:lvlText w:val="%5"/>
      <w:lvlJc w:val="left"/>
      <w:pPr>
        <w:ind w:left="3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E7CAC">
      <w:start w:val="1"/>
      <w:numFmt w:val="lowerRoman"/>
      <w:lvlText w:val="%6"/>
      <w:lvlJc w:val="left"/>
      <w:pPr>
        <w:ind w:left="4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203AA">
      <w:start w:val="1"/>
      <w:numFmt w:val="decimal"/>
      <w:lvlText w:val="%7"/>
      <w:lvlJc w:val="left"/>
      <w:pPr>
        <w:ind w:left="5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8E1A5C">
      <w:start w:val="1"/>
      <w:numFmt w:val="lowerLetter"/>
      <w:lvlText w:val="%8"/>
      <w:lvlJc w:val="left"/>
      <w:pPr>
        <w:ind w:left="6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188">
      <w:start w:val="1"/>
      <w:numFmt w:val="lowerRoman"/>
      <w:lvlText w:val="%9"/>
      <w:lvlJc w:val="left"/>
      <w:pPr>
        <w:ind w:left="6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96436A"/>
    <w:multiLevelType w:val="hybridMultilevel"/>
    <w:tmpl w:val="00F0768A"/>
    <w:lvl w:ilvl="0" w:tplc="12EAF6C2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2E41CA">
      <w:start w:val="1"/>
      <w:numFmt w:val="lowerLetter"/>
      <w:lvlText w:val="%2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FCE07C">
      <w:start w:val="1"/>
      <w:numFmt w:val="lowerRoman"/>
      <w:lvlText w:val="%3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C7F64">
      <w:start w:val="1"/>
      <w:numFmt w:val="decimal"/>
      <w:lvlText w:val="%4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56BC70">
      <w:start w:val="1"/>
      <w:numFmt w:val="lowerLetter"/>
      <w:lvlText w:val="%5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1A646A">
      <w:start w:val="1"/>
      <w:numFmt w:val="lowerRoman"/>
      <w:lvlText w:val="%6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420FA">
      <w:start w:val="1"/>
      <w:numFmt w:val="decimal"/>
      <w:lvlText w:val="%7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DE8E90">
      <w:start w:val="1"/>
      <w:numFmt w:val="lowerLetter"/>
      <w:lvlText w:val="%8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A7D12">
      <w:start w:val="1"/>
      <w:numFmt w:val="lowerRoman"/>
      <w:lvlText w:val="%9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B747ED"/>
    <w:multiLevelType w:val="hybridMultilevel"/>
    <w:tmpl w:val="4A5C3868"/>
    <w:lvl w:ilvl="0" w:tplc="73D4FD38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36826A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462E0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743410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6C1092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7E7520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B05838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9CF73A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20420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7913E5"/>
    <w:multiLevelType w:val="hybridMultilevel"/>
    <w:tmpl w:val="CA20B8C2"/>
    <w:lvl w:ilvl="0" w:tplc="86F0411A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C48F6A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D2BD58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EC15B2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0DC16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FC55D2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77B2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827F4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F87246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3B64B2"/>
    <w:multiLevelType w:val="multilevel"/>
    <w:tmpl w:val="774ADC8E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3A7A6E"/>
    <w:multiLevelType w:val="hybridMultilevel"/>
    <w:tmpl w:val="42A40744"/>
    <w:lvl w:ilvl="0" w:tplc="049AC610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23BFE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7CDDD2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A2F08E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6BC1C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C6C17E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A0624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4D9C8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485304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F23080"/>
    <w:multiLevelType w:val="hybridMultilevel"/>
    <w:tmpl w:val="9A1EDCA0"/>
    <w:lvl w:ilvl="0" w:tplc="A53A1F10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BAFF6A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E85AAE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C0D3A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3AFD24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AA9578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6A50A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6837A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2579E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1645A2"/>
    <w:multiLevelType w:val="hybridMultilevel"/>
    <w:tmpl w:val="51246BA0"/>
    <w:lvl w:ilvl="0" w:tplc="431855E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ADDF0">
      <w:start w:val="1"/>
      <w:numFmt w:val="lowerLetter"/>
      <w:lvlText w:val="%2"/>
      <w:lvlJc w:val="left"/>
      <w:pPr>
        <w:ind w:left="1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E6D4F8">
      <w:start w:val="1"/>
      <w:numFmt w:val="lowerRoman"/>
      <w:lvlText w:val="%3"/>
      <w:lvlJc w:val="left"/>
      <w:pPr>
        <w:ind w:left="2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5C4386">
      <w:start w:val="1"/>
      <w:numFmt w:val="decimal"/>
      <w:lvlText w:val="%4"/>
      <w:lvlJc w:val="left"/>
      <w:pPr>
        <w:ind w:left="3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B09FF4">
      <w:start w:val="1"/>
      <w:numFmt w:val="lowerLetter"/>
      <w:lvlText w:val="%5"/>
      <w:lvlJc w:val="left"/>
      <w:pPr>
        <w:ind w:left="3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FEED02">
      <w:start w:val="1"/>
      <w:numFmt w:val="lowerRoman"/>
      <w:lvlText w:val="%6"/>
      <w:lvlJc w:val="left"/>
      <w:pPr>
        <w:ind w:left="4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49406">
      <w:start w:val="1"/>
      <w:numFmt w:val="decimal"/>
      <w:lvlText w:val="%7"/>
      <w:lvlJc w:val="left"/>
      <w:pPr>
        <w:ind w:left="5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24A33A">
      <w:start w:val="1"/>
      <w:numFmt w:val="lowerLetter"/>
      <w:lvlText w:val="%8"/>
      <w:lvlJc w:val="left"/>
      <w:pPr>
        <w:ind w:left="6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A86690">
      <w:start w:val="1"/>
      <w:numFmt w:val="lowerRoman"/>
      <w:lvlText w:val="%9"/>
      <w:lvlJc w:val="left"/>
      <w:pPr>
        <w:ind w:left="6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633387"/>
    <w:multiLevelType w:val="hybridMultilevel"/>
    <w:tmpl w:val="ED4406B6"/>
    <w:lvl w:ilvl="0" w:tplc="E556A428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9E4C5A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846E2C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C4E43E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BEE11A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CA971E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849D62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7E4EEE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E47DC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71FCC"/>
    <w:multiLevelType w:val="hybridMultilevel"/>
    <w:tmpl w:val="08A61000"/>
    <w:lvl w:ilvl="0" w:tplc="365E471E">
      <w:start w:val="1"/>
      <w:numFmt w:val="bullet"/>
      <w:lvlText w:val="-"/>
      <w:lvlJc w:val="left"/>
      <w:pPr>
        <w:ind w:left="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70A6EA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489BD8">
      <w:start w:val="1"/>
      <w:numFmt w:val="bullet"/>
      <w:lvlText w:val="▪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5A9748">
      <w:start w:val="1"/>
      <w:numFmt w:val="bullet"/>
      <w:lvlText w:val="•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E06E1E">
      <w:start w:val="1"/>
      <w:numFmt w:val="bullet"/>
      <w:lvlText w:val="o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2462A">
      <w:start w:val="1"/>
      <w:numFmt w:val="bullet"/>
      <w:lvlText w:val="▪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AA8984">
      <w:start w:val="1"/>
      <w:numFmt w:val="bullet"/>
      <w:lvlText w:val="•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28872">
      <w:start w:val="1"/>
      <w:numFmt w:val="bullet"/>
      <w:lvlText w:val="o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0047CC">
      <w:start w:val="1"/>
      <w:numFmt w:val="bullet"/>
      <w:lvlText w:val="▪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465022"/>
    <w:multiLevelType w:val="hybridMultilevel"/>
    <w:tmpl w:val="C546C7D0"/>
    <w:lvl w:ilvl="0" w:tplc="0122BBBE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86B09A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C82268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E697CC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4355E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EBA1A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4DD08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4031BE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7E48A0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6B3A43"/>
    <w:multiLevelType w:val="hybridMultilevel"/>
    <w:tmpl w:val="C4B02052"/>
    <w:lvl w:ilvl="0" w:tplc="466E618C">
      <w:start w:val="6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EEDC78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0A5F0E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FC7884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16C9AA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10FBA8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809DBE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4A93E4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9ABE64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CB70DF"/>
    <w:multiLevelType w:val="hybridMultilevel"/>
    <w:tmpl w:val="E0CA4D7C"/>
    <w:lvl w:ilvl="0" w:tplc="081C6BF0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454B8">
      <w:start w:val="1"/>
      <w:numFmt w:val="lowerLetter"/>
      <w:lvlText w:val="%2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6EE338">
      <w:start w:val="1"/>
      <w:numFmt w:val="lowerRoman"/>
      <w:lvlText w:val="%3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EA7DA8">
      <w:start w:val="1"/>
      <w:numFmt w:val="decimal"/>
      <w:lvlText w:val="%4"/>
      <w:lvlJc w:val="left"/>
      <w:pPr>
        <w:ind w:left="2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687C2">
      <w:start w:val="1"/>
      <w:numFmt w:val="lowerLetter"/>
      <w:lvlText w:val="%5"/>
      <w:lvlJc w:val="left"/>
      <w:pPr>
        <w:ind w:left="3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12C43C">
      <w:start w:val="1"/>
      <w:numFmt w:val="lowerRoman"/>
      <w:lvlText w:val="%6"/>
      <w:lvlJc w:val="left"/>
      <w:pPr>
        <w:ind w:left="4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E66C12">
      <w:start w:val="1"/>
      <w:numFmt w:val="decimal"/>
      <w:lvlText w:val="%7"/>
      <w:lvlJc w:val="left"/>
      <w:pPr>
        <w:ind w:left="4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A04A0">
      <w:start w:val="1"/>
      <w:numFmt w:val="lowerLetter"/>
      <w:lvlText w:val="%8"/>
      <w:lvlJc w:val="left"/>
      <w:pPr>
        <w:ind w:left="5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56AF98">
      <w:start w:val="1"/>
      <w:numFmt w:val="lowerRoman"/>
      <w:lvlText w:val="%9"/>
      <w:lvlJc w:val="left"/>
      <w:pPr>
        <w:ind w:left="6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605422"/>
    <w:multiLevelType w:val="hybridMultilevel"/>
    <w:tmpl w:val="BBD682BA"/>
    <w:lvl w:ilvl="0" w:tplc="7D161AF0">
      <w:start w:val="22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D045D2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465D0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D6C540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6E87A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F65DC8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ECB1E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1242DE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AE9706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14319C"/>
    <w:multiLevelType w:val="hybridMultilevel"/>
    <w:tmpl w:val="C0C85740"/>
    <w:lvl w:ilvl="0" w:tplc="8B6078D6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CE65C0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851BC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668262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5A9C9A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46E92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CAD8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F60B4A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4A52AE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4846A9"/>
    <w:multiLevelType w:val="hybridMultilevel"/>
    <w:tmpl w:val="2D5A5044"/>
    <w:lvl w:ilvl="0" w:tplc="CFD236B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C7848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00534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CAB7FC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4A1C06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69ACA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C62506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EC6B2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521312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5"/>
  </w:num>
  <w:num w:numId="11">
    <w:abstractNumId w:val="6"/>
  </w:num>
  <w:num w:numId="12">
    <w:abstractNumId w:val="3"/>
  </w:num>
  <w:num w:numId="13">
    <w:abstractNumId w:val="11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AB"/>
    <w:rsid w:val="007F4DC7"/>
    <w:rsid w:val="0086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12D08-DDB5-43B7-BEE9-78FF17C0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70" w:lineRule="auto"/>
      <w:ind w:firstLine="30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2"/>
      <w:ind w:left="2537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" w:line="265" w:lineRule="auto"/>
      <w:ind w:left="10" w:right="24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88"/>
      <w:outlineLvl w:val="2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6774</Words>
  <Characters>38616</Characters>
  <Application>Microsoft Office Word</Application>
  <DocSecurity>0</DocSecurity>
  <Lines>321</Lines>
  <Paragraphs>90</Paragraphs>
  <ScaleCrop>false</ScaleCrop>
  <Company/>
  <LinksUpToDate>false</LinksUpToDate>
  <CharactersWithSpaces>45300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2018-09-26T11:03:00Z</dcterms:created>
  <dcterms:modified xsi:type="dcterms:W3CDTF">2018-09-26T11:03:00Z</dcterms:modified>
</cp:coreProperties>
</file>