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47D0B" w:rsidRDefault="00450DED">
      <w:pPr>
        <w:spacing w:after="0" w:line="259" w:lineRule="auto"/>
        <w:ind w:left="-1020" w:right="1077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85780"/>
                <wp:effectExtent l="0" t="0" r="0" b="0"/>
                <wp:wrapTopAndBottom/>
                <wp:docPr id="52911" name="Group 52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85780"/>
                          <a:chOff x="0" y="0"/>
                          <a:chExt cx="7560564" cy="10685780"/>
                        </a:xfrm>
                      </wpg:grpSpPr>
                      <wps:wsp>
                        <wps:cNvPr id="73684" name="Shape 73684"/>
                        <wps:cNvSpPr/>
                        <wps:spPr>
                          <a:xfrm>
                            <a:off x="0" y="0"/>
                            <a:ext cx="1206500" cy="10685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0" h="10685780">
                                <a:moveTo>
                                  <a:pt x="0" y="0"/>
                                </a:moveTo>
                                <a:lnTo>
                                  <a:pt x="1206500" y="0"/>
                                </a:lnTo>
                                <a:lnTo>
                                  <a:pt x="1206500" y="10685780"/>
                                </a:lnTo>
                                <a:lnTo>
                                  <a:pt x="0" y="10685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2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85" name="Shape 73685"/>
                        <wps:cNvSpPr/>
                        <wps:spPr>
                          <a:xfrm>
                            <a:off x="0" y="1403985"/>
                            <a:ext cx="7560564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39624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396240"/>
                                </a:lnTo>
                                <a:lnTo>
                                  <a:pt x="0" y="396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2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1800225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403985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86" name="Shape 73686"/>
                        <wps:cNvSpPr/>
                        <wps:spPr>
                          <a:xfrm>
                            <a:off x="0" y="8958580"/>
                            <a:ext cx="7560564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396240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396240"/>
                                </a:lnTo>
                                <a:lnTo>
                                  <a:pt x="0" y="396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21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935482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895858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rnd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69213" y="72092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87219" y="902628"/>
                            <a:ext cx="217326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ТЕРРИТОРИАЛЬНЫЕ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022725" y="8700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060825" y="902628"/>
                            <a:ext cx="255310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СМЕТНЫЕ НОРМАТИВЫ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981446" y="89313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169213" y="104274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69213" y="118904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69213" y="133534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91535" y="1531762"/>
                            <a:ext cx="179810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527171" y="1531762"/>
                            <a:ext cx="936792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ССЦ 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233037" y="1488436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300093" y="1488436"/>
                            <a:ext cx="270594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504309" y="1488436"/>
                            <a:ext cx="8977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71365" y="1488436"/>
                            <a:ext cx="539700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978273" y="148843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69213" y="171482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69213" y="186112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169213" y="200743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169213" y="215373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169213" y="229851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169213" y="244482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169213" y="259112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169213" y="273742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355090" y="288785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355090" y="309207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355090" y="329667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355090" y="350088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55090" y="370510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355090" y="390931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355090" y="41150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355090" y="431927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355090" y="452349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355090" y="472770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355090" y="493192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355090" y="513613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355090" y="53418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55090" y="55463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355090" y="575056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355090" y="5954781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169213" y="615487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69213" y="630117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169213" y="644748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169213" y="6593785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169213" y="673856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69213" y="688486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69213" y="703117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69213" y="7177477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169213" y="7323781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69213" y="7470085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169213" y="7614865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69213" y="776155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69213" y="790785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69213" y="805415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169213" y="8200462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169213" y="834676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169213" y="849154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69213" y="863784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69213" y="8784154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169213" y="893045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983103" y="9118999"/>
                            <a:ext cx="3196777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ИЗДАНИЕ ОФИЦИАЛЬНОЕ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385562" y="908088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169213" y="9280978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169213" y="9427231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169213" y="9573535"/>
                            <a:ext cx="42059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884041" y="9748401"/>
                            <a:ext cx="418567" cy="15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Омск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199509" y="972136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231513" y="9721362"/>
                            <a:ext cx="337142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637155" y="2918351"/>
                            <a:ext cx="3306104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ТЕРРИТОРИАЛЬНЫЕ СМЕТ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123053" y="2918351"/>
                            <a:ext cx="139230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НЫЕ ЦЕНЫ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168898" y="288023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303399" y="3122568"/>
                            <a:ext cx="3139861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НА МАТЕРИАЛЫ, ИЗДЕЛИ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664329" y="3122568"/>
                            <a:ext cx="2502166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Я И КОНСТРУКЦИИ,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737739" y="3327164"/>
                            <a:ext cx="3294009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ПРИМЕНЯЕМЫЕ В СТРОИТ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214874" y="3327164"/>
                            <a:ext cx="1135235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ЕЛЬСТВЕ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066790" y="328905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402201" y="358210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402201" y="372841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565271" y="3950158"/>
                            <a:ext cx="1168722" cy="3622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ТССЦ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444873" y="3963553"/>
                            <a:ext cx="243230" cy="378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z w:val="48"/>
                                </w:rPr>
                                <w:t>­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627753" y="3885006"/>
                            <a:ext cx="812390" cy="448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8"/>
                                </w:rPr>
                                <w:t>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239258" y="4043878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402201" y="425114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403727" y="4447555"/>
                            <a:ext cx="1243844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ОМСКАЯ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339717" y="440422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391533" y="4447555"/>
                            <a:ext cx="1338467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ОБЛАСТЬ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400802" y="4358060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402201" y="463061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937383" y="4839182"/>
                            <a:ext cx="3799952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ОБЩИЕ ПОЛОЖЕНИЯ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795518" y="4784780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858002" y="4784780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434207" y="5131790"/>
                            <a:ext cx="2576968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ПРИЛОЖЕНИЯ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371846" y="514528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402201" y="536061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402201" y="550717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402201" y="5653476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205605" y="5806338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47D0B" w:rsidRDefault="00450DED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911" style="width:595.32pt;height:841.4pt;position:absolute;mso-position-horizontal-relative:page;mso-position-horizontal:absolute;margin-left:0pt;mso-position-vertical-relative:page;margin-top:0pt;" coordsize="75605,106857">
                <v:shape id="Shape 73687" style="position:absolute;width:12065;height:106857;left:0;top:0;" coordsize="1206500,10685780" path="m0,0l1206500,0l1206500,10685780l0,10685780l0,0">
                  <v:stroke weight="0pt" endcap="flat" joinstyle="miter" miterlimit="10" on="false" color="#000000" opacity="0"/>
                  <v:fill on="true" color="#8c214a"/>
                </v:shape>
                <v:shape id="Shape 73688" style="position:absolute;width:75605;height:3962;left:0;top:14039;" coordsize="7560564,396240" path="m0,0l7560564,0l7560564,396240l0,396240l0,0">
                  <v:stroke weight="0pt" endcap="flat" joinstyle="miter" miterlimit="10" on="false" color="#000000" opacity="0"/>
                  <v:fill on="true" color="#8c214a"/>
                </v:shape>
                <v:shape id="Shape 8" style="position:absolute;width:75605;height:0;left:0;top:18002;" coordsize="7560564,0" path="m7560564,0l0,0">
                  <v:stroke weight="3pt" endcap="round" joinstyle="miter" miterlimit="10" on="true" color="#ffffff"/>
                  <v:fill on="false" color="#000000" opacity="0"/>
                </v:shape>
                <v:shape id="Shape 9" style="position:absolute;width:75605;height:0;left:0;top:14039;" coordsize="7560564,0" path="m7560564,0l0,0">
                  <v:stroke weight="3pt" endcap="round" joinstyle="miter" miterlimit="10" on="true" color="#ffffff"/>
                  <v:fill on="false" color="#000000" opacity="0"/>
                </v:shape>
                <v:shape id="Shape 73689" style="position:absolute;width:75605;height:3962;left:0;top:89585;" coordsize="7560564,396240" path="m0,0l7560564,0l7560564,396240l0,396240l0,0">
                  <v:stroke weight="0pt" endcap="round" joinstyle="miter" miterlimit="10" on="false" color="#000000" opacity="0"/>
                  <v:fill on="true" color="#8c214a"/>
                </v:shape>
                <v:shape id="Shape 11" style="position:absolute;width:75605;height:0;left:0;top:93548;" coordsize="7560564,0" path="m7560564,0l0,0">
                  <v:stroke weight="3pt" endcap="round" joinstyle="miter" miterlimit="10" on="true" color="#ffffff"/>
                  <v:fill on="false" color="#000000" opacity="0"/>
                </v:shape>
                <v:shape id="Shape 12" style="position:absolute;width:75605;height:0;left:0;top:89585;" coordsize="7560564,0" path="m7560564,0l0,0">
                  <v:stroke weight="3pt" endcap="round" joinstyle="miter" miterlimit="10" on="true" color="#ffffff"/>
                  <v:fill on="false" color="#000000" opacity="0"/>
                </v:shape>
                <v:rect id="Rectangle 13" style="position:absolute;width:420;height:1862;left:11692;top:7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21732;height:1811;left:23872;top:9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ТЕРРИТОРИАЛЬНЫЕ</w:t>
                        </w:r>
                      </w:p>
                    </w:txbxContent>
                  </v:textbox>
                </v:rect>
                <v:rect id="Rectangle 15" style="position:absolute;width:506;height:2243;left:40227;top:8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25531;height:1811;left:40608;top:90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СМЕТНЫЕ НОРМАТИВЫ</w:t>
                        </w:r>
                      </w:p>
                    </w:txbxContent>
                  </v:textbox>
                </v:rect>
                <v:rect id="Rectangle 17" style="position:absolute;width:420;height:1862;left:59814;top:8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420;height:1862;left:11692;top:10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420;height:1862;left:11692;top:11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420;height:1862;left:11692;top:133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1798;height:2408;left:33915;top:15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Т</w:t>
                        </w:r>
                      </w:p>
                    </w:txbxContent>
                  </v:textbox>
                </v:rect>
                <v:rect id="Rectangle 22" style="position:absolute;width:9367;height:2408;left:35271;top:15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ССЦ 81</w:t>
                        </w:r>
                      </w:p>
                    </w:txbxContent>
                  </v:textbox>
                </v:rect>
                <v:rect id="Rectangle 23" style="position:absolute;width:897;height:2984;left:42330;top:14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4" style="position:absolute;width:2705;height:2984;left:43000;top:14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01</w:t>
                        </w:r>
                      </w:p>
                    </w:txbxContent>
                  </v:textbox>
                </v:rect>
                <v:rect id="Rectangle 25" style="position:absolute;width:897;height:2984;left:45043;top:14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6" style="position:absolute;width:5397;height:2984;left:45713;top:14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2001</w:t>
                        </w:r>
                      </w:p>
                    </w:txbxContent>
                  </v:textbox>
                </v:rect>
                <v:rect id="Rectangle 27" style="position:absolute;width:673;height:2984;left:49782;top:14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420;height:1862;left:11692;top:17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420;height:1862;left:11692;top:18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20;height:1862;left:11692;top:200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420;height:1862;left:11692;top:215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420;height:1862;left:11692;top:229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420;height:1862;left:11692;top:244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420;height:1862;left:11692;top:25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420;height:1862;left:11692;top:27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592;height:2625;left:13550;top:288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592;height:2625;left:13550;top:309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592;height:2625;left:13550;top:32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style="position:absolute;width:592;height:2625;left:13550;top:35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592;height:2625;left:13550;top:370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592;height:2625;left:13550;top:39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592;height:2625;left:13550;top:41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style="position:absolute;width:592;height:2625;left:13550;top:43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style="position:absolute;width:592;height:2625;left:13550;top:452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592;height:2625;left:13550;top:472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style="position:absolute;width:592;height:2625;left:13550;top:49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style="position:absolute;width:592;height:2625;left:13550;top:51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592;height:2625;left:13550;top:534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592;height:2625;left:13550;top:554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592;height:2625;left:13550;top:575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592;height:2625;left:13550;top:595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style="position:absolute;width:420;height:1862;left:11692;top:615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420;height:1862;left:11692;top:630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4" style="position:absolute;width:420;height:1862;left:11692;top:64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5" style="position:absolute;width:420;height:1862;left:11692;top:65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6" style="position:absolute;width:420;height:1862;left:11692;top:673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420;height:1862;left:11692;top:68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8" style="position:absolute;width:420;height:1862;left:11692;top:703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420;height:1862;left:11692;top:71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0" style="position:absolute;width:420;height:1862;left:11692;top:73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1" style="position:absolute;width:420;height:1862;left:11692;top:747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420;height:1862;left:11692;top:761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420;height:1862;left:11692;top:776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420;height:1862;left:11692;top:790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420;height:1862;left:11692;top:805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420;height:1862;left:11692;top:82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420;height:1862;left:11692;top:83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8" style="position:absolute;width:420;height:1862;left:11692;top:849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69" style="position:absolute;width:420;height:1862;left:11692;top:863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420;height:1862;left:11692;top:878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1" style="position:absolute;width:420;height:1862;left:11692;top:89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2" style="position:absolute;width:31967;height:2119;left:29831;top:91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  <w:sz w:val="28"/>
                          </w:rPr>
                          <w:t xml:space="preserve">ИЗДАНИЕ ОФИЦИАЛЬНОЕ</w:t>
                        </w:r>
                      </w:p>
                    </w:txbxContent>
                  </v:textbox>
                </v:rect>
                <v:rect id="Rectangle 73" style="position:absolute;width:592;height:2625;left:53855;top:90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420;height:1862;left:11692;top:92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5" style="position:absolute;width:420;height:1862;left:11692;top:942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420;height:1862;left:11692;top:95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" style="position:absolute;width:4185;height:1503;left:38840;top:97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Омск</w:t>
                        </w:r>
                      </w:p>
                    </w:txbxContent>
                  </v:textbox>
                </v:rect>
                <v:rect id="Rectangle 78" style="position:absolute;width:420;height:1862;left:41995;top:97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3371;height:1862;left:42315;top:97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2015</w:t>
                        </w:r>
                      </w:p>
                    </w:txbxContent>
                  </v:textbox>
                </v:rect>
                <v:rect id="Rectangle 80" style="position:absolute;width:33061;height:2119;left:26371;top:29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ТЕРРИТОРИАЛЬНЫЕ СМЕТ</w:t>
                        </w:r>
                      </w:p>
                    </w:txbxContent>
                  </v:textbox>
                </v:rect>
                <v:rect id="Rectangle 81" style="position:absolute;width:13923;height:2119;left:51230;top:291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НЫЕ ЦЕНЫ</w:t>
                        </w:r>
                      </w:p>
                    </w:txbxContent>
                  </v:textbox>
                </v:rect>
                <v:rect id="Rectangle 82" style="position:absolute;width:592;height:2625;left:61688;top:288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style="position:absolute;width:31398;height:2119;left:23033;top:31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НА МАТЕРИАЛЫ, ИЗДЕЛИ</w:t>
                        </w:r>
                      </w:p>
                    </w:txbxContent>
                  </v:textbox>
                </v:rect>
                <v:rect id="Rectangle 84" style="position:absolute;width:25021;height:2119;left:46643;top:31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Я И КОНСТРУКЦИИ, </w:t>
                        </w:r>
                      </w:p>
                    </w:txbxContent>
                  </v:textbox>
                </v:rect>
                <v:rect id="Rectangle 85" style="position:absolute;width:32940;height:2119;left:27377;top:3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ПРИМЕНЯЕМЫЕ В СТРОИТ</w:t>
                        </w:r>
                      </w:p>
                    </w:txbxContent>
                  </v:textbox>
                </v:rect>
                <v:rect id="Rectangle 86" style="position:absolute;width:11352;height:2119;left:52148;top:3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ЕЛЬСТВЕ</w:t>
                        </w:r>
                      </w:p>
                    </w:txbxContent>
                  </v:textbox>
                </v:rect>
                <v:rect id="Rectangle 87" style="position:absolute;width:592;height:2625;left:60667;top:328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420;height:1862;left:44022;top:35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9" style="position:absolute;width:420;height:1862;left:44022;top:37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0" style="position:absolute;width:11687;height:3622;left:35652;top:39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ТССЦ</w:t>
                        </w:r>
                      </w:p>
                    </w:txbxContent>
                  </v:textbox>
                </v:rect>
                <v:rect id="Rectangle 91" style="position:absolute;width:2432;height:3784;left:44448;top:39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Courier New" w:hAnsi="Courier New" w:eastAsia="Courier New" w:ascii="Courier New"/>
                            <w:b w:val="1"/>
                            <w:sz w:val="48"/>
                          </w:rPr>
                          <w:t xml:space="preserve">­</w:t>
                        </w:r>
                      </w:p>
                    </w:txbxContent>
                  </v:textbox>
                </v:rect>
                <v:rect id="Rectangle 92" style="position:absolute;width:8123;height:4487;left:46277;top:388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8"/>
                          </w:rPr>
                          <w:t xml:space="preserve">2001</w:t>
                        </w:r>
                      </w:p>
                    </w:txbxContent>
                  </v:textbox>
                </v:rect>
                <v:rect id="Rectangle 93" style="position:absolute;width:420;height:1862;left:52392;top:40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420;height:1862;left:44022;top:425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12438;height:2408;left:34037;top:44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ОМСКАЯ</w:t>
                        </w:r>
                      </w:p>
                    </w:txbxContent>
                  </v:textbox>
                </v:rect>
                <v:rect id="Rectangle 96" style="position:absolute;width:673;height:2984;left:43397;top:44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13384;height:2408;left:43915;top:44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2"/>
                          </w:rPr>
                          <w:t xml:space="preserve">ОБЛАСТЬ</w:t>
                        </w:r>
                      </w:p>
                    </w:txbxContent>
                  </v:textbox>
                </v:rect>
                <v:rect id="Rectangle 98" style="position:absolute;width:846;height:3747;left:54008;top:435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420;height:1862;left:44022;top:46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37999;height:3024;left:29373;top:483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0"/>
                          </w:rPr>
                          <w:t xml:space="preserve">ОБЩИЕ ПОЛОЖЕНИЯ</w:t>
                        </w:r>
                      </w:p>
                    </w:txbxContent>
                  </v:textbox>
                </v:rect>
                <v:rect id="Rectangle 101" style="position:absolute;width:846;height:3747;left:57955;top:47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0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02" style="position:absolute;width:846;height:3747;left:58580;top:47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25769;height:3024;left:34342;top:51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40"/>
                          </w:rPr>
                          <w:t xml:space="preserve">ПРИЛОЖЕНИЯ</w:t>
                        </w:r>
                      </w:p>
                    </w:txbxContent>
                  </v:textbox>
                </v:rect>
                <v:rect id="Rectangle 104" style="position:absolute;width:592;height:2625;left:53718;top:514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style="position:absolute;width:420;height:1862;left:44022;top:536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6" style="position:absolute;width:420;height:1862;left:44022;top:55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7" style="position:absolute;width:420;height:1862;left:44022;top:56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08" style="position:absolute;width:760;height:3365;left:42056;top:580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547D0B" w:rsidRDefault="00450DED">
      <w:pPr>
        <w:spacing w:after="72" w:line="259" w:lineRule="auto"/>
        <w:ind w:left="733" w:right="0" w:firstLine="0"/>
        <w:jc w:val="center"/>
      </w:pPr>
      <w:r>
        <w:lastRenderedPageBreak/>
        <w:t xml:space="preserve"> </w:t>
      </w:r>
    </w:p>
    <w:p w:rsidR="00547D0B" w:rsidRDefault="00450DED">
      <w:pPr>
        <w:spacing w:after="0" w:line="259" w:lineRule="auto"/>
        <w:ind w:left="2103" w:right="0" w:firstLine="0"/>
        <w:jc w:val="left"/>
      </w:pPr>
      <w:r>
        <w:rPr>
          <w:b/>
          <w:sz w:val="24"/>
        </w:rPr>
        <w:t>ТЕРРИТОРИАЛЬНЫЕ СМЕТНЫЕ НОРМАТИВЫ</w:t>
      </w:r>
      <w:r>
        <w:rPr>
          <w:sz w:val="24"/>
        </w:rPr>
        <w:t xml:space="preserve"> </w:t>
      </w:r>
    </w:p>
    <w:p w:rsidR="00547D0B" w:rsidRDefault="00450DED">
      <w:pPr>
        <w:spacing w:after="0" w:line="259" w:lineRule="auto"/>
        <w:ind w:left="166" w:right="0" w:firstLine="0"/>
        <w:jc w:val="center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left="166" w:right="0" w:firstLine="0"/>
        <w:jc w:val="center"/>
      </w:pPr>
      <w:r>
        <w:t xml:space="preserve"> </w:t>
      </w:r>
    </w:p>
    <w:p w:rsidR="00547D0B" w:rsidRDefault="00450DED">
      <w:pPr>
        <w:spacing w:after="0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spacing w:after="51" w:line="259" w:lineRule="auto"/>
        <w:ind w:right="0" w:firstLine="0"/>
        <w:jc w:val="left"/>
      </w:pPr>
      <w:r>
        <w:t xml:space="preserve"> </w:t>
      </w:r>
      <w:r>
        <w:tab/>
      </w:r>
      <w:r>
        <w:rPr>
          <w:i/>
        </w:rPr>
        <w:t xml:space="preserve"> </w:t>
      </w:r>
    </w:p>
    <w:p w:rsidR="00547D0B" w:rsidRDefault="00450DED">
      <w:pPr>
        <w:spacing w:after="0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spacing w:after="119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spacing w:after="2" w:line="262" w:lineRule="auto"/>
        <w:ind w:left="1613" w:right="1506" w:hanging="10"/>
        <w:jc w:val="center"/>
      </w:pPr>
      <w:r>
        <w:rPr>
          <w:b/>
          <w:sz w:val="28"/>
        </w:rPr>
        <w:t>ТЕРРИТОРИАЛЬНЫЕ СМЕТНЫЕ ЦЕНЫ НА МАТЕРИАЛЫ, ИЗДЕЛИЯ И КОНСТРУКЦИИ, ПРИМЕНЯЕМЫЕ В СТРОИТЕЛЬСТВЕ</w:t>
      </w:r>
      <w:r>
        <w:rPr>
          <w:b/>
          <w:sz w:val="40"/>
        </w:rPr>
        <w:t xml:space="preserve"> </w:t>
      </w:r>
    </w:p>
    <w:p w:rsidR="00547D0B" w:rsidRDefault="00450DED">
      <w:pPr>
        <w:spacing w:after="92" w:line="259" w:lineRule="auto"/>
        <w:ind w:left="142" w:right="0" w:firstLine="0"/>
        <w:jc w:val="center"/>
      </w:pPr>
      <w:r>
        <w:t xml:space="preserve"> </w:t>
      </w:r>
    </w:p>
    <w:p w:rsidR="00547D0B" w:rsidRDefault="00450DED">
      <w:pPr>
        <w:spacing w:after="0" w:line="259" w:lineRule="auto"/>
        <w:ind w:left="521" w:right="0" w:firstLine="0"/>
        <w:jc w:val="left"/>
      </w:pPr>
      <w:r>
        <w:rPr>
          <w:sz w:val="32"/>
        </w:rPr>
        <w:t xml:space="preserve"> </w:t>
      </w:r>
    </w:p>
    <w:p w:rsidR="00547D0B" w:rsidRDefault="00450DED">
      <w:pPr>
        <w:spacing w:after="2" w:line="259" w:lineRule="auto"/>
        <w:ind w:left="521" w:right="0" w:firstLine="0"/>
        <w:jc w:val="left"/>
      </w:pP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left="103" w:right="0" w:hanging="10"/>
        <w:jc w:val="center"/>
      </w:pPr>
      <w:r>
        <w:rPr>
          <w:b/>
          <w:sz w:val="32"/>
        </w:rPr>
        <w:t xml:space="preserve">ТССЦ 81-01-2001 </w:t>
      </w:r>
    </w:p>
    <w:p w:rsidR="00547D0B" w:rsidRDefault="00450DED">
      <w:pPr>
        <w:spacing w:after="92" w:line="259" w:lineRule="auto"/>
        <w:ind w:left="142" w:right="0" w:firstLine="0"/>
        <w:jc w:val="center"/>
      </w:pPr>
      <w:r>
        <w:t xml:space="preserve"> </w:t>
      </w:r>
    </w:p>
    <w:p w:rsidR="00547D0B" w:rsidRDefault="00450DED">
      <w:pPr>
        <w:spacing w:after="40" w:line="259" w:lineRule="auto"/>
        <w:ind w:left="521" w:right="0" w:firstLine="0"/>
        <w:jc w:val="left"/>
      </w:pP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left="103" w:right="5" w:hanging="10"/>
        <w:jc w:val="center"/>
      </w:pPr>
      <w:r>
        <w:rPr>
          <w:b/>
          <w:sz w:val="32"/>
        </w:rPr>
        <w:t>ОМСКАЯ ОБЛАСТЬ</w:t>
      </w: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left="521" w:right="0" w:firstLine="0"/>
        <w:jc w:val="left"/>
      </w:pPr>
      <w:r>
        <w:rPr>
          <w:sz w:val="32"/>
        </w:rPr>
        <w:t xml:space="preserve"> </w:t>
      </w:r>
    </w:p>
    <w:p w:rsidR="00547D0B" w:rsidRDefault="00450DED">
      <w:pPr>
        <w:spacing w:after="131" w:line="259" w:lineRule="auto"/>
        <w:ind w:left="521" w:right="0" w:firstLine="0"/>
        <w:jc w:val="left"/>
      </w:pP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left="2631" w:right="0" w:firstLine="0"/>
        <w:jc w:val="left"/>
      </w:pPr>
      <w:r>
        <w:rPr>
          <w:b/>
          <w:sz w:val="40"/>
        </w:rPr>
        <w:t xml:space="preserve">ОБЩИЕ ПОЛОЖЕНИЯ. </w:t>
      </w:r>
    </w:p>
    <w:p w:rsidR="00547D0B" w:rsidRDefault="00450DED">
      <w:pPr>
        <w:spacing w:after="0" w:line="259" w:lineRule="auto"/>
        <w:ind w:left="110" w:right="0" w:firstLine="0"/>
        <w:jc w:val="center"/>
      </w:pPr>
      <w:r>
        <w:rPr>
          <w:b/>
          <w:sz w:val="40"/>
        </w:rPr>
        <w:t>ПРИЛОЖЕНИЯ</w:t>
      </w: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left="521" w:right="0" w:firstLine="0"/>
        <w:jc w:val="left"/>
      </w:pP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left="172" w:right="0" w:firstLine="0"/>
        <w:jc w:val="center"/>
      </w:pPr>
      <w:r>
        <w:rPr>
          <w:b/>
          <w:sz w:val="32"/>
        </w:rPr>
        <w:t xml:space="preserve"> </w:t>
      </w:r>
    </w:p>
    <w:p w:rsidR="00547D0B" w:rsidRDefault="00450DED">
      <w:pPr>
        <w:spacing w:after="0" w:line="259" w:lineRule="auto"/>
        <w:ind w:left="172" w:right="0" w:firstLine="0"/>
        <w:jc w:val="center"/>
      </w:pPr>
      <w:r>
        <w:rPr>
          <w:b/>
          <w:sz w:val="32"/>
        </w:rPr>
        <w:t xml:space="preserve"> </w:t>
      </w:r>
    </w:p>
    <w:p w:rsidR="00547D0B" w:rsidRDefault="00450DED">
      <w:pPr>
        <w:spacing w:after="0" w:line="259" w:lineRule="auto"/>
        <w:ind w:left="172" w:right="0" w:firstLine="0"/>
        <w:jc w:val="center"/>
      </w:pPr>
      <w:r>
        <w:rPr>
          <w:b/>
          <w:sz w:val="32"/>
        </w:rPr>
        <w:t xml:space="preserve"> </w:t>
      </w:r>
    </w:p>
    <w:p w:rsidR="00547D0B" w:rsidRDefault="00450DED">
      <w:pPr>
        <w:spacing w:after="0" w:line="259" w:lineRule="auto"/>
        <w:ind w:left="172" w:right="0" w:firstLine="0"/>
        <w:jc w:val="center"/>
      </w:pP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left="196" w:right="0" w:firstLine="0"/>
        <w:jc w:val="center"/>
      </w:pP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left="196" w:right="0" w:firstLine="0"/>
        <w:jc w:val="center"/>
      </w:pP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left="196" w:right="0" w:firstLine="0"/>
        <w:jc w:val="center"/>
      </w:pP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left="196" w:right="0" w:firstLine="0"/>
        <w:jc w:val="center"/>
      </w:pP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right="0" w:firstLine="0"/>
        <w:jc w:val="left"/>
      </w:pP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right="0" w:firstLine="0"/>
        <w:jc w:val="left"/>
      </w:pP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right="0" w:firstLine="0"/>
        <w:jc w:val="left"/>
      </w:pP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right="0" w:firstLine="0"/>
        <w:jc w:val="left"/>
      </w:pP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right="0" w:firstLine="0"/>
        <w:jc w:val="left"/>
      </w:pP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left="732" w:right="0" w:firstLine="0"/>
        <w:jc w:val="left"/>
      </w:pPr>
      <w:r>
        <w:rPr>
          <w:sz w:val="32"/>
        </w:rPr>
        <w:t xml:space="preserve"> </w:t>
      </w:r>
    </w:p>
    <w:p w:rsidR="00547D0B" w:rsidRDefault="00450DED">
      <w:pPr>
        <w:spacing w:after="0" w:line="259" w:lineRule="auto"/>
        <w:ind w:left="156" w:right="0" w:hanging="10"/>
        <w:jc w:val="center"/>
      </w:pPr>
      <w:r>
        <w:rPr>
          <w:b/>
          <w:sz w:val="24"/>
        </w:rPr>
        <w:t xml:space="preserve">Издание официальное </w:t>
      </w:r>
    </w:p>
    <w:p w:rsidR="00547D0B" w:rsidRDefault="00450DED">
      <w:pPr>
        <w:spacing w:after="0" w:line="259" w:lineRule="auto"/>
        <w:ind w:left="166" w:right="0" w:firstLine="0"/>
        <w:jc w:val="center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66" w:right="0" w:firstLine="0"/>
        <w:jc w:val="center"/>
      </w:pPr>
      <w:r>
        <w:t xml:space="preserve"> </w:t>
      </w:r>
    </w:p>
    <w:p w:rsidR="00547D0B" w:rsidRDefault="00450DED">
      <w:pPr>
        <w:spacing w:after="0" w:line="259" w:lineRule="auto"/>
        <w:ind w:left="166" w:right="0" w:firstLine="0"/>
        <w:jc w:val="center"/>
      </w:pPr>
      <w:r>
        <w:t xml:space="preserve"> </w:t>
      </w:r>
    </w:p>
    <w:p w:rsidR="00547D0B" w:rsidRDefault="00450DED">
      <w:pPr>
        <w:spacing w:after="0" w:line="259" w:lineRule="auto"/>
        <w:ind w:left="166" w:right="0" w:firstLine="0"/>
        <w:jc w:val="center"/>
      </w:pPr>
      <w:r>
        <w:rPr>
          <w:b/>
        </w:rPr>
        <w:t xml:space="preserve"> </w:t>
      </w:r>
    </w:p>
    <w:p w:rsidR="00547D0B" w:rsidRDefault="00450DED">
      <w:pPr>
        <w:spacing w:line="259" w:lineRule="auto"/>
        <w:ind w:left="166" w:right="0" w:firstLine="0"/>
        <w:jc w:val="center"/>
      </w:pPr>
      <w:r>
        <w:t xml:space="preserve"> </w:t>
      </w:r>
    </w:p>
    <w:p w:rsidR="00547D0B" w:rsidRDefault="00450DED">
      <w:pPr>
        <w:pStyle w:val="3"/>
        <w:ind w:left="244" w:right="88"/>
      </w:pPr>
      <w:r>
        <w:t xml:space="preserve">Омск 2015 </w:t>
      </w:r>
    </w:p>
    <w:p w:rsidR="00547D0B" w:rsidRDefault="00450DED">
      <w:pPr>
        <w:spacing w:after="2" w:line="265" w:lineRule="auto"/>
        <w:ind w:left="108" w:right="0" w:hanging="10"/>
      </w:pPr>
      <w:r>
        <w:rPr>
          <w:b/>
        </w:rPr>
        <w:t xml:space="preserve">Территориальные сметные нормативы. Территориальные сметные цены на материалы, изделия и конструкции, применяемые в строительстве. Омская область </w:t>
      </w:r>
      <w:r>
        <w:rPr>
          <w:b/>
        </w:rPr>
        <w:t>ТССЦ 81-01-2001. Общие положения. Приложения</w:t>
      </w:r>
      <w:r>
        <w:t xml:space="preserve">  Омск, 2015 – 20 стр.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lastRenderedPageBreak/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450DED">
      <w:pPr>
        <w:spacing w:after="0" w:line="259" w:lineRule="auto"/>
        <w:ind w:left="113" w:right="0" w:firstLine="0"/>
        <w:jc w:val="left"/>
      </w:pPr>
      <w:r>
        <w:rPr>
          <w:b/>
        </w:rPr>
        <w:t xml:space="preserve"> </w:t>
      </w:r>
    </w:p>
    <w:p w:rsidR="00547D0B" w:rsidRDefault="00547D0B">
      <w:pPr>
        <w:sectPr w:rsidR="00547D0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5" w:right="1136" w:bottom="1196" w:left="1020" w:header="720" w:footer="720" w:gutter="0"/>
          <w:cols w:space="720"/>
        </w:sectPr>
      </w:pPr>
    </w:p>
    <w:p w:rsidR="00547D0B" w:rsidRDefault="00450DED">
      <w:pPr>
        <w:spacing w:after="26" w:line="259" w:lineRule="auto"/>
        <w:ind w:left="156" w:right="200" w:hanging="10"/>
        <w:jc w:val="center"/>
      </w:pPr>
      <w:r>
        <w:rPr>
          <w:b/>
          <w:sz w:val="24"/>
        </w:rPr>
        <w:lastRenderedPageBreak/>
        <w:t>ТЕРРИТОРИАЛЬНЫЕ СМЕТНЫЕ НОРМАТИВЫ.</w:t>
      </w:r>
      <w:r>
        <w:rPr>
          <w:b/>
          <w:sz w:val="16"/>
        </w:rPr>
        <w:t xml:space="preserve"> </w:t>
      </w:r>
    </w:p>
    <w:p w:rsidR="00547D0B" w:rsidRDefault="00450DED">
      <w:pPr>
        <w:spacing w:after="27" w:line="259" w:lineRule="auto"/>
        <w:ind w:left="156" w:right="215" w:hanging="10"/>
        <w:jc w:val="center"/>
      </w:pPr>
      <w:r>
        <w:rPr>
          <w:b/>
          <w:sz w:val="24"/>
        </w:rPr>
        <w:t xml:space="preserve">ТЕРРИТОРИАЛЬНЫЕ СМЕТНЫЕ ЦЕНЫ НА МАТЕРИАЛЫ, ИЗДЕЛИЯ И </w:t>
      </w:r>
    </w:p>
    <w:p w:rsidR="00547D0B" w:rsidRDefault="00450DED">
      <w:pPr>
        <w:spacing w:after="0" w:line="259" w:lineRule="auto"/>
        <w:ind w:left="156" w:right="207" w:hanging="10"/>
        <w:jc w:val="center"/>
      </w:pPr>
      <w:r>
        <w:rPr>
          <w:b/>
          <w:sz w:val="24"/>
        </w:rPr>
        <w:t xml:space="preserve">КОНСТРУКЦИИ, ПРИМЕНЯЕМЫЕ В СТРОИТЕЛЬСТВЕ </w:t>
      </w:r>
    </w:p>
    <w:p w:rsidR="00547D0B" w:rsidRDefault="00450DED">
      <w:pPr>
        <w:spacing w:after="0" w:line="259" w:lineRule="auto"/>
        <w:ind w:left="96" w:right="0" w:firstLine="0"/>
        <w:jc w:val="center"/>
      </w:pPr>
      <w:r>
        <w:rPr>
          <w:b/>
          <w:sz w:val="16"/>
        </w:rPr>
        <w:t xml:space="preserve"> </w:t>
      </w:r>
    </w:p>
    <w:p w:rsidR="00547D0B" w:rsidRDefault="00450DED">
      <w:pPr>
        <w:spacing w:after="0" w:line="259" w:lineRule="auto"/>
        <w:ind w:left="96" w:right="0" w:firstLine="0"/>
        <w:jc w:val="center"/>
      </w:pPr>
      <w:r>
        <w:rPr>
          <w:b/>
          <w:sz w:val="16"/>
        </w:rPr>
        <w:t xml:space="preserve"> </w:t>
      </w:r>
    </w:p>
    <w:p w:rsidR="00547D0B" w:rsidRDefault="00450DED">
      <w:pPr>
        <w:spacing w:after="70" w:line="259" w:lineRule="auto"/>
        <w:ind w:left="7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92926" cy="18288"/>
                <wp:effectExtent l="0" t="0" r="0" b="0"/>
                <wp:docPr id="53184" name="Group 5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926" cy="18288"/>
                          <a:chOff x="0" y="0"/>
                          <a:chExt cx="6392926" cy="18288"/>
                        </a:xfrm>
                      </wpg:grpSpPr>
                      <wps:wsp>
                        <wps:cNvPr id="73690" name="Shape 73690"/>
                        <wps:cNvSpPr/>
                        <wps:spPr>
                          <a:xfrm>
                            <a:off x="0" y="0"/>
                            <a:ext cx="63929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926" h="9144">
                                <a:moveTo>
                                  <a:pt x="0" y="0"/>
                                </a:moveTo>
                                <a:lnTo>
                                  <a:pt x="6392926" y="0"/>
                                </a:lnTo>
                                <a:lnTo>
                                  <a:pt x="63929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91" name="Shape 73691"/>
                        <wps:cNvSpPr/>
                        <wps:spPr>
                          <a:xfrm>
                            <a:off x="0" y="12192"/>
                            <a:ext cx="63929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926" h="9144">
                                <a:moveTo>
                                  <a:pt x="0" y="0"/>
                                </a:moveTo>
                                <a:lnTo>
                                  <a:pt x="6392926" y="0"/>
                                </a:lnTo>
                                <a:lnTo>
                                  <a:pt x="63929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84" style="width:503.38pt;height:1.44pt;mso-position-horizontal-relative:char;mso-position-vertical-relative:line" coordsize="63929,182">
                <v:shape id="Shape 73692" style="position:absolute;width:63929;height:91;left:0;top:0;" coordsize="6392926,9144" path="m0,0l6392926,0l6392926,9144l0,9144l0,0">
                  <v:stroke weight="0pt" endcap="flat" joinstyle="round" on="false" color="#000000" opacity="0"/>
                  <v:fill on="true" color="#000000"/>
                </v:shape>
                <v:shape id="Shape 73693" style="position:absolute;width:63929;height:91;left:0;top:121;" coordsize="6392926,9144" path="m0,0l6392926,0l6392926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547D0B" w:rsidRDefault="00450DED">
      <w:pPr>
        <w:spacing w:after="0" w:line="259" w:lineRule="auto"/>
        <w:ind w:left="61" w:right="0" w:firstLine="0"/>
        <w:jc w:val="center"/>
      </w:pPr>
      <w:r>
        <w:rPr>
          <w:sz w:val="24"/>
        </w:rPr>
        <w:t>ТССЦ-2001</w:t>
      </w:r>
      <w:r>
        <w:rPr>
          <w:i/>
          <w:sz w:val="4"/>
        </w:rPr>
        <w:t xml:space="preserve"> </w:t>
      </w:r>
    </w:p>
    <w:p w:rsidR="00547D0B" w:rsidRDefault="00450DED">
      <w:pPr>
        <w:spacing w:after="547" w:line="259" w:lineRule="auto"/>
        <w:ind w:left="55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02070" cy="18288"/>
                <wp:effectExtent l="0" t="0" r="0" b="0"/>
                <wp:docPr id="53185" name="Group 53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070" cy="18288"/>
                          <a:chOff x="0" y="0"/>
                          <a:chExt cx="6402070" cy="18288"/>
                        </a:xfrm>
                      </wpg:grpSpPr>
                      <wps:wsp>
                        <wps:cNvPr id="73694" name="Shape 73694"/>
                        <wps:cNvSpPr/>
                        <wps:spPr>
                          <a:xfrm>
                            <a:off x="0" y="12192"/>
                            <a:ext cx="6402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2070" h="9144">
                                <a:moveTo>
                                  <a:pt x="0" y="0"/>
                                </a:moveTo>
                                <a:lnTo>
                                  <a:pt x="6402070" y="0"/>
                                </a:lnTo>
                                <a:lnTo>
                                  <a:pt x="6402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95" name="Shape 73695"/>
                        <wps:cNvSpPr/>
                        <wps:spPr>
                          <a:xfrm>
                            <a:off x="0" y="0"/>
                            <a:ext cx="64020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2070" h="9144">
                                <a:moveTo>
                                  <a:pt x="0" y="0"/>
                                </a:moveTo>
                                <a:lnTo>
                                  <a:pt x="6402070" y="0"/>
                                </a:lnTo>
                                <a:lnTo>
                                  <a:pt x="64020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185" style="width:504.1pt;height:1.44pt;mso-position-horizontal-relative:char;mso-position-vertical-relative:line" coordsize="64020,182">
                <v:shape id="Shape 73696" style="position:absolute;width:64020;height:91;left:0;top:121;" coordsize="6402070,9144" path="m0,0l6402070,0l6402070,9144l0,9144l0,0">
                  <v:stroke weight="0pt" endcap="flat" joinstyle="round" on="false" color="#000000" opacity="0"/>
                  <v:fill on="true" color="#000000"/>
                </v:shape>
                <v:shape id="Shape 73697" style="position:absolute;width:64020;height:91;left:0;top:0;" coordsize="6402070,9144" path="m0,0l6402070,0l6402070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:rsidR="00547D0B" w:rsidRDefault="00450DED">
      <w:pPr>
        <w:pStyle w:val="1"/>
        <w:spacing w:after="127"/>
        <w:ind w:left="1613" w:right="1656"/>
      </w:pPr>
      <w:bookmarkStart w:id="1" w:name="_Toc72724"/>
      <w:r>
        <w:t xml:space="preserve">I. Общие положения </w:t>
      </w:r>
      <w:bookmarkEnd w:id="1"/>
    </w:p>
    <w:p w:rsidR="00547D0B" w:rsidRDefault="00450DED">
      <w:pPr>
        <w:numPr>
          <w:ilvl w:val="0"/>
          <w:numId w:val="1"/>
        </w:numPr>
        <w:ind w:right="48"/>
      </w:pPr>
      <w:r>
        <w:t>Территориальные сметные нормативы «Территориальные сметные цены на материалы, изделия и конструкции, применяемые в строительстве» разработаны в базисном уровне цен по состоянию на 1 января 2000 года и предназначены для определения сметной стоимости строите</w:t>
      </w:r>
      <w:r>
        <w:t xml:space="preserve">льно-монтажных (ремонтно-строительных) работ, а также для определения стоимостных показателей сборников территориальных единичных расценок на строительные, монтажные и ремонтно-строительные работы. </w:t>
      </w:r>
    </w:p>
    <w:p w:rsidR="00547D0B" w:rsidRDefault="00450DED">
      <w:pPr>
        <w:ind w:left="283" w:right="48" w:firstLine="0"/>
      </w:pPr>
      <w:r>
        <w:t>Сметными ценами на материалы, изделия и конструкции налог</w:t>
      </w:r>
      <w:r>
        <w:t xml:space="preserve"> на добавленную стоимость не учтен. </w:t>
      </w:r>
    </w:p>
    <w:p w:rsidR="00547D0B" w:rsidRDefault="00450DED">
      <w:pPr>
        <w:numPr>
          <w:ilvl w:val="0"/>
          <w:numId w:val="1"/>
        </w:numPr>
        <w:ind w:right="48"/>
      </w:pPr>
      <w:r>
        <w:t xml:space="preserve">Отпускные цены на материалы, изделия и конструкции определены на основании средневзвешенных цен поставщиков материальных ресурсов и усреднены с учетом доли их поставки. </w:t>
      </w:r>
    </w:p>
    <w:p w:rsidR="00547D0B" w:rsidRDefault="00450DED">
      <w:pPr>
        <w:numPr>
          <w:ilvl w:val="0"/>
          <w:numId w:val="1"/>
        </w:numPr>
        <w:ind w:right="48"/>
      </w:pPr>
      <w:r>
        <w:t>Сметные цены учитывают все расходы (отпускные цен</w:t>
      </w:r>
      <w:r>
        <w:t>ы, наценки снабженческо-сбытовых организаций, расходы на тару, упаковку и реквизит, транспортные, погрузо-разгрузочные и заготовительно-складские расходы), связанные с доставкой материалов, изделий и конструкций от баз (складов) организаций-подрядчиков или</w:t>
      </w:r>
      <w:r>
        <w:t xml:space="preserve"> организаций-поставщиков до приобъектного склада строительства. Транспортные затраты приняты из условия перевозки грузов автомобильным транспортом на расстояние до 30 километров. </w:t>
      </w:r>
    </w:p>
    <w:p w:rsidR="00547D0B" w:rsidRDefault="00450DED">
      <w:pPr>
        <w:ind w:left="283" w:right="48" w:firstLine="0"/>
      </w:pPr>
      <w:r>
        <w:t xml:space="preserve">При расчете транспортных затрат расходы по доставке материалов определены с </w:t>
      </w:r>
      <w:r>
        <w:t xml:space="preserve">учетом массы брутто. </w:t>
      </w:r>
    </w:p>
    <w:p w:rsidR="00547D0B" w:rsidRDefault="00450DED">
      <w:pPr>
        <w:numPr>
          <w:ilvl w:val="0"/>
          <w:numId w:val="1"/>
        </w:numPr>
        <w:spacing w:after="1" w:line="278" w:lineRule="auto"/>
        <w:ind w:right="48"/>
      </w:pPr>
      <w:r>
        <w:t>Заготовительно-складские расходы приняты в процентах от стоимости материалов, в том числе: по строительным материалам, изделиям и конструкциям (за исключением металлоконструкций) - 2%; по металлическим строительным конструкциям - 0,75</w:t>
      </w:r>
      <w:r>
        <w:t xml:space="preserve">%. </w:t>
      </w:r>
    </w:p>
    <w:p w:rsidR="00547D0B" w:rsidRDefault="00450DED">
      <w:pPr>
        <w:numPr>
          <w:ilvl w:val="0"/>
          <w:numId w:val="1"/>
        </w:numPr>
        <w:ind w:right="48"/>
      </w:pPr>
      <w:r>
        <w:t>Затраты на доставку материалов, изделий и конструкций не учитывают использование перевалочных баз и складов. В случае, когда доставка материалов производится с использованием промежуточных баз (складов), дополнительные транспортные и прочие затраты, об</w:t>
      </w:r>
      <w:r>
        <w:t xml:space="preserve">основанные проектом организации строительства (ПОС) или другими обосновывающими документами, должны учитываться непосредственно в сметной документации. </w:t>
      </w:r>
    </w:p>
    <w:p w:rsidR="00547D0B" w:rsidRDefault="00450DED">
      <w:pPr>
        <w:numPr>
          <w:ilvl w:val="0"/>
          <w:numId w:val="1"/>
        </w:numPr>
        <w:ind w:right="48"/>
      </w:pPr>
      <w:r>
        <w:t xml:space="preserve">Расчет дополнительных затрат на перевозку материалов, </w:t>
      </w:r>
      <w:r>
        <w:t>изделий и конструкций автомобильным транспортом на расстояние более 30 километров рекомендуется выполнять на основании проектных данных о массе используемых при выполнении строительно-монтажных (ремонтно-строительных) работ материалов, изделий и конструкци</w:t>
      </w:r>
      <w:r>
        <w:t xml:space="preserve">й и сметных цен на перевозку грузов автомобильным транспортом, дифференцированных по классам грузов и типам перевозок, приведенных в территориальных сметных ценах на перевозку грузов для строительства. </w:t>
      </w:r>
    </w:p>
    <w:p w:rsidR="00547D0B" w:rsidRDefault="00450DED">
      <w:pPr>
        <w:numPr>
          <w:ilvl w:val="0"/>
          <w:numId w:val="1"/>
        </w:numPr>
        <w:ind w:right="48"/>
      </w:pPr>
      <w:r>
        <w:t xml:space="preserve">При отсутствии в настоящих сметных ценах какого-либо </w:t>
      </w:r>
      <w:r>
        <w:t xml:space="preserve">наименования (марки) материалов, изделий и конструкций, используемого строительной организацией применительно к конкретному проекту, стоимость таких материальных ресурсов принимается по обосновывающим документам в уровне цен на 1 января 2000 г. </w:t>
      </w:r>
    </w:p>
    <w:p w:rsidR="00547D0B" w:rsidRDefault="00450DED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pStyle w:val="1"/>
        <w:ind w:left="1613" w:right="1657"/>
      </w:pPr>
      <w:bookmarkStart w:id="2" w:name="_Toc72725"/>
      <w:r>
        <w:t>III. При</w:t>
      </w:r>
      <w:r>
        <w:t xml:space="preserve">ложения </w:t>
      </w:r>
      <w:bookmarkEnd w:id="2"/>
    </w:p>
    <w:p w:rsidR="00547D0B" w:rsidRDefault="00450DED">
      <w:pPr>
        <w:spacing w:after="137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pStyle w:val="2"/>
        <w:ind w:right="49"/>
      </w:pPr>
      <w:bookmarkStart w:id="3" w:name="_Toc72726"/>
      <w:r>
        <w:t xml:space="preserve">Приложение 1.01 </w:t>
      </w:r>
      <w:bookmarkEnd w:id="3"/>
    </w:p>
    <w:p w:rsidR="00547D0B" w:rsidRDefault="00450DED">
      <w:pPr>
        <w:spacing w:after="28" w:line="259" w:lineRule="auto"/>
        <w:ind w:right="0" w:firstLine="0"/>
        <w:jc w:val="right"/>
      </w:pPr>
      <w:r>
        <w:t xml:space="preserve"> </w:t>
      </w:r>
    </w:p>
    <w:p w:rsidR="00547D0B" w:rsidRDefault="00450DED">
      <w:pPr>
        <w:pStyle w:val="3"/>
        <w:ind w:left="244" w:right="7"/>
      </w:pPr>
      <w:r>
        <w:t xml:space="preserve">Материалы для общестроительных работ </w:t>
      </w:r>
    </w:p>
    <w:p w:rsidR="00547D0B" w:rsidRDefault="00450DED">
      <w:pPr>
        <w:numPr>
          <w:ilvl w:val="0"/>
          <w:numId w:val="2"/>
        </w:numPr>
        <w:ind w:right="48"/>
      </w:pPr>
      <w:r>
        <w:t>Сметные цены на сортовой и фасонный прокат стали (коды с 101-0964 по 101-1083) установлены из спокойной стали для 1 категории с качеством поверхности для 1 и 2 групп. Прокат с качеством по</w:t>
      </w:r>
      <w:r>
        <w:t xml:space="preserve">верхности для 3 группы расценивается с доплатой 3%. Прокат других категорий расценивается с доплатой к сметным ценам по табл. 1, а из марок С345 и С375 - по табл. 2. </w:t>
      </w:r>
    </w:p>
    <w:p w:rsidR="00547D0B" w:rsidRDefault="00450DED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left="10" w:right="49" w:hanging="10"/>
        <w:jc w:val="right"/>
      </w:pPr>
      <w:r>
        <w:t xml:space="preserve">Таблица 1 </w:t>
      </w:r>
    </w:p>
    <w:tbl>
      <w:tblPr>
        <w:tblStyle w:val="TableGrid"/>
        <w:tblW w:w="10265" w:type="dxa"/>
        <w:tblInd w:w="-29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2"/>
        <w:gridCol w:w="5133"/>
      </w:tblGrid>
      <w:tr w:rsidR="00547D0B">
        <w:trPr>
          <w:trHeight w:val="235"/>
        </w:trPr>
        <w:tc>
          <w:tcPr>
            <w:tcW w:w="5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" w:firstLine="0"/>
              <w:jc w:val="center"/>
            </w:pPr>
            <w:r>
              <w:t xml:space="preserve">Категория </w:t>
            </w: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4" w:firstLine="0"/>
              <w:jc w:val="center"/>
            </w:pPr>
            <w:r>
              <w:t xml:space="preserve">Доплата, % </w:t>
            </w:r>
          </w:p>
        </w:tc>
      </w:tr>
      <w:tr w:rsidR="00547D0B">
        <w:trPr>
          <w:trHeight w:val="235"/>
        </w:trPr>
        <w:tc>
          <w:tcPr>
            <w:tcW w:w="5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1" w:firstLine="0"/>
              <w:jc w:val="center"/>
            </w:pPr>
            <w:r>
              <w:lastRenderedPageBreak/>
              <w:t xml:space="preserve">1 </w:t>
            </w: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" w:right="0" w:firstLine="0"/>
              <w:jc w:val="center"/>
            </w:pPr>
            <w:r>
              <w:t xml:space="preserve">база </w:t>
            </w:r>
          </w:p>
        </w:tc>
      </w:tr>
      <w:tr w:rsidR="00547D0B">
        <w:trPr>
          <w:trHeight w:val="235"/>
        </w:trPr>
        <w:tc>
          <w:tcPr>
            <w:tcW w:w="5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1" w:firstLine="0"/>
              <w:jc w:val="center"/>
            </w:pPr>
            <w:r>
              <w:t xml:space="preserve">2 </w:t>
            </w: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1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5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1" w:firstLine="0"/>
              <w:jc w:val="center"/>
            </w:pPr>
            <w:r>
              <w:t xml:space="preserve">3 </w:t>
            </w: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1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3"/>
        </w:trPr>
        <w:tc>
          <w:tcPr>
            <w:tcW w:w="5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1" w:firstLine="0"/>
              <w:jc w:val="center"/>
            </w:pPr>
            <w:r>
              <w:t xml:space="preserve">4 </w:t>
            </w: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1" w:firstLine="0"/>
              <w:jc w:val="center"/>
            </w:pPr>
            <w:r>
              <w:t xml:space="preserve">5 </w:t>
            </w:r>
          </w:p>
        </w:tc>
      </w:tr>
      <w:tr w:rsidR="00547D0B">
        <w:trPr>
          <w:trHeight w:val="236"/>
        </w:trPr>
        <w:tc>
          <w:tcPr>
            <w:tcW w:w="5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1" w:firstLine="0"/>
              <w:jc w:val="center"/>
            </w:pPr>
            <w:r>
              <w:t xml:space="preserve">5 </w:t>
            </w: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1" w:firstLine="0"/>
              <w:jc w:val="center"/>
            </w:pPr>
            <w:r>
              <w:t xml:space="preserve">8 </w:t>
            </w:r>
          </w:p>
        </w:tc>
      </w:tr>
    </w:tbl>
    <w:p w:rsidR="00547D0B" w:rsidRDefault="00450DED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left="10" w:right="49" w:hanging="10"/>
        <w:jc w:val="right"/>
      </w:pPr>
      <w:r>
        <w:t xml:space="preserve">Таблица 2 </w:t>
      </w:r>
    </w:p>
    <w:tbl>
      <w:tblPr>
        <w:tblStyle w:val="TableGrid"/>
        <w:tblW w:w="10265" w:type="dxa"/>
        <w:tblInd w:w="-29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2"/>
        <w:gridCol w:w="5133"/>
      </w:tblGrid>
      <w:tr w:rsidR="00547D0B">
        <w:trPr>
          <w:trHeight w:val="235"/>
        </w:trPr>
        <w:tc>
          <w:tcPr>
            <w:tcW w:w="5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" w:firstLine="0"/>
              <w:jc w:val="center"/>
            </w:pPr>
            <w:r>
              <w:t xml:space="preserve">Категория </w:t>
            </w: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" w:firstLine="0"/>
              <w:jc w:val="center"/>
            </w:pPr>
            <w:r>
              <w:t xml:space="preserve">Доплата, % </w:t>
            </w:r>
          </w:p>
        </w:tc>
      </w:tr>
      <w:tr w:rsidR="00547D0B">
        <w:trPr>
          <w:trHeight w:val="235"/>
        </w:trPr>
        <w:tc>
          <w:tcPr>
            <w:tcW w:w="5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1" w:firstLine="0"/>
              <w:jc w:val="center"/>
            </w:pPr>
            <w:r>
              <w:t xml:space="preserve">1 </w:t>
            </w: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" w:right="0" w:firstLine="0"/>
              <w:jc w:val="center"/>
            </w:pPr>
            <w:r>
              <w:t xml:space="preserve">база </w:t>
            </w:r>
          </w:p>
        </w:tc>
      </w:tr>
      <w:tr w:rsidR="00547D0B">
        <w:trPr>
          <w:trHeight w:val="235"/>
        </w:trPr>
        <w:tc>
          <w:tcPr>
            <w:tcW w:w="5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1" w:firstLine="0"/>
              <w:jc w:val="center"/>
            </w:pPr>
            <w:r>
              <w:t xml:space="preserve">2 </w:t>
            </w: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1" w:firstLine="0"/>
              <w:jc w:val="center"/>
            </w:pPr>
            <w:r>
              <w:t xml:space="preserve">7 </w:t>
            </w:r>
          </w:p>
        </w:tc>
      </w:tr>
      <w:tr w:rsidR="00547D0B">
        <w:trPr>
          <w:trHeight w:val="235"/>
        </w:trPr>
        <w:tc>
          <w:tcPr>
            <w:tcW w:w="5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1" w:firstLine="0"/>
              <w:jc w:val="center"/>
            </w:pPr>
            <w:r>
              <w:t xml:space="preserve">3 </w:t>
            </w: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1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5"/>
        </w:trPr>
        <w:tc>
          <w:tcPr>
            <w:tcW w:w="5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1" w:firstLine="0"/>
              <w:jc w:val="center"/>
            </w:pPr>
            <w:r>
              <w:t xml:space="preserve">4 </w:t>
            </w:r>
          </w:p>
        </w:tc>
        <w:tc>
          <w:tcPr>
            <w:tcW w:w="5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" w:right="0" w:firstLine="0"/>
              <w:jc w:val="center"/>
            </w:pPr>
            <w:r>
              <w:t xml:space="preserve">10 </w:t>
            </w:r>
          </w:p>
        </w:tc>
      </w:tr>
    </w:tbl>
    <w:p w:rsidR="00547D0B" w:rsidRDefault="00450DED">
      <w:pPr>
        <w:spacing w:after="20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ind w:left="283" w:right="48" w:firstLine="0"/>
      </w:pPr>
      <w:r>
        <w:t xml:space="preserve">Прокат из полуспокойной стали, расценивается со скидкой 7%, из кипящей стали со скидкой 9%. </w:t>
      </w:r>
    </w:p>
    <w:p w:rsidR="00547D0B" w:rsidRDefault="00450DED">
      <w:pPr>
        <w:spacing w:after="20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numPr>
          <w:ilvl w:val="0"/>
          <w:numId w:val="2"/>
        </w:numPr>
        <w:ind w:right="48"/>
      </w:pPr>
      <w:r>
        <w:t>Сметные цены на сортовой и фасонный прокат (коды с 101-1084 по 101-</w:t>
      </w:r>
      <w:r>
        <w:t xml:space="preserve">1108) установлены для балок двутавровых № 60 и швеллеров № 40. При использовании иных профилей к сметным ценам применяются доплаты по табл. 3. </w:t>
      </w:r>
    </w:p>
    <w:p w:rsidR="00547D0B" w:rsidRDefault="00450DED">
      <w:pPr>
        <w:spacing w:after="16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left="10" w:right="49" w:hanging="10"/>
        <w:jc w:val="right"/>
      </w:pPr>
      <w:r>
        <w:t xml:space="preserve">Таблица 3 </w:t>
      </w:r>
    </w:p>
    <w:tbl>
      <w:tblPr>
        <w:tblStyle w:val="TableGrid"/>
        <w:tblW w:w="10265" w:type="dxa"/>
        <w:tblInd w:w="-29" w:type="dxa"/>
        <w:tblCellMar>
          <w:top w:w="5" w:type="dxa"/>
          <w:left w:w="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3503"/>
        <w:gridCol w:w="3353"/>
        <w:gridCol w:w="1299"/>
        <w:gridCol w:w="2110"/>
      </w:tblGrid>
      <w:tr w:rsidR="00547D0B">
        <w:trPr>
          <w:trHeight w:val="235"/>
        </w:trPr>
        <w:tc>
          <w:tcPr>
            <w:tcW w:w="35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left="37" w:right="0" w:firstLine="0"/>
              <w:jc w:val="center"/>
            </w:pPr>
            <w:r>
              <w:t xml:space="preserve">Номер профиля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right"/>
            </w:pPr>
            <w:r>
              <w:t>Допл</w:t>
            </w:r>
          </w:p>
        </w:tc>
        <w:tc>
          <w:tcPr>
            <w:tcW w:w="129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547D0B" w:rsidRDefault="00450DED">
            <w:pPr>
              <w:spacing w:after="0" w:line="259" w:lineRule="auto"/>
              <w:ind w:left="-41" w:right="0" w:firstLine="0"/>
              <w:jc w:val="left"/>
            </w:pPr>
            <w:r>
              <w:t xml:space="preserve">аты, % </w:t>
            </w: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6" w:right="0" w:firstLine="0"/>
              <w:jc w:val="center"/>
            </w:pPr>
            <w:r>
              <w:t xml:space="preserve">балки двутавровые 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швеллера </w:t>
            </w:r>
          </w:p>
        </w:tc>
      </w:tr>
      <w:tr w:rsidR="00547D0B">
        <w:trPr>
          <w:trHeight w:val="235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14 с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18 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72" w:right="0" w:firstLine="0"/>
              <w:jc w:val="left"/>
            </w:pPr>
            <w:r>
              <w:t xml:space="preserve">- </w:t>
            </w:r>
          </w:p>
        </w:tc>
      </w:tr>
      <w:tr w:rsidR="00547D0B">
        <w:trPr>
          <w:trHeight w:val="235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18 с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- 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55" w:right="0" w:firstLine="0"/>
              <w:jc w:val="left"/>
            </w:pPr>
            <w:r>
              <w:t xml:space="preserve">5 </w:t>
            </w:r>
          </w:p>
        </w:tc>
      </w:tr>
      <w:tr w:rsidR="00547D0B">
        <w:trPr>
          <w:trHeight w:val="235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9" w:right="0" w:firstLine="0"/>
              <w:jc w:val="center"/>
            </w:pPr>
            <w:r>
              <w:t xml:space="preserve">18 са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- 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55" w:right="0" w:firstLine="0"/>
              <w:jc w:val="left"/>
            </w:pPr>
            <w:r>
              <w:t xml:space="preserve">5 </w:t>
            </w:r>
          </w:p>
        </w:tc>
      </w:tr>
      <w:tr w:rsidR="00547D0B">
        <w:trPr>
          <w:trHeight w:val="235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20 с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14 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55" w:right="0" w:firstLine="0"/>
              <w:jc w:val="left"/>
            </w:pPr>
            <w:r>
              <w:t xml:space="preserve">3 </w:t>
            </w:r>
          </w:p>
        </w:tc>
      </w:tr>
      <w:tr w:rsidR="00547D0B">
        <w:trPr>
          <w:trHeight w:val="235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9" w:right="0" w:firstLine="0"/>
              <w:jc w:val="center"/>
            </w:pPr>
            <w:r>
              <w:t xml:space="preserve">20 са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14 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72" w:right="0" w:firstLine="0"/>
              <w:jc w:val="left"/>
            </w:pPr>
            <w:r>
              <w:t xml:space="preserve">- </w:t>
            </w:r>
          </w:p>
        </w:tc>
      </w:tr>
      <w:tr w:rsidR="00547D0B">
        <w:trPr>
          <w:trHeight w:val="235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9" w:right="0" w:firstLine="0"/>
              <w:jc w:val="center"/>
            </w:pPr>
            <w:r>
              <w:t xml:space="preserve">22 са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14 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72" w:right="0" w:firstLine="0"/>
              <w:jc w:val="left"/>
            </w:pPr>
            <w:r>
              <w:t xml:space="preserve">- </w:t>
            </w:r>
          </w:p>
        </w:tc>
      </w:tr>
      <w:tr w:rsidR="00547D0B">
        <w:trPr>
          <w:trHeight w:val="233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0" w:right="0" w:firstLine="0"/>
              <w:jc w:val="center"/>
            </w:pPr>
            <w:r>
              <w:t xml:space="preserve">27с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13 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72" w:right="0" w:firstLine="0"/>
              <w:jc w:val="left"/>
            </w:pPr>
            <w:r>
              <w:t xml:space="preserve">- </w:t>
            </w:r>
          </w:p>
        </w:tc>
      </w:tr>
      <w:tr w:rsidR="00547D0B">
        <w:trPr>
          <w:trHeight w:val="235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9" w:right="0" w:firstLine="0"/>
              <w:jc w:val="center"/>
            </w:pPr>
            <w:r>
              <w:t xml:space="preserve">27 са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13 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72" w:right="0" w:firstLine="0"/>
              <w:jc w:val="left"/>
            </w:pPr>
            <w:r>
              <w:t xml:space="preserve">- </w:t>
            </w:r>
          </w:p>
        </w:tc>
      </w:tr>
      <w:tr w:rsidR="00547D0B">
        <w:trPr>
          <w:trHeight w:val="235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30 с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- 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55" w:right="0" w:firstLine="0"/>
              <w:jc w:val="left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36 с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14 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72" w:right="0" w:firstLine="0"/>
              <w:jc w:val="left"/>
            </w:pPr>
            <w:r>
              <w:t xml:space="preserve">- </w:t>
            </w:r>
          </w:p>
        </w:tc>
      </w:tr>
      <w:tr w:rsidR="00547D0B">
        <w:trPr>
          <w:trHeight w:val="235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18 м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14 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72" w:right="0" w:firstLine="0"/>
              <w:jc w:val="left"/>
            </w:pPr>
            <w:r>
              <w:t xml:space="preserve">- </w:t>
            </w:r>
          </w:p>
        </w:tc>
      </w:tr>
      <w:tr w:rsidR="00547D0B">
        <w:trPr>
          <w:trHeight w:val="235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24 м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13 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72" w:right="0" w:firstLine="0"/>
              <w:jc w:val="left"/>
            </w:pPr>
            <w:r>
              <w:t xml:space="preserve">- </w:t>
            </w:r>
          </w:p>
        </w:tc>
      </w:tr>
      <w:tr w:rsidR="00547D0B">
        <w:trPr>
          <w:trHeight w:val="236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30 м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13 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72" w:right="0" w:firstLine="0"/>
              <w:jc w:val="left"/>
            </w:pPr>
            <w:r>
              <w:t xml:space="preserve">- </w:t>
            </w:r>
          </w:p>
        </w:tc>
      </w:tr>
      <w:tr w:rsidR="00547D0B">
        <w:trPr>
          <w:trHeight w:val="235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36 м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13 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72" w:right="0" w:firstLine="0"/>
              <w:jc w:val="left"/>
            </w:pPr>
            <w:r>
              <w:t xml:space="preserve">- </w:t>
            </w:r>
          </w:p>
        </w:tc>
      </w:tr>
      <w:tr w:rsidR="00547D0B">
        <w:trPr>
          <w:trHeight w:val="235"/>
        </w:trPr>
        <w:tc>
          <w:tcPr>
            <w:tcW w:w="3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45 м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12 </w:t>
            </w:r>
          </w:p>
        </w:tc>
        <w:tc>
          <w:tcPr>
            <w:tcW w:w="1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11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72" w:right="0" w:firstLine="0"/>
              <w:jc w:val="left"/>
            </w:pPr>
            <w:r>
              <w:t xml:space="preserve">- </w:t>
            </w:r>
          </w:p>
        </w:tc>
      </w:tr>
    </w:tbl>
    <w:p w:rsidR="00547D0B" w:rsidRDefault="00450DED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numPr>
          <w:ilvl w:val="0"/>
          <w:numId w:val="2"/>
        </w:numPr>
        <w:ind w:right="48"/>
      </w:pPr>
      <w:r>
        <w:t>Состав комплектов скобяных изделий для окон и дверей жилых и общественных зданий и дверей промышленных зданий приведен в табл. 4. Состав комплектов скобяных изделий для окон промышленных зданий следует принимать по проектным данным, при этом сметные цены о</w:t>
      </w:r>
      <w:r>
        <w:t xml:space="preserve">тдельных скобяных изделий должны приниматься по соответствующим позициям раздела на измеритель «штука». </w:t>
      </w:r>
    </w:p>
    <w:p w:rsidR="00547D0B" w:rsidRDefault="00450DED">
      <w:pPr>
        <w:numPr>
          <w:ilvl w:val="0"/>
          <w:numId w:val="2"/>
        </w:numPr>
        <w:ind w:right="48"/>
      </w:pPr>
      <w:r>
        <w:t xml:space="preserve">Сметные цены на скобяные изделия для окон и дверей приведены в двух вариантах: </w:t>
      </w:r>
    </w:p>
    <w:p w:rsidR="00547D0B" w:rsidRDefault="00450DED">
      <w:pPr>
        <w:numPr>
          <w:ilvl w:val="1"/>
          <w:numId w:val="2"/>
        </w:numPr>
        <w:ind w:right="48" w:hanging="352"/>
      </w:pPr>
      <w:r>
        <w:t xml:space="preserve">при заполнении проемов отдельными элементами; </w:t>
      </w:r>
    </w:p>
    <w:p w:rsidR="00547D0B" w:rsidRDefault="00450DED">
      <w:pPr>
        <w:numPr>
          <w:ilvl w:val="1"/>
          <w:numId w:val="2"/>
        </w:numPr>
        <w:ind w:right="48" w:hanging="352"/>
      </w:pPr>
      <w:r>
        <w:t xml:space="preserve">при заполнении проемов блоками (исключена стоимость петель). </w:t>
      </w:r>
    </w:p>
    <w:p w:rsidR="00547D0B" w:rsidRDefault="00450DED">
      <w:pPr>
        <w:numPr>
          <w:ilvl w:val="0"/>
          <w:numId w:val="2"/>
        </w:numPr>
        <w:ind w:right="48"/>
      </w:pPr>
      <w:r>
        <w:lastRenderedPageBreak/>
        <w:t xml:space="preserve">При комплектовании замков стальной дверной цепочкой к сметной цене замка устанавливается доплата в </w:t>
      </w:r>
    </w:p>
    <w:p w:rsidR="00547D0B" w:rsidRDefault="00450DED">
      <w:pPr>
        <w:ind w:left="-15" w:right="48" w:firstLine="0"/>
      </w:pPr>
      <w:r>
        <w:t xml:space="preserve">размере 20%. </w:t>
      </w:r>
    </w:p>
    <w:p w:rsidR="00547D0B" w:rsidRDefault="00450DED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ind w:left="-15" w:right="48" w:firstLine="0"/>
      </w:pPr>
      <w:r>
        <w:t xml:space="preserve">Таблица 4 </w:t>
      </w:r>
    </w:p>
    <w:tbl>
      <w:tblPr>
        <w:tblStyle w:val="TableGrid"/>
        <w:tblW w:w="10264" w:type="dxa"/>
        <w:tblInd w:w="-9369" w:type="dxa"/>
        <w:tblCellMar>
          <w:top w:w="5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05"/>
        <w:gridCol w:w="5290"/>
        <w:gridCol w:w="1469"/>
      </w:tblGrid>
      <w:tr w:rsidR="00547D0B">
        <w:trPr>
          <w:trHeight w:val="466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right="28" w:firstLine="0"/>
              <w:jc w:val="center"/>
            </w:pPr>
            <w:r>
              <w:t xml:space="preserve">Разновидность окон и дверей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right="34" w:firstLine="0"/>
              <w:jc w:val="center"/>
            </w:pPr>
            <w:r>
              <w:t xml:space="preserve">Состав комплекта скобяных изделий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5" w:right="14" w:firstLine="0"/>
              <w:jc w:val="center"/>
            </w:pPr>
            <w:r>
              <w:t>К</w:t>
            </w:r>
            <w:r>
              <w:t xml:space="preserve">оличество, шт. </w:t>
            </w:r>
          </w:p>
        </w:tc>
      </w:tr>
      <w:tr w:rsidR="00547D0B">
        <w:trPr>
          <w:trHeight w:val="235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6" w:firstLine="0"/>
              <w:jc w:val="center"/>
            </w:pPr>
            <w:r>
              <w:t xml:space="preserve">1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5"/>
        </w:trPr>
        <w:tc>
          <w:tcPr>
            <w:tcW w:w="102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4" w:firstLine="0"/>
              <w:jc w:val="center"/>
            </w:pPr>
            <w:r>
              <w:t xml:space="preserve">Блоки оконные с раздельными двойными переплетами для жилых зданий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1. Одностворные высотой до 1,5 м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3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2. Одностворные высотой до 1,8 м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3. Одностворные с форточкой высотой до 1,5 м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ПВ1-80п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ПВ2-75-1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4. Одностворные с форточкой высотой до 1,8 м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ПВ1-80п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ПВ2-75-1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</w:pPr>
            <w:r>
              <w:t xml:space="preserve">5. Двустворные (независимо от высоты)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8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22" w:firstLine="0"/>
              <w:jc w:val="left"/>
            </w:pPr>
            <w:r>
              <w:t xml:space="preserve">6. Двустворные с форточкой высотой до 1,5 м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ПВ1-80п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ПВ2-75-1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10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22" w:firstLine="0"/>
              <w:jc w:val="left"/>
            </w:pPr>
            <w:r>
              <w:t xml:space="preserve">7. Двустворные с форточкой высотой до 1,8 м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ПВ1-80п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ПВ2-75-1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3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8. Трехстворные с форточкой высотой до 1,5 м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ПВ1-80п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ПВ2-75-1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6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9. Трехстворные с форточкой высотой до 1,8 м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ПВ1-80п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ПВ2-75-1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18 </w:t>
            </w:r>
          </w:p>
        </w:tc>
      </w:tr>
      <w:tr w:rsidR="00547D0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>Упор УО</w:t>
            </w:r>
            <w:r>
              <w:t xml:space="preserve">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102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8" w:firstLine="0"/>
              <w:jc w:val="center"/>
            </w:pPr>
            <w:r>
              <w:lastRenderedPageBreak/>
              <w:t xml:space="preserve">Для общественных зданий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10. Одностворные высотой до 1,2 м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11. Одностворные высотой до 2,1 м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4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4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6 </w:t>
            </w:r>
          </w:p>
        </w:tc>
      </w:tr>
    </w:tbl>
    <w:p w:rsidR="00547D0B" w:rsidRDefault="00547D0B">
      <w:pPr>
        <w:spacing w:after="0" w:line="259" w:lineRule="auto"/>
        <w:ind w:left="-538" w:right="558" w:firstLine="0"/>
        <w:jc w:val="left"/>
      </w:pPr>
    </w:p>
    <w:tbl>
      <w:tblPr>
        <w:tblStyle w:val="TableGrid"/>
        <w:tblW w:w="10265" w:type="dxa"/>
        <w:tblInd w:w="0" w:type="dxa"/>
        <w:tblCellMar>
          <w:top w:w="5" w:type="dxa"/>
          <w:left w:w="29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3505"/>
        <w:gridCol w:w="5291"/>
        <w:gridCol w:w="1469"/>
      </w:tblGrid>
      <w:tr w:rsidR="00547D0B">
        <w:trPr>
          <w:trHeight w:val="466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left="12" w:right="0" w:firstLine="0"/>
              <w:jc w:val="center"/>
            </w:pPr>
            <w:r>
              <w:t xml:space="preserve">Разновидность окон и дверей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left="12" w:right="0" w:firstLine="0"/>
              <w:jc w:val="center"/>
            </w:pPr>
            <w:r>
              <w:t xml:space="preserve">Состав комплекта скобяных изделий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5" w:right="0" w:firstLine="0"/>
              <w:jc w:val="center"/>
            </w:pPr>
            <w:r>
              <w:t xml:space="preserve">Количество, шт. </w:t>
            </w:r>
          </w:p>
        </w:tc>
      </w:tr>
      <w:tr w:rsidR="00547D0B">
        <w:trPr>
          <w:trHeight w:val="236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2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7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8"/>
        </w:trPr>
        <w:tc>
          <w:tcPr>
            <w:tcW w:w="3505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20" w:line="259" w:lineRule="auto"/>
              <w:ind w:right="0" w:firstLine="0"/>
              <w:jc w:val="left"/>
            </w:pPr>
            <w:r>
              <w:t xml:space="preserve">12. Одностворные с фрамугой </w:t>
            </w:r>
          </w:p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(независимо от высоты)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ПВ2-100-2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Прибор фрамужный ПФ2-2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3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13. Двустворные высотой до 1,2 м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8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Фиксатор ФК-3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14. Двустворные высотой до 2,1 м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Фиксатор ФК-3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18" w:line="259" w:lineRule="auto"/>
              <w:ind w:right="0" w:firstLine="0"/>
              <w:jc w:val="left"/>
            </w:pPr>
            <w:r>
              <w:t xml:space="preserve">15. Двустворные с фрамугой, шириной </w:t>
            </w:r>
          </w:p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до 2,1 м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ПВ2-100-2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10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Прибор фрамужный ПФ2-2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Фиксатор ФК-3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18" w:line="259" w:lineRule="auto"/>
              <w:ind w:right="0" w:firstLine="0"/>
              <w:jc w:val="left"/>
            </w:pPr>
            <w:r>
              <w:t xml:space="preserve">16. Двустворные с фрамугой шириной </w:t>
            </w:r>
          </w:p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до 2,7 м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>Петли ПВ2-</w:t>
            </w:r>
            <w:r>
              <w:t xml:space="preserve">100-2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Прибор фрамужный ПФ2-2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Фиксатор ФК-3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17. Трехстворные (независимо от высоты)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18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Фиксатор ФК-3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20" w:line="259" w:lineRule="auto"/>
              <w:ind w:right="0" w:firstLine="0"/>
              <w:jc w:val="left"/>
            </w:pPr>
            <w:r>
              <w:t xml:space="preserve">18. Трехстворные с фрамугой </w:t>
            </w:r>
          </w:p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(независимо от высоты)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ПВ2-100-1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ПВ1-100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ПВ2-100-2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16 </w:t>
            </w:r>
          </w:p>
        </w:tc>
      </w:tr>
      <w:tr w:rsidR="00547D0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Прибор фрамужный ПФ2-2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Фиксатор ФК-3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102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5" w:right="0" w:firstLine="0"/>
              <w:jc w:val="center"/>
            </w:pPr>
            <w:r>
              <w:lastRenderedPageBreak/>
              <w:t xml:space="preserve">Блоки оконные со спаренными и одинарными переплетами для жилых зданий </w:t>
            </w:r>
          </w:p>
        </w:tc>
      </w:tr>
      <w:tr w:rsidR="00547D0B">
        <w:trPr>
          <w:trHeight w:val="236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19. Одностворные высотой до 1,5 м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20. Одностворные высотой до 1,8 м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466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20" w:line="259" w:lineRule="auto"/>
              <w:ind w:right="0" w:firstLine="0"/>
              <w:jc w:val="left"/>
            </w:pPr>
            <w:r>
              <w:t xml:space="preserve">21. Одностворные с форточкой </w:t>
            </w:r>
          </w:p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(независимо от высоты)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463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22. Двустворные (независимо от высоты)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466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23. Двустворные с форточкой высотой до 1,5 м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5 </w:t>
            </w:r>
          </w:p>
        </w:tc>
      </w:tr>
      <w:tr w:rsidR="00547D0B">
        <w:trPr>
          <w:trHeight w:val="235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24. Двустворные высотой до 1,8 м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466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25. Трехстворные с форточкой высотой до 1,5 м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7 </w:t>
            </w:r>
          </w:p>
        </w:tc>
      </w:tr>
      <w:tr w:rsidR="00547D0B">
        <w:trPr>
          <w:trHeight w:val="466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26. Трехстворные с форточкой высотой до 1,8 м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9 </w:t>
            </w:r>
          </w:p>
        </w:tc>
      </w:tr>
      <w:tr w:rsidR="00547D0B">
        <w:trPr>
          <w:trHeight w:val="238"/>
        </w:trPr>
        <w:tc>
          <w:tcPr>
            <w:tcW w:w="1026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4" w:right="0" w:firstLine="0"/>
              <w:jc w:val="center"/>
            </w:pPr>
            <w:r>
              <w:t xml:space="preserve">Для общественных зданий </w:t>
            </w:r>
          </w:p>
        </w:tc>
      </w:tr>
      <w:tr w:rsidR="00547D0B">
        <w:trPr>
          <w:trHeight w:val="240"/>
        </w:trPr>
        <w:tc>
          <w:tcPr>
            <w:tcW w:w="350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27. Одностворные высотой до 1,2 м </w:t>
            </w:r>
          </w:p>
        </w:tc>
        <w:tc>
          <w:tcPr>
            <w:tcW w:w="529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5" w:right="0" w:firstLine="0"/>
              <w:jc w:val="center"/>
            </w:pPr>
            <w:r>
              <w:t xml:space="preserve">2 </w:t>
            </w:r>
          </w:p>
        </w:tc>
      </w:tr>
    </w:tbl>
    <w:p w:rsidR="00547D0B" w:rsidRDefault="00547D0B">
      <w:pPr>
        <w:spacing w:after="0" w:line="259" w:lineRule="auto"/>
        <w:ind w:left="-1104" w:right="1124" w:firstLine="0"/>
        <w:jc w:val="left"/>
      </w:pPr>
    </w:p>
    <w:tbl>
      <w:tblPr>
        <w:tblStyle w:val="TableGrid"/>
        <w:tblW w:w="10264" w:type="dxa"/>
        <w:tblInd w:w="0" w:type="dxa"/>
        <w:tblCellMar>
          <w:top w:w="5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05"/>
        <w:gridCol w:w="5290"/>
        <w:gridCol w:w="1469"/>
      </w:tblGrid>
      <w:tr w:rsidR="00547D0B">
        <w:trPr>
          <w:trHeight w:val="466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right="28" w:firstLine="0"/>
              <w:jc w:val="center"/>
            </w:pPr>
            <w:r>
              <w:t xml:space="preserve">Разновидность окон и дверей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right="34" w:firstLine="0"/>
              <w:jc w:val="center"/>
            </w:pPr>
            <w:r>
              <w:t xml:space="preserve">Состав комплекта скобяных изделий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5" w:right="14" w:firstLine="0"/>
              <w:jc w:val="center"/>
            </w:pPr>
            <w:r>
              <w:t xml:space="preserve">Количество, шт. </w:t>
            </w:r>
          </w:p>
        </w:tc>
      </w:tr>
      <w:tr w:rsidR="00547D0B">
        <w:trPr>
          <w:trHeight w:val="236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6" w:firstLine="0"/>
              <w:jc w:val="center"/>
            </w:pPr>
            <w:r>
              <w:t xml:space="preserve">1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5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28. Одностворные высотой до 2,1 м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8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20" w:line="259" w:lineRule="auto"/>
              <w:ind w:left="2" w:right="0" w:firstLine="0"/>
              <w:jc w:val="left"/>
            </w:pPr>
            <w:r>
              <w:t xml:space="preserve">29. Одностворные с фрамугой </w:t>
            </w:r>
          </w:p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(независимо от высоты)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Прибор фрамужный ПФ 2-2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30. Двустворные высотой до 1,2 м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31. Двустворные высотой до 2,1 м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8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32. Двустворные с фрамугой, шириной до 2,1 м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5 </w:t>
            </w:r>
          </w:p>
        </w:tc>
      </w:tr>
      <w:tr w:rsidR="00547D0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Прибор фрамужный ПФ 2-2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8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33. Двустворные с фрамугой шириной до 2,7 м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Прибор фрамужный ПФ 2-2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463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34. Трехстворные (независимо от высоты)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9 </w:t>
            </w:r>
          </w:p>
        </w:tc>
      </w:tr>
      <w:tr w:rsidR="00547D0B">
        <w:trPr>
          <w:trHeight w:val="238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35. Трехстворные с фрамугой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8 </w:t>
            </w:r>
          </w:p>
        </w:tc>
      </w:tr>
      <w:tr w:rsidR="00547D0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Прибор фрамужный ПФ 2-2 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102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5" w:firstLine="0"/>
              <w:jc w:val="center"/>
            </w:pPr>
            <w:r>
              <w:t xml:space="preserve">Блоки дверные балконные со спаренными полотнами для жилых и общественных зданий </w:t>
            </w:r>
          </w:p>
        </w:tc>
      </w:tr>
      <w:tr w:rsidR="00547D0B">
        <w:trPr>
          <w:trHeight w:val="236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36. Однопольные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Ручка РС80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37. Однопольные с фрамугой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Ручка РС80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Прибор фрамужный ПФ 2-2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3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38. Двупольные с фрамугой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Ручка РС80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Прибор фрамужный ПФ 2-2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102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4" w:firstLine="0"/>
              <w:jc w:val="center"/>
            </w:pPr>
            <w:r>
              <w:t xml:space="preserve">Блоки дверные балконные с раздельными двойными полотнами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39. Однопольные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Ручка РС80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40. Однопольные с фрамугой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Ручка РС80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Прибор фрамужный ПФ 2-2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lastRenderedPageBreak/>
              <w:t xml:space="preserve">41. Двупольные с фрамугой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Ручка РС80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Завертка врезная оконная ЗР2 (ЗР3), ГОСТ 5090 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Прибор фрамужный ПФ 2-2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Упор УО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102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Блоки дверные входные, шкафные и антресольные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42. Двери входные в здание однопольные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дверные ПН1-ПН4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Замок врезной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Ручки-скобы РС200-РС600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Защелки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3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</w:pPr>
            <w:r>
              <w:t xml:space="preserve">43. Двери входные в здание двупольные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дверные ПН1-ПН4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6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Замок врезной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Шпингалеты дверные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Ручки-скобы РС200-РС600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Защелки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44. Двери входные в помещения однопольные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дверные ПН1-ПН4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Ручки-кнопки дверные РК1-РК2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Защелка дверная (без ручек)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left"/>
            </w:pPr>
            <w:r>
              <w:t xml:space="preserve">45. Двери входные в помещения двупольные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дверные ПН1-ПН4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4 </w:t>
            </w:r>
          </w:p>
        </w:tc>
      </w:tr>
      <w:tr w:rsidR="00547D0B">
        <w:trPr>
          <w:trHeight w:val="24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Остановы дверные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1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466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left="43" w:right="0" w:firstLine="0"/>
              <w:jc w:val="center"/>
            </w:pPr>
            <w:r>
              <w:t xml:space="preserve">Разновидность окон и дверей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left="43" w:right="0" w:firstLine="0"/>
              <w:jc w:val="center"/>
            </w:pPr>
            <w:r>
              <w:t xml:space="preserve">Состав комплекта скобяных изделий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5" w:right="0" w:firstLine="0"/>
              <w:jc w:val="center"/>
            </w:pPr>
            <w:r>
              <w:t xml:space="preserve">Количество, шт.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36"/>
        </w:trPr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1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2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3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Ручки-кнопки дверные РК1-РК2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2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4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Защелка дверная (без ручек)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1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4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Шпингалеты дверные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2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38"/>
        </w:trPr>
        <w:tc>
          <w:tcPr>
            <w:tcW w:w="3505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46. Блоки дверные встроенных шкафов однопольные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форточные ПН5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2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Ручка РС80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1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Замок накладной мебельный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1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47. Блоки дверные встроенных шкафов двупольные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форточные ПН5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4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Ручка РС80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2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Замок накладной мебельный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1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Задвижки накладные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2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48. Блоки дверные антресольные однопольные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форточные ПН5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2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Ручка РС80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1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Замок накладной мебельный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1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35"/>
        </w:trPr>
        <w:tc>
          <w:tcPr>
            <w:tcW w:w="35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49. Блоки дверные антресольные двупольные  </w:t>
            </w: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Петли форточные ПН5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4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3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Ручка РС80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2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Замок накладной мебельный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1 </w:t>
            </w:r>
          </w:p>
        </w:tc>
      </w:tr>
      <w:tr w:rsidR="00547D0B">
        <w:tblPrEx>
          <w:tblCellMar>
            <w:right w:w="76" w:type="dxa"/>
          </w:tblCellMar>
        </w:tblPrEx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Задвижки накладные 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6" w:right="0" w:firstLine="0"/>
              <w:jc w:val="center"/>
            </w:pPr>
            <w:r>
              <w:t xml:space="preserve">2 </w:t>
            </w:r>
          </w:p>
        </w:tc>
      </w:tr>
    </w:tbl>
    <w:p w:rsidR="00547D0B" w:rsidRDefault="00450DED">
      <w:pPr>
        <w:spacing w:after="20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numPr>
          <w:ilvl w:val="0"/>
          <w:numId w:val="2"/>
        </w:numPr>
        <w:ind w:right="48"/>
      </w:pPr>
      <w:r>
        <w:t xml:space="preserve">В табл. 5 приведена основная номенклатура скобяных изделий и рекомендуемая область их применения. </w:t>
      </w:r>
    </w:p>
    <w:p w:rsidR="00547D0B" w:rsidRDefault="00450DED">
      <w:pPr>
        <w:spacing w:after="16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left="10" w:right="49" w:hanging="10"/>
        <w:jc w:val="right"/>
      </w:pPr>
      <w:r>
        <w:t xml:space="preserve">Таблица 5 </w:t>
      </w:r>
    </w:p>
    <w:tbl>
      <w:tblPr>
        <w:tblStyle w:val="TableGrid"/>
        <w:tblW w:w="10265" w:type="dxa"/>
        <w:tblInd w:w="-312" w:type="dxa"/>
        <w:tblCellMar>
          <w:top w:w="5" w:type="dxa"/>
          <w:left w:w="2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753"/>
        <w:gridCol w:w="3223"/>
        <w:gridCol w:w="4289"/>
      </w:tblGrid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0" w:right="0" w:firstLine="0"/>
              <w:jc w:val="center"/>
            </w:pPr>
            <w:r>
              <w:t xml:space="preserve">Условное обозначение типа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00" w:right="0" w:firstLine="0"/>
              <w:jc w:val="left"/>
            </w:pPr>
            <w:r>
              <w:t xml:space="preserve">Сборочная единица, наименование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7" w:right="0" w:firstLine="0"/>
              <w:jc w:val="center"/>
            </w:pPr>
            <w:r>
              <w:t xml:space="preserve">Рекомендуемая область применения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0" w:right="0" w:firstLine="0"/>
              <w:jc w:val="center"/>
            </w:pPr>
            <w:r>
              <w:t xml:space="preserve">1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41" w:right="0" w:firstLine="0"/>
              <w:jc w:val="center"/>
            </w:pPr>
            <w:r>
              <w:t xml:space="preserve">2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8" w:right="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751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691" w:right="0" w:firstLine="0"/>
              <w:jc w:val="left"/>
            </w:pPr>
            <w:r>
              <w:t xml:space="preserve">Замки, защелки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ЗВ1, ЗВ2, ЗН1, ЗН2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Засов, цилиндровый механизм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547D0B">
        <w:trPr>
          <w:trHeight w:val="694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ЗВ4, ЗВ5, ЗВ7, ЗН3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Засов, цилиндровый механизм </w:t>
            </w:r>
          </w:p>
          <w:p w:rsidR="00547D0B" w:rsidRDefault="00450DED">
            <w:pPr>
              <w:spacing w:after="17" w:line="259" w:lineRule="auto"/>
              <w:ind w:left="8" w:right="0" w:firstLine="0"/>
              <w:jc w:val="left"/>
            </w:pPr>
            <w:r>
              <w:t xml:space="preserve">Защелка (фиксатор), фалевая ручка </w:t>
            </w:r>
          </w:p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(ручка-кнопка)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ЗВ8-4, ЗН4, ЗВ8-6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Засов, сувальдный механизм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547D0B">
        <w:trPr>
          <w:trHeight w:val="231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lastRenderedPageBreak/>
              <w:t xml:space="preserve">ЗВ9-4, ЗВ10-4, 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Засов, сувальдный механизм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547D0B">
        <w:trPr>
          <w:trHeight w:val="696"/>
        </w:trPr>
        <w:tc>
          <w:tcPr>
            <w:tcW w:w="2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ЗВ9-6, ЗВ10-6  </w:t>
            </w:r>
          </w:p>
        </w:tc>
        <w:tc>
          <w:tcPr>
            <w:tcW w:w="3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>То же</w:t>
            </w:r>
            <w:r>
              <w:t xml:space="preserve"> </w:t>
            </w:r>
          </w:p>
          <w:p w:rsidR="00547D0B" w:rsidRDefault="00450DED">
            <w:pPr>
              <w:spacing w:after="17" w:line="259" w:lineRule="auto"/>
              <w:ind w:left="8" w:right="0" w:firstLine="0"/>
              <w:jc w:val="left"/>
            </w:pPr>
            <w:r>
              <w:t xml:space="preserve">Защелка (фиксатор), фалевая ручка </w:t>
            </w:r>
          </w:p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(ручка-кнопка) </w:t>
            </w:r>
          </w:p>
        </w:tc>
        <w:tc>
          <w:tcPr>
            <w:tcW w:w="428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547D0B">
        <w:trPr>
          <w:trHeight w:val="694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ЗВ13-6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20" w:line="259" w:lineRule="auto"/>
              <w:ind w:left="8" w:right="0" w:firstLine="0"/>
              <w:jc w:val="left"/>
            </w:pPr>
            <w:r>
              <w:t xml:space="preserve">Засов, цилиндровый механизм </w:t>
            </w:r>
          </w:p>
          <w:p w:rsidR="00547D0B" w:rsidRDefault="00450DED">
            <w:pPr>
              <w:spacing w:after="17" w:line="259" w:lineRule="auto"/>
              <w:ind w:left="8" w:right="0" w:firstLine="0"/>
              <w:jc w:val="left"/>
            </w:pPr>
            <w:r>
              <w:t xml:space="preserve">Засов, сувальдный механизм </w:t>
            </w:r>
          </w:p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Защелка, фалевая ручка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547D0B">
        <w:trPr>
          <w:trHeight w:val="466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ЗЩ1, ЗЩ1Д, ЗЩ2, 3Щ2Д, ЗЩ3, ЗЩ4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Защелка (фиксатор), фалевая ручка (ручка-кнопка)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751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605" w:right="0" w:firstLine="0"/>
              <w:jc w:val="left"/>
            </w:pPr>
            <w:r>
              <w:t xml:space="preserve">Петли-накладные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Высота исполнения петель 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7" w:right="0" w:firstLine="0"/>
              <w:jc w:val="left"/>
            </w:pPr>
            <w:r>
              <w:t xml:space="preserve"> </w:t>
            </w:r>
          </w:p>
        </w:tc>
      </w:tr>
      <w:tr w:rsidR="00547D0B">
        <w:trPr>
          <w:trHeight w:val="235"/>
        </w:trPr>
        <w:tc>
          <w:tcPr>
            <w:tcW w:w="27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ПН1-ПН4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70; 85; 98; 110; 130; 150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7" w:right="0" w:firstLine="0"/>
              <w:jc w:val="left"/>
            </w:pPr>
            <w:r>
              <w:t xml:space="preserve">Для створок окон и полотен дверей без наплава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130; 150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7" w:right="0" w:firstLine="0"/>
              <w:jc w:val="left"/>
            </w:pPr>
            <w:r>
              <w:t xml:space="preserve">Для входных дверей в здания и в квартиры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ПН5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40; 60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7" w:right="0" w:firstLine="0"/>
              <w:jc w:val="left"/>
            </w:pPr>
            <w:r>
              <w:t xml:space="preserve">Для форточек без наплава </w:t>
            </w:r>
          </w:p>
        </w:tc>
      </w:tr>
      <w:tr w:rsidR="00547D0B">
        <w:trPr>
          <w:trHeight w:val="464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ПН6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80; 110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7" w:right="0" w:firstLine="0"/>
            </w:pPr>
            <w:r>
              <w:t xml:space="preserve">Для соединения спаренных створок окон и полотен балконных дверей </w:t>
            </w:r>
          </w:p>
        </w:tc>
      </w:tr>
      <w:tr w:rsidR="00547D0B">
        <w:trPr>
          <w:trHeight w:val="466"/>
        </w:trPr>
        <w:tc>
          <w:tcPr>
            <w:tcW w:w="27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ПН7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Исполнение 1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7" w:right="0" w:firstLine="0"/>
            </w:pPr>
            <w:r>
              <w:t xml:space="preserve">Для соединения спаренных створок окон и полотен балконных дверей с наплавом 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Исполнение 2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7" w:right="0" w:firstLine="0"/>
              <w:jc w:val="left"/>
            </w:pPr>
            <w:r>
              <w:t xml:space="preserve">Для соединения спаренных створок фрамуг </w:t>
            </w:r>
          </w:p>
        </w:tc>
      </w:tr>
      <w:tr w:rsidR="00547D0B">
        <w:trPr>
          <w:trHeight w:val="466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ПН8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110; 130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7" w:right="0" w:firstLine="0"/>
              <w:jc w:val="left"/>
            </w:pPr>
            <w:r>
              <w:t xml:space="preserve">Для полотен дверей с принудительным закрыванием 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ПН9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7" w:right="0" w:firstLine="0"/>
              <w:jc w:val="left"/>
            </w:pPr>
            <w:r>
              <w:t xml:space="preserve"> </w:t>
            </w:r>
          </w:p>
        </w:tc>
      </w:tr>
      <w:tr w:rsidR="00547D0B">
        <w:trPr>
          <w:trHeight w:val="233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ПН10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7" w:right="0" w:firstLine="0"/>
              <w:jc w:val="left"/>
            </w:pPr>
            <w:r>
              <w:t xml:space="preserve">Для среднеподвесных створок окон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7512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665" w:right="0" w:firstLine="0"/>
              <w:jc w:val="left"/>
            </w:pPr>
            <w:r>
              <w:t xml:space="preserve">Петли - врезные </w:t>
            </w:r>
          </w:p>
        </w:tc>
      </w:tr>
      <w:tr w:rsidR="00547D0B">
        <w:trPr>
          <w:trHeight w:val="466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ПВ1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80; 100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7" w:right="0" w:firstLine="0"/>
              <w:jc w:val="left"/>
            </w:pPr>
            <w:r>
              <w:t xml:space="preserve">Для створок окон и полотен балконных дверей с наплавом  </w:t>
            </w:r>
          </w:p>
        </w:tc>
      </w:tr>
      <w:tr w:rsidR="00547D0B">
        <w:trPr>
          <w:trHeight w:val="235"/>
        </w:trPr>
        <w:tc>
          <w:tcPr>
            <w:tcW w:w="27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ПВ2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Исполнение 1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7" w:right="0" w:firstLine="0"/>
              <w:jc w:val="left"/>
            </w:pPr>
            <w:r>
              <w:t xml:space="preserve">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Исполнение 2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7" w:right="0" w:firstLine="0"/>
              <w:jc w:val="left"/>
            </w:pPr>
            <w:r>
              <w:t xml:space="preserve">Для фрамуг </w:t>
            </w:r>
          </w:p>
        </w:tc>
      </w:tr>
      <w:tr w:rsidR="00547D0B">
        <w:trPr>
          <w:trHeight w:val="467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ПВ3 </w:t>
            </w:r>
          </w:p>
        </w:tc>
        <w:tc>
          <w:tcPr>
            <w:tcW w:w="3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" w:right="0" w:firstLine="0"/>
              <w:jc w:val="left"/>
            </w:pPr>
            <w:r>
              <w:t xml:space="preserve">Исполнение 1 </w:t>
            </w:r>
          </w:p>
        </w:tc>
        <w:tc>
          <w:tcPr>
            <w:tcW w:w="4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7" w:right="0" w:firstLine="0"/>
            </w:pPr>
            <w:r>
              <w:t xml:space="preserve">Для соединения спаренных створок окон и полотен балконных дверей с наплавом </w:t>
            </w:r>
          </w:p>
        </w:tc>
      </w:tr>
    </w:tbl>
    <w:p w:rsidR="00547D0B" w:rsidRDefault="00547D0B">
      <w:pPr>
        <w:spacing w:after="0" w:line="259" w:lineRule="auto"/>
        <w:ind w:left="-1104" w:right="1124" w:firstLine="0"/>
        <w:jc w:val="left"/>
      </w:pPr>
    </w:p>
    <w:tbl>
      <w:tblPr>
        <w:tblStyle w:val="TableGrid"/>
        <w:tblW w:w="10264" w:type="dxa"/>
        <w:tblInd w:w="0" w:type="dxa"/>
        <w:tblCellMar>
          <w:top w:w="5" w:type="dxa"/>
          <w:left w:w="2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2753"/>
        <w:gridCol w:w="3231"/>
        <w:gridCol w:w="26"/>
        <w:gridCol w:w="4254"/>
      </w:tblGrid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94" w:right="0" w:firstLine="0"/>
              <w:jc w:val="center"/>
            </w:pPr>
            <w:r>
              <w:t xml:space="preserve">Условное обозначение типа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18" w:right="0" w:firstLine="0"/>
              <w:jc w:val="left"/>
            </w:pPr>
            <w:r>
              <w:t xml:space="preserve">Сборочная единица, наименование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60" w:right="0" w:firstLine="0"/>
              <w:jc w:val="center"/>
            </w:pPr>
            <w:r>
              <w:t xml:space="preserve">Рекомендуемая область применения </w:t>
            </w:r>
          </w:p>
        </w:tc>
      </w:tr>
      <w:tr w:rsidR="00547D0B">
        <w:trPr>
          <w:trHeight w:val="237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92" w:right="0" w:firstLine="0"/>
              <w:jc w:val="center"/>
            </w:pPr>
            <w:r>
              <w:t xml:space="preserve">1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64" w:right="0" w:firstLine="0"/>
              <w:jc w:val="center"/>
            </w:pPr>
            <w:r>
              <w:t xml:space="preserve">2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62" w:right="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9"/>
        </w:trPr>
        <w:tc>
          <w:tcPr>
            <w:tcW w:w="275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Исполнение 2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Для соединения спаренных створок фрамуг </w:t>
            </w:r>
          </w:p>
        </w:tc>
      </w:tr>
      <w:tr w:rsidR="00547D0B">
        <w:trPr>
          <w:trHeight w:val="235"/>
        </w:trPr>
        <w:tc>
          <w:tcPr>
            <w:tcW w:w="27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ПВ4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Исполнение 1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Для створок окон с наплавом 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Исполнение 2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Для фрамуг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751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632" w:right="0" w:firstLine="0"/>
              <w:jc w:val="left"/>
            </w:pPr>
            <w:r>
              <w:t xml:space="preserve">Петли - ввертные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ПВв1, ПВв2, ПВв3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Для створок окон и полотен балконных дверей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751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826" w:right="0" w:firstLine="0"/>
              <w:jc w:val="left"/>
            </w:pPr>
            <w:r>
              <w:t xml:space="preserve">Ручки-скобы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PC 80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9" w:right="0" w:firstLine="0"/>
              <w:jc w:val="left"/>
            </w:pPr>
            <w:r>
              <w:t xml:space="preserve">Для окон и балконных дверей жилых зданий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PC 100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9" w:right="0" w:firstLine="0"/>
              <w:jc w:val="left"/>
            </w:pPr>
            <w:r>
              <w:t xml:space="preserve">Для окон и внутренних дверей зданий </w:t>
            </w:r>
          </w:p>
        </w:tc>
      </w:tr>
      <w:tr w:rsidR="00547D0B">
        <w:trPr>
          <w:trHeight w:val="463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PC 140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9" w:right="0" w:firstLine="0"/>
              <w:jc w:val="left"/>
            </w:pPr>
            <w:r>
              <w:t xml:space="preserve">Для входных дверей в квартиры и внутренних дверей и окон общественных зданий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PC 200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9" w:right="0" w:firstLine="0"/>
              <w:jc w:val="left"/>
            </w:pPr>
            <w:r>
              <w:t xml:space="preserve">Для входных дверей в здания 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PC 250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9" w:right="0" w:firstLine="0"/>
              <w:jc w:val="left"/>
            </w:pPr>
            <w:r>
              <w:t xml:space="preserve">То же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PC 300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9" w:right="0" w:firstLine="0"/>
              <w:jc w:val="left"/>
            </w:pPr>
            <w:r>
              <w:t xml:space="preserve">   " 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PC 400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9" w:right="0" w:firstLine="0"/>
              <w:jc w:val="left"/>
            </w:pPr>
            <w:r>
              <w:t xml:space="preserve">   " 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PC 500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9" w:right="0" w:firstLine="0"/>
              <w:jc w:val="left"/>
            </w:pPr>
            <w:r>
              <w:t xml:space="preserve">   " </w:t>
            </w:r>
          </w:p>
        </w:tc>
      </w:tr>
      <w:tr w:rsidR="00547D0B">
        <w:trPr>
          <w:trHeight w:val="236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PC 600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9" w:right="0" w:firstLine="0"/>
              <w:jc w:val="left"/>
            </w:pPr>
            <w:r>
              <w:t xml:space="preserve">   "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751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778" w:right="0" w:firstLine="0"/>
              <w:jc w:val="left"/>
            </w:pPr>
            <w:r>
              <w:t xml:space="preserve">Ручки-кнопки </w:t>
            </w:r>
          </w:p>
        </w:tc>
      </w:tr>
      <w:tr w:rsidR="00547D0B">
        <w:trPr>
          <w:trHeight w:val="463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РК1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9" w:right="0" w:firstLine="0"/>
              <w:jc w:val="left"/>
            </w:pPr>
            <w:r>
              <w:t xml:space="preserve">Для внутренних дверей жилых зданий и дверей санузлов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PК2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9" w:right="0" w:firstLine="0"/>
              <w:jc w:val="left"/>
            </w:pPr>
            <w:r>
              <w:t xml:space="preserve">Для внутренних дверей жилых зданий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751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452" w:right="0" w:firstLine="0"/>
              <w:jc w:val="left"/>
            </w:pPr>
            <w:r>
              <w:t xml:space="preserve">Закрыватели дверные </w:t>
            </w:r>
          </w:p>
        </w:tc>
      </w:tr>
      <w:tr w:rsidR="00547D0B">
        <w:trPr>
          <w:trHeight w:val="466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ЗД1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Закрыватель дверной верхнего расположения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9" w:right="0" w:firstLine="0"/>
              <w:jc w:val="left"/>
            </w:pPr>
            <w:r>
              <w:t xml:space="preserve">Для наружных и внутренних дверей 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ЗД3 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Закрыватель дверной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9" w:right="0" w:firstLine="0"/>
              <w:jc w:val="left"/>
            </w:pPr>
            <w:r>
              <w:t xml:space="preserve">Для внутренних дверей  </w:t>
            </w:r>
          </w:p>
        </w:tc>
      </w:tr>
      <w:tr w:rsidR="00547D0B">
        <w:trPr>
          <w:trHeight w:val="466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ЗД4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Закрыватель дверной верхнего расположения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9" w:right="0" w:firstLine="0"/>
              <w:jc w:val="left"/>
            </w:pPr>
            <w:r>
              <w:t xml:space="preserve">То же 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751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896" w:right="0" w:firstLine="0"/>
              <w:jc w:val="left"/>
            </w:pPr>
            <w:r>
              <w:t xml:space="preserve">Фиксаторы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ФК1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Фиксатор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6" w:right="0" w:firstLine="0"/>
              <w:jc w:val="left"/>
            </w:pPr>
            <w:r>
              <w:t xml:space="preserve">Для окон со спаренными створками </w:t>
            </w:r>
          </w:p>
        </w:tc>
      </w:tr>
      <w:tr w:rsidR="00547D0B">
        <w:trPr>
          <w:trHeight w:val="463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ФК2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То же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6" w:right="0" w:firstLine="0"/>
              <w:jc w:val="left"/>
            </w:pPr>
            <w:r>
              <w:t xml:space="preserve">Для окон со спаренными створками и форточных створок </w:t>
            </w:r>
          </w:p>
        </w:tc>
      </w:tr>
      <w:tr w:rsidR="00547D0B">
        <w:trPr>
          <w:trHeight w:val="236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ФК3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То же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6" w:right="0" w:firstLine="0"/>
              <w:jc w:val="left"/>
            </w:pPr>
            <w:r>
              <w:t>Для окон с раздельными створками</w:t>
            </w:r>
            <w:r>
              <w:t xml:space="preserve">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ГД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Глазок дверной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6" w:right="0" w:firstLine="0"/>
              <w:jc w:val="left"/>
            </w:pPr>
            <w:r>
              <w:t xml:space="preserve">Для входных дверей в квартиры 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ЦД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Цепочка дверная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6" w:right="0" w:firstLine="0"/>
              <w:jc w:val="left"/>
            </w:pPr>
            <w:r>
              <w:t xml:space="preserve">То же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УД1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Упор дверной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6" w:right="0" w:firstLine="0"/>
              <w:jc w:val="left"/>
            </w:pPr>
            <w:r>
              <w:t xml:space="preserve">Для дверей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УД2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То же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6" w:right="0" w:firstLine="0"/>
              <w:jc w:val="left"/>
            </w:pPr>
            <w:r>
              <w:t xml:space="preserve">То же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УО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Упор оконный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6" w:right="0" w:firstLine="0"/>
              <w:jc w:val="left"/>
            </w:pPr>
            <w:r>
              <w:t xml:space="preserve">Для окон с раздельными створками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УГ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Угольник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6" w:right="0" w:firstLine="0"/>
              <w:jc w:val="left"/>
            </w:pPr>
            <w:r>
              <w:t xml:space="preserve">Для окон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НГ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Нагель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6" w:right="0" w:firstLine="0"/>
              <w:jc w:val="left"/>
            </w:pPr>
            <w:r>
              <w:t xml:space="preserve">Для крепления шиповых соединений </w:t>
            </w:r>
          </w:p>
        </w:tc>
      </w:tr>
      <w:tr w:rsidR="00547D0B">
        <w:trPr>
          <w:trHeight w:val="233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751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418" w:right="0" w:firstLine="0"/>
              <w:jc w:val="left"/>
            </w:pPr>
            <w:r>
              <w:t xml:space="preserve">Завертки, шпингалеты </w:t>
            </w:r>
          </w:p>
        </w:tc>
      </w:tr>
      <w:tr w:rsidR="00547D0B">
        <w:trPr>
          <w:trHeight w:val="696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ШН1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Шпингалет накладной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53" w:right="0" w:firstLine="0"/>
              <w:jc w:val="left"/>
            </w:pPr>
            <w:r>
              <w:t xml:space="preserve">Для створок окон высотой более 1100 мм и балконных дверей со спаренными или раздельными переплетами и полотнами </w:t>
            </w:r>
          </w:p>
        </w:tc>
      </w:tr>
      <w:tr w:rsidR="00547D0B">
        <w:trPr>
          <w:trHeight w:val="696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ШН2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Шпингалет накладной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53" w:right="0" w:firstLine="0"/>
              <w:jc w:val="left"/>
            </w:pPr>
            <w:r>
              <w:t xml:space="preserve">Для створок окон со спаренными или раздельными переплетами высотой до 1100 мм включительно </w:t>
            </w:r>
          </w:p>
        </w:tc>
      </w:tr>
      <w:tr w:rsidR="00547D0B">
        <w:trPr>
          <w:trHeight w:val="233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ШВ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Шпингалет врезной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53" w:right="0" w:firstLine="0"/>
              <w:jc w:val="left"/>
            </w:pPr>
            <w:r>
              <w:t xml:space="preserve">Для двупольных дверей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ЗФ1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Завертка накладная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53" w:right="0" w:firstLine="0"/>
              <w:jc w:val="left"/>
            </w:pPr>
            <w:r>
              <w:t xml:space="preserve">Для дверей санузлов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ЗФ2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Завертка накладная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53" w:right="0" w:firstLine="0"/>
              <w:jc w:val="left"/>
            </w:pPr>
            <w:r>
              <w:t xml:space="preserve">Для форточек окон жилых зданий </w:t>
            </w:r>
          </w:p>
        </w:tc>
      </w:tr>
      <w:tr w:rsidR="00547D0B">
        <w:trPr>
          <w:trHeight w:val="466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ЗР1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Завертка-стяжка врезная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53" w:right="0" w:firstLine="0"/>
              <w:jc w:val="left"/>
            </w:pPr>
            <w:r>
              <w:t xml:space="preserve">Для окон и балконных дверей со спаренными переплетами и полотнами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ЗР2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Завертка врезная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53" w:right="0" w:firstLine="0"/>
              <w:jc w:val="left"/>
            </w:pPr>
            <w:r>
              <w:t xml:space="preserve">Для створок окон и балконных дверей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ЗР3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Завертка врезная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53" w:right="0" w:firstLine="0"/>
              <w:jc w:val="left"/>
            </w:pPr>
            <w:r>
              <w:t xml:space="preserve">Для створок окон и балконных дверей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ЗР4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Завертка врезная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53" w:right="0" w:firstLine="0"/>
              <w:jc w:val="left"/>
            </w:pPr>
            <w:r>
              <w:t xml:space="preserve">Для створок окон и балконных дверей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751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961" w:right="0" w:firstLine="0"/>
              <w:jc w:val="left"/>
            </w:pPr>
            <w:r>
              <w:t xml:space="preserve">Задвижки </w:t>
            </w:r>
          </w:p>
        </w:tc>
      </w:tr>
      <w:tr w:rsidR="00547D0B">
        <w:trPr>
          <w:trHeight w:val="463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ЗТ 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Задвижка накладная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53" w:right="0" w:firstLine="0"/>
              <w:jc w:val="left"/>
            </w:pPr>
            <w:r>
              <w:t xml:space="preserve">Для створок окон и балконных дверей со спаренными переплетами и полотнами </w:t>
            </w:r>
          </w:p>
        </w:tc>
      </w:tr>
      <w:tr w:rsidR="00547D0B">
        <w:trPr>
          <w:trHeight w:val="466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 xml:space="preserve">СТ 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Стяжка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53" w:right="0" w:firstLine="0"/>
              <w:jc w:val="left"/>
            </w:pPr>
            <w:r>
              <w:t xml:space="preserve">Для окон и балконных дверей со спаренными переплетами и полотнами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751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452" w:right="0" w:firstLine="0"/>
              <w:jc w:val="left"/>
            </w:pPr>
            <w:r>
              <w:t xml:space="preserve">Приборы фрамужные </w:t>
            </w:r>
          </w:p>
        </w:tc>
      </w:tr>
      <w:tr w:rsidR="00547D0B"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9" w:right="0" w:firstLine="0"/>
              <w:jc w:val="left"/>
            </w:pPr>
            <w:r>
              <w:t>ПФ1</w:t>
            </w:r>
            <w:r>
              <w:t xml:space="preserve"> </w:t>
            </w:r>
          </w:p>
        </w:tc>
        <w:tc>
          <w:tcPr>
            <w:tcW w:w="32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6" w:right="0" w:firstLine="0"/>
              <w:jc w:val="left"/>
            </w:pPr>
            <w:r>
              <w:t xml:space="preserve">Прибор фрамужный </w:t>
            </w:r>
          </w:p>
        </w:tc>
        <w:tc>
          <w:tcPr>
            <w:tcW w:w="42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Для фрамуг общественных зданий со </w:t>
            </w:r>
          </w:p>
        </w:tc>
      </w:tr>
      <w:tr w:rsidR="00547D0B">
        <w:tblPrEx>
          <w:tblCellMar>
            <w:left w:w="29" w:type="dxa"/>
            <w:right w:w="68" w:type="dxa"/>
          </w:tblCellMar>
        </w:tblPrEx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6" w:right="0" w:firstLine="0"/>
              <w:jc w:val="center"/>
            </w:pPr>
            <w:r>
              <w:t xml:space="preserve">Условное обозначение типа </w:t>
            </w:r>
          </w:p>
        </w:tc>
        <w:tc>
          <w:tcPr>
            <w:tcW w:w="3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91" w:right="0" w:firstLine="0"/>
              <w:jc w:val="left"/>
            </w:pPr>
            <w:r>
              <w:t xml:space="preserve">Сборочная единица, наименование </w:t>
            </w:r>
          </w:p>
        </w:tc>
        <w:tc>
          <w:tcPr>
            <w:tcW w:w="42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4" w:right="0" w:firstLine="0"/>
              <w:jc w:val="center"/>
            </w:pPr>
            <w:r>
              <w:t xml:space="preserve">Рекомендуемая область применения </w:t>
            </w:r>
          </w:p>
        </w:tc>
      </w:tr>
      <w:tr w:rsidR="00547D0B">
        <w:tblPrEx>
          <w:tblCellMar>
            <w:left w:w="29" w:type="dxa"/>
            <w:right w:w="68" w:type="dxa"/>
          </w:tblCellMar>
        </w:tblPrEx>
        <w:trPr>
          <w:trHeight w:val="235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6" w:right="0" w:firstLine="0"/>
              <w:jc w:val="center"/>
            </w:pPr>
            <w:r>
              <w:t xml:space="preserve">1 </w:t>
            </w:r>
          </w:p>
        </w:tc>
        <w:tc>
          <w:tcPr>
            <w:tcW w:w="3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8" w:right="0" w:firstLine="0"/>
              <w:jc w:val="center"/>
            </w:pPr>
            <w:r>
              <w:t xml:space="preserve">2 </w:t>
            </w:r>
          </w:p>
        </w:tc>
        <w:tc>
          <w:tcPr>
            <w:tcW w:w="42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6" w:right="0" w:firstLine="0"/>
              <w:jc w:val="center"/>
            </w:pPr>
            <w:r>
              <w:t xml:space="preserve">3 </w:t>
            </w:r>
          </w:p>
        </w:tc>
      </w:tr>
      <w:tr w:rsidR="00547D0B">
        <w:tblPrEx>
          <w:tblCellMar>
            <w:left w:w="29" w:type="dxa"/>
            <w:right w:w="68" w:type="dxa"/>
          </w:tblCellMar>
        </w:tblPrEx>
        <w:trPr>
          <w:trHeight w:val="466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3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42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спаренными или раздельными переплетами шириной до 1300 мм </w:t>
            </w:r>
          </w:p>
        </w:tc>
      </w:tr>
      <w:tr w:rsidR="00547D0B">
        <w:tblPrEx>
          <w:tblCellMar>
            <w:left w:w="29" w:type="dxa"/>
            <w:right w:w="68" w:type="dxa"/>
          </w:tblCellMar>
        </w:tblPrEx>
        <w:trPr>
          <w:trHeight w:val="696"/>
        </w:trPr>
        <w:tc>
          <w:tcPr>
            <w:tcW w:w="2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ПФ2 </w:t>
            </w:r>
          </w:p>
        </w:tc>
        <w:tc>
          <w:tcPr>
            <w:tcW w:w="3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Прибор фрамужный </w:t>
            </w:r>
          </w:p>
        </w:tc>
        <w:tc>
          <w:tcPr>
            <w:tcW w:w="42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Для фрамуг общественных зданий со спаренными или раздельными переплетами шириной до 830 мм </w:t>
            </w:r>
          </w:p>
        </w:tc>
      </w:tr>
    </w:tbl>
    <w:p w:rsidR="00547D0B" w:rsidRDefault="00450DED">
      <w:pPr>
        <w:spacing w:after="139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pStyle w:val="2"/>
        <w:spacing w:after="5" w:line="268" w:lineRule="auto"/>
        <w:ind w:left="8726" w:right="48" w:firstLine="0"/>
        <w:jc w:val="both"/>
      </w:pPr>
      <w:bookmarkStart w:id="4" w:name="_Toc72727"/>
      <w:r>
        <w:t xml:space="preserve">Приложение 1.02 </w:t>
      </w:r>
      <w:bookmarkEnd w:id="4"/>
    </w:p>
    <w:p w:rsidR="00547D0B" w:rsidRDefault="00450DED">
      <w:pPr>
        <w:spacing w:after="27" w:line="259" w:lineRule="auto"/>
        <w:ind w:right="0" w:firstLine="0"/>
        <w:jc w:val="right"/>
      </w:pPr>
      <w:r>
        <w:t xml:space="preserve"> </w:t>
      </w:r>
    </w:p>
    <w:p w:rsidR="00547D0B" w:rsidRDefault="00450DED">
      <w:pPr>
        <w:pStyle w:val="3"/>
        <w:ind w:left="244"/>
      </w:pPr>
      <w:r>
        <w:t xml:space="preserve">Лесоматериалы </w:t>
      </w:r>
    </w:p>
    <w:p w:rsidR="00547D0B" w:rsidRDefault="00450DED">
      <w:pPr>
        <w:numPr>
          <w:ilvl w:val="0"/>
          <w:numId w:val="3"/>
        </w:numPr>
        <w:ind w:right="48"/>
      </w:pPr>
      <w:r>
        <w:t xml:space="preserve">Сметные цены учитывают стоимость чистой окорки лесоматериалов круглых (за исключением рудничного долготья и рудничных стоек, сметные цены которых учитывают стоимость грубой окорки). </w:t>
      </w:r>
    </w:p>
    <w:p w:rsidR="00547D0B" w:rsidRDefault="00450DED">
      <w:pPr>
        <w:numPr>
          <w:ilvl w:val="0"/>
          <w:numId w:val="3"/>
        </w:numPr>
        <w:ind w:right="48"/>
      </w:pPr>
      <w:r>
        <w:lastRenderedPageBreak/>
        <w:t>Сметные цены на пиломатериалы хвойных пород длиной более 6,5 м следует пр</w:t>
      </w:r>
      <w:r>
        <w:t xml:space="preserve">инимать по сметным ценам на пиломатериалы хвойных пород длиной 4,0-6,5 м соответствующего сорта и толщины с надбавкой 20%. </w:t>
      </w:r>
    </w:p>
    <w:p w:rsidR="00547D0B" w:rsidRDefault="00450DED">
      <w:pPr>
        <w:numPr>
          <w:ilvl w:val="0"/>
          <w:numId w:val="3"/>
        </w:numPr>
        <w:ind w:right="48"/>
      </w:pPr>
      <w:r>
        <w:t>Обапол из древесины мягких лиственных пород и березы следует принимать по сметным ценам на обапол из древесины хвойных пород со скид</w:t>
      </w:r>
      <w:r>
        <w:t xml:space="preserve">кой 30%. </w:t>
      </w:r>
    </w:p>
    <w:p w:rsidR="00547D0B" w:rsidRDefault="00450DED">
      <w:pPr>
        <w:numPr>
          <w:ilvl w:val="0"/>
          <w:numId w:val="3"/>
        </w:numPr>
        <w:ind w:right="48"/>
      </w:pPr>
      <w:r>
        <w:t>Сметные цены на жерди длиной 2,0 и 2,5 м следует принимать по сметным ценам на жерди длиной 3-6 м со скидкой 10%. 5. Плотность принята для леса круглого 0,7 т/м</w:t>
      </w:r>
      <w:r>
        <w:rPr>
          <w:vertAlign w:val="superscript"/>
        </w:rPr>
        <w:t>3</w:t>
      </w:r>
      <w:r>
        <w:t>, леса пропитанного 0,8 т/м</w:t>
      </w:r>
      <w:r>
        <w:rPr>
          <w:vertAlign w:val="superscript"/>
        </w:rPr>
        <w:t>3</w:t>
      </w:r>
      <w:r>
        <w:t>, леса пиленого 0,6 т/м</w:t>
      </w:r>
      <w:r>
        <w:rPr>
          <w:vertAlign w:val="superscript"/>
        </w:rPr>
        <w:t>3</w:t>
      </w:r>
      <w:r>
        <w:t xml:space="preserve">. </w:t>
      </w:r>
    </w:p>
    <w:p w:rsidR="00547D0B" w:rsidRDefault="00450DED">
      <w:pPr>
        <w:spacing w:after="139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pStyle w:val="2"/>
        <w:spacing w:after="5" w:line="268" w:lineRule="auto"/>
        <w:ind w:left="8726" w:right="48" w:firstLine="0"/>
        <w:jc w:val="both"/>
      </w:pPr>
      <w:bookmarkStart w:id="5" w:name="_Toc72728"/>
      <w:r>
        <w:t xml:space="preserve">Приложение 1.03 </w:t>
      </w:r>
      <w:bookmarkEnd w:id="5"/>
    </w:p>
    <w:p w:rsidR="00547D0B" w:rsidRDefault="00450DED">
      <w:pPr>
        <w:spacing w:after="28" w:line="259" w:lineRule="auto"/>
        <w:ind w:right="0" w:firstLine="0"/>
        <w:jc w:val="right"/>
      </w:pPr>
      <w:r>
        <w:t xml:space="preserve"> </w:t>
      </w:r>
    </w:p>
    <w:p w:rsidR="00547D0B" w:rsidRDefault="00450DED">
      <w:pPr>
        <w:pStyle w:val="3"/>
        <w:spacing w:after="2" w:line="265" w:lineRule="auto"/>
        <w:ind w:left="1755"/>
        <w:jc w:val="both"/>
      </w:pPr>
      <w:r>
        <w:t>Трубы ста</w:t>
      </w:r>
      <w:r>
        <w:t xml:space="preserve">льные, чугунные, асбестоцементные, полимерные и керамические </w:t>
      </w:r>
    </w:p>
    <w:p w:rsidR="00547D0B" w:rsidRDefault="00450DED">
      <w:pPr>
        <w:numPr>
          <w:ilvl w:val="0"/>
          <w:numId w:val="4"/>
        </w:numPr>
        <w:ind w:right="48"/>
      </w:pPr>
      <w:r>
        <w:t>В разделе приведены сметные цены на стальные, чугунные, асбестоцементные и керамические трубы с наиболее часто применяемыми техническими характеристиками при прокладке санитарно-технических труб</w:t>
      </w:r>
      <w:r>
        <w:t xml:space="preserve">опроводов (отопления, водопровода, канализации, горячего водоснабжения, газа), наружных трубопроводов водопровода, канализации, теплофикации, уличных газопроводов, магистральных нефтегазопроводов и др. </w:t>
      </w:r>
    </w:p>
    <w:p w:rsidR="00547D0B" w:rsidRDefault="00450DED">
      <w:pPr>
        <w:numPr>
          <w:ilvl w:val="0"/>
          <w:numId w:val="4"/>
        </w:numPr>
        <w:ind w:right="48"/>
      </w:pPr>
      <w:r>
        <w:t>Сметные цены на водогазопроводные трубы предусматрива</w:t>
      </w:r>
      <w:r>
        <w:t xml:space="preserve">ют трубы немерной длины, обычной точности без муфт. При поставке труб с навинченными муфтами последние расцениваются по сметным ценам, приведенным в настоящем разделе. </w:t>
      </w:r>
    </w:p>
    <w:p w:rsidR="00547D0B" w:rsidRDefault="00450DED">
      <w:pPr>
        <w:numPr>
          <w:ilvl w:val="0"/>
          <w:numId w:val="4"/>
        </w:numPr>
        <w:ind w:right="48"/>
      </w:pPr>
      <w:r>
        <w:t xml:space="preserve">На водопроводные трубы без резьбы принимается скидка в размере 2%. </w:t>
      </w:r>
    </w:p>
    <w:p w:rsidR="00547D0B" w:rsidRDefault="00450DED">
      <w:pPr>
        <w:numPr>
          <w:ilvl w:val="0"/>
          <w:numId w:val="4"/>
        </w:numPr>
        <w:ind w:right="48"/>
      </w:pPr>
      <w:r>
        <w:t>Сметные цены устано</w:t>
      </w:r>
      <w:r>
        <w:t xml:space="preserve">влены на соединительные части из ковкого чугуна без покрытия. При применении оцинкованных соединительных частей следует принимать надбавку в размере 45%. </w:t>
      </w:r>
    </w:p>
    <w:p w:rsidR="00547D0B" w:rsidRDefault="00450DED">
      <w:pPr>
        <w:numPr>
          <w:ilvl w:val="0"/>
          <w:numId w:val="4"/>
        </w:numPr>
        <w:spacing w:after="0" w:line="259" w:lineRule="auto"/>
        <w:ind w:right="48"/>
      </w:pPr>
      <w:r>
        <w:t>В сметных ценах на трубы отопительные (коды с 103-1207 по 103-</w:t>
      </w:r>
      <w:r>
        <w:t xml:space="preserve">1209) не учтена также стоимость фланцев, </w:t>
      </w:r>
    </w:p>
    <w:p w:rsidR="00547D0B" w:rsidRDefault="00450DED">
      <w:pPr>
        <w:ind w:left="-15" w:right="48" w:firstLine="0"/>
      </w:pPr>
      <w:r>
        <w:t xml:space="preserve">кронштейнов, болтов, гаек и прокладок. </w:t>
      </w:r>
    </w:p>
    <w:p w:rsidR="00547D0B" w:rsidRDefault="00450DED">
      <w:pPr>
        <w:spacing w:after="137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pStyle w:val="2"/>
        <w:spacing w:after="5" w:line="268" w:lineRule="auto"/>
        <w:ind w:left="8726" w:right="48" w:firstLine="0"/>
        <w:jc w:val="both"/>
      </w:pPr>
      <w:bookmarkStart w:id="6" w:name="_Toc72729"/>
      <w:r>
        <w:t xml:space="preserve">Приложение 1.05 </w:t>
      </w:r>
      <w:bookmarkEnd w:id="6"/>
    </w:p>
    <w:p w:rsidR="00547D0B" w:rsidRDefault="00450DED">
      <w:pPr>
        <w:spacing w:after="28" w:line="259" w:lineRule="auto"/>
        <w:ind w:right="0" w:firstLine="0"/>
        <w:jc w:val="right"/>
      </w:pPr>
      <w:r>
        <w:t xml:space="preserve"> </w:t>
      </w:r>
    </w:p>
    <w:p w:rsidR="00547D0B" w:rsidRDefault="00450DED">
      <w:pPr>
        <w:pStyle w:val="3"/>
        <w:spacing w:after="2" w:line="265" w:lineRule="auto"/>
        <w:ind w:left="2142"/>
        <w:jc w:val="both"/>
      </w:pPr>
      <w:r>
        <w:t xml:space="preserve">Материалы верхнего строения пути железных дорог широкой колеи </w:t>
      </w:r>
    </w:p>
    <w:p w:rsidR="00547D0B" w:rsidRDefault="00450DED">
      <w:pPr>
        <w:ind w:left="-15" w:right="48"/>
      </w:pPr>
      <w:r>
        <w:t>Сметные цены на рельсы и крепления, приведенные в настоящем разделе, применяются для опред</w:t>
      </w:r>
      <w:r>
        <w:t xml:space="preserve">еления стоимости магистральных, приемо-отправочных, стационарных путей, а также путей метрополитена, подъездных путей к промышленным предприятиям, при строительстве железнодорожных устройств и городских железных дорог. </w:t>
      </w:r>
    </w:p>
    <w:p w:rsidR="00547D0B" w:rsidRDefault="00450DED">
      <w:pPr>
        <w:spacing w:after="139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pStyle w:val="2"/>
        <w:spacing w:after="5" w:line="268" w:lineRule="auto"/>
        <w:ind w:left="8726" w:right="48" w:firstLine="0"/>
        <w:jc w:val="both"/>
      </w:pPr>
      <w:bookmarkStart w:id="7" w:name="_Toc72730"/>
      <w:r>
        <w:t xml:space="preserve">Приложение 1.06 </w:t>
      </w:r>
      <w:bookmarkEnd w:id="7"/>
    </w:p>
    <w:p w:rsidR="00547D0B" w:rsidRDefault="00450DED">
      <w:pPr>
        <w:spacing w:after="29" w:line="259" w:lineRule="auto"/>
        <w:ind w:right="0" w:firstLine="0"/>
        <w:jc w:val="right"/>
      </w:pPr>
      <w:r>
        <w:t xml:space="preserve"> </w:t>
      </w:r>
    </w:p>
    <w:p w:rsidR="00547D0B" w:rsidRDefault="00450DED">
      <w:pPr>
        <w:pStyle w:val="3"/>
        <w:spacing w:after="2" w:line="265" w:lineRule="auto"/>
        <w:ind w:left="2300"/>
        <w:jc w:val="both"/>
      </w:pPr>
      <w:r>
        <w:t xml:space="preserve">Материалы верхнего строения пути железных дорог узкой колеи </w:t>
      </w:r>
    </w:p>
    <w:p w:rsidR="00547D0B" w:rsidRDefault="00450DED">
      <w:pPr>
        <w:numPr>
          <w:ilvl w:val="0"/>
          <w:numId w:val="5"/>
        </w:numPr>
        <w:ind w:right="49"/>
      </w:pPr>
      <w:r>
        <w:t xml:space="preserve">Сметные цены на брусья для стрелочных переводов, шпалы пропитанные и непропитанные предусматривают лесоматериалы хвойных пород. </w:t>
      </w:r>
    </w:p>
    <w:p w:rsidR="00547D0B" w:rsidRDefault="00450DED">
      <w:pPr>
        <w:numPr>
          <w:ilvl w:val="0"/>
          <w:numId w:val="5"/>
        </w:numPr>
        <w:spacing w:after="0" w:line="259" w:lineRule="auto"/>
        <w:ind w:right="49"/>
      </w:pPr>
      <w:r>
        <w:t>Сметная цена старогодних стрелочных переводов и рельсов определяет</w:t>
      </w:r>
      <w:r>
        <w:t xml:space="preserve">ся с применением коэффициента 0,5 к </w:t>
      </w:r>
    </w:p>
    <w:p w:rsidR="00547D0B" w:rsidRDefault="00450DED">
      <w:pPr>
        <w:ind w:left="-15" w:right="48" w:firstLine="0"/>
      </w:pPr>
      <w:r>
        <w:t xml:space="preserve">сметным ценам настоящего раздела. </w:t>
      </w:r>
    </w:p>
    <w:p w:rsidR="00547D0B" w:rsidRDefault="00450DED">
      <w:pPr>
        <w:spacing w:after="139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pStyle w:val="2"/>
        <w:spacing w:after="5" w:line="268" w:lineRule="auto"/>
        <w:ind w:left="8726" w:right="48" w:firstLine="0"/>
        <w:jc w:val="both"/>
      </w:pPr>
      <w:bookmarkStart w:id="8" w:name="_Toc72731"/>
      <w:r>
        <w:t xml:space="preserve">Приложение 1.07 </w:t>
      </w:r>
      <w:bookmarkEnd w:id="8"/>
    </w:p>
    <w:p w:rsidR="00547D0B" w:rsidRDefault="00450DED">
      <w:pPr>
        <w:spacing w:after="25" w:line="259" w:lineRule="auto"/>
        <w:ind w:right="0" w:firstLine="0"/>
        <w:jc w:val="right"/>
      </w:pPr>
      <w:r>
        <w:t xml:space="preserve"> </w:t>
      </w:r>
    </w:p>
    <w:p w:rsidR="00547D0B" w:rsidRDefault="00450DED">
      <w:pPr>
        <w:pStyle w:val="3"/>
        <w:ind w:left="244" w:right="4"/>
      </w:pPr>
      <w:r>
        <w:t xml:space="preserve">Материалы верхнего строения трамвайных путей </w:t>
      </w:r>
    </w:p>
    <w:p w:rsidR="00547D0B" w:rsidRDefault="00450DED">
      <w:pPr>
        <w:ind w:left="-15" w:right="48"/>
      </w:pPr>
      <w:r>
        <w:t>Сметные цены на рельсы типа Р-50 и Р-43, скрепления к ним, переводные брусья и шпалы, а также на материалы, не предус</w:t>
      </w:r>
      <w:r>
        <w:t xml:space="preserve">мотренные в настоящем разделе, принимаются по сметным ценам раздела 5 (материалы верхнего строения пути железных дорог широкой колеи). </w:t>
      </w:r>
    </w:p>
    <w:p w:rsidR="00547D0B" w:rsidRDefault="00450DED">
      <w:pPr>
        <w:spacing w:after="0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pStyle w:val="2"/>
        <w:ind w:right="49"/>
      </w:pPr>
      <w:bookmarkStart w:id="9" w:name="_Toc72732"/>
      <w:r>
        <w:t xml:space="preserve">Приложение 1.15 </w:t>
      </w:r>
      <w:bookmarkEnd w:id="9"/>
    </w:p>
    <w:p w:rsidR="00547D0B" w:rsidRDefault="00450DED">
      <w:pPr>
        <w:spacing w:after="28" w:line="259" w:lineRule="auto"/>
        <w:ind w:right="0" w:firstLine="0"/>
        <w:jc w:val="right"/>
      </w:pPr>
      <w:r>
        <w:t xml:space="preserve"> </w:t>
      </w:r>
    </w:p>
    <w:p w:rsidR="00547D0B" w:rsidRDefault="00450DED">
      <w:pPr>
        <w:pStyle w:val="3"/>
        <w:ind w:left="244" w:right="5"/>
      </w:pPr>
      <w:r>
        <w:t xml:space="preserve">Огнеупорные материалы и изделия </w:t>
      </w:r>
    </w:p>
    <w:p w:rsidR="00547D0B" w:rsidRDefault="00450DED">
      <w:pPr>
        <w:numPr>
          <w:ilvl w:val="0"/>
          <w:numId w:val="6"/>
        </w:numPr>
        <w:ind w:right="48"/>
      </w:pPr>
      <w:r>
        <w:t>Сметные цены, приведенные в настоящем разделе, применяются для определения сметной стоимости огнеупорных материалов и изделий при производстве работ по кладке, футеровке, обмуровке и изоляции промышленных печей, труб и паровых энергетических котлов для нов</w:t>
      </w:r>
      <w:r>
        <w:t xml:space="preserve">ого строительства, реконструкции и капитального ремонта. </w:t>
      </w:r>
    </w:p>
    <w:p w:rsidR="00547D0B" w:rsidRDefault="00450DED">
      <w:pPr>
        <w:numPr>
          <w:ilvl w:val="0"/>
          <w:numId w:val="6"/>
        </w:numPr>
        <w:ind w:right="48"/>
      </w:pPr>
      <w:r>
        <w:lastRenderedPageBreak/>
        <w:t xml:space="preserve">В случаях, когда техническими условиями предусмотрено изготовление клина с одно- и двусторонним скосом, клин с двусторонним скосом расценивается по цене изделия последующей группы сложности. </w:t>
      </w:r>
    </w:p>
    <w:p w:rsidR="00547D0B" w:rsidRDefault="00450DED">
      <w:pPr>
        <w:numPr>
          <w:ilvl w:val="0"/>
          <w:numId w:val="6"/>
        </w:numPr>
        <w:ind w:right="48"/>
      </w:pPr>
      <w:r>
        <w:t>При до</w:t>
      </w:r>
      <w:r>
        <w:t xml:space="preserve">полнительных условиях применения огнеупорных материалов и изделий следует учитывать следующее изменение цен: </w:t>
      </w:r>
    </w:p>
    <w:p w:rsidR="00547D0B" w:rsidRDefault="00450DED">
      <w:pPr>
        <w:ind w:left="-15" w:right="48"/>
      </w:pPr>
      <w:r>
        <w:t>Коды с 115-1434 по 115-1521 изделия огнеупорные для шиберных затворов сталеразливочных ковшей марки КЦМХП-90, МКП-88, подвергнутые пропитке, расце</w:t>
      </w:r>
      <w:r>
        <w:t xml:space="preserve">ниваются дороже на 20%. </w:t>
      </w:r>
    </w:p>
    <w:p w:rsidR="00547D0B" w:rsidRDefault="00450DED">
      <w:pPr>
        <w:ind w:left="-15" w:right="48"/>
      </w:pPr>
      <w:r>
        <w:t xml:space="preserve">Коды с 115-1729 по 115-1788 цены на бадделитокорундовые изделия для стекловаренных печей марок БК-33, БК37, БК-41, БК-333, БК-413 установлены с необработанными шовными поверхностями.  </w:t>
      </w:r>
    </w:p>
    <w:p w:rsidR="00547D0B" w:rsidRDefault="00450DED">
      <w:pPr>
        <w:ind w:left="283" w:right="48" w:firstLine="0"/>
      </w:pPr>
      <w:r>
        <w:t xml:space="preserve">Изделия с обработанными шовными поверхностями </w:t>
      </w:r>
      <w:r>
        <w:t xml:space="preserve">расцениваются дороже на 50% от отпускной цены. </w:t>
      </w:r>
    </w:p>
    <w:p w:rsidR="00547D0B" w:rsidRDefault="00450DED">
      <w:pPr>
        <w:ind w:left="-15" w:right="48"/>
      </w:pPr>
      <w:r>
        <w:t xml:space="preserve">Коды с 115-2068 по 115-2079 стаканы и вкладыши безобжиговые марки ПСП, ПБСП, подвергнутые парафинированию, расцениваются дороже отпускной цены на 5%. </w:t>
      </w:r>
    </w:p>
    <w:p w:rsidR="00547D0B" w:rsidRDefault="00450DED">
      <w:pPr>
        <w:ind w:left="-15" w:right="48"/>
      </w:pPr>
      <w:r>
        <w:t>Коды с 115-2093 по 115-2157 изделия марок ПП-96, ПП-95, П</w:t>
      </w:r>
      <w:r>
        <w:t xml:space="preserve">БП-95 для шиберных затворов сталеразливочных ковшей, подвергнутые пропитке, расцениваются дороже отпускной цены на 20%. Изделия марок ПСП-96, ПСП-95, ПСПБ-96, ПСПБ-95 с пропитанными вкладышами расцениваются дороже отпускной цены на 6%. </w:t>
      </w:r>
    </w:p>
    <w:p w:rsidR="00547D0B" w:rsidRDefault="00450DED">
      <w:pPr>
        <w:ind w:left="-15" w:right="48"/>
      </w:pPr>
      <w:r>
        <w:t>Стаканы и стаканы-к</w:t>
      </w:r>
      <w:r>
        <w:t xml:space="preserve">оллекторы безобжиговые марки ПБС-88, подвергнутые парафинированию, по соглашению изготовителя с потребителем, расцениваются дороже отпускной цены на 5%. </w:t>
      </w:r>
    </w:p>
    <w:p w:rsidR="00547D0B" w:rsidRDefault="00450DED">
      <w:pPr>
        <w:ind w:left="-15" w:right="48"/>
      </w:pPr>
      <w:r>
        <w:t>Коды с 115-2187 по 115-2190 блоки бетонные, обогащенные магнезиально-шпинелидным ломом, марки МШБЛГ, п</w:t>
      </w:r>
      <w:r>
        <w:t xml:space="preserve">оставляемые по соглашению сторон с монтажной петлей, расценивается дороже на 36 руб. за тонну. </w:t>
      </w:r>
    </w:p>
    <w:p w:rsidR="00547D0B" w:rsidRDefault="00450DED">
      <w:pPr>
        <w:ind w:left="-15" w:right="48"/>
      </w:pPr>
      <w:r>
        <w:t xml:space="preserve">Коды с 115-2528 по 115-2531 сметные цены на доломит обожженный металлургический марок ДОМВ установлены при содержании недопала не более 3%. </w:t>
      </w:r>
    </w:p>
    <w:p w:rsidR="00547D0B" w:rsidRDefault="00450DED">
      <w:pPr>
        <w:ind w:left="283" w:right="48" w:firstLine="0"/>
      </w:pPr>
      <w:r>
        <w:t xml:space="preserve">Доломит, поставляемый с повышенным содержанием недопала, расценивается дешевле отпускной цены на 10%. </w:t>
      </w:r>
    </w:p>
    <w:p w:rsidR="00547D0B" w:rsidRDefault="00450DED">
      <w:pPr>
        <w:ind w:left="283" w:right="48" w:firstLine="0"/>
      </w:pPr>
      <w:r>
        <w:t xml:space="preserve">Коды с 115-2745 по 115-2747 сметные цены на массы набивные периклазовые и периклазохромитовые </w:t>
      </w:r>
    </w:p>
    <w:p w:rsidR="00547D0B" w:rsidRDefault="00450DED">
      <w:pPr>
        <w:ind w:left="-15" w:right="48" w:firstLine="0"/>
      </w:pPr>
      <w:r>
        <w:t>ycтановлены без стоимости двухромокислого калия, который о</w:t>
      </w:r>
      <w:r>
        <w:t xml:space="preserve">плачивается отдельно. </w:t>
      </w:r>
    </w:p>
    <w:p w:rsidR="00547D0B" w:rsidRDefault="00450DED">
      <w:pPr>
        <w:spacing w:after="139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pStyle w:val="2"/>
        <w:ind w:right="49"/>
      </w:pPr>
      <w:bookmarkStart w:id="10" w:name="_Toc72733"/>
      <w:r>
        <w:t xml:space="preserve">Приложение 2.01 </w:t>
      </w:r>
      <w:bookmarkEnd w:id="10"/>
    </w:p>
    <w:p w:rsidR="00547D0B" w:rsidRDefault="00450DED">
      <w:pPr>
        <w:spacing w:after="28" w:line="259" w:lineRule="auto"/>
        <w:ind w:right="0" w:firstLine="0"/>
        <w:jc w:val="right"/>
      </w:pPr>
      <w:r>
        <w:t xml:space="preserve"> </w:t>
      </w:r>
    </w:p>
    <w:p w:rsidR="00547D0B" w:rsidRDefault="00450DED">
      <w:pPr>
        <w:pStyle w:val="3"/>
        <w:spacing w:after="2" w:line="265" w:lineRule="auto"/>
        <w:ind w:left="706"/>
        <w:jc w:val="both"/>
      </w:pPr>
      <w:r>
        <w:t xml:space="preserve">Строительные конструкции промышленных и сельскохозяйственных зданий, сооружений и мостов </w:t>
      </w:r>
    </w:p>
    <w:p w:rsidR="00547D0B" w:rsidRDefault="00450DED">
      <w:pPr>
        <w:numPr>
          <w:ilvl w:val="0"/>
          <w:numId w:val="7"/>
        </w:numPr>
        <w:ind w:right="48"/>
      </w:pPr>
      <w:r>
        <w:t xml:space="preserve">Сметные цены установлены на конструкции строительные стальные и конструкции легкие металлические. </w:t>
      </w:r>
    </w:p>
    <w:p w:rsidR="00547D0B" w:rsidRDefault="00450DED">
      <w:pPr>
        <w:numPr>
          <w:ilvl w:val="0"/>
          <w:numId w:val="7"/>
        </w:numPr>
        <w:ind w:right="48"/>
      </w:pPr>
      <w:r>
        <w:t xml:space="preserve">Сметные цены (коды с 201-0001 по 201-0544; с 201-8064 по 201-8107; 201-8113; 201-8114; 201-8217; 201-8218) на легкие металлические конструкции и конструкции строительные стальные определены на основе отпускных цен предприятий-изготовителей и соответствуют </w:t>
      </w:r>
      <w:r>
        <w:t xml:space="preserve">требованиям ГОСТов, ТУ и типовых проектов. </w:t>
      </w:r>
    </w:p>
    <w:p w:rsidR="00547D0B" w:rsidRDefault="00450DED">
      <w:pPr>
        <w:numPr>
          <w:ilvl w:val="0"/>
          <w:numId w:val="7"/>
        </w:numPr>
        <w:ind w:right="48"/>
      </w:pPr>
      <w:r>
        <w:t>Сметные цены (коды с 201-0545 по 201-0688; с 201-0670 по 201-0777; 201-8060) на конструкции, изготавливаемые по индивидуальным проектам (чертежам КМ), характеризуются следующими данными: материалы: фасонный и лис</w:t>
      </w:r>
      <w:r>
        <w:t xml:space="preserve">товой стальной прокат - сталь С235; </w:t>
      </w:r>
    </w:p>
    <w:p w:rsidR="00547D0B" w:rsidRDefault="00450DED">
      <w:pPr>
        <w:ind w:left="283" w:right="48" w:firstLine="0"/>
      </w:pPr>
      <w:r>
        <w:t xml:space="preserve">тип заводских соединений: полуавтоматическая электросварка в среде защищенных газов СО2+А4 или СО2 с </w:t>
      </w:r>
    </w:p>
    <w:p w:rsidR="00547D0B" w:rsidRDefault="00450DED">
      <w:pPr>
        <w:ind w:left="-15" w:right="48" w:firstLine="0"/>
      </w:pPr>
      <w:r>
        <w:t xml:space="preserve">последующей зачисткой швов и околошовной зоны или автоматическая сварка под слоем флюса; сварные соединения проходят </w:t>
      </w:r>
      <w:r>
        <w:t>контроль качества методом и в объемах, предусмотренных в соответствующих СНиП; типы монтажных соединений: электросварка, болтовые соединения на болтах нормальной прочности и высокопрочных при массе болтов до 0,5% от массы конструкций, подготовка поверхност</w:t>
      </w:r>
      <w:r>
        <w:t xml:space="preserve">ей под сдвигоустойчивые соединения на высокопрочных болтах не учтена; защита от коррозии: очистка поверхности щетками с обезжириванием, грунтование за один раз грунтом ГФ-021; степень монтажной готовности: в соответствии с инструкцией по поставке стальных </w:t>
      </w:r>
      <w:r>
        <w:t xml:space="preserve">конструкций заводами металлоконструкций с ограничением по габаритным поперечным размерам - в пределах очертания железнодорожного габарита, по длине - не более 13,5 м, масса сборочной единицы не более 20 т. </w:t>
      </w:r>
    </w:p>
    <w:p w:rsidR="00547D0B" w:rsidRDefault="00450DED">
      <w:pPr>
        <w:numPr>
          <w:ilvl w:val="0"/>
          <w:numId w:val="7"/>
        </w:numPr>
        <w:ind w:right="48"/>
      </w:pPr>
      <w:r>
        <w:t xml:space="preserve">При определении сметной стоимости в соответствии </w:t>
      </w:r>
      <w:r>
        <w:t>с требованиями индивидуального проектирования (чертежей КМ) к сметным ценам (коды с 201-0545 по 201-0688; с 201-0670 по 201-0777; 201-8060) применяются следующие доплаты и скидки на: проведение общих сборок конструкций, включая стоимость сборочных приспосо</w:t>
      </w:r>
      <w:r>
        <w:t xml:space="preserve">блений по табл. 1 (п.1.1); изготовление сборочных единиц конструкций массой свыше 20 т по табл. 1 (п.1.2); </w:t>
      </w:r>
    </w:p>
    <w:p w:rsidR="00547D0B" w:rsidRDefault="00450DED">
      <w:pPr>
        <w:ind w:left="283" w:right="48" w:firstLine="0"/>
      </w:pPr>
      <w:r>
        <w:t xml:space="preserve">применение по чертежам КМ металлопроката, не предусмотренного для применения в строительных стальных </w:t>
      </w:r>
    </w:p>
    <w:p w:rsidR="00547D0B" w:rsidRDefault="00450DED">
      <w:pPr>
        <w:ind w:left="268" w:right="48" w:hanging="283"/>
      </w:pPr>
      <w:r>
        <w:t>конструкциях по табл. 1 (п. 1.3); изготовление</w:t>
      </w:r>
      <w:r>
        <w:t xml:space="preserve"> конструкций, эксплуатируемых при температуре ниже -40 °С, применяется доплата к сметной цене в </w:t>
      </w:r>
    </w:p>
    <w:p w:rsidR="00547D0B" w:rsidRDefault="00450DED">
      <w:pPr>
        <w:ind w:left="268" w:right="48" w:hanging="283"/>
      </w:pPr>
      <w:r>
        <w:t xml:space="preserve">размере 5%; изготовление конструкций при массе метизов в болтовых соединениях более 0,5% от общей массы конструкций по </w:t>
      </w:r>
    </w:p>
    <w:p w:rsidR="00547D0B" w:rsidRDefault="00450DED">
      <w:pPr>
        <w:ind w:left="-15" w:right="48" w:firstLine="0"/>
      </w:pPr>
      <w:r>
        <w:t xml:space="preserve">табл. 2; </w:t>
      </w:r>
    </w:p>
    <w:p w:rsidR="00547D0B" w:rsidRDefault="00450DED">
      <w:pPr>
        <w:ind w:left="283" w:right="48" w:firstLine="0"/>
      </w:pPr>
      <w:r>
        <w:t>подготовку поверхностей трени</w:t>
      </w:r>
      <w:r>
        <w:t xml:space="preserve">я в монтажных соединениях на высокопрочных болтах по табл. 3. </w:t>
      </w:r>
    </w:p>
    <w:p w:rsidR="00547D0B" w:rsidRDefault="00450DED">
      <w:pPr>
        <w:numPr>
          <w:ilvl w:val="0"/>
          <w:numId w:val="7"/>
        </w:numPr>
        <w:ind w:right="48"/>
      </w:pPr>
      <w:r>
        <w:lastRenderedPageBreak/>
        <w:t xml:space="preserve">Сметные цены (коды с 201-0099 по 201-0116)  на конструкции покрытия типа «Молодечно» стоимость метизов не учитывают. </w:t>
      </w:r>
    </w:p>
    <w:p w:rsidR="00547D0B" w:rsidRDefault="00450DED">
      <w:pPr>
        <w:numPr>
          <w:ilvl w:val="0"/>
          <w:numId w:val="7"/>
        </w:numPr>
        <w:ind w:right="48"/>
      </w:pPr>
      <w:r>
        <w:t>Сметные цены (коды с 201-0158 по 201-0225) на переплеты оконные для заполне</w:t>
      </w:r>
      <w:r>
        <w:t>ния световых и аэрационных проемов производственных зданий со стеновыми ограждениями из легких металлических и традиционных конструкций, изготавливаемые из одинарных прямоугольных труб, стальной ленты учитывают стоимость резинового уплотнителя, алюминиевог</w:t>
      </w:r>
      <w:r>
        <w:t xml:space="preserve">о профиля и не учитывают стоимость механизмов открывания. </w:t>
      </w:r>
    </w:p>
    <w:p w:rsidR="00547D0B" w:rsidRDefault="00450DED">
      <w:pPr>
        <w:numPr>
          <w:ilvl w:val="0"/>
          <w:numId w:val="7"/>
        </w:numPr>
        <w:ind w:right="48"/>
      </w:pPr>
      <w:r>
        <w:t xml:space="preserve">Сметные цены (коды с 201-0298 по 201-0374) на окна для заполнения световых проемов производственных зданий, промышленных предприятий учитывают резиновые уплотнители без механизмов открывания. </w:t>
      </w:r>
    </w:p>
    <w:p w:rsidR="00547D0B" w:rsidRDefault="00450DED">
      <w:pPr>
        <w:numPr>
          <w:ilvl w:val="0"/>
          <w:numId w:val="7"/>
        </w:numPr>
        <w:ind w:right="48"/>
      </w:pPr>
      <w:r>
        <w:t>Смет</w:t>
      </w:r>
      <w:r>
        <w:t xml:space="preserve">ные цены (коды с 201-0258 по 201-0281; с 201-0294 по 201-0295) на панели металлические с утеплителем из пенополиуретана не учитывают стоимость защитно-декоративного покрытия, нащельников и доборных элементов. </w:t>
      </w:r>
    </w:p>
    <w:p w:rsidR="00547D0B" w:rsidRDefault="00450DED">
      <w:pPr>
        <w:numPr>
          <w:ilvl w:val="0"/>
          <w:numId w:val="7"/>
        </w:numPr>
        <w:ind w:right="48"/>
      </w:pPr>
      <w:r>
        <w:t xml:space="preserve">Сметные цены (коды с 201-0282 по 201-0293) на </w:t>
      </w:r>
      <w:r>
        <w:t xml:space="preserve">панели стеновые трехслойные с обшивками из стальных профилированных листов с утеплителем из минераловатных плит не учитывают стоимость метизов. </w:t>
      </w:r>
    </w:p>
    <w:p w:rsidR="00547D0B" w:rsidRDefault="00450DED">
      <w:pPr>
        <w:numPr>
          <w:ilvl w:val="0"/>
          <w:numId w:val="7"/>
        </w:numPr>
        <w:ind w:right="48"/>
      </w:pPr>
      <w:r>
        <w:t>Сметные цены на конструкции, изготавливаемые по индивидуальным чертежам КМ, не учитывают стоимость предназначенных для монтажа механических деталей и узлов, литья, поковок, метизов, стальных канатов, профильной резины, сверление отверстий диаметром более 5</w:t>
      </w:r>
      <w:r>
        <w:t xml:space="preserve">0 мм. </w:t>
      </w:r>
    </w:p>
    <w:p w:rsidR="00547D0B" w:rsidRDefault="00450DED">
      <w:pPr>
        <w:numPr>
          <w:ilvl w:val="0"/>
          <w:numId w:val="7"/>
        </w:numPr>
        <w:ind w:right="48"/>
      </w:pPr>
      <w:r>
        <w:t>Сметные цены на конструкции, отсутствующие в сборнике, определяются на основе отпускных цен предприятий-изготовителей с добавлением транспортных расходов, исходя из сложившейся транспортной схемы поставок с начислением заготовительно-складских расхо</w:t>
      </w:r>
      <w:r>
        <w:t xml:space="preserve">дов К=1,0075. </w:t>
      </w:r>
    </w:p>
    <w:p w:rsidR="00547D0B" w:rsidRDefault="00450DED">
      <w:pPr>
        <w:numPr>
          <w:ilvl w:val="0"/>
          <w:numId w:val="7"/>
        </w:numPr>
        <w:ind w:right="48"/>
      </w:pPr>
      <w:r>
        <w:t xml:space="preserve">Расходы, связанные с оборудованием транспортных средств и креплением грузов (проволока, лента и т.д.) учтены в сметных ценах. </w:t>
      </w:r>
    </w:p>
    <w:p w:rsidR="00547D0B" w:rsidRDefault="00450DED">
      <w:pPr>
        <w:ind w:left="-15" w:right="48"/>
      </w:pPr>
      <w:r>
        <w:t xml:space="preserve">Специальные металлические приспособления для крепления стальных конструкций на подвижном железнодорожном составе, </w:t>
      </w:r>
      <w:r>
        <w:t xml:space="preserve">детали для пакетирования и транспортная металлическая тара (невозвратная) учтены в сметной цене. </w:t>
      </w:r>
    </w:p>
    <w:p w:rsidR="00547D0B" w:rsidRDefault="00450DED">
      <w:pPr>
        <w:numPr>
          <w:ilvl w:val="0"/>
          <w:numId w:val="7"/>
        </w:numPr>
        <w:ind w:right="48"/>
      </w:pPr>
      <w:r>
        <w:t>Если по действующим стандартам и техническим условиям продукция должна поставляться без тары, но по требованию покупателя или по условиям поставки поставляетс</w:t>
      </w:r>
      <w:r>
        <w:t xml:space="preserve">я в транспортной таре, то она оплачивается покупателем полностью сверх цен на продукцию по ценам на соответствующую тару. </w:t>
      </w:r>
    </w:p>
    <w:p w:rsidR="00547D0B" w:rsidRDefault="00450DED">
      <w:pPr>
        <w:numPr>
          <w:ilvl w:val="0"/>
          <w:numId w:val="7"/>
        </w:numPr>
        <w:ind w:right="48"/>
      </w:pPr>
      <w:r>
        <w:t>Масса стальных конструкций, изготовляемых по индивидуальным проектам (чертежам КМ), в расчетах определения их стоимости принимается п</w:t>
      </w:r>
      <w:r>
        <w:t xml:space="preserve">о массе металлопроката, приведенной в технической спецификации металла чертежей КМ с добавлением 1% на массу сварных швов и 3% к итогу на уточнение массы при разработке чертежей КМД. </w:t>
      </w:r>
    </w:p>
    <w:p w:rsidR="00547D0B" w:rsidRDefault="00450DED">
      <w:pPr>
        <w:spacing w:after="20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spacing w:after="1" w:line="278" w:lineRule="auto"/>
        <w:ind w:left="278" w:right="2305" w:hanging="10"/>
        <w:jc w:val="left"/>
      </w:pPr>
      <w:r>
        <w:t>Доплата к средней сметной цене на 1 т конструкций объекта рассчитывает</w:t>
      </w:r>
      <w:r>
        <w:t xml:space="preserve">ся по формуле: Д = Р1 / РО х К х ЦСО, где: </w:t>
      </w:r>
    </w:p>
    <w:p w:rsidR="00547D0B" w:rsidRDefault="00450DED">
      <w:pPr>
        <w:ind w:left="283" w:right="48" w:firstLine="0"/>
      </w:pPr>
      <w:r>
        <w:t xml:space="preserve">Р1 – масса конструкций, подлежащих сборке; </w:t>
      </w:r>
    </w:p>
    <w:p w:rsidR="00547D0B" w:rsidRDefault="00450DED">
      <w:pPr>
        <w:ind w:left="283" w:right="48" w:firstLine="0"/>
      </w:pPr>
      <w:r>
        <w:t xml:space="preserve">РО – масса объекта; </w:t>
      </w:r>
    </w:p>
    <w:p w:rsidR="00547D0B" w:rsidRDefault="00450DED">
      <w:pPr>
        <w:ind w:left="283" w:right="5173" w:firstLine="0"/>
      </w:pPr>
      <w:r>
        <w:t xml:space="preserve">К – коэффициент к средней сметной цене объекта; ЦСО – средняя сметная цена 1 т конструкции объекта. </w:t>
      </w:r>
    </w:p>
    <w:p w:rsidR="00547D0B" w:rsidRDefault="00450DED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left="10" w:right="49" w:hanging="10"/>
        <w:jc w:val="right"/>
      </w:pPr>
      <w:r>
        <w:t xml:space="preserve">Таблица 1 </w:t>
      </w:r>
    </w:p>
    <w:tbl>
      <w:tblPr>
        <w:tblStyle w:val="TableGrid"/>
        <w:tblW w:w="10265" w:type="dxa"/>
        <w:tblInd w:w="-29" w:type="dxa"/>
        <w:tblCellMar>
          <w:top w:w="5" w:type="dxa"/>
          <w:left w:w="29" w:type="dxa"/>
          <w:bottom w:w="0" w:type="dxa"/>
          <w:right w:w="6" w:type="dxa"/>
        </w:tblCellMar>
        <w:tblLook w:val="04A0" w:firstRow="1" w:lastRow="0" w:firstColumn="1" w:lastColumn="0" w:noHBand="0" w:noVBand="1"/>
      </w:tblPr>
      <w:tblGrid>
        <w:gridCol w:w="706"/>
        <w:gridCol w:w="7461"/>
        <w:gridCol w:w="2098"/>
      </w:tblGrid>
      <w:tr w:rsidR="00547D0B">
        <w:trPr>
          <w:trHeight w:val="696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left="67" w:right="0" w:firstLine="0"/>
              <w:jc w:val="left"/>
            </w:pPr>
            <w:r>
              <w:t xml:space="preserve">№ п/п 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right="29" w:firstLine="0"/>
              <w:jc w:val="center"/>
            </w:pPr>
            <w:r>
              <w:t xml:space="preserve">Наименование операций 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37" w:line="240" w:lineRule="auto"/>
              <w:ind w:right="0" w:firstLine="0"/>
              <w:jc w:val="center"/>
            </w:pPr>
            <w:r>
              <w:t xml:space="preserve">Коэффициенты (К) к средней сметной цене </w:t>
            </w:r>
          </w:p>
          <w:p w:rsidR="00547D0B" w:rsidRDefault="00450DED">
            <w:pPr>
              <w:spacing w:after="0" w:line="259" w:lineRule="auto"/>
              <w:ind w:right="27" w:firstLine="0"/>
              <w:jc w:val="center"/>
            </w:pPr>
            <w:r>
              <w:t xml:space="preserve">объекта </w:t>
            </w:r>
          </w:p>
        </w:tc>
      </w:tr>
      <w:tr w:rsidR="00547D0B">
        <w:trPr>
          <w:trHeight w:val="694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3" w:firstLine="0"/>
              <w:jc w:val="center"/>
            </w:pPr>
            <w:r>
              <w:t xml:space="preserve">1.1 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 проведение общей сборки конструкций каждого изделия с установкой сборочных приспособлений и нанесением селективной и ориентирующей маркировки (в доплате учтена стоимость сборочных приспособлений, устанавливаемых на конструкции) 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3" w:firstLine="0"/>
              <w:jc w:val="center"/>
            </w:pPr>
            <w:r>
              <w:t xml:space="preserve">0,09 </w:t>
            </w:r>
          </w:p>
        </w:tc>
      </w:tr>
      <w:tr w:rsidR="00547D0B">
        <w:trPr>
          <w:trHeight w:val="235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3" w:firstLine="0"/>
              <w:jc w:val="center"/>
            </w:pPr>
            <w:r>
              <w:t xml:space="preserve">1.2 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>За изготовле</w:t>
            </w:r>
            <w:r>
              <w:t xml:space="preserve">ние конструкций при массе сборочной единицы свыше 20 т 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3" w:firstLine="0"/>
              <w:jc w:val="center"/>
            </w:pPr>
            <w:r>
              <w:t xml:space="preserve">0,10 </w:t>
            </w:r>
          </w:p>
        </w:tc>
      </w:tr>
      <w:tr w:rsidR="00547D0B">
        <w:trPr>
          <w:trHeight w:val="466"/>
        </w:trPr>
        <w:tc>
          <w:tcPr>
            <w:tcW w:w="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3" w:firstLine="0"/>
              <w:jc w:val="center"/>
            </w:pPr>
            <w:r>
              <w:t xml:space="preserve">1.3 </w:t>
            </w:r>
          </w:p>
        </w:tc>
        <w:tc>
          <w:tcPr>
            <w:tcW w:w="7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 применение в чертежах КМ металлопроката, не предусмотренного для применения в строительных стальных конструкциях </w:t>
            </w:r>
          </w:p>
        </w:tc>
        <w:tc>
          <w:tcPr>
            <w:tcW w:w="2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3" w:firstLine="0"/>
              <w:jc w:val="center"/>
            </w:pPr>
            <w:r>
              <w:t xml:space="preserve">0,03 </w:t>
            </w:r>
          </w:p>
        </w:tc>
      </w:tr>
    </w:tbl>
    <w:p w:rsidR="00547D0B" w:rsidRDefault="00450DED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spacing w:after="1" w:line="278" w:lineRule="auto"/>
        <w:ind w:left="278" w:right="4170" w:hanging="10"/>
        <w:jc w:val="left"/>
      </w:pPr>
      <w:r>
        <w:t xml:space="preserve">Пример: масса объекта РО – </w:t>
      </w:r>
      <w:r>
        <w:t xml:space="preserve">2500 т; в том числе подлежит сборке Р1 – 500 т; средняя сметная цена объекта ЦСО – 10200 руб./т </w:t>
      </w:r>
    </w:p>
    <w:p w:rsidR="00547D0B" w:rsidRDefault="00450DED">
      <w:pPr>
        <w:ind w:left="283" w:right="48" w:firstLine="0"/>
      </w:pPr>
      <w:r>
        <w:t xml:space="preserve">Величина доплаты к средней сметной цене за 1 т конструкции объекта (руб.) в целом за: </w:t>
      </w:r>
    </w:p>
    <w:p w:rsidR="00547D0B" w:rsidRDefault="00450DED">
      <w:pPr>
        <w:numPr>
          <w:ilvl w:val="0"/>
          <w:numId w:val="8"/>
        </w:numPr>
        <w:ind w:right="48" w:firstLine="0"/>
      </w:pPr>
      <w:r>
        <w:t xml:space="preserve">проведение общей сборки конструкций: </w:t>
      </w:r>
    </w:p>
    <w:p w:rsidR="00547D0B" w:rsidRDefault="00450DED">
      <w:pPr>
        <w:ind w:left="283" w:right="48" w:firstLine="0"/>
      </w:pPr>
      <w:r>
        <w:t>Д(1.1.1) = Р1 / РО х К х ЦСО = 500</w:t>
      </w:r>
      <w:r>
        <w:t xml:space="preserve">/2500х0,09х10200 = 183,60; </w:t>
      </w:r>
    </w:p>
    <w:p w:rsidR="00547D0B" w:rsidRDefault="00450DED">
      <w:pPr>
        <w:numPr>
          <w:ilvl w:val="0"/>
          <w:numId w:val="8"/>
        </w:numPr>
        <w:ind w:right="48" w:firstLine="0"/>
      </w:pPr>
      <w:r>
        <w:t xml:space="preserve">изготовление конструкций при массе сборочной единицы свыше 20 т: </w:t>
      </w:r>
    </w:p>
    <w:p w:rsidR="00547D0B" w:rsidRDefault="00450DED">
      <w:pPr>
        <w:ind w:left="283" w:right="48" w:firstLine="0"/>
      </w:pPr>
      <w:r>
        <w:t xml:space="preserve">Д(1.1.2) = Р1 / РО х К х ЦСО = 500/2500х0,1х10200 = 204; </w:t>
      </w:r>
    </w:p>
    <w:p w:rsidR="00547D0B" w:rsidRDefault="00450DED">
      <w:pPr>
        <w:numPr>
          <w:ilvl w:val="0"/>
          <w:numId w:val="8"/>
        </w:numPr>
        <w:ind w:right="48" w:firstLine="0"/>
      </w:pPr>
      <w:r>
        <w:lastRenderedPageBreak/>
        <w:t>применение металлопроката, не предусмотренного сокращенным сортаментом: Д(1.1.3) = Р1 / РО х К х ЦСО = 5</w:t>
      </w:r>
      <w:r>
        <w:t xml:space="preserve">00/2500х0,03х10200 = 61,2. </w:t>
      </w:r>
    </w:p>
    <w:p w:rsidR="00547D0B" w:rsidRDefault="00450DED">
      <w:pPr>
        <w:spacing w:after="0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left="10" w:right="49" w:hanging="10"/>
        <w:jc w:val="right"/>
      </w:pPr>
      <w:r>
        <w:t xml:space="preserve">Таблица 2 </w:t>
      </w:r>
    </w:p>
    <w:p w:rsidR="00547D0B" w:rsidRDefault="00450DED">
      <w:pPr>
        <w:ind w:left="283" w:right="48" w:firstLine="0"/>
      </w:pPr>
      <w:r>
        <w:t xml:space="preserve">Доплата на изготовление конструкций с монтажными соединениями на болтах и с повышенной точностью </w:t>
      </w:r>
    </w:p>
    <w:tbl>
      <w:tblPr>
        <w:tblStyle w:val="TableGrid"/>
        <w:tblW w:w="10264" w:type="dxa"/>
        <w:tblInd w:w="-29" w:type="dxa"/>
        <w:tblCellMar>
          <w:top w:w="4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2"/>
        <w:gridCol w:w="2948"/>
        <w:gridCol w:w="2864"/>
        <w:gridCol w:w="1498"/>
        <w:gridCol w:w="2242"/>
      </w:tblGrid>
      <w:tr w:rsidR="00547D0B">
        <w:trPr>
          <w:trHeight w:val="236"/>
        </w:trPr>
        <w:tc>
          <w:tcPr>
            <w:tcW w:w="7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left="74" w:right="0" w:firstLine="0"/>
              <w:jc w:val="left"/>
            </w:pPr>
            <w:r>
              <w:t xml:space="preserve">№ п/п </w:t>
            </w:r>
          </w:p>
        </w:tc>
        <w:tc>
          <w:tcPr>
            <w:tcW w:w="29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right="35" w:firstLine="0"/>
              <w:jc w:val="center"/>
            </w:pPr>
            <w:r>
              <w:t xml:space="preserve">Наименование операций </w:t>
            </w:r>
          </w:p>
        </w:tc>
        <w:tc>
          <w:tcPr>
            <w:tcW w:w="286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40" w:lineRule="auto"/>
              <w:ind w:right="0" w:firstLine="0"/>
              <w:jc w:val="center"/>
            </w:pPr>
            <w:r>
              <w:t xml:space="preserve">Масса метизов (болты с гайками и шайбами) по отношению к </w:t>
            </w:r>
          </w:p>
          <w:p w:rsidR="00547D0B" w:rsidRDefault="00450DED">
            <w:pPr>
              <w:spacing w:after="19" w:line="259" w:lineRule="auto"/>
              <w:ind w:right="30" w:firstLine="0"/>
              <w:jc w:val="center"/>
            </w:pPr>
            <w:r>
              <w:t xml:space="preserve">общей массе объекта (части </w:t>
            </w:r>
          </w:p>
          <w:p w:rsidR="00547D0B" w:rsidRDefault="00450DED">
            <w:pPr>
              <w:spacing w:after="0" w:line="259" w:lineRule="auto"/>
              <w:ind w:right="32" w:firstLine="0"/>
              <w:jc w:val="center"/>
            </w:pPr>
            <w:r>
              <w:t xml:space="preserve">объекта), % </w:t>
            </w:r>
          </w:p>
        </w:tc>
        <w:tc>
          <w:tcPr>
            <w:tcW w:w="3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5" w:firstLine="0"/>
              <w:jc w:val="center"/>
            </w:pPr>
            <w:r>
              <w:t xml:space="preserve">коэффициент (К) к сметной цене </w:t>
            </w:r>
          </w:p>
        </w:tc>
      </w:tr>
      <w:tr w:rsidR="00547D0B">
        <w:trPr>
          <w:trHeight w:val="69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right="29" w:firstLine="0"/>
              <w:jc w:val="center"/>
            </w:pPr>
            <w:r>
              <w:t xml:space="preserve">do-dб &gt; 3 мм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right="28" w:firstLine="0"/>
              <w:jc w:val="center"/>
            </w:pPr>
            <w:r>
              <w:t xml:space="preserve">1 мм &lt; do-dб &lt; 3 мм </w:t>
            </w:r>
          </w:p>
        </w:tc>
      </w:tr>
      <w:tr w:rsidR="00547D0B">
        <w:trPr>
          <w:trHeight w:val="689"/>
        </w:trPr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6" w:firstLine="0"/>
              <w:jc w:val="center"/>
            </w:pPr>
            <w:r>
              <w:t xml:space="preserve">2.1 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 изготовление конструкций с монтажными соединениями на болтах 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16" w:line="259" w:lineRule="auto"/>
              <w:ind w:right="0" w:firstLine="0"/>
              <w:jc w:val="left"/>
            </w:pPr>
            <w:r>
              <w:t xml:space="preserve">а) до 0,5 </w:t>
            </w:r>
          </w:p>
          <w:p w:rsidR="00547D0B" w:rsidRDefault="00450DED">
            <w:pPr>
              <w:spacing w:after="19" w:line="259" w:lineRule="auto"/>
              <w:ind w:right="0" w:firstLine="0"/>
              <w:jc w:val="left"/>
            </w:pPr>
            <w:r>
              <w:t xml:space="preserve">б) св. 0,5 до 1 </w:t>
            </w:r>
          </w:p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в) св. 1 до 1,5 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9" w:firstLine="0"/>
              <w:jc w:val="center"/>
            </w:pPr>
            <w:r>
              <w:t xml:space="preserve">- </w:t>
            </w:r>
          </w:p>
          <w:p w:rsidR="00547D0B" w:rsidRDefault="00450DED">
            <w:pPr>
              <w:spacing w:after="0" w:line="259" w:lineRule="auto"/>
              <w:ind w:right="28" w:firstLine="0"/>
              <w:jc w:val="center"/>
            </w:pPr>
            <w:r>
              <w:t xml:space="preserve">0,03 </w:t>
            </w:r>
          </w:p>
          <w:p w:rsidR="00547D0B" w:rsidRDefault="00450DED">
            <w:pPr>
              <w:spacing w:after="0" w:line="259" w:lineRule="auto"/>
              <w:ind w:right="28" w:firstLine="0"/>
              <w:jc w:val="center"/>
            </w:pPr>
            <w:r>
              <w:t xml:space="preserve">0,05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9" w:firstLine="0"/>
              <w:jc w:val="center"/>
            </w:pPr>
            <w:r>
              <w:t xml:space="preserve">0,05 </w:t>
            </w:r>
          </w:p>
          <w:p w:rsidR="00547D0B" w:rsidRDefault="00450DED">
            <w:pPr>
              <w:spacing w:after="0" w:line="259" w:lineRule="auto"/>
              <w:ind w:right="29" w:firstLine="0"/>
              <w:jc w:val="center"/>
            </w:pPr>
            <w:r>
              <w:t xml:space="preserve">0,08 </w:t>
            </w:r>
          </w:p>
          <w:p w:rsidR="00547D0B" w:rsidRDefault="00450DED">
            <w:pPr>
              <w:spacing w:after="0" w:line="259" w:lineRule="auto"/>
              <w:ind w:right="29" w:firstLine="0"/>
              <w:jc w:val="center"/>
            </w:pPr>
            <w:r>
              <w:t xml:space="preserve">0,10 </w:t>
            </w:r>
          </w:p>
        </w:tc>
      </w:tr>
      <w:tr w:rsidR="00547D0B">
        <w:trPr>
          <w:trHeight w:val="230"/>
        </w:trPr>
        <w:tc>
          <w:tcPr>
            <w:tcW w:w="7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9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86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г) св. 1,5 до 2 </w:t>
            </w:r>
          </w:p>
        </w:tc>
        <w:tc>
          <w:tcPr>
            <w:tcW w:w="14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8" w:firstLine="0"/>
              <w:jc w:val="center"/>
            </w:pPr>
            <w:r>
              <w:t xml:space="preserve">0,07 </w:t>
            </w:r>
          </w:p>
        </w:tc>
        <w:tc>
          <w:tcPr>
            <w:tcW w:w="22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9" w:firstLine="0"/>
              <w:jc w:val="center"/>
            </w:pPr>
            <w:r>
              <w:t xml:space="preserve">0,12 </w:t>
            </w:r>
          </w:p>
        </w:tc>
      </w:tr>
      <w:tr w:rsidR="00547D0B">
        <w:trPr>
          <w:trHeight w:val="235"/>
        </w:trPr>
        <w:tc>
          <w:tcPr>
            <w:tcW w:w="7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9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8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д) св. 2 </w:t>
            </w:r>
          </w:p>
        </w:tc>
        <w:tc>
          <w:tcPr>
            <w:tcW w:w="1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7" w:firstLine="0"/>
              <w:jc w:val="center"/>
            </w:pPr>
            <w:r>
              <w:t xml:space="preserve">0,1 </w:t>
            </w:r>
          </w:p>
        </w:tc>
        <w:tc>
          <w:tcPr>
            <w:tcW w:w="22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9" w:firstLine="0"/>
              <w:jc w:val="center"/>
            </w:pPr>
            <w:r>
              <w:t xml:space="preserve">0,15 </w:t>
            </w:r>
          </w:p>
        </w:tc>
      </w:tr>
      <w:tr w:rsidR="00547D0B">
        <w:trPr>
          <w:trHeight w:val="460"/>
        </w:trPr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6" w:firstLine="0"/>
              <w:jc w:val="center"/>
            </w:pPr>
            <w:r>
              <w:t xml:space="preserve">2.2 </w:t>
            </w:r>
          </w:p>
        </w:tc>
        <w:tc>
          <w:tcPr>
            <w:tcW w:w="294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 изготовление конструкций с повышенной точностью 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19" w:line="259" w:lineRule="auto"/>
              <w:ind w:right="0" w:firstLine="0"/>
              <w:jc w:val="left"/>
            </w:pPr>
            <w:r>
              <w:t xml:space="preserve">а) до 0,5 </w:t>
            </w:r>
          </w:p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б) св. 0,5 до 1 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8" w:firstLine="0"/>
              <w:jc w:val="center"/>
            </w:pPr>
            <w:r>
              <w:t xml:space="preserve">0,05 </w:t>
            </w:r>
          </w:p>
          <w:p w:rsidR="00547D0B" w:rsidRDefault="00450DED">
            <w:pPr>
              <w:spacing w:after="0" w:line="259" w:lineRule="auto"/>
              <w:ind w:right="28" w:firstLine="0"/>
              <w:jc w:val="center"/>
            </w:pPr>
            <w:r>
              <w:t xml:space="preserve">0,08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9" w:firstLine="0"/>
              <w:jc w:val="center"/>
            </w:pPr>
            <w:r>
              <w:t xml:space="preserve">0,11 </w:t>
            </w:r>
          </w:p>
          <w:p w:rsidR="00547D0B" w:rsidRDefault="00450DED">
            <w:pPr>
              <w:spacing w:after="0" w:line="259" w:lineRule="auto"/>
              <w:ind w:right="29" w:firstLine="0"/>
              <w:jc w:val="center"/>
            </w:pPr>
            <w:r>
              <w:t xml:space="preserve">0,17 </w:t>
            </w:r>
          </w:p>
        </w:tc>
      </w:tr>
      <w:tr w:rsidR="00547D0B">
        <w:trPr>
          <w:trHeight w:val="229"/>
        </w:trPr>
        <w:tc>
          <w:tcPr>
            <w:tcW w:w="7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9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86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в) св. 1 до 1,5 </w:t>
            </w:r>
          </w:p>
        </w:tc>
        <w:tc>
          <w:tcPr>
            <w:tcW w:w="14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8" w:firstLine="0"/>
              <w:jc w:val="center"/>
            </w:pPr>
            <w:r>
              <w:t xml:space="preserve">0,10 </w:t>
            </w:r>
          </w:p>
        </w:tc>
        <w:tc>
          <w:tcPr>
            <w:tcW w:w="22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9" w:firstLine="0"/>
              <w:jc w:val="center"/>
            </w:pPr>
            <w:r>
              <w:t xml:space="preserve">0,22 </w:t>
            </w:r>
          </w:p>
        </w:tc>
      </w:tr>
      <w:tr w:rsidR="00547D0B">
        <w:trPr>
          <w:trHeight w:val="230"/>
        </w:trPr>
        <w:tc>
          <w:tcPr>
            <w:tcW w:w="7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94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86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г) св. 1,5 до 2 </w:t>
            </w:r>
          </w:p>
        </w:tc>
        <w:tc>
          <w:tcPr>
            <w:tcW w:w="149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8" w:firstLine="0"/>
              <w:jc w:val="center"/>
            </w:pPr>
            <w:r>
              <w:t xml:space="preserve">0,12 </w:t>
            </w:r>
          </w:p>
        </w:tc>
        <w:tc>
          <w:tcPr>
            <w:tcW w:w="224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9" w:firstLine="0"/>
              <w:jc w:val="center"/>
            </w:pPr>
            <w:r>
              <w:t xml:space="preserve">0,26 </w:t>
            </w:r>
          </w:p>
        </w:tc>
      </w:tr>
      <w:tr w:rsidR="00547D0B">
        <w:trPr>
          <w:trHeight w:val="235"/>
        </w:trPr>
        <w:tc>
          <w:tcPr>
            <w:tcW w:w="71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9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86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д) св. 2 </w:t>
            </w:r>
          </w:p>
        </w:tc>
        <w:tc>
          <w:tcPr>
            <w:tcW w:w="1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8" w:firstLine="0"/>
              <w:jc w:val="center"/>
            </w:pPr>
            <w:r>
              <w:t xml:space="preserve">0,15 </w:t>
            </w:r>
          </w:p>
        </w:tc>
        <w:tc>
          <w:tcPr>
            <w:tcW w:w="224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9" w:firstLine="0"/>
              <w:jc w:val="center"/>
            </w:pPr>
            <w:r>
              <w:t xml:space="preserve">0,33 </w:t>
            </w:r>
          </w:p>
        </w:tc>
      </w:tr>
    </w:tbl>
    <w:p w:rsidR="00547D0B" w:rsidRDefault="00450DED">
      <w:pPr>
        <w:ind w:left="283" w:right="48" w:firstLine="0"/>
      </w:pPr>
      <w:r>
        <w:t xml:space="preserve">Примечания: </w:t>
      </w:r>
    </w:p>
    <w:p w:rsidR="00547D0B" w:rsidRDefault="00450DED">
      <w:pPr>
        <w:numPr>
          <w:ilvl w:val="0"/>
          <w:numId w:val="9"/>
        </w:numPr>
        <w:ind w:right="48"/>
      </w:pPr>
      <w:r>
        <w:t xml:space="preserve">Стоимость метизов в сметных ценах и доплатах не учтена; </w:t>
      </w:r>
    </w:p>
    <w:p w:rsidR="00547D0B" w:rsidRDefault="00450DED">
      <w:pPr>
        <w:numPr>
          <w:ilvl w:val="0"/>
          <w:numId w:val="9"/>
        </w:numPr>
        <w:ind w:right="48"/>
      </w:pPr>
      <w:r>
        <w:t xml:space="preserve">При изготовлении конструкций с монтажными соединениями на болтах при разнице диаметров отверстия и болта не менее 1 мм доплата устанавливается по согласованию сторон; </w:t>
      </w:r>
    </w:p>
    <w:p w:rsidR="00547D0B" w:rsidRDefault="00450DED">
      <w:pPr>
        <w:numPr>
          <w:ilvl w:val="0"/>
          <w:numId w:val="9"/>
        </w:numPr>
        <w:ind w:right="48"/>
      </w:pPr>
      <w:r>
        <w:t xml:space="preserve">do - </w:t>
      </w:r>
      <w:r>
        <w:t xml:space="preserve">диаметр отверстия в мм, dб - диаметр болта в мм. </w:t>
      </w:r>
    </w:p>
    <w:p w:rsidR="00547D0B" w:rsidRDefault="00450DED">
      <w:pPr>
        <w:spacing w:after="18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ind w:left="283" w:right="48" w:firstLine="9057"/>
      </w:pPr>
      <w:r>
        <w:t xml:space="preserve">Таблица 3 Доплата за подготовку поверхностей трения в сдвигоустойчивых соединениях на высокопрочных болтах </w:t>
      </w:r>
    </w:p>
    <w:tbl>
      <w:tblPr>
        <w:tblStyle w:val="TableGrid"/>
        <w:tblW w:w="10264" w:type="dxa"/>
        <w:tblInd w:w="-29" w:type="dxa"/>
        <w:tblCellMar>
          <w:top w:w="5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5"/>
        <w:gridCol w:w="5974"/>
        <w:gridCol w:w="3575"/>
      </w:tblGrid>
      <w:tr w:rsidR="00547D0B">
        <w:trPr>
          <w:trHeight w:val="463"/>
        </w:trPr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left="74" w:right="0" w:firstLine="0"/>
              <w:jc w:val="left"/>
            </w:pPr>
            <w:r>
              <w:t xml:space="preserve">№ п/п </w:t>
            </w:r>
          </w:p>
        </w:tc>
        <w:tc>
          <w:tcPr>
            <w:tcW w:w="5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center"/>
            </w:pPr>
            <w:r>
              <w:t>Масса метизов (болты с гайками и шайбами) по отношению к общей массе объекта (части объек</w:t>
            </w:r>
            <w:r>
              <w:t xml:space="preserve">та), % </w:t>
            </w:r>
          </w:p>
        </w:tc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right="34" w:firstLine="0"/>
              <w:jc w:val="center"/>
            </w:pPr>
            <w:r>
              <w:t xml:space="preserve">Коэффициент (К) к сметной цене </w:t>
            </w:r>
          </w:p>
        </w:tc>
      </w:tr>
      <w:tr w:rsidR="00547D0B">
        <w:trPr>
          <w:trHeight w:val="230"/>
        </w:trPr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3" w:firstLine="0"/>
              <w:jc w:val="center"/>
            </w:pPr>
            <w:r>
              <w:t xml:space="preserve">3.1 </w:t>
            </w:r>
          </w:p>
        </w:tc>
        <w:tc>
          <w:tcPr>
            <w:tcW w:w="597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до 0,5 </w:t>
            </w:r>
          </w:p>
        </w:tc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0,02 </w:t>
            </w:r>
          </w:p>
        </w:tc>
      </w:tr>
      <w:tr w:rsidR="00547D0B">
        <w:trPr>
          <w:trHeight w:val="230"/>
        </w:trPr>
        <w:tc>
          <w:tcPr>
            <w:tcW w:w="71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3" w:firstLine="0"/>
              <w:jc w:val="center"/>
            </w:pPr>
            <w:r>
              <w:t xml:space="preserve">3.2 </w:t>
            </w:r>
          </w:p>
        </w:tc>
        <w:tc>
          <w:tcPr>
            <w:tcW w:w="597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св. 0,5 до 1,0 </w:t>
            </w:r>
          </w:p>
        </w:tc>
        <w:tc>
          <w:tcPr>
            <w:tcW w:w="357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0,03 </w:t>
            </w:r>
          </w:p>
        </w:tc>
      </w:tr>
      <w:tr w:rsidR="00547D0B">
        <w:trPr>
          <w:trHeight w:val="230"/>
        </w:trPr>
        <w:tc>
          <w:tcPr>
            <w:tcW w:w="71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3" w:firstLine="0"/>
              <w:jc w:val="center"/>
            </w:pPr>
            <w:r>
              <w:t xml:space="preserve">3.3 </w:t>
            </w:r>
          </w:p>
        </w:tc>
        <w:tc>
          <w:tcPr>
            <w:tcW w:w="597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св. 1,0 до 1,5 </w:t>
            </w:r>
          </w:p>
        </w:tc>
        <w:tc>
          <w:tcPr>
            <w:tcW w:w="357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0,04 </w:t>
            </w:r>
          </w:p>
        </w:tc>
      </w:tr>
      <w:tr w:rsidR="00547D0B">
        <w:trPr>
          <w:trHeight w:val="235"/>
        </w:trPr>
        <w:tc>
          <w:tcPr>
            <w:tcW w:w="71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3" w:firstLine="0"/>
              <w:jc w:val="center"/>
            </w:pPr>
            <w:r>
              <w:t xml:space="preserve">3.4 </w:t>
            </w:r>
          </w:p>
        </w:tc>
        <w:tc>
          <w:tcPr>
            <w:tcW w:w="59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св. 1,5 до 2,0 </w:t>
            </w:r>
          </w:p>
        </w:tc>
        <w:tc>
          <w:tcPr>
            <w:tcW w:w="357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0,05 </w:t>
            </w:r>
          </w:p>
        </w:tc>
      </w:tr>
      <w:tr w:rsidR="00547D0B">
        <w:trPr>
          <w:trHeight w:val="235"/>
        </w:trPr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23" w:firstLine="0"/>
              <w:jc w:val="center"/>
            </w:pPr>
            <w:r>
              <w:t xml:space="preserve">3.5 </w:t>
            </w:r>
          </w:p>
        </w:tc>
        <w:tc>
          <w:tcPr>
            <w:tcW w:w="5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св. 2 </w:t>
            </w:r>
          </w:p>
        </w:tc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0" w:firstLine="0"/>
              <w:jc w:val="center"/>
            </w:pPr>
            <w:r>
              <w:t xml:space="preserve">0,07 </w:t>
            </w:r>
          </w:p>
        </w:tc>
      </w:tr>
    </w:tbl>
    <w:p w:rsidR="00547D0B" w:rsidRDefault="00450DED">
      <w:pPr>
        <w:spacing w:after="140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pStyle w:val="2"/>
        <w:ind w:right="49"/>
      </w:pPr>
      <w:bookmarkStart w:id="11" w:name="_Toc72734"/>
      <w:r>
        <w:t xml:space="preserve">Приложение 2.02 </w:t>
      </w:r>
      <w:bookmarkEnd w:id="11"/>
    </w:p>
    <w:p w:rsidR="00547D0B" w:rsidRDefault="00450DED">
      <w:pPr>
        <w:spacing w:after="28" w:line="259" w:lineRule="auto"/>
        <w:ind w:right="0" w:firstLine="0"/>
        <w:jc w:val="right"/>
      </w:pPr>
      <w:r>
        <w:t xml:space="preserve"> </w:t>
      </w:r>
    </w:p>
    <w:p w:rsidR="00547D0B" w:rsidRDefault="00450DED">
      <w:pPr>
        <w:pStyle w:val="3"/>
        <w:ind w:left="244" w:right="7"/>
      </w:pPr>
      <w:r>
        <w:t xml:space="preserve">Стальные конструкции гидротехнических сооружений </w:t>
      </w:r>
    </w:p>
    <w:p w:rsidR="00547D0B" w:rsidRDefault="00450DED">
      <w:pPr>
        <w:numPr>
          <w:ilvl w:val="0"/>
          <w:numId w:val="10"/>
        </w:numPr>
        <w:ind w:right="48"/>
      </w:pPr>
      <w:r>
        <w:t xml:space="preserve">Сметные цены на стальные конструкции гидротехнических сооружений установлены в соответствии с требованиями технических условий. </w:t>
      </w:r>
    </w:p>
    <w:p w:rsidR="00547D0B" w:rsidRDefault="00450DED">
      <w:pPr>
        <w:numPr>
          <w:ilvl w:val="0"/>
          <w:numId w:val="10"/>
        </w:numPr>
        <w:ind w:right="48"/>
      </w:pPr>
      <w:r>
        <w:t>Сметные цены на стальные конструкции гидротехнических сооружений учитывают транспортировку этих конструкций до приобъектных скл</w:t>
      </w:r>
      <w:r>
        <w:t xml:space="preserve">адов строительства. </w:t>
      </w:r>
    </w:p>
    <w:p w:rsidR="00547D0B" w:rsidRDefault="00450DED">
      <w:pPr>
        <w:numPr>
          <w:ilvl w:val="0"/>
          <w:numId w:val="10"/>
        </w:numPr>
        <w:ind w:right="48"/>
      </w:pPr>
      <w:r>
        <w:t xml:space="preserve">В сметных ценах учтены затраты на лесоматериалы, металлоконструкции и приспособления для крепления и тары. </w:t>
      </w:r>
    </w:p>
    <w:p w:rsidR="00547D0B" w:rsidRDefault="00450DED">
      <w:pPr>
        <w:numPr>
          <w:ilvl w:val="0"/>
          <w:numId w:val="10"/>
        </w:numPr>
        <w:ind w:right="48"/>
      </w:pPr>
      <w:r>
        <w:t>Сметные цены установлены без стоимости антикоррозионной защиты. Затраты на антикоррозионную защиту должны определяться дополнит</w:t>
      </w:r>
      <w:r>
        <w:t xml:space="preserve">ельно по соответствующим сборникам ТЕР-2001. </w:t>
      </w:r>
    </w:p>
    <w:p w:rsidR="00547D0B" w:rsidRDefault="00450DED">
      <w:pPr>
        <w:numPr>
          <w:ilvl w:val="0"/>
          <w:numId w:val="10"/>
        </w:numPr>
        <w:ind w:right="48"/>
      </w:pPr>
      <w:r>
        <w:t xml:space="preserve">Сметными ценами учтены затраты на: общую сборку; </w:t>
      </w:r>
    </w:p>
    <w:p w:rsidR="00547D0B" w:rsidRDefault="00450DED">
      <w:pPr>
        <w:spacing w:after="1" w:line="278" w:lineRule="auto"/>
        <w:ind w:left="278" w:right="6325" w:hanging="10"/>
        <w:jc w:val="left"/>
      </w:pPr>
      <w:r>
        <w:t xml:space="preserve">контроль сварных соединений; разработку индивидуальной технологии; крепление изделий на подвижном составе. </w:t>
      </w:r>
    </w:p>
    <w:p w:rsidR="00547D0B" w:rsidRDefault="00450DED">
      <w:pPr>
        <w:numPr>
          <w:ilvl w:val="0"/>
          <w:numId w:val="10"/>
        </w:numPr>
        <w:ind w:right="48"/>
      </w:pPr>
      <w:r>
        <w:t xml:space="preserve">Подлежат дополнительной оплате не учтенные сметными ценами затраты на: </w:t>
      </w:r>
    </w:p>
    <w:p w:rsidR="00547D0B" w:rsidRDefault="00450DED">
      <w:pPr>
        <w:ind w:left="283" w:right="48" w:firstLine="0"/>
      </w:pPr>
      <w:r>
        <w:lastRenderedPageBreak/>
        <w:t xml:space="preserve">дополнительные требования технической документации при транспортировке металлоконструкций на подвижном </w:t>
      </w:r>
    </w:p>
    <w:p w:rsidR="00547D0B" w:rsidRDefault="00450DED">
      <w:pPr>
        <w:ind w:left="-15" w:right="48" w:firstLine="0"/>
      </w:pPr>
      <w:r>
        <w:t>железнодорожном составе (применение балласта для обеспечения устойчивости, залив</w:t>
      </w:r>
      <w:r>
        <w:t xml:space="preserve">ка торцов пустотелых конструкций и т.п.); изменение качества (удорожание) поставляемого проката вместо предусмотренного проектом; изготовление металлоконструкций, эксплуатируемых при температуре ниже - 40 °С. В этих случаях применяется К = 1,053. </w:t>
      </w:r>
    </w:p>
    <w:p w:rsidR="00547D0B" w:rsidRDefault="00450DED">
      <w:pPr>
        <w:numPr>
          <w:ilvl w:val="0"/>
          <w:numId w:val="10"/>
        </w:numPr>
        <w:ind w:right="48"/>
      </w:pPr>
      <w:r>
        <w:t>В сметны</w:t>
      </w:r>
      <w:r>
        <w:t>х ценах учтена теоретическая масса стальных конструкций, исчисленная по рабочим чертежам (КМД) завода-изготовителя с учетом наплавляемого металла сварных швов. При определении теоретической массы стальных конструкций плотность прокатной стали принимается р</w:t>
      </w:r>
      <w:r>
        <w:t>авной 7,85 г/см</w:t>
      </w:r>
      <w:r>
        <w:rPr>
          <w:vertAlign w:val="superscript"/>
        </w:rPr>
        <w:t>2</w:t>
      </w:r>
      <w:r>
        <w:t>, масса наплавляемого металла сварных швов принимается в размере 1,2% теоретической массы основного металла сварных элементов стальных конструкций по рабочим чертежам, независимо от количества сварных швов и привариваемых деталей в элементе</w:t>
      </w:r>
      <w:r>
        <w:t xml:space="preserve">. </w:t>
      </w:r>
    </w:p>
    <w:p w:rsidR="00547D0B" w:rsidRDefault="00450DED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pStyle w:val="2"/>
        <w:ind w:right="49"/>
      </w:pPr>
      <w:bookmarkStart w:id="12" w:name="_Toc72735"/>
      <w:r>
        <w:t xml:space="preserve">Приложение 2.03 </w:t>
      </w:r>
      <w:bookmarkEnd w:id="12"/>
    </w:p>
    <w:p w:rsidR="00547D0B" w:rsidRDefault="00450DED">
      <w:pPr>
        <w:spacing w:after="28" w:line="259" w:lineRule="auto"/>
        <w:ind w:right="0" w:firstLine="0"/>
        <w:jc w:val="right"/>
      </w:pPr>
      <w:r>
        <w:t xml:space="preserve"> </w:t>
      </w:r>
    </w:p>
    <w:p w:rsidR="00547D0B" w:rsidRDefault="00450DED">
      <w:pPr>
        <w:pStyle w:val="3"/>
        <w:ind w:left="244" w:right="4"/>
      </w:pPr>
      <w:r>
        <w:t xml:space="preserve">Деревянные конструкции и изделия </w:t>
      </w:r>
    </w:p>
    <w:p w:rsidR="00547D0B" w:rsidRDefault="00450DED">
      <w:pPr>
        <w:numPr>
          <w:ilvl w:val="0"/>
          <w:numId w:val="11"/>
        </w:numPr>
        <w:ind w:right="48"/>
      </w:pPr>
      <w:r>
        <w:t xml:space="preserve">Средние сметные цены на деревянные конструкции и изделия предусматривают изделия из древесины хвойных (кроме лиственницы), мягких лиственных пород и березы. </w:t>
      </w:r>
    </w:p>
    <w:p w:rsidR="00547D0B" w:rsidRDefault="00450DED">
      <w:pPr>
        <w:numPr>
          <w:ilvl w:val="0"/>
          <w:numId w:val="11"/>
        </w:numPr>
        <w:ind w:right="48"/>
      </w:pPr>
      <w:r>
        <w:t xml:space="preserve">При применении конструкций и изделий из </w:t>
      </w:r>
      <w:r>
        <w:t xml:space="preserve">лиственницы и твердых лиственных пород к сметным ценам, предусмотренным настоящим разделом, применяются коэффициенты согласно табл. 1. </w:t>
      </w:r>
    </w:p>
    <w:p w:rsidR="00547D0B" w:rsidRDefault="00450DED">
      <w:pPr>
        <w:numPr>
          <w:ilvl w:val="0"/>
          <w:numId w:val="11"/>
        </w:numPr>
        <w:ind w:right="48"/>
      </w:pPr>
      <w:r>
        <w:t xml:space="preserve">При исчислении массы конструкций и изделий, изготовленных из древесины лиственницы и твердолиственных пород, массу, приведенную в сборнике, следует увеличить соответственно на 30 и 50%. </w:t>
      </w:r>
    </w:p>
    <w:p w:rsidR="00547D0B" w:rsidRDefault="00450DED">
      <w:pPr>
        <w:numPr>
          <w:ilvl w:val="0"/>
          <w:numId w:val="11"/>
        </w:numPr>
        <w:ind w:right="48"/>
      </w:pPr>
      <w:r>
        <w:t xml:space="preserve">Сметные цены на столярные изделия, отличающиеся от предусмотренных в </w:t>
      </w:r>
      <w:r>
        <w:t xml:space="preserve">настоящем сборнике только по их площади с соотношением не более 15%, определяются применительно к ценам соответствующего изделия ближайшего размера. </w:t>
      </w:r>
    </w:p>
    <w:p w:rsidR="00547D0B" w:rsidRDefault="00450DED">
      <w:pPr>
        <w:numPr>
          <w:ilvl w:val="0"/>
          <w:numId w:val="11"/>
        </w:numPr>
        <w:ind w:right="48"/>
      </w:pPr>
      <w:r>
        <w:t xml:space="preserve">Площадь оконных и дверных блоков принимается по наружным размерам коробок, а оконных переплетов и дверных </w:t>
      </w:r>
      <w:r>
        <w:t xml:space="preserve">полотен - по их наружным размерам. При этом площадь дверных блоков без порога определяется без учета монтажной доски, т.е. по габаритным размерам коробок. </w:t>
      </w:r>
    </w:p>
    <w:p w:rsidR="00547D0B" w:rsidRDefault="00450DED">
      <w:pPr>
        <w:numPr>
          <w:ilvl w:val="0"/>
          <w:numId w:val="11"/>
        </w:numPr>
        <w:ind w:right="48"/>
      </w:pPr>
      <w:r>
        <w:t>Сметные цены на коробки предусматривают изделия в собранном виде. Длина коробок определяется по нару</w:t>
      </w:r>
      <w:r>
        <w:t xml:space="preserve">жному периметру с добавлением полной длины импостов. </w:t>
      </w:r>
    </w:p>
    <w:p w:rsidR="00547D0B" w:rsidRDefault="00450DED">
      <w:pPr>
        <w:numPr>
          <w:ilvl w:val="0"/>
          <w:numId w:val="11"/>
        </w:numPr>
        <w:ind w:right="48"/>
      </w:pPr>
      <w:r>
        <w:t xml:space="preserve">Сметные цены учитывают стоимость и затраты по установке уплотняющих прокладок, крепежных деталей, мебельной фурнитуры и приборов. </w:t>
      </w:r>
    </w:p>
    <w:p w:rsidR="00547D0B" w:rsidRDefault="00450DED">
      <w:pPr>
        <w:numPr>
          <w:ilvl w:val="0"/>
          <w:numId w:val="11"/>
        </w:numPr>
        <w:ind w:right="48"/>
      </w:pPr>
      <w:r>
        <w:t>Стоимость выступающих приборов для окон и дверей (ручки-завертки, устан</w:t>
      </w:r>
      <w:r>
        <w:t xml:space="preserve">авливаемые во внутренние створки оконных блоков, ручки и цилиндровые замки в дверных полотнах) в сметных ценах не учтена. </w:t>
      </w:r>
    </w:p>
    <w:p w:rsidR="00547D0B" w:rsidRDefault="00450DED">
      <w:pPr>
        <w:numPr>
          <w:ilvl w:val="0"/>
          <w:numId w:val="11"/>
        </w:numPr>
        <w:ind w:right="48"/>
      </w:pPr>
      <w:r>
        <w:t>В соответствии с техническими требованиями стандартов и технических условий сметные цены настоящего раздела установлены с учетом полн</w:t>
      </w:r>
      <w:r>
        <w:t xml:space="preserve">ой заводской готовности. </w:t>
      </w:r>
    </w:p>
    <w:p w:rsidR="00547D0B" w:rsidRDefault="00450DED">
      <w:pPr>
        <w:numPr>
          <w:ilvl w:val="0"/>
          <w:numId w:val="11"/>
        </w:numPr>
        <w:ind w:right="48"/>
      </w:pPr>
      <w:r>
        <w:t xml:space="preserve">В сметных ценах учтены затраты по сборке, сушке, антисептированию, олифовке. 11. Сметные цены на дверные блоки учитывают стоимость порога или монтажной доски. </w:t>
      </w:r>
    </w:p>
    <w:p w:rsidR="00547D0B" w:rsidRDefault="00450DED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left="10" w:right="49" w:hanging="10"/>
        <w:jc w:val="right"/>
      </w:pPr>
      <w:r>
        <w:t xml:space="preserve">Таблица 1 </w:t>
      </w:r>
    </w:p>
    <w:tbl>
      <w:tblPr>
        <w:tblStyle w:val="TableGrid"/>
        <w:tblW w:w="10265" w:type="dxa"/>
        <w:tblInd w:w="-29" w:type="dxa"/>
        <w:tblCellMar>
          <w:top w:w="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478"/>
        <w:gridCol w:w="1822"/>
        <w:gridCol w:w="2965"/>
      </w:tblGrid>
      <w:tr w:rsidR="00547D0B">
        <w:trPr>
          <w:trHeight w:val="235"/>
        </w:trPr>
        <w:tc>
          <w:tcPr>
            <w:tcW w:w="54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left="81" w:right="0" w:firstLine="0"/>
              <w:jc w:val="center"/>
            </w:pPr>
            <w:r>
              <w:t xml:space="preserve">Наименование изделий </w:t>
            </w:r>
          </w:p>
        </w:tc>
        <w:tc>
          <w:tcPr>
            <w:tcW w:w="47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2" w:right="0" w:firstLine="0"/>
              <w:jc w:val="center"/>
            </w:pPr>
            <w:r>
              <w:t xml:space="preserve">Коэффициенты к сметным ценам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47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4" w:right="0" w:firstLine="0"/>
              <w:jc w:val="center"/>
            </w:pPr>
            <w:r>
              <w:t xml:space="preserve">Древесина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5" w:right="0" w:firstLine="0"/>
              <w:jc w:val="center"/>
            </w:pPr>
            <w:r>
              <w:t xml:space="preserve">лиственницы </w:t>
            </w:r>
          </w:p>
        </w:tc>
        <w:tc>
          <w:tcPr>
            <w:tcW w:w="2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5" w:right="0" w:firstLine="0"/>
              <w:jc w:val="center"/>
            </w:pPr>
            <w:r>
              <w:t xml:space="preserve">твердых лиственных пород </w:t>
            </w:r>
          </w:p>
        </w:tc>
      </w:tr>
      <w:tr w:rsidR="00547D0B">
        <w:trPr>
          <w:trHeight w:val="233"/>
        </w:trPr>
        <w:tc>
          <w:tcPr>
            <w:tcW w:w="5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1.1. Блоки оконные и балконные 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90" w:right="0" w:firstLine="0"/>
              <w:jc w:val="center"/>
            </w:pPr>
            <w:r>
              <w:t xml:space="preserve">1.3 </w:t>
            </w:r>
          </w:p>
        </w:tc>
        <w:tc>
          <w:tcPr>
            <w:tcW w:w="2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5" w:right="0" w:firstLine="0"/>
              <w:jc w:val="center"/>
            </w:pPr>
            <w:r>
              <w:t xml:space="preserve">2.3 </w:t>
            </w:r>
          </w:p>
        </w:tc>
      </w:tr>
      <w:tr w:rsidR="00547D0B">
        <w:trPr>
          <w:trHeight w:val="466"/>
        </w:trPr>
        <w:tc>
          <w:tcPr>
            <w:tcW w:w="5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20" w:line="259" w:lineRule="auto"/>
              <w:ind w:right="0" w:firstLine="0"/>
              <w:jc w:val="left"/>
            </w:pPr>
            <w:r>
              <w:t xml:space="preserve">1.2. Детали профильные из древесины для строительства </w:t>
            </w:r>
          </w:p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(погонажные) кроме поручней 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9" w:right="0" w:firstLine="0"/>
              <w:jc w:val="center"/>
            </w:pPr>
            <w:r>
              <w:t xml:space="preserve">1.14 </w:t>
            </w:r>
          </w:p>
        </w:tc>
        <w:tc>
          <w:tcPr>
            <w:tcW w:w="2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3" w:right="0" w:firstLine="0"/>
              <w:jc w:val="center"/>
            </w:pPr>
            <w:r>
              <w:t xml:space="preserve">3 </w:t>
            </w:r>
          </w:p>
        </w:tc>
      </w:tr>
      <w:tr w:rsidR="00547D0B">
        <w:trPr>
          <w:trHeight w:val="236"/>
        </w:trPr>
        <w:tc>
          <w:tcPr>
            <w:tcW w:w="5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1.3. Поручни 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8" w:right="0" w:firstLine="0"/>
              <w:jc w:val="center"/>
            </w:pPr>
            <w:r>
              <w:t xml:space="preserve">- </w:t>
            </w:r>
          </w:p>
        </w:tc>
        <w:tc>
          <w:tcPr>
            <w:tcW w:w="2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5" w:right="0" w:firstLine="0"/>
              <w:jc w:val="center"/>
            </w:pPr>
            <w:r>
              <w:t xml:space="preserve">3.2 </w:t>
            </w:r>
          </w:p>
        </w:tc>
      </w:tr>
      <w:tr w:rsidR="00547D0B">
        <w:trPr>
          <w:trHeight w:val="235"/>
        </w:trPr>
        <w:tc>
          <w:tcPr>
            <w:tcW w:w="5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1.4. Доски и бруски для покрытия полов </w:t>
            </w:r>
          </w:p>
        </w:tc>
        <w:tc>
          <w:tcPr>
            <w:tcW w:w="1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90" w:right="0" w:firstLine="0"/>
              <w:jc w:val="center"/>
            </w:pPr>
            <w:r>
              <w:t>1.3</w:t>
            </w:r>
            <w:r>
              <w:t xml:space="preserve"> </w:t>
            </w:r>
          </w:p>
        </w:tc>
        <w:tc>
          <w:tcPr>
            <w:tcW w:w="2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3" w:right="0" w:firstLine="0"/>
              <w:jc w:val="center"/>
            </w:pPr>
            <w:r>
              <w:t xml:space="preserve">- </w:t>
            </w:r>
          </w:p>
        </w:tc>
      </w:tr>
    </w:tbl>
    <w:p w:rsidR="00547D0B" w:rsidRDefault="00450DED">
      <w:pPr>
        <w:spacing w:after="20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numPr>
          <w:ilvl w:val="0"/>
          <w:numId w:val="12"/>
        </w:numPr>
        <w:ind w:right="48"/>
      </w:pPr>
      <w:r>
        <w:t xml:space="preserve">Сметные цены на деревянные конструкции и изделия не учитывают стоимость и затраты по установке: </w:t>
      </w:r>
    </w:p>
    <w:p w:rsidR="00547D0B" w:rsidRDefault="00450DED">
      <w:pPr>
        <w:ind w:left="283" w:right="48" w:firstLine="0"/>
      </w:pPr>
      <w:r>
        <w:t xml:space="preserve">стекол; </w:t>
      </w:r>
    </w:p>
    <w:p w:rsidR="00547D0B" w:rsidRDefault="00450DED">
      <w:pPr>
        <w:spacing w:after="1" w:line="278" w:lineRule="auto"/>
        <w:ind w:left="278" w:right="3433" w:hanging="10"/>
        <w:jc w:val="left"/>
      </w:pPr>
      <w:r>
        <w:t xml:space="preserve">подоконных досок в оконных блоках и наличников в дверных блоках; монтажных досок в оконных блоках промышленных зданий; </w:t>
      </w:r>
      <w:r>
        <w:t xml:space="preserve">металлических изделий деревянных клееных конструкций. </w:t>
      </w:r>
    </w:p>
    <w:p w:rsidR="00547D0B" w:rsidRDefault="00450DED">
      <w:pPr>
        <w:numPr>
          <w:ilvl w:val="0"/>
          <w:numId w:val="12"/>
        </w:numPr>
        <w:ind w:right="48"/>
      </w:pPr>
      <w:r>
        <w:t xml:space="preserve">Сметные цены установлены на конструкции деревянные клееные шириной до 180 мм. При ширине конструкций более 180 мм сметные цены следует применять с надбавкой в размере 20%. </w:t>
      </w:r>
    </w:p>
    <w:p w:rsidR="00547D0B" w:rsidRDefault="00450DED">
      <w:pPr>
        <w:numPr>
          <w:ilvl w:val="0"/>
          <w:numId w:val="12"/>
        </w:numPr>
        <w:ind w:right="48"/>
      </w:pPr>
      <w:r>
        <w:t>В сметных ценах на конструкц</w:t>
      </w:r>
      <w:r>
        <w:t xml:space="preserve">ии деревянные клееные учтены затраты по антисептированию. </w:t>
      </w:r>
    </w:p>
    <w:p w:rsidR="00547D0B" w:rsidRDefault="00450DED">
      <w:pPr>
        <w:numPr>
          <w:ilvl w:val="0"/>
          <w:numId w:val="12"/>
        </w:numPr>
        <w:ind w:right="48"/>
      </w:pPr>
      <w:r>
        <w:lastRenderedPageBreak/>
        <w:t xml:space="preserve">Сметные цены установлены на доски и бруски для покрытия полов и обшивку наружную длиной 2,0-3,75 м, изделия длиной более 3,75 м принимаются с надбавкой в размере 15%. </w:t>
      </w:r>
    </w:p>
    <w:p w:rsidR="00547D0B" w:rsidRDefault="00450DED">
      <w:pPr>
        <w:numPr>
          <w:ilvl w:val="0"/>
          <w:numId w:val="12"/>
        </w:numPr>
        <w:ind w:right="48"/>
      </w:pPr>
      <w:r>
        <w:t>Сметные цены на блоки и полот</w:t>
      </w:r>
      <w:r>
        <w:t xml:space="preserve">на дверные учитывают стоимость облицовки полотен древесноволокнистыми плитами. </w:t>
      </w:r>
    </w:p>
    <w:p w:rsidR="00547D0B" w:rsidRDefault="00450DED">
      <w:pPr>
        <w:numPr>
          <w:ilvl w:val="0"/>
          <w:numId w:val="12"/>
        </w:numPr>
        <w:ind w:right="48"/>
      </w:pPr>
      <w:r>
        <w:t>Сметные цены на элементы встроенных и антресольных шкафов установлены с учетом изготовления их из древесно-стружечных плит. Эти сметные цены распространяются на элементы встрое</w:t>
      </w:r>
      <w:r>
        <w:t xml:space="preserve">нных и антресольных шкафов, изготавливаемых из столярной плиты или щитовой конструкции с коэффициентом 1,25. </w:t>
      </w:r>
    </w:p>
    <w:p w:rsidR="00547D0B" w:rsidRDefault="00450DED">
      <w:pPr>
        <w:numPr>
          <w:ilvl w:val="0"/>
          <w:numId w:val="12"/>
        </w:numPr>
        <w:ind w:right="48"/>
      </w:pPr>
      <w:r>
        <w:t xml:space="preserve">Сметные цены на блоки оконные и балконные двери с двумя раздельными переплетами и полотнами распространяются на блоки оконные и балконные дверные </w:t>
      </w:r>
      <w:r>
        <w:t xml:space="preserve">с одинарными переплетами и полотнами со скидкой в размере - 50%. </w:t>
      </w:r>
    </w:p>
    <w:p w:rsidR="00547D0B" w:rsidRDefault="00450DED">
      <w:pPr>
        <w:spacing w:after="139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pStyle w:val="2"/>
        <w:ind w:right="49"/>
      </w:pPr>
      <w:bookmarkStart w:id="13" w:name="_Toc72736"/>
      <w:r>
        <w:t xml:space="preserve">Приложение 2.04 </w:t>
      </w:r>
      <w:bookmarkEnd w:id="13"/>
    </w:p>
    <w:p w:rsidR="00547D0B" w:rsidRDefault="00450DED">
      <w:pPr>
        <w:spacing w:after="28" w:line="259" w:lineRule="auto"/>
        <w:ind w:right="0" w:firstLine="0"/>
        <w:jc w:val="right"/>
      </w:pPr>
      <w:r>
        <w:t xml:space="preserve"> </w:t>
      </w:r>
    </w:p>
    <w:p w:rsidR="00547D0B" w:rsidRDefault="00450DED">
      <w:pPr>
        <w:pStyle w:val="3"/>
        <w:ind w:left="244" w:right="8"/>
      </w:pPr>
      <w:r>
        <w:t xml:space="preserve">Арматура товарная для железобетонных конструкций </w:t>
      </w:r>
    </w:p>
    <w:p w:rsidR="00547D0B" w:rsidRDefault="00450DED">
      <w:pPr>
        <w:numPr>
          <w:ilvl w:val="0"/>
          <w:numId w:val="13"/>
        </w:numPr>
        <w:ind w:right="48"/>
      </w:pPr>
      <w:r>
        <w:t>Сметные цены (коды с 204-0001 по 204-</w:t>
      </w:r>
      <w:r>
        <w:t xml:space="preserve">0018) на горячекатаную арматуру из стали класса AI и АII учитывают сталь марок кипящей КП и полуспокойной ПС. </w:t>
      </w:r>
    </w:p>
    <w:p w:rsidR="00547D0B" w:rsidRDefault="00450DED">
      <w:pPr>
        <w:numPr>
          <w:ilvl w:val="0"/>
          <w:numId w:val="13"/>
        </w:numPr>
        <w:ind w:right="48"/>
      </w:pPr>
      <w:r>
        <w:t xml:space="preserve">Сметные цены (коды с 204-0019 по 204-0027) на горячекатаную арматуру из стали класса AIII составлены без указания марок стали. </w:t>
      </w:r>
    </w:p>
    <w:p w:rsidR="00547D0B" w:rsidRDefault="00450DED">
      <w:pPr>
        <w:numPr>
          <w:ilvl w:val="0"/>
          <w:numId w:val="13"/>
        </w:numPr>
        <w:ind w:right="48"/>
      </w:pPr>
      <w:r>
        <w:t>Сметные цены на г</w:t>
      </w:r>
      <w:r>
        <w:t xml:space="preserve">отовые арматурные каркасы и сетки (сваренные и вязанные) определяются по ценам заготовок (коды с 204-0001 по 204-0031) с учетом надбавок за сборку и связку (вязку) плоских и пространственных каркасов и сеток (коды с 204-0032 по 204-0057). </w:t>
      </w:r>
    </w:p>
    <w:p w:rsidR="00547D0B" w:rsidRDefault="00450DED">
      <w:pPr>
        <w:numPr>
          <w:ilvl w:val="0"/>
          <w:numId w:val="13"/>
        </w:numPr>
        <w:ind w:right="48"/>
      </w:pPr>
      <w:r>
        <w:t xml:space="preserve">Сметные цены на </w:t>
      </w:r>
      <w:r>
        <w:t xml:space="preserve">гнутые каркасы и сетки, имеющие не более двух линий сгиба, оплачиваются по сметным ценам на плоские каркасы и сетки, а имеющие три и более линий сгиба - по сметным ценам на пространственные каркасы. </w:t>
      </w:r>
    </w:p>
    <w:p w:rsidR="00547D0B" w:rsidRDefault="00450DED">
      <w:pPr>
        <w:spacing w:after="139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pStyle w:val="2"/>
        <w:ind w:right="49"/>
      </w:pPr>
      <w:bookmarkStart w:id="14" w:name="_Toc72737"/>
      <w:r>
        <w:t xml:space="preserve">Приложение 2.05 </w:t>
      </w:r>
      <w:bookmarkEnd w:id="14"/>
    </w:p>
    <w:p w:rsidR="00547D0B" w:rsidRDefault="00450DED">
      <w:pPr>
        <w:spacing w:after="28" w:line="259" w:lineRule="auto"/>
        <w:ind w:right="0" w:firstLine="0"/>
        <w:jc w:val="right"/>
      </w:pPr>
      <w:r>
        <w:t xml:space="preserve"> </w:t>
      </w:r>
    </w:p>
    <w:p w:rsidR="00547D0B" w:rsidRDefault="00450DED">
      <w:pPr>
        <w:pStyle w:val="3"/>
        <w:ind w:left="244" w:right="6"/>
      </w:pPr>
      <w:r>
        <w:t>Литые конструкции промышленных пече</w:t>
      </w:r>
      <w:r>
        <w:t xml:space="preserve">й и труб </w:t>
      </w:r>
    </w:p>
    <w:p w:rsidR="00547D0B" w:rsidRDefault="00450DED">
      <w:pPr>
        <w:numPr>
          <w:ilvl w:val="0"/>
          <w:numId w:val="14"/>
        </w:numPr>
        <w:ind w:right="48"/>
      </w:pPr>
      <w:r>
        <w:t xml:space="preserve">Сметные цены на комплексные литые конструкции учитывают в соответствии с рабочими чертежами стоимость 1 тонны узла конструкции печей, включая литые конструкции и поковки с их механической обработкой, стальные конструкции, входящие в комплекс узла, залитые </w:t>
      </w:r>
      <w:r>
        <w:t xml:space="preserve">вставки, кирпич и другие детали, крепеж и прокладки. </w:t>
      </w:r>
    </w:p>
    <w:p w:rsidR="00547D0B" w:rsidRDefault="00450DED">
      <w:pPr>
        <w:numPr>
          <w:ilvl w:val="0"/>
          <w:numId w:val="14"/>
        </w:numPr>
        <w:ind w:right="48"/>
      </w:pPr>
      <w:r>
        <w:t>При определении массы литых конструкций необходимо учитывать, наряду с основными литыми деталями и поковками, массу всех элементов, входящих в данный узел по рабочим чертежам (литые детали, поковки, ста</w:t>
      </w:r>
      <w:r>
        <w:t xml:space="preserve">льные конструкции, трубы, кирпич и прочие вставки, залитые в отливки, включая все крепежные изделия для монтажа узла). </w:t>
      </w:r>
    </w:p>
    <w:p w:rsidR="00547D0B" w:rsidRDefault="00450DED">
      <w:pPr>
        <w:ind w:left="-15" w:right="48"/>
      </w:pPr>
      <w:r>
        <w:t>В тех случаях, когда в комплекс конструкций входят материалы различных марок, существенно влияющие на их стоимость, но не имеющие постоя</w:t>
      </w:r>
      <w:r>
        <w:t>нного соотношения в данной конструкции, сметные цены (кроме комплексной цены) приведены по видам основных материалов, что позволяет определить стоимость комплекса по составным элементам. В этом случае при определении массы конструкций крепежные детали доба</w:t>
      </w:r>
      <w:r>
        <w:t xml:space="preserve">вляются к каждому виду составного элемента пропорционально их массе. </w:t>
      </w:r>
    </w:p>
    <w:p w:rsidR="00547D0B" w:rsidRDefault="00450DED">
      <w:pPr>
        <w:numPr>
          <w:ilvl w:val="0"/>
          <w:numId w:val="14"/>
        </w:numPr>
        <w:ind w:right="48"/>
      </w:pPr>
      <w:r>
        <w:t>В сметных ценах на комплексные литые детали учтена полная стоимость моделей, стержневых ящиков, шаблонов и прочей оснастки (в доле, приходящейся на единицу продукции), а также затраты на</w:t>
      </w:r>
      <w:r>
        <w:t xml:space="preserve"> все виды их ремонта, включая и капитальный. </w:t>
      </w:r>
    </w:p>
    <w:p w:rsidR="00547D0B" w:rsidRDefault="00450DED">
      <w:pPr>
        <w:numPr>
          <w:ilvl w:val="0"/>
          <w:numId w:val="14"/>
        </w:numPr>
        <w:ind w:right="48"/>
      </w:pPr>
      <w:r>
        <w:t>Сметные цены учитывают все расходы, связанные с доставкой литых конструкций промышленных печей и труб до приобъектного склада (отпускные цены, расходы на тару, упаковку и реквизит, транспортные расходы, включая</w:t>
      </w:r>
      <w:r>
        <w:t xml:space="preserve"> погрузочно-разгрузочные работы, заготовительно-складские расходы, наценки снабженческо-сбытовых организаций). </w:t>
      </w:r>
    </w:p>
    <w:p w:rsidR="00547D0B" w:rsidRDefault="00450DED">
      <w:pPr>
        <w:spacing w:after="139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pStyle w:val="2"/>
        <w:ind w:right="49"/>
      </w:pPr>
      <w:bookmarkStart w:id="15" w:name="_Toc72738"/>
      <w:r>
        <w:t xml:space="preserve">Приложение 2.06 </w:t>
      </w:r>
      <w:bookmarkEnd w:id="15"/>
    </w:p>
    <w:p w:rsidR="00547D0B" w:rsidRDefault="00450DED">
      <w:pPr>
        <w:spacing w:after="28" w:line="259" w:lineRule="auto"/>
        <w:ind w:right="0" w:firstLine="0"/>
        <w:jc w:val="right"/>
      </w:pPr>
      <w:r>
        <w:t xml:space="preserve"> </w:t>
      </w:r>
    </w:p>
    <w:p w:rsidR="00547D0B" w:rsidRDefault="00450DED">
      <w:pPr>
        <w:pStyle w:val="3"/>
        <w:ind w:left="244" w:right="4"/>
      </w:pPr>
      <w:r>
        <w:t xml:space="preserve">Алюминиевые конструкции </w:t>
      </w:r>
    </w:p>
    <w:p w:rsidR="00547D0B" w:rsidRDefault="00450DED">
      <w:pPr>
        <w:numPr>
          <w:ilvl w:val="0"/>
          <w:numId w:val="15"/>
        </w:numPr>
        <w:ind w:right="48"/>
      </w:pPr>
      <w:r>
        <w:t xml:space="preserve">Сметные цены установлены на комплексную продукцию, соответствующую всем обязательным требованиям стандартов или технических условий. </w:t>
      </w:r>
    </w:p>
    <w:p w:rsidR="00547D0B" w:rsidRDefault="00450DED">
      <w:pPr>
        <w:numPr>
          <w:ilvl w:val="0"/>
          <w:numId w:val="15"/>
        </w:numPr>
        <w:ind w:right="48"/>
      </w:pPr>
      <w:r>
        <w:t xml:space="preserve">В сметных ценах учтен расход материалов и алюминия в соответствии с требованиями нормативно-технической документации и не </w:t>
      </w:r>
      <w:r>
        <w:t xml:space="preserve">пересчитывается при отклонении фактической массы от расчетной, указанной в сборнике. </w:t>
      </w:r>
    </w:p>
    <w:p w:rsidR="00547D0B" w:rsidRDefault="00450DED">
      <w:pPr>
        <w:ind w:left="-15" w:right="48"/>
      </w:pPr>
      <w:r>
        <w:lastRenderedPageBreak/>
        <w:t xml:space="preserve">Для аналогичных изделий с промежуточными размерами цены устанавливаются на уровне цен по изделиям с ближайшими размерами и массой. </w:t>
      </w:r>
    </w:p>
    <w:p w:rsidR="00547D0B" w:rsidRDefault="00450DED">
      <w:pPr>
        <w:numPr>
          <w:ilvl w:val="0"/>
          <w:numId w:val="15"/>
        </w:numPr>
        <w:ind w:right="48"/>
      </w:pPr>
      <w:r>
        <w:t>Площадь алюминиевых конструкций, сметн</w:t>
      </w:r>
      <w:r>
        <w:t>ые цены на которые определены на 1 м</w:t>
      </w:r>
      <w:r>
        <w:rPr>
          <w:vertAlign w:val="superscript"/>
        </w:rPr>
        <w:t>2</w:t>
      </w:r>
      <w:r>
        <w:t xml:space="preserve">, определяется по наружному периметру обрамляющих элементов. </w:t>
      </w:r>
    </w:p>
    <w:p w:rsidR="00547D0B" w:rsidRDefault="00450DED">
      <w:pPr>
        <w:numPr>
          <w:ilvl w:val="0"/>
          <w:numId w:val="15"/>
        </w:numPr>
        <w:ind w:right="48"/>
      </w:pPr>
      <w:r>
        <w:t xml:space="preserve">В сметных ценах не учтена стоимость остекления, которая оплачивается дополнительно. </w:t>
      </w:r>
    </w:p>
    <w:p w:rsidR="00547D0B" w:rsidRDefault="00450DED">
      <w:pPr>
        <w:numPr>
          <w:ilvl w:val="0"/>
          <w:numId w:val="15"/>
        </w:numPr>
        <w:ind w:right="48"/>
      </w:pPr>
      <w:r>
        <w:t>При поставке нащельников для крепления окон и балконных дверей (коды с 2</w:t>
      </w:r>
      <w:r>
        <w:t xml:space="preserve">06-0100 по 206-0169) с внутренней стороны зданий они расцениваются со скидкой 54%. </w:t>
      </w:r>
    </w:p>
    <w:p w:rsidR="00547D0B" w:rsidRDefault="00450DED">
      <w:pPr>
        <w:numPr>
          <w:ilvl w:val="0"/>
          <w:numId w:val="15"/>
        </w:numPr>
        <w:ind w:right="48"/>
      </w:pPr>
      <w:r>
        <w:t>Сметные цены на алюминиевую часть деревянно-алюминиевых окон и балконных дверей (коды с 206-0170 по 206-0383) установлены с учетом поставки рамных элементов в сборке. При п</w:t>
      </w:r>
      <w:r>
        <w:t xml:space="preserve">оставке этих элементов без сборки, т.е. комплектом линейных элементов, устанавливается скидка в размере 8%. </w:t>
      </w:r>
    </w:p>
    <w:p w:rsidR="00547D0B" w:rsidRDefault="00450DED">
      <w:pPr>
        <w:numPr>
          <w:ilvl w:val="0"/>
          <w:numId w:val="15"/>
        </w:numPr>
        <w:ind w:right="48"/>
      </w:pPr>
      <w:r>
        <w:t xml:space="preserve">При поставке нащельников с одной стороны дверей к сметным ценам (коды с 206-0434 по 206-0439) применяется скидка в размере 50%. </w:t>
      </w:r>
    </w:p>
    <w:p w:rsidR="00547D0B" w:rsidRDefault="00450DED">
      <w:pPr>
        <w:numPr>
          <w:ilvl w:val="0"/>
          <w:numId w:val="15"/>
        </w:numPr>
        <w:ind w:right="48"/>
      </w:pPr>
      <w:r>
        <w:t>Сметные цены на ко</w:t>
      </w:r>
      <w:r>
        <w:t xml:space="preserve">нструкции витрин и витражей установлены на комплектную поставку их отдельными элементами (коды с 206-0472 по 206-0895, с 206-0910 по 206-0953) и рамами в сборе (коды с 206-0896 по 206-0909) в соответствии со спецификацией к заказу.  </w:t>
      </w:r>
    </w:p>
    <w:p w:rsidR="00547D0B" w:rsidRDefault="00450DED">
      <w:pPr>
        <w:spacing w:after="136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pStyle w:val="2"/>
        <w:ind w:right="49"/>
      </w:pPr>
      <w:bookmarkStart w:id="16" w:name="_Toc72739"/>
      <w:r>
        <w:t xml:space="preserve">Приложение 3 </w:t>
      </w:r>
      <w:bookmarkEnd w:id="16"/>
    </w:p>
    <w:p w:rsidR="00547D0B" w:rsidRDefault="00450DED">
      <w:pPr>
        <w:spacing w:after="28" w:line="259" w:lineRule="auto"/>
        <w:ind w:right="0" w:firstLine="0"/>
        <w:jc w:val="right"/>
      </w:pPr>
      <w:r>
        <w:t xml:space="preserve"> </w:t>
      </w:r>
    </w:p>
    <w:p w:rsidR="00547D0B" w:rsidRDefault="00450DED">
      <w:pPr>
        <w:pStyle w:val="3"/>
        <w:ind w:left="244" w:right="3"/>
      </w:pPr>
      <w:r>
        <w:t>Мате</w:t>
      </w:r>
      <w:r>
        <w:t xml:space="preserve">риалы и изделия для санитарно-технических работ </w:t>
      </w:r>
    </w:p>
    <w:p w:rsidR="00547D0B" w:rsidRDefault="00450DED">
      <w:pPr>
        <w:numPr>
          <w:ilvl w:val="0"/>
          <w:numId w:val="16"/>
        </w:numPr>
        <w:ind w:right="48"/>
      </w:pPr>
      <w:r>
        <w:t>Территориальный сборник сметных цен на материалы, изделия и конструкции, Часть III «Материалы и изделия для санитарно-технических работ» предназначен для определения сметной стоимости и составления единичных</w:t>
      </w:r>
      <w:r>
        <w:t xml:space="preserve"> расценок на внутренние санитарно-технические работы, а также на производственные - водопровод и канализацию, газоснабжение и теплоснабжение промышленных, жилых, общественных и вспомогательных зданий промышленных предприятий. </w:t>
      </w:r>
    </w:p>
    <w:p w:rsidR="00547D0B" w:rsidRDefault="00450DED">
      <w:pPr>
        <w:numPr>
          <w:ilvl w:val="0"/>
          <w:numId w:val="16"/>
        </w:numPr>
        <w:ind w:right="48"/>
      </w:pPr>
      <w:r>
        <w:t>Сметные цены на трубы стальны</w:t>
      </w:r>
      <w:r>
        <w:t xml:space="preserve">е, чугунные, напорные, асбестоцементные и керамические помещены в территориальном сборнике средних сметных цен Часть I «Материалы для общестроительных работ». </w:t>
      </w:r>
    </w:p>
    <w:p w:rsidR="00547D0B" w:rsidRDefault="00450DED">
      <w:pPr>
        <w:numPr>
          <w:ilvl w:val="0"/>
          <w:numId w:val="16"/>
        </w:numPr>
        <w:ind w:right="48"/>
      </w:pPr>
      <w:r>
        <w:t>В сметных ценах на мойки МСУ, МСУША, МСУЦА (коды с 301-0498 по 301-0501) стоимость подстолья и ш</w:t>
      </w:r>
      <w:r>
        <w:t xml:space="preserve">кафа кухонной мебели не учтена. </w:t>
      </w:r>
    </w:p>
    <w:p w:rsidR="00547D0B" w:rsidRDefault="00450DED">
      <w:pPr>
        <w:numPr>
          <w:ilvl w:val="0"/>
          <w:numId w:val="16"/>
        </w:numPr>
        <w:ind w:right="48"/>
      </w:pPr>
      <w:r>
        <w:t xml:space="preserve">Сметные цены на приборы санитарные, отпускные цены на которые приведены по сортам, усреднены и установлены вне зависимости от сортов. </w:t>
      </w:r>
    </w:p>
    <w:p w:rsidR="00547D0B" w:rsidRDefault="00450DED">
      <w:pPr>
        <w:numPr>
          <w:ilvl w:val="0"/>
          <w:numId w:val="16"/>
        </w:numPr>
        <w:ind w:right="48"/>
      </w:pPr>
      <w:r>
        <w:t xml:space="preserve">В сметных ценах на ванны чугунные и стальные учтена их комплектация (выпуск, сифон, перелив). </w:t>
      </w:r>
    </w:p>
    <w:p w:rsidR="00547D0B" w:rsidRDefault="00450DED">
      <w:pPr>
        <w:numPr>
          <w:ilvl w:val="0"/>
          <w:numId w:val="16"/>
        </w:numPr>
        <w:ind w:right="48"/>
      </w:pPr>
      <w:r>
        <w:t>В сметных ценах на радиаторы чугунные не учтена стоимость подготовки радиаторов к установке (группировка, перегруппировка, установка или замена прокладок, опресс</w:t>
      </w:r>
      <w:r>
        <w:t xml:space="preserve">овка). </w:t>
      </w:r>
    </w:p>
    <w:p w:rsidR="00547D0B" w:rsidRDefault="00450DED">
      <w:pPr>
        <w:numPr>
          <w:ilvl w:val="0"/>
          <w:numId w:val="16"/>
        </w:numPr>
        <w:ind w:right="48"/>
      </w:pPr>
      <w:r>
        <w:t>В сметных ценах на узлы укрупненные монтажные из водогазопроводных труб диаметром до 80 мм, поставляемые с муфтовой арматурой и креплениями, а также арматура, крепления, фланцы, болты и прокладки, поставляемые в укрупненных узлах из водогазопроводн</w:t>
      </w:r>
      <w:r>
        <w:t>ых и электросварных труб диаметром до 150 мм и крепления, поставляемые в укрупненных узлах систем канализации из чугунных канализационных труб, стоимость этих материалов не учтена.  8. Состав комплектов котлов чугунных секционных водогрейных приведен в таб</w:t>
      </w:r>
      <w:r>
        <w:t xml:space="preserve">л. 1. </w:t>
      </w:r>
    </w:p>
    <w:p w:rsidR="00547D0B" w:rsidRDefault="00450DED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left="10" w:right="49" w:hanging="10"/>
        <w:jc w:val="right"/>
      </w:pPr>
      <w:r>
        <w:t xml:space="preserve">Таблица 1 </w:t>
      </w:r>
    </w:p>
    <w:tbl>
      <w:tblPr>
        <w:tblStyle w:val="TableGrid"/>
        <w:tblW w:w="10265" w:type="dxa"/>
        <w:tblInd w:w="-29" w:type="dxa"/>
        <w:tblCellMar>
          <w:top w:w="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89"/>
        <w:gridCol w:w="1476"/>
        <w:gridCol w:w="2235"/>
        <w:gridCol w:w="2165"/>
      </w:tblGrid>
      <w:tr w:rsidR="00547D0B">
        <w:trPr>
          <w:trHeight w:val="235"/>
        </w:trPr>
        <w:tc>
          <w:tcPr>
            <w:tcW w:w="43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47D0B" w:rsidRDefault="00450DED">
            <w:pPr>
              <w:spacing w:after="0" w:line="259" w:lineRule="auto"/>
              <w:ind w:left="82" w:right="0" w:firstLine="0"/>
              <w:jc w:val="center"/>
            </w:pPr>
            <w:r>
              <w:t xml:space="preserve">Детали </w:t>
            </w:r>
          </w:p>
        </w:tc>
        <w:tc>
          <w:tcPr>
            <w:tcW w:w="14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center"/>
            </w:pPr>
            <w:r>
              <w:t xml:space="preserve">Единица измерения </w:t>
            </w:r>
          </w:p>
        </w:tc>
        <w:tc>
          <w:tcPr>
            <w:tcW w:w="4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4" w:right="0" w:firstLine="0"/>
              <w:jc w:val="center"/>
            </w:pPr>
            <w:r>
              <w:t xml:space="preserve">Теплопроизводительность МВт (Гкал/ч) </w:t>
            </w:r>
          </w:p>
        </w:tc>
      </w:tr>
      <w:tr w:rsidR="00547D0B">
        <w:trPr>
          <w:trHeight w:val="235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547D0B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5" w:right="0" w:firstLine="0"/>
              <w:jc w:val="center"/>
            </w:pPr>
            <w:r>
              <w:t xml:space="preserve">до 0,06 (0,05) 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6" w:right="0" w:firstLine="0"/>
              <w:jc w:val="center"/>
            </w:pPr>
            <w:r>
              <w:t xml:space="preserve">св. 0,06 (0,05) </w:t>
            </w:r>
          </w:p>
        </w:tc>
      </w:tr>
      <w:tr w:rsidR="00547D0B">
        <w:trPr>
          <w:trHeight w:val="236"/>
        </w:trPr>
        <w:tc>
          <w:tcPr>
            <w:tcW w:w="4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котлы с топочной гарнитурой 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4" w:right="0" w:firstLine="0"/>
              <w:jc w:val="center"/>
            </w:pPr>
            <w:r>
              <w:t xml:space="preserve">комплект 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2" w:right="0" w:firstLine="0"/>
              <w:jc w:val="center"/>
            </w:pPr>
            <w:r>
              <w:t xml:space="preserve">1 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4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соединительные части и трубы, шиберы 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4" w:right="0" w:firstLine="0"/>
              <w:jc w:val="center"/>
            </w:pPr>
            <w:r>
              <w:t xml:space="preserve">комплект 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3" w:right="0" w:firstLine="0"/>
              <w:jc w:val="center"/>
            </w:pPr>
            <w:r>
              <w:t xml:space="preserve">- 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3"/>
        </w:trPr>
        <w:tc>
          <w:tcPr>
            <w:tcW w:w="4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баки расширительные 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6" w:right="0" w:firstLine="0"/>
              <w:jc w:val="center"/>
            </w:pPr>
            <w:r>
              <w:t xml:space="preserve">шт. 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2" w:right="0" w:firstLine="0"/>
              <w:jc w:val="center"/>
            </w:pPr>
            <w:r>
              <w:t xml:space="preserve">1 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5" w:right="0" w:firstLine="0"/>
              <w:jc w:val="center"/>
            </w:pPr>
            <w:r>
              <w:t xml:space="preserve">- </w:t>
            </w:r>
          </w:p>
        </w:tc>
      </w:tr>
      <w:tr w:rsidR="00547D0B">
        <w:trPr>
          <w:trHeight w:val="235"/>
        </w:trPr>
        <w:tc>
          <w:tcPr>
            <w:tcW w:w="4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вентили муфтовые 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6" w:right="0" w:firstLine="0"/>
              <w:jc w:val="center"/>
            </w:pPr>
            <w:r>
              <w:t xml:space="preserve">шт. 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3" w:right="0" w:firstLine="0"/>
              <w:jc w:val="center"/>
            </w:pPr>
            <w:r>
              <w:t xml:space="preserve">- 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4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задвижки чугунные фланцевые 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6" w:right="0" w:firstLine="0"/>
              <w:jc w:val="center"/>
            </w:pPr>
            <w:r>
              <w:t xml:space="preserve">шт. 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3" w:right="0" w:firstLine="0"/>
              <w:jc w:val="center"/>
            </w:pPr>
            <w:r>
              <w:t xml:space="preserve">- 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5" w:right="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4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клапаны обратные 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6" w:right="0" w:firstLine="0"/>
              <w:jc w:val="center"/>
            </w:pPr>
            <w:r>
              <w:t xml:space="preserve">шт. 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3" w:right="0" w:firstLine="0"/>
              <w:jc w:val="center"/>
            </w:pPr>
            <w:r>
              <w:t xml:space="preserve">- 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4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краны проходные 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6" w:right="0" w:firstLine="0"/>
              <w:jc w:val="center"/>
            </w:pPr>
            <w:r>
              <w:t xml:space="preserve">шт. 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3" w:right="0" w:firstLine="0"/>
              <w:jc w:val="center"/>
            </w:pPr>
            <w:r>
              <w:t xml:space="preserve">- 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5" w:right="0" w:firstLine="0"/>
              <w:jc w:val="center"/>
            </w:pPr>
            <w:r>
              <w:t xml:space="preserve">2 </w:t>
            </w:r>
          </w:p>
        </w:tc>
      </w:tr>
      <w:tr w:rsidR="00547D0B">
        <w:trPr>
          <w:trHeight w:val="235"/>
        </w:trPr>
        <w:tc>
          <w:tcPr>
            <w:tcW w:w="4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краны трехходовые 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6" w:right="0" w:firstLine="0"/>
              <w:jc w:val="center"/>
            </w:pPr>
            <w:r>
              <w:t xml:space="preserve">шт. 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3" w:right="0" w:firstLine="0"/>
              <w:jc w:val="center"/>
            </w:pPr>
            <w:r>
              <w:t xml:space="preserve">- 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4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манометры 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6" w:right="0" w:firstLine="0"/>
              <w:jc w:val="center"/>
            </w:pPr>
            <w:r>
              <w:t xml:space="preserve">шт. 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3" w:right="0" w:firstLine="0"/>
              <w:jc w:val="center"/>
            </w:pPr>
            <w:r>
              <w:t xml:space="preserve">- 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5" w:right="0" w:firstLine="0"/>
              <w:jc w:val="center"/>
            </w:pPr>
            <w:r>
              <w:t xml:space="preserve">1 </w:t>
            </w:r>
          </w:p>
        </w:tc>
      </w:tr>
      <w:tr w:rsidR="00547D0B">
        <w:trPr>
          <w:trHeight w:val="235"/>
        </w:trPr>
        <w:tc>
          <w:tcPr>
            <w:tcW w:w="4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термометры с гильзами </w:t>
            </w:r>
          </w:p>
        </w:tc>
        <w:tc>
          <w:tcPr>
            <w:tcW w:w="14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4" w:right="0" w:firstLine="0"/>
              <w:jc w:val="center"/>
            </w:pPr>
            <w:r>
              <w:t xml:space="preserve">комплект </w:t>
            </w:r>
          </w:p>
        </w:tc>
        <w:tc>
          <w:tcPr>
            <w:tcW w:w="2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2" w:right="0" w:firstLine="0"/>
              <w:jc w:val="center"/>
            </w:pPr>
            <w:r>
              <w:t xml:space="preserve">1 </w:t>
            </w:r>
          </w:p>
        </w:tc>
        <w:tc>
          <w:tcPr>
            <w:tcW w:w="2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5" w:right="0" w:firstLine="0"/>
              <w:jc w:val="center"/>
            </w:pPr>
            <w:r>
              <w:t xml:space="preserve">1 </w:t>
            </w:r>
          </w:p>
        </w:tc>
      </w:tr>
    </w:tbl>
    <w:p w:rsidR="00547D0B" w:rsidRDefault="00450DED">
      <w:pPr>
        <w:spacing w:after="139" w:line="259" w:lineRule="auto"/>
        <w:ind w:right="0" w:firstLine="0"/>
        <w:jc w:val="left"/>
      </w:pPr>
      <w:r>
        <w:t xml:space="preserve"> </w:t>
      </w:r>
    </w:p>
    <w:p w:rsidR="00547D0B" w:rsidRDefault="00450DED">
      <w:pPr>
        <w:pStyle w:val="2"/>
        <w:ind w:right="49"/>
      </w:pPr>
      <w:bookmarkStart w:id="17" w:name="_Toc72740"/>
      <w:r>
        <w:t xml:space="preserve">Приложение 4 </w:t>
      </w:r>
      <w:bookmarkEnd w:id="17"/>
    </w:p>
    <w:p w:rsidR="00547D0B" w:rsidRDefault="00450DED">
      <w:pPr>
        <w:spacing w:after="26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pStyle w:val="3"/>
        <w:spacing w:after="2" w:line="265" w:lineRule="auto"/>
        <w:ind w:left="437"/>
        <w:jc w:val="both"/>
      </w:pPr>
      <w:r>
        <w:lastRenderedPageBreak/>
        <w:t xml:space="preserve">Бетонные, железобетонные и керамические изделия. Нерудные материалы. Товарные бетоны и растворы </w:t>
      </w:r>
    </w:p>
    <w:p w:rsidR="00547D0B" w:rsidRDefault="00450DED">
      <w:pPr>
        <w:ind w:left="-15" w:right="48"/>
      </w:pPr>
      <w:r>
        <w:t>1. Территориальный сборник сметных цен на материалы, изделия и конструкции, Часть IV «Бетонные, железобетонные и керамические изделия. Нерудные материалы. Това</w:t>
      </w:r>
      <w:r>
        <w:t xml:space="preserve">рные бетоны и растворы» состоит из следующих разделов: </w:t>
      </w:r>
    </w:p>
    <w:p w:rsidR="00547D0B" w:rsidRDefault="00450DED">
      <w:pPr>
        <w:ind w:left="283" w:right="48" w:firstLine="0"/>
      </w:pPr>
      <w:r>
        <w:t xml:space="preserve">Раздел 4.01 Бетоны; </w:t>
      </w:r>
    </w:p>
    <w:p w:rsidR="00547D0B" w:rsidRDefault="00450DED">
      <w:pPr>
        <w:ind w:left="283" w:right="48" w:firstLine="0"/>
      </w:pPr>
      <w:r>
        <w:t xml:space="preserve">Раздел 4.02 Растворы строительные; </w:t>
      </w:r>
    </w:p>
    <w:p w:rsidR="00547D0B" w:rsidRDefault="00450DED">
      <w:pPr>
        <w:ind w:left="283" w:right="48" w:firstLine="0"/>
      </w:pPr>
      <w:r>
        <w:t xml:space="preserve">Раздел 4.03 Бетонные изделия; </w:t>
      </w:r>
    </w:p>
    <w:p w:rsidR="00547D0B" w:rsidRDefault="00450DED">
      <w:pPr>
        <w:ind w:left="283" w:right="48" w:firstLine="0"/>
      </w:pPr>
      <w:r>
        <w:t xml:space="preserve">Раздел 4.04 Кирпич и камни, черепица; </w:t>
      </w:r>
    </w:p>
    <w:p w:rsidR="00547D0B" w:rsidRDefault="00450DED">
      <w:pPr>
        <w:ind w:left="283" w:right="48" w:firstLine="0"/>
      </w:pPr>
      <w:r>
        <w:t xml:space="preserve">Раздел 4.05 Известь и гипсовые вяжущие; </w:t>
      </w:r>
    </w:p>
    <w:p w:rsidR="00547D0B" w:rsidRDefault="00450DED">
      <w:pPr>
        <w:ind w:left="283" w:right="48" w:firstLine="0"/>
      </w:pPr>
      <w:r>
        <w:t xml:space="preserve">Раздел 4.06 Заполнители керамзитовые, шунгизитовые, аглопоритовые и другие; </w:t>
      </w:r>
    </w:p>
    <w:p w:rsidR="00547D0B" w:rsidRDefault="00450DED">
      <w:pPr>
        <w:ind w:left="283" w:right="48" w:firstLine="0"/>
      </w:pPr>
      <w:r>
        <w:t xml:space="preserve">Раздел 4.07 Земля, глина, торф, грунт, грунтовые смеси; </w:t>
      </w:r>
    </w:p>
    <w:p w:rsidR="00547D0B" w:rsidRDefault="00450DED">
      <w:pPr>
        <w:ind w:left="283" w:right="48" w:firstLine="0"/>
      </w:pPr>
      <w:r>
        <w:t xml:space="preserve">Раздел 4.08 Щебень, гравий, песок и смеси из природных материалов; </w:t>
      </w:r>
    </w:p>
    <w:p w:rsidR="00547D0B" w:rsidRDefault="00450DED">
      <w:pPr>
        <w:ind w:left="283" w:right="48" w:firstLine="0"/>
      </w:pPr>
      <w:r>
        <w:t>Раздел 4.09 Щебень, песок, шлак и смеси из металлургич</w:t>
      </w:r>
      <w:r>
        <w:t xml:space="preserve">еских шлаков; </w:t>
      </w:r>
    </w:p>
    <w:p w:rsidR="00547D0B" w:rsidRDefault="00450DED">
      <w:pPr>
        <w:ind w:left="283" w:right="48" w:firstLine="0"/>
      </w:pPr>
      <w:r>
        <w:t xml:space="preserve">Раздел 4.10 Продукция асфальтобетонная и асфальтобитумная; </w:t>
      </w:r>
    </w:p>
    <w:p w:rsidR="00547D0B" w:rsidRDefault="00450DED">
      <w:pPr>
        <w:ind w:left="283" w:right="48" w:firstLine="0"/>
      </w:pPr>
      <w:r>
        <w:t xml:space="preserve">Раздел 4.11 Вода, пар, сжатый воздух, электроэнергия; </w:t>
      </w:r>
    </w:p>
    <w:p w:rsidR="00547D0B" w:rsidRDefault="00450DED">
      <w:pPr>
        <w:ind w:left="283" w:right="48" w:firstLine="0"/>
      </w:pPr>
      <w:r>
        <w:t xml:space="preserve">Раздел 4.12 Изделия облицовочные из природного камня; </w:t>
      </w:r>
    </w:p>
    <w:p w:rsidR="00547D0B" w:rsidRDefault="00450DED">
      <w:pPr>
        <w:spacing w:after="1" w:line="278" w:lineRule="auto"/>
        <w:ind w:left="278" w:right="3719" w:hanging="10"/>
        <w:jc w:val="left"/>
      </w:pPr>
      <w:r>
        <w:t>Раздел 4.13 Камни бортовые, мостовые и стеновые из природного камня; Ра</w:t>
      </w:r>
      <w:r>
        <w:t xml:space="preserve">здел 4.14 Материалы для озеленения; Раздел 4.15 Гипсовые и цементные изделия. </w:t>
      </w:r>
    </w:p>
    <w:p w:rsidR="00547D0B" w:rsidRDefault="00450DED">
      <w:pPr>
        <w:numPr>
          <w:ilvl w:val="0"/>
          <w:numId w:val="17"/>
        </w:numPr>
        <w:ind w:right="48"/>
      </w:pPr>
      <w:r>
        <w:t>Сметные цены, установленные на измерители «штука», «м», «м</w:t>
      </w:r>
      <w:r>
        <w:rPr>
          <w:vertAlign w:val="superscript"/>
        </w:rPr>
        <w:t>2</w:t>
      </w:r>
      <w:r>
        <w:t>», «м</w:t>
      </w:r>
      <w:r>
        <w:rPr>
          <w:vertAlign w:val="superscript"/>
        </w:rPr>
        <w:t>3</w:t>
      </w:r>
      <w:r>
        <w:t>», учитывают полную стоимость сборных железобетонных изделий с учетом стоимости арматуры, монтажных петель, закл</w:t>
      </w:r>
      <w:r>
        <w:t xml:space="preserve">адных и анкерных деталей, устанавливаемых на заводах ЖБИ. </w:t>
      </w:r>
    </w:p>
    <w:p w:rsidR="00547D0B" w:rsidRDefault="00450DED">
      <w:pPr>
        <w:numPr>
          <w:ilvl w:val="0"/>
          <w:numId w:val="17"/>
        </w:numPr>
        <w:ind w:right="48"/>
      </w:pPr>
      <w:r>
        <w:t xml:space="preserve">Затраты на накладные детали, поставляемые и комплектуемые с изделиями и применяемые для их соединения при монтаже, в сметные цены не включены и должны учитываться дополнительно. </w:t>
      </w:r>
    </w:p>
    <w:p w:rsidR="00547D0B" w:rsidRDefault="00450DED">
      <w:pPr>
        <w:numPr>
          <w:ilvl w:val="0"/>
          <w:numId w:val="17"/>
        </w:numPr>
        <w:ind w:right="48"/>
      </w:pPr>
      <w:r>
        <w:t>Для сборных железобетонных изделий, на которые сметные цены установлены на измеритель «м</w:t>
      </w:r>
      <w:r>
        <w:rPr>
          <w:vertAlign w:val="superscript"/>
        </w:rPr>
        <w:t>3</w:t>
      </w:r>
      <w:r>
        <w:t>», указаны проектные марки бетона по прочности на сжатие. При этом в сметных ценах изделий из тяжелых бетонов учтены марки бетона по морозостойкости (Мрз) и водонепрон</w:t>
      </w:r>
      <w:r>
        <w:t xml:space="preserve">ицаемости (МПа), указанные в табл. 1. </w:t>
      </w:r>
    </w:p>
    <w:p w:rsidR="00547D0B" w:rsidRDefault="00450DED">
      <w:pPr>
        <w:spacing w:after="16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left="10" w:right="49" w:hanging="10"/>
        <w:jc w:val="right"/>
      </w:pPr>
      <w:r>
        <w:t xml:space="preserve">Таблица 1 </w:t>
      </w:r>
    </w:p>
    <w:p w:rsidR="00547D0B" w:rsidRDefault="00450DED">
      <w:pPr>
        <w:spacing w:after="0" w:line="259" w:lineRule="auto"/>
        <w:ind w:left="226" w:right="0" w:firstLine="0"/>
        <w:jc w:val="center"/>
      </w:pPr>
      <w:r>
        <w:t xml:space="preserve">Проектные марки бетона в возрасте 28 суток </w:t>
      </w:r>
    </w:p>
    <w:tbl>
      <w:tblPr>
        <w:tblStyle w:val="TableGrid"/>
        <w:tblW w:w="10265" w:type="dxa"/>
        <w:tblInd w:w="-29" w:type="dxa"/>
        <w:tblCellMar>
          <w:top w:w="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1"/>
        <w:gridCol w:w="3353"/>
        <w:gridCol w:w="3911"/>
      </w:tblGrid>
      <w:tr w:rsidR="00547D0B">
        <w:trPr>
          <w:trHeight w:val="235"/>
        </w:trPr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6" w:firstLine="0"/>
              <w:jc w:val="center"/>
            </w:pPr>
            <w:r>
              <w:t xml:space="preserve">По прочности на сжатие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4" w:firstLine="0"/>
              <w:jc w:val="center"/>
            </w:pPr>
            <w:r>
              <w:t xml:space="preserve">По морозостойкости, (Мрз) </w:t>
            </w:r>
          </w:p>
        </w:tc>
        <w:tc>
          <w:tcPr>
            <w:tcW w:w="3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8" w:firstLine="0"/>
              <w:jc w:val="center"/>
            </w:pPr>
            <w:r>
              <w:t xml:space="preserve">По водонепроницаемости, (МПа) </w:t>
            </w:r>
          </w:p>
        </w:tc>
      </w:tr>
      <w:tr w:rsidR="00547D0B">
        <w:trPr>
          <w:trHeight w:val="235"/>
        </w:trPr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1" w:firstLine="0"/>
              <w:jc w:val="center"/>
            </w:pPr>
            <w:r>
              <w:t xml:space="preserve">150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1" w:right="0" w:firstLine="0"/>
              <w:jc w:val="center"/>
            </w:pPr>
            <w:r>
              <w:t xml:space="preserve">50 </w:t>
            </w:r>
          </w:p>
        </w:tc>
        <w:tc>
          <w:tcPr>
            <w:tcW w:w="3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3" w:firstLine="0"/>
              <w:jc w:val="center"/>
            </w:pPr>
            <w:r>
              <w:t xml:space="preserve">- </w:t>
            </w:r>
          </w:p>
        </w:tc>
      </w:tr>
      <w:tr w:rsidR="00547D0B">
        <w:trPr>
          <w:trHeight w:val="235"/>
        </w:trPr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" w:right="0" w:firstLine="0"/>
              <w:jc w:val="center"/>
            </w:pPr>
            <w:r>
              <w:t xml:space="preserve">200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6" w:right="0" w:firstLine="0"/>
              <w:jc w:val="center"/>
            </w:pPr>
            <w:r>
              <w:t xml:space="preserve">50 </w:t>
            </w:r>
          </w:p>
        </w:tc>
        <w:tc>
          <w:tcPr>
            <w:tcW w:w="3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2" w:right="0" w:firstLine="0"/>
              <w:jc w:val="center"/>
            </w:pPr>
            <w:r>
              <w:t xml:space="preserve">- </w:t>
            </w:r>
          </w:p>
        </w:tc>
      </w:tr>
      <w:tr w:rsidR="00547D0B">
        <w:trPr>
          <w:trHeight w:val="235"/>
        </w:trPr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" w:right="0" w:firstLine="0"/>
              <w:jc w:val="center"/>
            </w:pPr>
            <w:r>
              <w:t xml:space="preserve">250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6" w:right="0" w:firstLine="0"/>
              <w:jc w:val="center"/>
            </w:pPr>
            <w:r>
              <w:t xml:space="preserve">100 </w:t>
            </w:r>
          </w:p>
        </w:tc>
        <w:tc>
          <w:tcPr>
            <w:tcW w:w="3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" w:right="0" w:firstLine="0"/>
              <w:jc w:val="center"/>
            </w:pPr>
            <w:r>
              <w:t xml:space="preserve">0,2 </w:t>
            </w:r>
          </w:p>
        </w:tc>
      </w:tr>
      <w:tr w:rsidR="00547D0B">
        <w:trPr>
          <w:trHeight w:val="236"/>
        </w:trPr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" w:right="0" w:firstLine="0"/>
              <w:jc w:val="center"/>
            </w:pPr>
            <w:r>
              <w:t xml:space="preserve">300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6" w:right="0" w:firstLine="0"/>
              <w:jc w:val="center"/>
            </w:pPr>
            <w:r>
              <w:t xml:space="preserve">150 </w:t>
            </w:r>
          </w:p>
        </w:tc>
        <w:tc>
          <w:tcPr>
            <w:tcW w:w="3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" w:right="0" w:firstLine="0"/>
              <w:jc w:val="center"/>
            </w:pPr>
            <w:r>
              <w:t xml:space="preserve">0,2 </w:t>
            </w:r>
          </w:p>
        </w:tc>
      </w:tr>
      <w:tr w:rsidR="00547D0B">
        <w:trPr>
          <w:trHeight w:val="235"/>
        </w:trPr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" w:right="0" w:firstLine="0"/>
              <w:jc w:val="center"/>
            </w:pPr>
            <w:r>
              <w:t xml:space="preserve">350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6" w:right="0" w:firstLine="0"/>
              <w:jc w:val="center"/>
            </w:pPr>
            <w:r>
              <w:t xml:space="preserve">150 </w:t>
            </w:r>
          </w:p>
        </w:tc>
        <w:tc>
          <w:tcPr>
            <w:tcW w:w="3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" w:right="0" w:firstLine="0"/>
              <w:jc w:val="center"/>
            </w:pPr>
            <w:r>
              <w:t xml:space="preserve">0,4 </w:t>
            </w:r>
          </w:p>
        </w:tc>
      </w:tr>
      <w:tr w:rsidR="00547D0B">
        <w:trPr>
          <w:trHeight w:val="235"/>
        </w:trPr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center"/>
            </w:pPr>
            <w:r>
              <w:t xml:space="preserve">400 и более </w:t>
            </w:r>
          </w:p>
        </w:tc>
        <w:tc>
          <w:tcPr>
            <w:tcW w:w="3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6" w:right="0" w:firstLine="0"/>
              <w:jc w:val="center"/>
            </w:pPr>
            <w:r>
              <w:t xml:space="preserve">200 </w:t>
            </w:r>
          </w:p>
        </w:tc>
        <w:tc>
          <w:tcPr>
            <w:tcW w:w="3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3" w:right="0" w:firstLine="0"/>
              <w:jc w:val="center"/>
            </w:pPr>
            <w:r>
              <w:t xml:space="preserve">0,4 </w:t>
            </w:r>
          </w:p>
        </w:tc>
      </w:tr>
    </w:tbl>
    <w:p w:rsidR="00547D0B" w:rsidRDefault="00450DED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numPr>
          <w:ilvl w:val="0"/>
          <w:numId w:val="17"/>
        </w:numPr>
        <w:ind w:right="48"/>
      </w:pPr>
      <w:r>
        <w:t>Если к бетонам на портландцементе предъявляются требования по морозостойкости или по водонепроницаемости выше указанных в табл. 1 для соответствующих марок по прочности на сжатие, к оптовой цене применяется надбавка за 1 м</w:t>
      </w:r>
      <w:r>
        <w:rPr>
          <w:vertAlign w:val="superscript"/>
        </w:rPr>
        <w:t>3</w:t>
      </w:r>
      <w:r>
        <w:t xml:space="preserve"> бетона</w:t>
      </w:r>
      <w:r>
        <w:t xml:space="preserve"> в плотном теле по табл. 2. </w:t>
      </w:r>
    </w:p>
    <w:p w:rsidR="00547D0B" w:rsidRDefault="00450DED">
      <w:pPr>
        <w:spacing w:after="18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spacing w:after="0" w:line="259" w:lineRule="auto"/>
        <w:ind w:left="10" w:right="49" w:hanging="10"/>
        <w:jc w:val="right"/>
      </w:pPr>
      <w:r>
        <w:t xml:space="preserve">Таблица 2 </w:t>
      </w:r>
    </w:p>
    <w:tbl>
      <w:tblPr>
        <w:tblStyle w:val="TableGrid"/>
        <w:tblW w:w="10264" w:type="dxa"/>
        <w:tblInd w:w="-29" w:type="dxa"/>
        <w:tblCellMar>
          <w:top w:w="5" w:type="dxa"/>
          <w:left w:w="3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770"/>
        <w:gridCol w:w="2494"/>
      </w:tblGrid>
      <w:tr w:rsidR="00547D0B">
        <w:trPr>
          <w:trHeight w:val="235"/>
        </w:trPr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5" w:right="0" w:firstLine="0"/>
              <w:jc w:val="center"/>
            </w:pPr>
            <w:r>
              <w:t xml:space="preserve">Виды бетона 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1" w:right="0" w:firstLine="0"/>
              <w:jc w:val="center"/>
            </w:pPr>
            <w:r>
              <w:t xml:space="preserve">Надбавка, % </w:t>
            </w:r>
          </w:p>
        </w:tc>
      </w:tr>
      <w:tr w:rsidR="00547D0B">
        <w:trPr>
          <w:trHeight w:val="466"/>
        </w:trPr>
        <w:tc>
          <w:tcPr>
            <w:tcW w:w="102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center"/>
            </w:pPr>
            <w:r>
              <w:t xml:space="preserve">По морозостойкости - за каждые 50 циклов попеременного замораживания и оттаивания (за неполные 50 циклов пересчет производится): </w:t>
            </w:r>
          </w:p>
        </w:tc>
      </w:tr>
      <w:tr w:rsidR="00547D0B">
        <w:trPr>
          <w:trHeight w:val="235"/>
        </w:trPr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Мрз до 200 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7" w:right="0" w:firstLine="0"/>
              <w:jc w:val="center"/>
            </w:pPr>
            <w:r>
              <w:t xml:space="preserve">1,0 </w:t>
            </w:r>
          </w:p>
        </w:tc>
      </w:tr>
      <w:tr w:rsidR="00547D0B">
        <w:trPr>
          <w:trHeight w:val="235"/>
        </w:trPr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Мрз выше 200 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7" w:right="0" w:firstLine="0"/>
              <w:jc w:val="center"/>
            </w:pPr>
            <w:r>
              <w:t xml:space="preserve">2,0 </w:t>
            </w:r>
          </w:p>
        </w:tc>
      </w:tr>
      <w:tr w:rsidR="00547D0B">
        <w:trPr>
          <w:trHeight w:val="233"/>
        </w:trPr>
        <w:tc>
          <w:tcPr>
            <w:tcW w:w="102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1" w:right="0" w:firstLine="0"/>
              <w:jc w:val="center"/>
            </w:pPr>
            <w:r>
              <w:t xml:space="preserve">По водонепроницаемости - за каждые 0,2 МПа давления воды: </w:t>
            </w:r>
          </w:p>
        </w:tc>
      </w:tr>
      <w:tr w:rsidR="00547D0B">
        <w:trPr>
          <w:trHeight w:val="236"/>
        </w:trPr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МПа до 0,4 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7" w:right="0" w:firstLine="0"/>
              <w:jc w:val="center"/>
            </w:pPr>
            <w:r>
              <w:t xml:space="preserve">1,0 </w:t>
            </w:r>
          </w:p>
        </w:tc>
      </w:tr>
      <w:tr w:rsidR="00547D0B">
        <w:trPr>
          <w:trHeight w:val="235"/>
        </w:trPr>
        <w:tc>
          <w:tcPr>
            <w:tcW w:w="7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МПа выше 0,4 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47D0B" w:rsidRDefault="00450DED">
            <w:pPr>
              <w:spacing w:after="0" w:line="259" w:lineRule="auto"/>
              <w:ind w:left="87" w:right="0" w:firstLine="0"/>
              <w:jc w:val="center"/>
            </w:pPr>
            <w:r>
              <w:t xml:space="preserve">1,5 </w:t>
            </w:r>
          </w:p>
        </w:tc>
      </w:tr>
    </w:tbl>
    <w:p w:rsidR="00547D0B" w:rsidRDefault="00450DED">
      <w:pPr>
        <w:spacing w:after="0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numPr>
          <w:ilvl w:val="0"/>
          <w:numId w:val="17"/>
        </w:numPr>
        <w:ind w:right="48"/>
      </w:pPr>
      <w:r>
        <w:t xml:space="preserve">При применении надбавки по морозостойкости пересчет по водонепроницаемости не производится. Скидки за пониженные требования по морозостойкости и водонепроницаемости по сравнению с данными табл. 1 не применяются. </w:t>
      </w:r>
    </w:p>
    <w:p w:rsidR="00547D0B" w:rsidRDefault="00450DED">
      <w:pPr>
        <w:numPr>
          <w:ilvl w:val="0"/>
          <w:numId w:val="17"/>
        </w:numPr>
        <w:ind w:right="48"/>
      </w:pPr>
      <w:r>
        <w:lastRenderedPageBreak/>
        <w:t>Для изделий, сметные цены на которые устано</w:t>
      </w:r>
      <w:r>
        <w:t>влены на измеритель «м</w:t>
      </w:r>
      <w:r>
        <w:rPr>
          <w:vertAlign w:val="superscript"/>
        </w:rPr>
        <w:t>3</w:t>
      </w:r>
      <w:r>
        <w:t xml:space="preserve">», объем определяется по проектным размерам за вычетом пустот, проемов и вырезов. Отделочные (фактурные) и облицовочные слои включаются в объем изделия. </w:t>
      </w:r>
    </w:p>
    <w:p w:rsidR="00547D0B" w:rsidRDefault="00450DED">
      <w:pPr>
        <w:numPr>
          <w:ilvl w:val="0"/>
          <w:numId w:val="17"/>
        </w:numPr>
        <w:ind w:right="48"/>
      </w:pPr>
      <w:r>
        <w:t>Площадь изделий, для которых установлены цены на измеритель «м</w:t>
      </w:r>
      <w:r>
        <w:rPr>
          <w:vertAlign w:val="superscript"/>
        </w:rPr>
        <w:t>2</w:t>
      </w:r>
      <w:r>
        <w:t xml:space="preserve">», определяется </w:t>
      </w:r>
      <w:r>
        <w:t>по проектным размерам за вычетом проемов, отверстий и вырезов площадью более 100 см</w:t>
      </w:r>
      <w:r>
        <w:rPr>
          <w:vertAlign w:val="superscript"/>
        </w:rPr>
        <w:t>2</w:t>
      </w:r>
      <w:r>
        <w:t xml:space="preserve"> каждое (четверти не вычитаются). </w:t>
      </w:r>
    </w:p>
    <w:p w:rsidR="00547D0B" w:rsidRDefault="00450DED">
      <w:pPr>
        <w:numPr>
          <w:ilvl w:val="0"/>
          <w:numId w:val="17"/>
        </w:numPr>
        <w:ind w:right="48"/>
      </w:pPr>
      <w:r>
        <w:t xml:space="preserve">Площадь пространственных угловых изделий определяется по развернутой большей поверхности за вычетом площади торца изделия, равной произведению толщины на длину углового ребра изделия. </w:t>
      </w:r>
    </w:p>
    <w:p w:rsidR="00547D0B" w:rsidRDefault="00450DED">
      <w:pPr>
        <w:numPr>
          <w:ilvl w:val="0"/>
          <w:numId w:val="17"/>
        </w:numPr>
        <w:ind w:right="48"/>
      </w:pPr>
      <w:r>
        <w:t>Площадь проемов для оконных, фрамужных и т.п. блоков и коробок, а также</w:t>
      </w:r>
      <w:r>
        <w:t xml:space="preserve"> сквозных отверстий и вырезов определяется по линейным размерам в свету. </w:t>
      </w:r>
    </w:p>
    <w:p w:rsidR="00547D0B" w:rsidRDefault="00450DED">
      <w:pPr>
        <w:numPr>
          <w:ilvl w:val="0"/>
          <w:numId w:val="17"/>
        </w:numPr>
        <w:ind w:right="48"/>
      </w:pPr>
      <w:r>
        <w:t>Площадь лестничных маршей определяется по наружным номинальным размерам. Площадь плит балконных, совмещенных с перемычкой, определяется по проекции всей конструкции, включая и перемы</w:t>
      </w:r>
      <w:r>
        <w:t xml:space="preserve">чку, на горизонтальную поверхность. </w:t>
      </w:r>
    </w:p>
    <w:p w:rsidR="00547D0B" w:rsidRDefault="00450DED">
      <w:pPr>
        <w:numPr>
          <w:ilvl w:val="0"/>
          <w:numId w:val="17"/>
        </w:numPr>
        <w:ind w:right="48"/>
      </w:pPr>
      <w:r>
        <w:t>Площадь отделанной (офактуренной, облицованной) или подготовленной лицевой поверхности изделия определяется непосредственным ее измерением. При этом в площадь облицованной поверхности включаются неотделанные в соответст</w:t>
      </w:r>
      <w:r>
        <w:t xml:space="preserve">вии с проектом полоски поверхности по периметру изделий, отверстий и проемов шириной до 12 мм включительно при облицовке плитками размером 100х100, 120х62 и более и шириной до 5 мм при облицовке плитками меньшего размера. </w:t>
      </w:r>
    </w:p>
    <w:p w:rsidR="00547D0B" w:rsidRDefault="00450DED">
      <w:pPr>
        <w:numPr>
          <w:ilvl w:val="0"/>
          <w:numId w:val="17"/>
        </w:numPr>
        <w:ind w:right="48"/>
      </w:pPr>
      <w:r>
        <w:t>Площадь панелей - оболочек опреде</w:t>
      </w:r>
      <w:r>
        <w:t xml:space="preserve">ляется по проекции на горизонтальную поверхность. </w:t>
      </w:r>
    </w:p>
    <w:p w:rsidR="00547D0B" w:rsidRDefault="00450DED">
      <w:pPr>
        <w:numPr>
          <w:ilvl w:val="0"/>
          <w:numId w:val="17"/>
        </w:numPr>
        <w:ind w:right="48"/>
      </w:pPr>
      <w:r>
        <w:t>Площадь наружных и внутренних стен, перегородок, пола и потолка объемных элементов определяется за вычетом площади проемов, а также вырезов и отверстий площадью более 100 см</w:t>
      </w:r>
      <w:r>
        <w:rPr>
          <w:vertAlign w:val="superscript"/>
        </w:rPr>
        <w:t>2</w:t>
      </w:r>
      <w:r>
        <w:t xml:space="preserve"> каждое. </w:t>
      </w:r>
    </w:p>
    <w:p w:rsidR="00547D0B" w:rsidRDefault="00450DED">
      <w:pPr>
        <w:numPr>
          <w:ilvl w:val="0"/>
          <w:numId w:val="17"/>
        </w:numPr>
        <w:ind w:right="48"/>
      </w:pPr>
      <w:r>
        <w:t>При определении площа</w:t>
      </w:r>
      <w:r>
        <w:t xml:space="preserve">ди элементов объемных блоков их размеры определяются по размерам блоков в собранном виде: </w:t>
      </w:r>
    </w:p>
    <w:p w:rsidR="00547D0B" w:rsidRDefault="00450DED">
      <w:pPr>
        <w:ind w:left="283" w:right="48" w:firstLine="0"/>
      </w:pPr>
      <w:r>
        <w:t>длина и высота наружных стен объемных блоков определяются по их внешним размерам с учетом выступов; высота внутренних стен и перегородок объемных блоков определяется</w:t>
      </w:r>
      <w:r>
        <w:t xml:space="preserve"> как наибольшее расстояние от верхней </w:t>
      </w:r>
    </w:p>
    <w:p w:rsidR="00547D0B" w:rsidRDefault="00450DED">
      <w:pPr>
        <w:ind w:left="268" w:right="48" w:hanging="283"/>
      </w:pPr>
      <w:r>
        <w:t xml:space="preserve">поверхности железобетонной плиты пола до нижней поверхности железобетонной плиты потолка; длина продольных стен, параллельных наружным стенам, определяется по внешним размерам объемного </w:t>
      </w:r>
    </w:p>
    <w:p w:rsidR="00547D0B" w:rsidRDefault="00450DED">
      <w:pPr>
        <w:ind w:left="268" w:right="48" w:hanging="283"/>
      </w:pPr>
      <w:r>
        <w:t>элемента; длина поперечных сте</w:t>
      </w:r>
      <w:r>
        <w:t xml:space="preserve">н (перпендикулярных наружным стенам) и перегородок определяется по внутренним их </w:t>
      </w:r>
    </w:p>
    <w:p w:rsidR="00547D0B" w:rsidRDefault="00450DED">
      <w:pPr>
        <w:ind w:left="268" w:right="1023" w:hanging="283"/>
      </w:pPr>
      <w:r>
        <w:t xml:space="preserve">размерам (между стенами); длина и ширина перекрытий (пола и потолка) объемных блоков определяются по их внешним размерам. </w:t>
      </w:r>
    </w:p>
    <w:p w:rsidR="00547D0B" w:rsidRDefault="00450DED">
      <w:pPr>
        <w:numPr>
          <w:ilvl w:val="0"/>
          <w:numId w:val="17"/>
        </w:numPr>
        <w:ind w:right="48"/>
      </w:pPr>
      <w:r>
        <w:t>Длина изделий, для которых в сборнике предусмотрены</w:t>
      </w:r>
      <w:r>
        <w:t xml:space="preserve"> цены на «м», определяется по проектным размерам без учета выступающих закладных деталей и выпусков арматуры. </w:t>
      </w:r>
    </w:p>
    <w:p w:rsidR="00547D0B" w:rsidRDefault="00450DED">
      <w:pPr>
        <w:numPr>
          <w:ilvl w:val="0"/>
          <w:numId w:val="17"/>
        </w:numPr>
        <w:ind w:right="48"/>
      </w:pPr>
      <w:r>
        <w:t xml:space="preserve">Длина ступеней принимается без учета бокового валика. Длина труб принимается: </w:t>
      </w:r>
    </w:p>
    <w:p w:rsidR="00547D0B" w:rsidRDefault="00450DED">
      <w:pPr>
        <w:ind w:left="283" w:right="48" w:firstLine="0"/>
      </w:pPr>
      <w:r>
        <w:t xml:space="preserve">раструбных - за вычетом глубины раструба; </w:t>
      </w:r>
    </w:p>
    <w:p w:rsidR="00547D0B" w:rsidRDefault="00450DED">
      <w:pPr>
        <w:spacing w:after="1" w:line="278" w:lineRule="auto"/>
        <w:ind w:left="278" w:right="3851" w:hanging="10"/>
        <w:jc w:val="left"/>
      </w:pPr>
      <w:r>
        <w:t xml:space="preserve">фальцевых - </w:t>
      </w:r>
      <w:r>
        <w:t xml:space="preserve">по полной длине за вычетом глубины фальца; труб с гладкими торцами - по полной длине труб; лотков раструбных - по их полной длине за вычетом глубины раструба. </w:t>
      </w:r>
    </w:p>
    <w:p w:rsidR="00547D0B" w:rsidRDefault="00450DED">
      <w:pPr>
        <w:numPr>
          <w:ilvl w:val="0"/>
          <w:numId w:val="17"/>
        </w:numPr>
        <w:ind w:right="48"/>
      </w:pPr>
      <w:r>
        <w:t xml:space="preserve">Длина свай принимается без заостренного конца. </w:t>
      </w:r>
    </w:p>
    <w:p w:rsidR="00547D0B" w:rsidRDefault="00450DED">
      <w:pPr>
        <w:numPr>
          <w:ilvl w:val="0"/>
          <w:numId w:val="17"/>
        </w:numPr>
        <w:spacing w:after="1" w:line="278" w:lineRule="auto"/>
        <w:ind w:right="48"/>
      </w:pPr>
      <w:r>
        <w:t>Для панелей, плит и настилов перекрытий пролет п</w:t>
      </w:r>
      <w:r>
        <w:t xml:space="preserve">ринимается равным: длине большей стороны при опирании изделия на две короткие стороны; длине короткой стороны при опирании изделия по контуру, либо на две длинные и одну короткую стороны, либо </w:t>
      </w:r>
    </w:p>
    <w:p w:rsidR="00547D0B" w:rsidRDefault="00450DED">
      <w:pPr>
        <w:ind w:left="268" w:right="503" w:hanging="283"/>
      </w:pPr>
      <w:r>
        <w:t>на две длинные стороны; длине диагонали при опирании изделия н</w:t>
      </w:r>
      <w:r>
        <w:t xml:space="preserve">а четыре точки по углам, либо на одну сторону и две точки по углам. </w:t>
      </w:r>
    </w:p>
    <w:p w:rsidR="00547D0B" w:rsidRDefault="00450DED">
      <w:pPr>
        <w:numPr>
          <w:ilvl w:val="0"/>
          <w:numId w:val="17"/>
        </w:numPr>
        <w:ind w:right="48"/>
      </w:pPr>
      <w:r>
        <w:t>К закладным деталям относятся детали, выполненные согласно проекту из листовой, полосовой, угловой или фасонной стали или из труб (с анкерами из арматурной стали или без них); при этом хо</w:t>
      </w:r>
      <w:r>
        <w:t xml:space="preserve">тя бы одна из поверхностей элементов закладной детали или торцы труб не должны быть покрыты бетоном. </w:t>
      </w:r>
    </w:p>
    <w:p w:rsidR="00547D0B" w:rsidRDefault="00450DED">
      <w:pPr>
        <w:numPr>
          <w:ilvl w:val="0"/>
          <w:numId w:val="17"/>
        </w:numPr>
        <w:ind w:right="48"/>
      </w:pPr>
      <w:r>
        <w:t xml:space="preserve">В массу закладных деталей включаются: масса листовой, полосовой, угловой и фасонной стали и труб; </w:t>
      </w:r>
    </w:p>
    <w:p w:rsidR="00547D0B" w:rsidRDefault="00450DED">
      <w:pPr>
        <w:ind w:left="283" w:right="48" w:firstLine="0"/>
      </w:pPr>
      <w:r>
        <w:t>масса приваренных к закладным деталям анкерных стержней</w:t>
      </w:r>
      <w:r>
        <w:t xml:space="preserve"> из арматурной стали (с крюками или без них) при </w:t>
      </w:r>
    </w:p>
    <w:p w:rsidR="00547D0B" w:rsidRDefault="00450DED">
      <w:pPr>
        <w:ind w:left="268" w:right="48" w:hanging="283"/>
      </w:pPr>
      <w:r>
        <w:t xml:space="preserve">длине анкера не более 50 диаметров стержня; масса стержней из арматурной стали, соединяющих элементы закладных деталей, при длине каждого стержня не </w:t>
      </w:r>
    </w:p>
    <w:p w:rsidR="00547D0B" w:rsidRDefault="00450DED">
      <w:pPr>
        <w:ind w:left="-15" w:right="48" w:firstLine="0"/>
      </w:pPr>
      <w:r>
        <w:t xml:space="preserve">более 100 диаметров стержня. </w:t>
      </w:r>
    </w:p>
    <w:p w:rsidR="00547D0B" w:rsidRDefault="00450DED">
      <w:pPr>
        <w:ind w:left="283" w:right="48" w:firstLine="0"/>
      </w:pPr>
      <w:r>
        <w:t>Более длинные, чем указанн</w:t>
      </w:r>
      <w:r>
        <w:t xml:space="preserve">ые выше, анкерные соединительные стержни включаются в массу арматуры. </w:t>
      </w:r>
    </w:p>
    <w:p w:rsidR="00547D0B" w:rsidRDefault="00450DED">
      <w:pPr>
        <w:ind w:left="-15" w:right="48"/>
      </w:pPr>
      <w:r>
        <w:t xml:space="preserve">Рабочая и конструктивная арматура, к которой привариваются закладные детали, в массу закладных деталей не включаются. </w:t>
      </w:r>
    </w:p>
    <w:p w:rsidR="00547D0B" w:rsidRDefault="00450DED">
      <w:pPr>
        <w:ind w:left="-15" w:right="48"/>
      </w:pPr>
      <w:r>
        <w:lastRenderedPageBreak/>
        <w:t>К закладным деталям для самофиксации относятся детали, предназначе</w:t>
      </w:r>
      <w:r>
        <w:t xml:space="preserve">нные для обеспечения правильного проектного положения панелей внутренних и наружных стен при монтаже без применения измерительных инструментов и для соединения панелей без сварки. </w:t>
      </w:r>
    </w:p>
    <w:p w:rsidR="00547D0B" w:rsidRDefault="00450DED">
      <w:pPr>
        <w:numPr>
          <w:ilvl w:val="0"/>
          <w:numId w:val="17"/>
        </w:numPr>
        <w:ind w:right="48"/>
      </w:pPr>
      <w:r>
        <w:t xml:space="preserve">К анкерным деталям относятся: </w:t>
      </w:r>
    </w:p>
    <w:p w:rsidR="00547D0B" w:rsidRDefault="00450DED">
      <w:pPr>
        <w:ind w:left="283" w:right="48" w:firstLine="0"/>
      </w:pPr>
      <w:r>
        <w:t>детали, установленные или приваренные на кон</w:t>
      </w:r>
      <w:r>
        <w:t xml:space="preserve">цах напрягаемой арматуры, подвергающиеся механической или </w:t>
      </w:r>
    </w:p>
    <w:p w:rsidR="00547D0B" w:rsidRDefault="00450DED">
      <w:pPr>
        <w:ind w:left="-15" w:right="48" w:firstLine="0"/>
      </w:pPr>
      <w:r>
        <w:t>термической обработке или деформированию (обжатию) в холодном состоянии, имеющие нарезку или насечку с гайками и шайбами (стержневые, гильзовые, гильзостержневые, гильзоклиновые, анкерные колодки и</w:t>
      </w:r>
      <w:r>
        <w:t xml:space="preserve"> пробки); анкерные болты (стержни) с нарезкой, гайками и шайбами, приваренные или неприваренные к закладным деталям, </w:t>
      </w:r>
    </w:p>
    <w:p w:rsidR="00547D0B" w:rsidRDefault="00450DED">
      <w:pPr>
        <w:ind w:left="-15" w:right="48" w:firstLine="0"/>
      </w:pPr>
      <w:r>
        <w:t xml:space="preserve">выступающие из бетона. </w:t>
      </w:r>
    </w:p>
    <w:p w:rsidR="00547D0B" w:rsidRDefault="00450DED">
      <w:pPr>
        <w:numPr>
          <w:ilvl w:val="0"/>
          <w:numId w:val="17"/>
        </w:numPr>
        <w:ind w:right="48"/>
      </w:pPr>
      <w:r>
        <w:t xml:space="preserve">Монтажные петли включаются в массу арматуры соответствующего класса. </w:t>
      </w:r>
    </w:p>
    <w:p w:rsidR="00547D0B" w:rsidRDefault="00450DED">
      <w:pPr>
        <w:numPr>
          <w:ilvl w:val="0"/>
          <w:numId w:val="17"/>
        </w:numPr>
        <w:ind w:right="48"/>
      </w:pPr>
      <w:r>
        <w:t>В случае, когда при строительстве, реконструкции и капитальном ремонте необходимо использование передвижных электростанций, обоснованное проектом организации строительства (ПОС), стоимость 1 кВт-часа получаемой от них электроэнергии необходимо определять п</w:t>
      </w:r>
      <w:r>
        <w:t xml:space="preserve">о табл. 3. </w:t>
      </w:r>
    </w:p>
    <w:p w:rsidR="00547D0B" w:rsidRDefault="00450DED">
      <w:pPr>
        <w:spacing w:after="16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ind w:left="1460" w:right="48" w:firstLine="7881"/>
      </w:pPr>
      <w:r>
        <w:t xml:space="preserve">Таблица 3 Сметные цены 1 кВт-часа электроэнергии, получаемой от передвижных электростанций </w:t>
      </w:r>
    </w:p>
    <w:tbl>
      <w:tblPr>
        <w:tblStyle w:val="TableGrid"/>
        <w:tblW w:w="10282" w:type="dxa"/>
        <w:tblInd w:w="-108" w:type="dxa"/>
        <w:tblCellMar>
          <w:top w:w="7" w:type="dxa"/>
          <w:left w:w="11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5142"/>
        <w:gridCol w:w="5140"/>
      </w:tblGrid>
      <w:tr w:rsidR="00547D0B">
        <w:trPr>
          <w:trHeight w:val="24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0B" w:rsidRDefault="00450DED">
            <w:pPr>
              <w:spacing w:after="0" w:line="259" w:lineRule="auto"/>
              <w:ind w:right="0" w:firstLine="0"/>
              <w:jc w:val="left"/>
            </w:pPr>
            <w:r>
              <w:t xml:space="preserve">Паспортная мощность передвижной электростанции, кВт 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0B" w:rsidRDefault="00450DED">
            <w:pPr>
              <w:spacing w:after="0" w:line="259" w:lineRule="auto"/>
              <w:ind w:right="50" w:firstLine="0"/>
              <w:jc w:val="center"/>
            </w:pPr>
            <w:r>
              <w:t xml:space="preserve">Сметная цена, руб./кВт-ч </w:t>
            </w:r>
          </w:p>
        </w:tc>
      </w:tr>
      <w:tr w:rsidR="00547D0B">
        <w:trPr>
          <w:trHeight w:val="24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0B" w:rsidRDefault="00450DED">
            <w:pPr>
              <w:spacing w:after="0" w:line="259" w:lineRule="auto"/>
              <w:ind w:right="47" w:firstLine="0"/>
              <w:jc w:val="center"/>
            </w:pPr>
            <w:r>
              <w:t xml:space="preserve">30,0 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0B" w:rsidRDefault="00450DED">
            <w:pPr>
              <w:spacing w:after="0" w:line="259" w:lineRule="auto"/>
              <w:ind w:right="45" w:firstLine="0"/>
              <w:jc w:val="center"/>
            </w:pPr>
            <w:r>
              <w:t xml:space="preserve">5,07 </w:t>
            </w:r>
          </w:p>
        </w:tc>
      </w:tr>
      <w:tr w:rsidR="00547D0B">
        <w:trPr>
          <w:trHeight w:val="24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0B" w:rsidRDefault="00450DED">
            <w:pPr>
              <w:spacing w:after="0" w:line="259" w:lineRule="auto"/>
              <w:ind w:right="47" w:firstLine="0"/>
              <w:jc w:val="center"/>
            </w:pPr>
            <w:r>
              <w:t xml:space="preserve">60,0 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0B" w:rsidRDefault="00450DED">
            <w:pPr>
              <w:spacing w:after="0" w:line="259" w:lineRule="auto"/>
              <w:ind w:right="45" w:firstLine="0"/>
              <w:jc w:val="center"/>
            </w:pPr>
            <w:r>
              <w:t xml:space="preserve">4,71 </w:t>
            </w:r>
          </w:p>
        </w:tc>
      </w:tr>
      <w:tr w:rsidR="00547D0B">
        <w:trPr>
          <w:trHeight w:val="24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0B" w:rsidRDefault="00450DED">
            <w:pPr>
              <w:spacing w:after="0" w:line="259" w:lineRule="auto"/>
              <w:ind w:right="47" w:firstLine="0"/>
              <w:jc w:val="center"/>
            </w:pPr>
            <w:r>
              <w:t xml:space="preserve">100,0 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0B" w:rsidRDefault="00450DED">
            <w:pPr>
              <w:spacing w:after="0" w:line="259" w:lineRule="auto"/>
              <w:ind w:right="45" w:firstLine="0"/>
              <w:jc w:val="center"/>
            </w:pPr>
            <w:r>
              <w:t xml:space="preserve">3,42 </w:t>
            </w:r>
          </w:p>
        </w:tc>
      </w:tr>
      <w:tr w:rsidR="00547D0B">
        <w:trPr>
          <w:trHeight w:val="24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0B" w:rsidRDefault="00450DED">
            <w:pPr>
              <w:spacing w:after="0" w:line="259" w:lineRule="auto"/>
              <w:ind w:right="47" w:firstLine="0"/>
              <w:jc w:val="center"/>
            </w:pPr>
            <w:r>
              <w:t xml:space="preserve">200,0 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0B" w:rsidRDefault="00450DED">
            <w:pPr>
              <w:spacing w:after="0" w:line="259" w:lineRule="auto"/>
              <w:ind w:right="45" w:firstLine="0"/>
              <w:jc w:val="center"/>
            </w:pPr>
            <w:r>
              <w:t xml:space="preserve">3,41 </w:t>
            </w:r>
          </w:p>
        </w:tc>
      </w:tr>
      <w:tr w:rsidR="00547D0B">
        <w:trPr>
          <w:trHeight w:val="24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0B" w:rsidRDefault="00450DED">
            <w:pPr>
              <w:spacing w:after="0" w:line="259" w:lineRule="auto"/>
              <w:ind w:right="47" w:firstLine="0"/>
              <w:jc w:val="center"/>
            </w:pPr>
            <w:r>
              <w:t xml:space="preserve">500,0 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0B" w:rsidRDefault="00450DED">
            <w:pPr>
              <w:spacing w:after="0" w:line="259" w:lineRule="auto"/>
              <w:ind w:right="45" w:firstLine="0"/>
              <w:jc w:val="center"/>
            </w:pPr>
            <w:r>
              <w:t xml:space="preserve">3,27 </w:t>
            </w:r>
          </w:p>
        </w:tc>
      </w:tr>
      <w:tr w:rsidR="00547D0B">
        <w:trPr>
          <w:trHeight w:val="24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0B" w:rsidRDefault="00450DED">
            <w:pPr>
              <w:spacing w:after="0" w:line="259" w:lineRule="auto"/>
              <w:ind w:right="50" w:firstLine="0"/>
              <w:jc w:val="center"/>
            </w:pPr>
            <w:r>
              <w:t xml:space="preserve">1050 (вагон) </w:t>
            </w:r>
          </w:p>
        </w:tc>
        <w:tc>
          <w:tcPr>
            <w:tcW w:w="5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7D0B" w:rsidRDefault="00450DED">
            <w:pPr>
              <w:spacing w:after="0" w:line="259" w:lineRule="auto"/>
              <w:ind w:right="45" w:firstLine="0"/>
              <w:jc w:val="center"/>
            </w:pPr>
            <w:r>
              <w:t xml:space="preserve">3,45 </w:t>
            </w:r>
          </w:p>
        </w:tc>
      </w:tr>
    </w:tbl>
    <w:p w:rsidR="00547D0B" w:rsidRDefault="00450DED">
      <w:pPr>
        <w:spacing w:after="15" w:line="259" w:lineRule="auto"/>
        <w:ind w:left="283" w:right="0" w:firstLine="0"/>
        <w:jc w:val="left"/>
      </w:pPr>
      <w:r>
        <w:t xml:space="preserve"> </w:t>
      </w:r>
    </w:p>
    <w:p w:rsidR="00547D0B" w:rsidRDefault="00450DED">
      <w:pPr>
        <w:numPr>
          <w:ilvl w:val="0"/>
          <w:numId w:val="17"/>
        </w:numPr>
        <w:ind w:right="48"/>
      </w:pPr>
      <w:r>
        <w:t xml:space="preserve">Сметные цены на деревья и кустарники лиственных и хвойных пород (коды с 414-0001 по 414-0099, с 414-0319 по 414-0176, с 414-0231 по 414-0289, с 414-0271 по 414-0275) учитывают стоимость заготовки, в том числе ком земли и упаковку. </w:t>
      </w:r>
    </w:p>
    <w:p w:rsidR="00547D0B" w:rsidRDefault="00450DED">
      <w:pPr>
        <w:ind w:left="-15" w:right="48" w:firstLine="0"/>
      </w:pPr>
      <w:r>
        <w:t xml:space="preserve">============================== </w:t>
      </w:r>
      <w:r>
        <w:rPr>
          <w:b/>
          <w:sz w:val="28"/>
        </w:rPr>
        <w:t>ДЛЯ ДОПОЛНЕНИЙ</w:t>
      </w:r>
      <w:r>
        <w:t xml:space="preserve"> ================================== </w:t>
      </w:r>
      <w:r>
        <w:br w:type="page"/>
      </w:r>
    </w:p>
    <w:p w:rsidR="00547D0B" w:rsidRDefault="00450DED">
      <w:pPr>
        <w:spacing w:after="2" w:line="262" w:lineRule="auto"/>
        <w:ind w:left="1613" w:right="1642" w:hanging="10"/>
        <w:jc w:val="center"/>
      </w:pPr>
      <w:r>
        <w:rPr>
          <w:b/>
          <w:sz w:val="28"/>
        </w:rPr>
        <w:lastRenderedPageBreak/>
        <w:t xml:space="preserve">Содержание </w:t>
      </w:r>
    </w:p>
    <w:sdt>
      <w:sdtPr>
        <w:id w:val="-2036030153"/>
        <w:docPartObj>
          <w:docPartGallery w:val="Table of Contents"/>
        </w:docPartObj>
      </w:sdtPr>
      <w:sdtEndPr/>
      <w:sdtContent>
        <w:p w:rsidR="00547D0B" w:rsidRDefault="00450DED">
          <w:pPr>
            <w:pStyle w:val="11"/>
            <w:tabs>
              <w:tab w:val="right" w:leader="dot" w:pos="10257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72724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_Toc72724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547D0B" w:rsidRDefault="00450DED">
          <w:pPr>
            <w:pStyle w:val="11"/>
            <w:tabs>
              <w:tab w:val="right" w:leader="dot" w:pos="10257"/>
            </w:tabs>
          </w:pPr>
          <w:hyperlink w:anchor="_Toc72725">
            <w:r>
              <w:t>III. Приложения</w:t>
            </w:r>
            <w:r>
              <w:tab/>
            </w:r>
            <w:r>
              <w:fldChar w:fldCharType="begin"/>
            </w:r>
            <w:r>
              <w:instrText>PAGEREF _Toc72725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547D0B" w:rsidRDefault="00450DED">
          <w:pPr>
            <w:pStyle w:val="21"/>
            <w:tabs>
              <w:tab w:val="right" w:leader="dot" w:pos="10257"/>
            </w:tabs>
          </w:pPr>
          <w:hyperlink w:anchor="_Toc72726">
            <w:r>
              <w:t>Приложение 1.01</w:t>
            </w:r>
            <w:r>
              <w:tab/>
            </w:r>
            <w:r>
              <w:fldChar w:fldCharType="begin"/>
            </w:r>
            <w:r>
              <w:instrText>PAGEREF _Toc7</w:instrText>
            </w:r>
            <w:r>
              <w:instrText>2726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547D0B" w:rsidRDefault="00450DED">
          <w:pPr>
            <w:pStyle w:val="21"/>
            <w:tabs>
              <w:tab w:val="right" w:leader="dot" w:pos="10257"/>
            </w:tabs>
          </w:pPr>
          <w:hyperlink w:anchor="_Toc72727">
            <w:r>
              <w:t>Приложение 1.02</w:t>
            </w:r>
            <w:r>
              <w:tab/>
            </w:r>
            <w:r>
              <w:fldChar w:fldCharType="begin"/>
            </w:r>
            <w:r>
              <w:instrText>PAGEREF _Toc72727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547D0B" w:rsidRDefault="00450DED">
          <w:pPr>
            <w:pStyle w:val="21"/>
            <w:tabs>
              <w:tab w:val="right" w:leader="dot" w:pos="10257"/>
            </w:tabs>
          </w:pPr>
          <w:hyperlink w:anchor="_Toc72728">
            <w:r>
              <w:t>Приложение 1.03</w:t>
            </w:r>
            <w:r>
              <w:tab/>
            </w:r>
            <w:r>
              <w:fldChar w:fldCharType="begin"/>
            </w:r>
            <w:r>
              <w:instrText>PAGEREF _Toc72728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547D0B" w:rsidRDefault="00450DED">
          <w:pPr>
            <w:pStyle w:val="21"/>
            <w:tabs>
              <w:tab w:val="right" w:leader="dot" w:pos="10257"/>
            </w:tabs>
          </w:pPr>
          <w:hyperlink w:anchor="_Toc72729">
            <w:r>
              <w:t>Приложение 1.05</w:t>
            </w:r>
            <w:r>
              <w:tab/>
            </w:r>
            <w:r>
              <w:fldChar w:fldCharType="begin"/>
            </w:r>
            <w:r>
              <w:instrText>PAGEREF _Toc72729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547D0B" w:rsidRDefault="00450DED">
          <w:pPr>
            <w:pStyle w:val="21"/>
            <w:tabs>
              <w:tab w:val="right" w:leader="dot" w:pos="10257"/>
            </w:tabs>
          </w:pPr>
          <w:hyperlink w:anchor="_Toc72730">
            <w:r>
              <w:t>Приложение 1.06</w:t>
            </w:r>
            <w:r>
              <w:tab/>
            </w:r>
            <w:r>
              <w:fldChar w:fldCharType="begin"/>
            </w:r>
            <w:r>
              <w:instrText>PAGEREF _Toc72730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547D0B" w:rsidRDefault="00450DED">
          <w:pPr>
            <w:pStyle w:val="21"/>
            <w:tabs>
              <w:tab w:val="right" w:leader="dot" w:pos="10257"/>
            </w:tabs>
          </w:pPr>
          <w:hyperlink w:anchor="_Toc72731">
            <w:r>
              <w:t>Приложение 1.07</w:t>
            </w:r>
            <w:r>
              <w:tab/>
            </w:r>
            <w:r>
              <w:fldChar w:fldCharType="begin"/>
            </w:r>
            <w:r>
              <w:instrText>PAGEREF _Toc72731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547D0B" w:rsidRDefault="00450DED">
          <w:pPr>
            <w:pStyle w:val="21"/>
            <w:tabs>
              <w:tab w:val="right" w:leader="dot" w:pos="10257"/>
            </w:tabs>
          </w:pPr>
          <w:hyperlink w:anchor="_Toc72732">
            <w:r>
              <w:t>Приложение 1.15</w:t>
            </w:r>
            <w:r>
              <w:tab/>
            </w:r>
            <w:r>
              <w:fldChar w:fldCharType="begin"/>
            </w:r>
            <w:r>
              <w:instrText>PAGEREF _Toc72732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547D0B" w:rsidRDefault="00450DED">
          <w:pPr>
            <w:pStyle w:val="21"/>
            <w:tabs>
              <w:tab w:val="right" w:leader="dot" w:pos="10257"/>
            </w:tabs>
          </w:pPr>
          <w:hyperlink w:anchor="_Toc72733">
            <w:r>
              <w:t>Приложение 2.01</w:t>
            </w:r>
            <w:r>
              <w:tab/>
            </w:r>
            <w:r>
              <w:fldChar w:fldCharType="begin"/>
            </w:r>
            <w:r>
              <w:instrText>PAGEREF _To</w:instrText>
            </w:r>
            <w:r>
              <w:instrText>c72733 \h</w:instrText>
            </w:r>
            <w:r>
              <w:fldChar w:fldCharType="separate"/>
            </w:r>
            <w:r>
              <w:t xml:space="preserve">11 </w:t>
            </w:r>
            <w:r>
              <w:fldChar w:fldCharType="end"/>
            </w:r>
          </w:hyperlink>
        </w:p>
        <w:p w:rsidR="00547D0B" w:rsidRDefault="00450DED">
          <w:pPr>
            <w:pStyle w:val="21"/>
            <w:tabs>
              <w:tab w:val="right" w:leader="dot" w:pos="10257"/>
            </w:tabs>
          </w:pPr>
          <w:hyperlink w:anchor="_Toc72734">
            <w:r>
              <w:t>Приложение 2.02</w:t>
            </w:r>
            <w:r>
              <w:tab/>
            </w:r>
            <w:r>
              <w:fldChar w:fldCharType="begin"/>
            </w:r>
            <w:r>
              <w:instrText>PAGEREF _Toc72734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547D0B" w:rsidRDefault="00450DED">
          <w:pPr>
            <w:pStyle w:val="21"/>
            <w:tabs>
              <w:tab w:val="right" w:leader="dot" w:pos="10257"/>
            </w:tabs>
          </w:pPr>
          <w:hyperlink w:anchor="_Toc72735">
            <w:r>
              <w:t xml:space="preserve">Приложение </w:t>
            </w:r>
            <w:r>
              <w:t>2.03</w:t>
            </w:r>
            <w:r>
              <w:tab/>
            </w:r>
            <w:r>
              <w:fldChar w:fldCharType="begin"/>
            </w:r>
            <w:r>
              <w:instrText>PAGEREF _Toc72735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547D0B" w:rsidRDefault="00450DED">
          <w:pPr>
            <w:pStyle w:val="21"/>
            <w:tabs>
              <w:tab w:val="right" w:leader="dot" w:pos="10257"/>
            </w:tabs>
          </w:pPr>
          <w:hyperlink w:anchor="_Toc72736">
            <w:r>
              <w:t>Приложение 2.04</w:t>
            </w:r>
            <w:r>
              <w:tab/>
            </w:r>
            <w:r>
              <w:fldChar w:fldCharType="begin"/>
            </w:r>
            <w:r>
              <w:instrText>PAGEREF _Toc72736 \h</w:instrText>
            </w:r>
            <w:r>
              <w:fldChar w:fldCharType="separate"/>
            </w:r>
            <w:r>
              <w:t xml:space="preserve">14 </w:t>
            </w:r>
            <w:r>
              <w:fldChar w:fldCharType="end"/>
            </w:r>
          </w:hyperlink>
        </w:p>
        <w:p w:rsidR="00547D0B" w:rsidRDefault="00450DED">
          <w:pPr>
            <w:pStyle w:val="21"/>
            <w:tabs>
              <w:tab w:val="right" w:leader="dot" w:pos="10257"/>
            </w:tabs>
          </w:pPr>
          <w:hyperlink w:anchor="_Toc72737">
            <w:r>
              <w:t>Приложение 2.05</w:t>
            </w:r>
            <w:r>
              <w:tab/>
            </w:r>
            <w:r>
              <w:fldChar w:fldCharType="begin"/>
            </w:r>
            <w:r>
              <w:instrText>PAGEREF _Toc72737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:rsidR="00547D0B" w:rsidRDefault="00450DED">
          <w:pPr>
            <w:pStyle w:val="21"/>
            <w:tabs>
              <w:tab w:val="right" w:leader="dot" w:pos="10257"/>
            </w:tabs>
          </w:pPr>
          <w:hyperlink w:anchor="_Toc72738">
            <w:r>
              <w:t>Приложение 2.06</w:t>
            </w:r>
            <w:r>
              <w:tab/>
            </w:r>
            <w:r>
              <w:fldChar w:fldCharType="begin"/>
            </w:r>
            <w:r>
              <w:instrText>PAGEREF _Toc72738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:rsidR="00547D0B" w:rsidRDefault="00450DED">
          <w:pPr>
            <w:pStyle w:val="21"/>
            <w:tabs>
              <w:tab w:val="right" w:leader="dot" w:pos="10257"/>
            </w:tabs>
          </w:pPr>
          <w:hyperlink w:anchor="_Toc72739">
            <w:r>
              <w:t>Приложение 3</w:t>
            </w:r>
            <w:r>
              <w:tab/>
            </w:r>
            <w:r>
              <w:fldChar w:fldCharType="begin"/>
            </w:r>
            <w:r>
              <w:instrText>PAGEREF _Toc72739 \h</w:instrText>
            </w:r>
            <w:r>
              <w:fldChar w:fldCharType="separate"/>
            </w:r>
            <w:r>
              <w:t xml:space="preserve">15 </w:t>
            </w:r>
            <w:r>
              <w:fldChar w:fldCharType="end"/>
            </w:r>
          </w:hyperlink>
        </w:p>
        <w:p w:rsidR="00547D0B" w:rsidRDefault="00450DED">
          <w:pPr>
            <w:pStyle w:val="21"/>
            <w:tabs>
              <w:tab w:val="right" w:leader="dot" w:pos="10257"/>
            </w:tabs>
          </w:pPr>
          <w:hyperlink w:anchor="_Toc72740">
            <w:r>
              <w:t>Приложение 4</w:t>
            </w:r>
            <w:r>
              <w:tab/>
            </w:r>
            <w:r>
              <w:fldChar w:fldCharType="begin"/>
            </w:r>
            <w:r>
              <w:instrText>PAGEREF _Toc72740 \h</w:instrText>
            </w:r>
            <w:r>
              <w:fldChar w:fldCharType="separate"/>
            </w:r>
            <w:r>
              <w:t xml:space="preserve">16 </w:t>
            </w:r>
            <w:r>
              <w:fldChar w:fldCharType="end"/>
            </w:r>
          </w:hyperlink>
        </w:p>
        <w:p w:rsidR="00547D0B" w:rsidRDefault="00450DED">
          <w:r>
            <w:fldChar w:fldCharType="end"/>
          </w:r>
        </w:p>
      </w:sdtContent>
    </w:sdt>
    <w:p w:rsidR="00547D0B" w:rsidRDefault="00450DED">
      <w:pPr>
        <w:ind w:left="-15" w:right="48" w:firstLine="197"/>
      </w:pPr>
      <w:r>
        <w:t xml:space="preserve"> </w:t>
      </w:r>
    </w:p>
    <w:sectPr w:rsidR="00547D0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5" w:right="517" w:bottom="1148" w:left="1133" w:header="627" w:footer="451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DED" w:rsidRDefault="00450DED">
      <w:pPr>
        <w:spacing w:after="0" w:line="240" w:lineRule="auto"/>
      </w:pPr>
      <w:r>
        <w:separator/>
      </w:r>
    </w:p>
  </w:endnote>
  <w:endnote w:type="continuationSeparator" w:id="0">
    <w:p w:rsidR="00450DED" w:rsidRDefault="0045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0B" w:rsidRDefault="00547D0B">
    <w:pPr>
      <w:spacing w:after="160" w:line="259" w:lineRule="auto"/>
      <w:ind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0B" w:rsidRDefault="00547D0B">
    <w:pPr>
      <w:spacing w:after="160" w:line="259" w:lineRule="auto"/>
      <w:ind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0B" w:rsidRDefault="00547D0B">
    <w:pPr>
      <w:spacing w:after="160" w:line="259" w:lineRule="auto"/>
      <w:ind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0B" w:rsidRDefault="00450DED">
    <w:pPr>
      <w:spacing w:after="0" w:line="259" w:lineRule="auto"/>
      <w:ind w:left="-567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 w:rsidR="00144E4B">
      <w:rPr>
        <w:noProof/>
      </w:rPr>
      <w:t>20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0B" w:rsidRDefault="00450DED">
    <w:pPr>
      <w:spacing w:after="0" w:line="259" w:lineRule="auto"/>
      <w:ind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44E4B">
      <w:rPr>
        <w:noProof/>
      </w:rPr>
      <w:t>21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0B" w:rsidRDefault="00450DED">
    <w:pPr>
      <w:spacing w:after="0" w:line="259" w:lineRule="auto"/>
      <w:ind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DED" w:rsidRDefault="00450DED">
      <w:pPr>
        <w:spacing w:after="0" w:line="240" w:lineRule="auto"/>
      </w:pPr>
      <w:r>
        <w:separator/>
      </w:r>
    </w:p>
  </w:footnote>
  <w:footnote w:type="continuationSeparator" w:id="0">
    <w:p w:rsidR="00450DED" w:rsidRDefault="0045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0B" w:rsidRDefault="00547D0B">
    <w:pPr>
      <w:spacing w:after="160" w:line="259" w:lineRule="auto"/>
      <w:ind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0B" w:rsidRDefault="00547D0B">
    <w:pPr>
      <w:spacing w:after="160" w:line="259" w:lineRule="auto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0B" w:rsidRDefault="00547D0B">
    <w:pPr>
      <w:spacing w:after="160" w:line="259" w:lineRule="auto"/>
      <w:ind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0B" w:rsidRDefault="00450DED">
    <w:pPr>
      <w:spacing w:after="0" w:line="259" w:lineRule="auto"/>
      <w:ind w:left="-567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360045</wp:posOffset>
              </wp:positionH>
              <wp:positionV relativeFrom="page">
                <wp:posOffset>552450</wp:posOffset>
              </wp:positionV>
              <wp:extent cx="6488430" cy="9525"/>
              <wp:effectExtent l="0" t="0" r="0" b="0"/>
              <wp:wrapSquare wrapText="bothSides"/>
              <wp:docPr id="70220" name="Group 70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8430" cy="9525"/>
                        <a:chOff x="0" y="0"/>
                        <a:chExt cx="6488430" cy="9525"/>
                      </a:xfrm>
                    </wpg:grpSpPr>
                    <wps:wsp>
                      <wps:cNvPr id="70221" name="Shape 70221"/>
                      <wps:cNvSpPr/>
                      <wps:spPr>
                        <a:xfrm>
                          <a:off x="0" y="0"/>
                          <a:ext cx="64884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8430">
                              <a:moveTo>
                                <a:pt x="0" y="0"/>
                              </a:moveTo>
                              <a:lnTo>
                                <a:pt x="648843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220" style="width:510.9pt;height:0.75pt;position:absolute;mso-position-horizontal-relative:page;mso-position-horizontal:absolute;margin-left:28.35pt;mso-position-vertical-relative:page;margin-top:43.5pt;" coordsize="64884,95">
              <v:shape id="Shape 70221" style="position:absolute;width:64884;height:0;left:0;top:0;" coordsize="6488430,0" path="m0,0l648843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ТССЦ-2001 Омская область. Общие положения. Приложения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0B" w:rsidRDefault="00450DED">
    <w:pPr>
      <w:spacing w:after="0" w:line="259" w:lineRule="auto"/>
      <w:ind w:right="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552450</wp:posOffset>
              </wp:positionV>
              <wp:extent cx="6488430" cy="9525"/>
              <wp:effectExtent l="0" t="0" r="0" b="0"/>
              <wp:wrapSquare wrapText="bothSides"/>
              <wp:docPr id="70195" name="Group 70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8430" cy="9525"/>
                        <a:chOff x="0" y="0"/>
                        <a:chExt cx="6488430" cy="9525"/>
                      </a:xfrm>
                    </wpg:grpSpPr>
                    <wps:wsp>
                      <wps:cNvPr id="70196" name="Shape 70196"/>
                      <wps:cNvSpPr/>
                      <wps:spPr>
                        <a:xfrm>
                          <a:off x="0" y="0"/>
                          <a:ext cx="64884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8430">
                              <a:moveTo>
                                <a:pt x="0" y="0"/>
                              </a:moveTo>
                              <a:lnTo>
                                <a:pt x="648843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195" style="width:510.9pt;height:0.75pt;position:absolute;mso-position-horizontal-relative:page;mso-position-horizontal:absolute;margin-left:56.7pt;mso-position-vertical-relative:page;margin-top:43.5pt;" coordsize="64884,95">
              <v:shape id="Shape 70196" style="position:absolute;width:64884;height:0;left:0;top:0;" coordsize="6488430,0" path="m0,0l648843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ТССЦ-2001 Омская область. Общие положения. Приложения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D0B" w:rsidRDefault="00450DED">
    <w:pPr>
      <w:spacing w:after="0" w:line="259" w:lineRule="auto"/>
      <w:ind w:right="53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552450</wp:posOffset>
              </wp:positionV>
              <wp:extent cx="6488430" cy="9525"/>
              <wp:effectExtent l="0" t="0" r="0" b="0"/>
              <wp:wrapSquare wrapText="bothSides"/>
              <wp:docPr id="70168" name="Group 70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8430" cy="9525"/>
                        <a:chOff x="0" y="0"/>
                        <a:chExt cx="6488430" cy="9525"/>
                      </a:xfrm>
                    </wpg:grpSpPr>
                    <wps:wsp>
                      <wps:cNvPr id="70169" name="Shape 70169"/>
                      <wps:cNvSpPr/>
                      <wps:spPr>
                        <a:xfrm>
                          <a:off x="0" y="0"/>
                          <a:ext cx="648843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8430">
                              <a:moveTo>
                                <a:pt x="0" y="0"/>
                              </a:moveTo>
                              <a:lnTo>
                                <a:pt x="648843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0168" style="width:510.9pt;height:0.75pt;position:absolute;mso-position-horizontal-relative:page;mso-position-horizontal:absolute;margin-left:56.7pt;mso-position-vertical-relative:page;margin-top:43.5pt;" coordsize="64884,95">
              <v:shape id="Shape 70169" style="position:absolute;width:64884;height:0;left:0;top:0;" coordsize="6488430,0" path="m0,0l648843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ТССЦ-2001 Омская область. Общие положения. Приложения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B7A"/>
    <w:multiLevelType w:val="multilevel"/>
    <w:tmpl w:val="7A327738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67725C"/>
    <w:multiLevelType w:val="hybridMultilevel"/>
    <w:tmpl w:val="179876B8"/>
    <w:lvl w:ilvl="0" w:tplc="CF824C1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9206EA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B451D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50CF4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F8D18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BA536E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CEAF3C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38897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BC38AC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4C1D3B"/>
    <w:multiLevelType w:val="hybridMultilevel"/>
    <w:tmpl w:val="1DE07654"/>
    <w:lvl w:ilvl="0" w:tplc="051E8FF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32D7F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AC6BB0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D87A76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D6E610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CAF24C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5E641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70CDD2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AE863C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922139"/>
    <w:multiLevelType w:val="hybridMultilevel"/>
    <w:tmpl w:val="90F6D67C"/>
    <w:lvl w:ilvl="0" w:tplc="F96E98E6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A2B53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94F76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B2143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7E2180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822F5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007E8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05A06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72B8D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4D63FC"/>
    <w:multiLevelType w:val="hybridMultilevel"/>
    <w:tmpl w:val="17465B42"/>
    <w:lvl w:ilvl="0" w:tplc="781C5D1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7E7010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96CF9A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1E1598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7A7C56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BA51C2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DC54E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04F92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4A4E1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6A294C"/>
    <w:multiLevelType w:val="hybridMultilevel"/>
    <w:tmpl w:val="07CED956"/>
    <w:lvl w:ilvl="0" w:tplc="5478FCD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8A4712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F07E4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CE1F96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707D26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4C9436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26EBB2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C8AC36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2E5496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CD7F75"/>
    <w:multiLevelType w:val="hybridMultilevel"/>
    <w:tmpl w:val="E8C21D8A"/>
    <w:lvl w:ilvl="0" w:tplc="79F4F0F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0860EA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5444F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38313C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64A41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1A0B04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3AB17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E03D9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C829EA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EF5FD6"/>
    <w:multiLevelType w:val="hybridMultilevel"/>
    <w:tmpl w:val="CFBE64B0"/>
    <w:lvl w:ilvl="0" w:tplc="133C52B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A0C59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6E9CD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A6CC2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143AA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7452B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866A2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20320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D4689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F890E39"/>
    <w:multiLevelType w:val="hybridMultilevel"/>
    <w:tmpl w:val="9710E4E2"/>
    <w:lvl w:ilvl="0" w:tplc="6A3AA8AC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CC0F70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041AA0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2C6674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6AC1F8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2E704E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42F64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3E8498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B09C90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F56147"/>
    <w:multiLevelType w:val="hybridMultilevel"/>
    <w:tmpl w:val="44829E36"/>
    <w:lvl w:ilvl="0" w:tplc="1CEAA4EE">
      <w:start w:val="1"/>
      <w:numFmt w:val="bullet"/>
      <w:lvlText w:val="-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F410AE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2E9194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B4E77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C5EE6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4238F8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3800F4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F26BF6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B6F16A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5C52EAC"/>
    <w:multiLevelType w:val="hybridMultilevel"/>
    <w:tmpl w:val="8FE242CA"/>
    <w:lvl w:ilvl="0" w:tplc="BC848FF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E89BAA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5CBB6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BA4C5A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58FDC6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1805F2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009982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F601D2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625A06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7605E6"/>
    <w:multiLevelType w:val="hybridMultilevel"/>
    <w:tmpl w:val="0BEA5B3E"/>
    <w:lvl w:ilvl="0" w:tplc="B4CC929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605E9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CE238E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ACD6AC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96A276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EA75DC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528D8C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10CF48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F00850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BA7393C"/>
    <w:multiLevelType w:val="hybridMultilevel"/>
    <w:tmpl w:val="F9086D10"/>
    <w:lvl w:ilvl="0" w:tplc="55CC0CD2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DAE01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38B420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7A149E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98D54C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64564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BE774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7AEC02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CE029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39B6299"/>
    <w:multiLevelType w:val="hybridMultilevel"/>
    <w:tmpl w:val="C39E2030"/>
    <w:lvl w:ilvl="0" w:tplc="286072F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8E9A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3416EE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5C355E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78DC46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A03684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04B7A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92EB86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E0F866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F620D3"/>
    <w:multiLevelType w:val="hybridMultilevel"/>
    <w:tmpl w:val="C7F45A22"/>
    <w:lvl w:ilvl="0" w:tplc="2FC2B00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80186E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4053F8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C001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008BB0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2EB22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7E4C8C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C87F8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2E032A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E0455A"/>
    <w:multiLevelType w:val="hybridMultilevel"/>
    <w:tmpl w:val="B49A07EE"/>
    <w:lvl w:ilvl="0" w:tplc="9AAEB630">
      <w:start w:val="1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86547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687D80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62521A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9124D36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28C706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02B1CC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048B48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4070E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5613DE"/>
    <w:multiLevelType w:val="hybridMultilevel"/>
    <w:tmpl w:val="B20C2D3C"/>
    <w:lvl w:ilvl="0" w:tplc="B8C613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A645BE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CAC04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C6F4FA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F2768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017A2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1E91B2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1A3138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204CDC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13"/>
  </w:num>
  <w:num w:numId="5">
    <w:abstractNumId w:val="2"/>
  </w:num>
  <w:num w:numId="6">
    <w:abstractNumId w:val="6"/>
  </w:num>
  <w:num w:numId="7">
    <w:abstractNumId w:val="11"/>
  </w:num>
  <w:num w:numId="8">
    <w:abstractNumId w:val="9"/>
  </w:num>
  <w:num w:numId="9">
    <w:abstractNumId w:val="3"/>
  </w:num>
  <w:num w:numId="10">
    <w:abstractNumId w:val="7"/>
  </w:num>
  <w:num w:numId="11">
    <w:abstractNumId w:val="14"/>
  </w:num>
  <w:num w:numId="12">
    <w:abstractNumId w:val="15"/>
  </w:num>
  <w:num w:numId="13">
    <w:abstractNumId w:val="1"/>
  </w:num>
  <w:num w:numId="14">
    <w:abstractNumId w:val="12"/>
  </w:num>
  <w:num w:numId="15">
    <w:abstractNumId w:val="10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0B"/>
    <w:rsid w:val="00144E4B"/>
    <w:rsid w:val="00450DED"/>
    <w:rsid w:val="0054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C53588-CF22-4633-9B20-3C8A313A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right="55" w:firstLine="273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" w:line="262" w:lineRule="auto"/>
      <w:ind w:left="1628" w:right="152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55" w:hanging="10"/>
      <w:jc w:val="right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56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0"/>
    </w:rPr>
  </w:style>
  <w:style w:type="paragraph" w:styleId="11">
    <w:name w:val="toc 1"/>
    <w:hidden/>
    <w:pPr>
      <w:spacing w:after="5" w:line="268" w:lineRule="auto"/>
      <w:ind w:left="15" w:right="63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21">
    <w:name w:val="toc 2"/>
    <w:hidden/>
    <w:pPr>
      <w:spacing w:after="5" w:line="268" w:lineRule="auto"/>
      <w:ind w:left="212" w:right="63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7805</Words>
  <Characters>44495</Characters>
  <Application>Microsoft Office Word</Application>
  <DocSecurity>0</DocSecurity>
  <Lines>370</Lines>
  <Paragraphs>104</Paragraphs>
  <ScaleCrop>false</ScaleCrop>
  <Company/>
  <LinksUpToDate>false</LinksUpToDate>
  <CharactersWithSpaces>52196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Титова Маргарита</dc:creator>
  <cp:keywords/>
  <cp:lastModifiedBy>Rinat</cp:lastModifiedBy>
  <cp:revision>2</cp:revision>
  <dcterms:created xsi:type="dcterms:W3CDTF">2018-09-17T13:40:00Z</dcterms:created>
  <dcterms:modified xsi:type="dcterms:W3CDTF">2018-09-17T13:40:00Z</dcterms:modified>
</cp:coreProperties>
</file>