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</w:t>
      </w:r>
      <w:r>
        <w:rPr>
          <w:rFonts w:hint="eastAsia" w:ascii="华文中宋" w:hAnsi="华文中宋" w:eastAsia="华文中宋"/>
          <w:b/>
          <w:sz w:val="44"/>
          <w:szCs w:val="44"/>
          <w:lang w:eastAsia="zh-CN"/>
        </w:rPr>
        <w:t>三十</w:t>
      </w:r>
      <w:r>
        <w:rPr>
          <w:rFonts w:ascii="华文中宋" w:hAnsi="华文中宋" w:eastAsia="华文中宋"/>
          <w:b/>
          <w:sz w:val="44"/>
          <w:szCs w:val="44"/>
        </w:rPr>
        <w:t>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学生学术科技作品竞赛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论文撰写格式规范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</w:t>
      </w:r>
      <w:r>
        <w:rPr>
          <w:b/>
          <w:bCs/>
          <w:spacing w:val="22"/>
          <w:kern w:val="10"/>
        </w:rPr>
        <w:t>20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4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4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一、论文</w:t>
      </w:r>
      <w:r>
        <w:rPr>
          <w:rFonts w:hint="eastAsia"/>
          <w:lang w:eastAsia="zh-CN"/>
        </w:rPr>
        <w:t>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题名页</w:t>
      </w:r>
    </w:p>
    <w:p>
      <w:pPr>
        <w:ind w:firstLine="480" w:firstLineChars="200"/>
      </w:pPr>
      <w:r>
        <w:rPr>
          <w:rFonts w:hint="eastAsia"/>
        </w:rPr>
        <w:t>③</w:t>
      </w:r>
      <w:r>
        <w:t>中文摘要</w:t>
      </w:r>
    </w:p>
    <w:p>
      <w:pPr>
        <w:ind w:firstLine="480" w:firstLineChars="200"/>
      </w:pPr>
      <w:r>
        <w:rPr>
          <w:rFonts w:hint="eastAsia"/>
        </w:rPr>
        <w:t>④</w:t>
      </w:r>
      <w:r>
        <w:t>英文摘要</w:t>
      </w:r>
    </w:p>
    <w:p>
      <w:pPr>
        <w:ind w:firstLine="480" w:firstLineChars="200"/>
      </w:pPr>
      <w:r>
        <w:rPr>
          <w:rFonts w:hint="eastAsia"/>
        </w:rPr>
        <w:t>⑤</w:t>
      </w:r>
      <w:r>
        <w:t>目录</w:t>
      </w:r>
    </w:p>
    <w:p>
      <w:pPr>
        <w:ind w:firstLine="480" w:firstLineChars="200"/>
      </w:pPr>
      <w:r>
        <w:rPr>
          <w:rFonts w:hint="eastAsia"/>
        </w:rPr>
        <w:t>⑥</w:t>
      </w:r>
      <w:r>
        <w:t>图标清单及主要符号表（根据具体情况可省略）</w:t>
      </w:r>
    </w:p>
    <w:p>
      <w:pPr>
        <w:ind w:firstLine="480" w:firstLineChars="200"/>
      </w:pPr>
      <w:r>
        <w:rPr>
          <w:rFonts w:hint="eastAsia"/>
        </w:rPr>
        <w:t>⑦</w:t>
      </w:r>
      <w:r>
        <w:t>主体部分</w:t>
      </w:r>
    </w:p>
    <w:p>
      <w:pPr>
        <w:ind w:firstLine="480" w:firstLineChars="200"/>
      </w:pPr>
      <w:r>
        <w:rPr>
          <w:rFonts w:hint="eastAsia"/>
        </w:rPr>
        <w:t>⑧</w:t>
      </w:r>
      <w:r>
        <w:t>参考文献</w:t>
      </w:r>
    </w:p>
    <w:p>
      <w:pPr>
        <w:ind w:firstLine="480" w:firstLineChars="200"/>
      </w:pPr>
      <w:r>
        <w:rPr>
          <w:rFonts w:hint="eastAsia"/>
        </w:rPr>
        <w:t>⑨</w:t>
      </w:r>
      <w:r>
        <w:t>附录</w:t>
      </w: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二、论文的书写规范与打印要求</w:t>
      </w:r>
    </w:p>
    <w:p>
      <w:pPr>
        <w:ind w:firstLine="480" w:firstLineChars="200"/>
      </w:pPr>
      <w:r>
        <w:t>论文一律由在计算机上输入、编排，定稿后转成PDF格式，在集中申报时通过网络上传。自然科技类论文</w:t>
      </w:r>
      <w:r>
        <w:rPr>
          <w:rFonts w:hint="eastAsia"/>
        </w:rPr>
        <w:t>（A</w:t>
      </w:r>
      <w:r>
        <w:t>类）</w:t>
      </w:r>
      <w:r>
        <w:rPr>
          <w:rFonts w:hint="eastAsia"/>
        </w:rPr>
        <w:t>、哲学社会科学类社会调查报告和学术论文（C</w:t>
      </w:r>
      <w:r>
        <w:t>类）须另外提交纸质版论文，论文打印在标准A4纸（210mm×297mm，70g）幅面白纸上，采用单面印刷。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页码：五号宋体数字和字母</w:t>
      </w:r>
      <w:r>
        <w:rPr>
          <w:rFonts w:hint="eastAsia"/>
        </w:rPr>
        <w:t>，</w:t>
      </w:r>
      <w:r>
        <w:t>Times New Roman体</w:t>
      </w:r>
      <w:r>
        <w:rPr>
          <w:rFonts w:hint="eastAsia"/>
        </w:rPr>
        <w:t>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、页边距及行距</w:t>
      </w:r>
    </w:p>
    <w:p>
      <w:pPr>
        <w:ind w:firstLine="480" w:firstLineChars="200"/>
      </w:pPr>
      <w:r>
        <w:t>学术论文的上边距：25mm；下边距：25mm；左边距：30mm；右边距20mm</w:t>
      </w:r>
      <w:r>
        <w:rPr>
          <w:rFonts w:hint="eastAsia"/>
        </w:rPr>
        <w:t>。</w:t>
      </w:r>
    </w:p>
    <w:p>
      <w:pPr>
        <w:ind w:firstLine="480" w:firstLineChars="200"/>
      </w:pPr>
      <w:r>
        <w:t>章、节、条三级标题为单倍行距，段前、段后各设为0</w:t>
      </w:r>
      <w:r>
        <w:rPr>
          <w:rFonts w:hint="eastAsia"/>
        </w:rPr>
        <w:t>.</w:t>
      </w:r>
      <w:r>
        <w:t>5行（即前后各空0</w:t>
      </w:r>
      <w:r>
        <w:rPr>
          <w:rFonts w:hint="eastAsia"/>
        </w:rPr>
        <w:t>.</w:t>
      </w:r>
      <w:r>
        <w:t>5行）。</w:t>
      </w:r>
    </w:p>
    <w:p>
      <w:pPr>
        <w:ind w:firstLine="480" w:firstLineChars="200"/>
      </w:pPr>
      <w:r>
        <w:t>正文为1.5倍行距，段前、段后无空行（即空0行）。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、页眉</w:t>
      </w:r>
      <w:bookmarkStart w:id="0" w:name="_GoBack"/>
      <w:bookmarkEnd w:id="0"/>
    </w:p>
    <w:p>
      <w:pPr>
        <w:ind w:firstLine="480" w:firstLineChars="200"/>
      </w:pPr>
      <w:r>
        <w:t>页眉内容为</w:t>
      </w:r>
      <w:r>
        <w:rPr>
          <w:u w:val="single"/>
        </w:rPr>
        <w:t>北京航空航天大学第</w:t>
      </w:r>
      <w:r>
        <w:rPr>
          <w:rFonts w:hint="eastAsia"/>
          <w:u w:val="single"/>
          <w:lang w:eastAsia="zh-CN"/>
        </w:rPr>
        <w:t>三十</w:t>
      </w:r>
      <w:r>
        <w:rPr>
          <w:u w:val="single"/>
        </w:rPr>
        <w:t>届</w:t>
      </w:r>
      <w:r>
        <w:rPr>
          <w:rFonts w:hint="eastAsia"/>
          <w:u w:val="single"/>
        </w:rPr>
        <w:t>“</w:t>
      </w:r>
      <w:r>
        <w:rPr>
          <w:u w:val="single"/>
        </w:rPr>
        <w:t>冯如杯</w:t>
      </w:r>
      <w:r>
        <w:rPr>
          <w:rFonts w:hint="eastAsia"/>
          <w:u w:val="single"/>
        </w:rPr>
        <w:t>”</w:t>
      </w:r>
      <w:r>
        <w:rPr>
          <w:u w:val="single"/>
        </w:rPr>
        <w:t>学生</w:t>
      </w:r>
      <w:r>
        <w:rPr>
          <w:rFonts w:hint="eastAsia"/>
          <w:u w:val="single"/>
        </w:rPr>
        <w:t>学术科技作品竞赛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>
      <w:pPr>
        <w:ind w:firstLine="480" w:firstLineChars="200"/>
      </w:pPr>
      <w:r>
        <w:t>页眉用小五号宋体字，页眉标注从论文主体部分开始（绪论或第一章）。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、页码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连续编码，页码位于页脚居中。封面、题名页不编页码。</w:t>
      </w:r>
    </w:p>
    <w:p>
      <w:pPr>
        <w:ind w:firstLine="480" w:firstLineChars="200"/>
      </w:pPr>
      <w:r>
        <w:t>摘要、目录、图标清单、主要符号表用</w:t>
      </w:r>
      <w:r>
        <w:rPr>
          <w:rFonts w:ascii="SimSun" w:hAnsi="SimSun" w:cs="SimSun"/>
          <w:b/>
          <w:bCs/>
        </w:rPr>
        <w:t>五号小罗马数字</w:t>
      </w:r>
      <w:r>
        <w:t>连续编码，页码位于页脚居中。</w:t>
      </w:r>
    </w:p>
    <w:p>
      <w:pPr>
        <w:pStyle w:val="3"/>
        <w:spacing w:before="120" w:after="120"/>
        <w:rPr>
          <w:lang w:eastAsia="zh-CN"/>
        </w:rPr>
      </w:pPr>
      <w:r>
        <w:rPr>
          <w:lang w:eastAsia="zh-CN"/>
        </w:rPr>
        <w:t>5、图、表及其附注</w:t>
      </w:r>
    </w:p>
    <w:p>
      <w:pPr>
        <w:ind w:firstLine="480" w:firstLineChars="20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>
      <w:pPr>
        <w:pStyle w:val="4"/>
        <w:spacing w:before="120" w:after="120"/>
      </w:pPr>
      <w:r>
        <w:rPr>
          <w:rFonts w:hint="eastAsia"/>
        </w:rPr>
        <w:t>（1）</w:t>
      </w:r>
      <w:r>
        <w:t>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>
      <w:pPr>
        <w:pStyle w:val="4"/>
        <w:spacing w:before="120" w:after="120"/>
      </w:pPr>
      <w:r>
        <w:rPr>
          <w:rFonts w:hint="eastAsia"/>
        </w:rPr>
        <w:t>（2）</w:t>
      </w:r>
      <w:r>
        <w:t>表</w:t>
      </w:r>
    </w:p>
    <w:p>
      <w:pPr>
        <w:ind w:firstLine="480" w:firstLineChars="20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如：“表1”、“表2”、……。表编号应一直连续到附录之前，并与章、节和图的编号无关。只有一幅表，仍应标为“表1”。表题应明确简短，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>
      <w:pPr>
        <w:pStyle w:val="4"/>
        <w:spacing w:before="120" w:after="120"/>
      </w:pPr>
      <w:r>
        <w:rPr>
          <w:rFonts w:hint="eastAsia"/>
        </w:rPr>
        <w:t>（3）照片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作品中的照片图均应是原版照片粘贴，不得采用复印和PS方式。照片可为黑白或彩色，应主题突出、层次分明、清晰整洁、反差适中。对金相显微组织照片必须注明放大倍数。</w:t>
      </w:r>
    </w:p>
    <w:p>
      <w:pPr>
        <w:pStyle w:val="4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SimSun" w:hAnsi="SimSun" w:cs="SimSun"/>
          <w:b/>
          <w:bCs/>
        </w:rPr>
        <w:t>号宋体</w:t>
      </w:r>
      <w:r>
        <w:t>。</w:t>
      </w: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、论文的封面</w:t>
      </w:r>
    </w:p>
    <w:p>
      <w:pPr>
        <w:ind w:firstLine="464" w:firstLineChars="200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、摘要</w:t>
      </w:r>
    </w:p>
    <w:p>
      <w:pPr>
        <w:ind w:firstLine="480" w:firstLineChars="20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>
      <w:pPr>
        <w:ind w:firstLine="480" w:firstLineChars="20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>
      <w:pPr>
        <w:ind w:firstLine="480" w:firstLineChars="20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>
      <w:pPr>
        <w:ind w:firstLine="480" w:firstLineChars="20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、目录</w:t>
      </w:r>
    </w:p>
    <w:p>
      <w:pPr>
        <w:ind w:firstLine="472" w:firstLineChars="200"/>
      </w:pPr>
      <w:r>
        <w:rPr>
          <w:rFonts w:hint="eastAsia"/>
          <w:spacing w:val="-2"/>
        </w:rPr>
        <w:t>目录按章、节、条序号和标题编写，一般为二级或三级，目录中应包括绪论（或引言）、</w:t>
      </w:r>
      <w:r>
        <w:rPr>
          <w:spacing w:val="-2"/>
        </w:rPr>
        <w:t>论文主体、结论、附录、参考文献。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、主体部分</w:t>
      </w:r>
    </w:p>
    <w:p>
      <w:pPr>
        <w:ind w:firstLine="480" w:firstLineChars="20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>
      <w:pPr>
        <w:ind w:firstLine="472" w:firstLineChars="200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>
      <w:pPr>
        <w:ind w:firstLine="480" w:firstLineChars="200"/>
      </w:pPr>
      <w:r>
        <w:rPr>
          <w:rFonts w:hint="eastAsia"/>
        </w:rPr>
        <w:t>层次以少为宜，根据实际需要选择。三级标题的层次按章（如“一、”）、节（如“（一）”）、条（如“1、”）的格式编写，各章题序的阿拉伯数字用Times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Roman体。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lang w:eastAsia="zh-CN"/>
        </w:rPr>
        <w:t>、结论</w:t>
      </w:r>
    </w:p>
    <w:p>
      <w:pPr>
        <w:ind w:firstLine="480" w:firstLineChars="200"/>
      </w:pPr>
      <w:r>
        <w:t>论文的结论单独作为一章，但不加章号。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lang w:eastAsia="zh-CN"/>
        </w:rPr>
        <w:t>、参考文献</w:t>
      </w:r>
    </w:p>
    <w:p>
      <w:pPr>
        <w:ind w:firstLine="480" w:firstLineChars="20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>
      <w:pPr>
        <w:pStyle w:val="4"/>
        <w:spacing w:before="120" w:after="120"/>
      </w:pPr>
      <w:r>
        <w:rPr>
          <w:rFonts w:hint="eastAsia"/>
        </w:rPr>
        <w:t>（1）著作</w:t>
      </w:r>
    </w:p>
    <w:p>
      <w:pPr>
        <w:ind w:firstLine="480" w:firstLineChars="200"/>
      </w:pPr>
      <w:r>
        <w:rPr>
          <w:rFonts w:hint="eastAsia"/>
        </w:rPr>
        <w:t>[序号]作者．书名[标识码]．出版地：出版社，出版年．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[1]张志建．严复思想研究[M]．桂林：广西师范大学出版社，1989．</w:t>
      </w:r>
    </w:p>
    <w:p>
      <w:pPr>
        <w:ind w:firstLine="480" w:firstLineChars="200"/>
      </w:pPr>
      <w:r>
        <w:rPr>
          <w:rFonts w:hint="eastAsia"/>
        </w:rPr>
        <w:t>[2]马克思恩格斯全集（第1卷）[M]．北京：人民出版社，1956．</w:t>
      </w:r>
    </w:p>
    <w:p>
      <w:pPr>
        <w:ind w:firstLine="480" w:firstLineChars="20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>
      <w:pPr>
        <w:pStyle w:val="4"/>
        <w:spacing w:before="120" w:after="120"/>
      </w:pPr>
      <w:r>
        <w:rPr>
          <w:rFonts w:hint="eastAsia"/>
        </w:rPr>
        <w:t>（2）译著</w:t>
      </w:r>
    </w:p>
    <w:p>
      <w:pPr>
        <w:ind w:firstLine="480" w:firstLineChars="200"/>
      </w:pPr>
      <w:r>
        <w:rPr>
          <w:rFonts w:hint="eastAsia"/>
        </w:rPr>
        <w:t>[序号]国名或地区</w:t>
      </w:r>
      <w:r>
        <w:t>（</w:t>
      </w:r>
      <w:r>
        <w:rPr>
          <w:rFonts w:hint="eastAsia"/>
        </w:rPr>
        <w:t>用圆括号）原作者．书名[标识码]．译者．出版地：出版社，出版年．</w:t>
      </w:r>
    </w:p>
    <w:p>
      <w:pPr>
        <w:ind w:firstLine="480" w:firstLineChars="200"/>
      </w:pPr>
      <w:r>
        <w:rPr>
          <w:rFonts w:hint="eastAsia"/>
        </w:rPr>
        <w:t>[1]（英）霭理士．性心理学[M]．潘光旦译．北京：商务印书馆，1997．</w:t>
      </w:r>
    </w:p>
    <w:p>
      <w:pPr>
        <w:pStyle w:val="4"/>
        <w:spacing w:before="120" w:after="120"/>
      </w:pPr>
      <w:r>
        <w:rPr>
          <w:rFonts w:hint="eastAsia"/>
        </w:rPr>
        <w:t>（3）古典文献</w:t>
      </w:r>
    </w:p>
    <w:p>
      <w:pPr>
        <w:ind w:firstLine="480" w:firstLineChars="200"/>
      </w:pPr>
      <w:r>
        <w:rPr>
          <w:rFonts w:hint="eastAsia"/>
        </w:rPr>
        <w:t>文史古籍类引文后加序号，再加圆括号，内加注书名、篇名或页码。例如：</w:t>
      </w:r>
    </w:p>
    <w:p>
      <w:pPr>
        <w:ind w:firstLine="480" w:firstLineChars="200"/>
      </w:pPr>
      <w:r>
        <w:rPr>
          <w:rFonts w:hint="eastAsia"/>
        </w:rPr>
        <w:t>文中“……孔子独立郭东门。”[1]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>
      <w:pPr>
        <w:pStyle w:val="4"/>
        <w:spacing w:before="120" w:after="120"/>
      </w:pPr>
      <w:r>
        <w:rPr>
          <w:rFonts w:hint="eastAsia"/>
        </w:rPr>
        <w:t>（4）论文集</w:t>
      </w:r>
    </w:p>
    <w:p>
      <w:pPr>
        <w:ind w:firstLine="480" w:firstLineChars="200"/>
      </w:pPr>
      <w:r>
        <w:rPr>
          <w:rFonts w:hint="eastAsia"/>
        </w:rPr>
        <w:t>[序号]编者．书名[标识码]．出版地：出版社，出版年．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[1]伍蠡甫．西方论文选（下册）[C]．上海：上海译文出版社，1979．</w:t>
      </w:r>
    </w:p>
    <w:p>
      <w:pPr>
        <w:ind w:firstLine="480" w:firstLineChars="200"/>
      </w:pPr>
      <w:r>
        <w:rPr>
          <w:rFonts w:hint="eastAsia"/>
        </w:rPr>
        <w:t>论文集中特别标出其中某一文献</w:t>
      </w:r>
    </w:p>
    <w:p>
      <w:pPr>
        <w:ind w:firstLine="480" w:firstLineChars="200"/>
      </w:pPr>
      <w:r>
        <w:rPr>
          <w:rFonts w:hint="eastAsia"/>
        </w:rPr>
        <w:t>[序号]其中某一文献的著者．某一文献题名[A]．论文集编者．论文集题名[C]．出版地：出版单位，出版年．</w:t>
      </w:r>
    </w:p>
    <w:p>
      <w:pPr>
        <w:ind w:firstLine="480" w:firstLineChars="200"/>
      </w:pPr>
      <w:r>
        <w:rPr>
          <w:rFonts w:hint="eastAsia"/>
        </w:rPr>
        <w:t>[1]别林斯基．论俄国中篇小说和果戈理君的中篇小说[A]．伍蠡甫．西方文论选：下册[C]．上海：上海译文出版社，1979．</w:t>
      </w:r>
    </w:p>
    <w:p>
      <w:pPr>
        <w:pStyle w:val="4"/>
        <w:spacing w:before="120" w:after="120"/>
      </w:pPr>
      <w:r>
        <w:rPr>
          <w:rFonts w:hint="eastAsia"/>
        </w:rPr>
        <w:t>（5</w:t>
      </w:r>
      <w:r>
        <w:t>）</w:t>
      </w:r>
      <w:r>
        <w:rPr>
          <w:rFonts w:hint="eastAsia"/>
        </w:rPr>
        <w:t>期刊文章</w:t>
      </w:r>
    </w:p>
    <w:p>
      <w:pPr>
        <w:ind w:firstLine="480" w:firstLineChars="200"/>
      </w:pPr>
      <w:r>
        <w:rPr>
          <w:rFonts w:hint="eastAsia"/>
        </w:rPr>
        <w:t>[序号]作者．篇名[标识码]．刊名，年，（期）．</w:t>
      </w:r>
    </w:p>
    <w:p>
      <w:pPr>
        <w:ind w:firstLine="480" w:firstLineChars="200"/>
      </w:pPr>
      <w:r>
        <w:rPr>
          <w:rFonts w:hint="eastAsia"/>
        </w:rPr>
        <w:t>[1]叶朗．《红楼梦》的意蕴[J]．北京大学学报（哲学社会科学版），1989，（2）</w:t>
      </w:r>
    </w:p>
    <w:p>
      <w:pPr>
        <w:pStyle w:val="4"/>
        <w:spacing w:before="120" w:after="120"/>
      </w:pPr>
      <w:r>
        <w:rPr>
          <w:rFonts w:hint="eastAsia"/>
        </w:rPr>
        <w:t>（6）报纸文章</w:t>
      </w:r>
    </w:p>
    <w:p>
      <w:pPr>
        <w:ind w:firstLine="480" w:firstLineChars="200"/>
      </w:pPr>
      <w:r>
        <w:rPr>
          <w:rFonts w:hint="eastAsia"/>
        </w:rPr>
        <w:t>[序号]作者．篇名[标识码]．报纸名，出版日期（版次）</w:t>
      </w:r>
    </w:p>
    <w:p>
      <w:pPr>
        <w:ind w:firstLine="480" w:firstLineChars="200"/>
      </w:pPr>
      <w:r>
        <w:rPr>
          <w:rFonts w:hint="eastAsia"/>
        </w:rPr>
        <w:t>[1]谢希德．创造学习的新思路[N]．人民日报，1998-12-25（10）</w:t>
      </w:r>
    </w:p>
    <w:p>
      <w:pPr>
        <w:pStyle w:val="4"/>
        <w:spacing w:before="120" w:after="120"/>
      </w:pPr>
      <w:r>
        <w:rPr>
          <w:rFonts w:hint="eastAsia"/>
        </w:rPr>
        <w:t>（7）外文文献</w:t>
      </w:r>
    </w:p>
    <w:p>
      <w:pPr>
        <w:ind w:firstLine="480" w:firstLineChars="200"/>
      </w:pPr>
      <w:r>
        <w:rPr>
          <w:rFonts w:hint="eastAsia"/>
        </w:rPr>
        <w:t>要求外文文献所表达的信息和中文文献一样多，但文献类型标识码可以不标出。</w:t>
      </w:r>
    </w:p>
    <w:p>
      <w:pPr>
        <w:ind w:firstLine="480" w:firstLineChars="200"/>
      </w:pPr>
      <w:r>
        <w:t>[1]Mansfeld,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>
        <w:t>, Chinago：NelsonHall, 1981</w:t>
      </w:r>
    </w:p>
    <w:p>
      <w:pPr>
        <w:ind w:firstLine="480" w:firstLineChars="200"/>
      </w:pPr>
      <w:r>
        <w:t>[2]Setrnberg, R.T.</w:t>
      </w:r>
      <w:r>
        <w:rPr>
          <w:i/>
        </w:rPr>
        <w:t xml:space="preserve"> The nature of creativity</w:t>
      </w:r>
      <w:r>
        <w:t>, New York：Cambridge University Press, 1988</w:t>
      </w:r>
    </w:p>
    <w:p>
      <w:pPr>
        <w:ind w:firstLine="480" w:firstLineChars="200"/>
      </w:pPr>
      <w:r>
        <w:t xml:space="preserve">[3]Yong,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lang w:eastAsia="zh-CN"/>
        </w:rPr>
        <w:t>、正文中标注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</w:rPr>
        <w:t>小4号Times New Roman体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10"/>
        </w:rPr>
        <w:t>[</w:t>
      </w:r>
      <w:r>
        <w:rPr>
          <w:rStyle w:val="10"/>
        </w:rPr>
        <w:footnoteReference w:id="0"/>
      </w:r>
      <w:r>
        <w:rPr>
          <w:rStyle w:val="10"/>
        </w:rPr>
        <w:t>]</w:t>
      </w:r>
      <w:r>
        <w:rPr>
          <w:rFonts w:hint="eastAsia"/>
        </w:rPr>
        <w:t>。</w:t>
      </w:r>
    </w:p>
    <w:sectPr>
      <w:headerReference r:id="rId5" w:type="default"/>
      <w:footerReference r:id="rId6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7"/>
        <w:rPr>
          <w:lang w:eastAsia="zh-CN"/>
        </w:rPr>
      </w:pPr>
      <w:r>
        <w:rPr>
          <w:rStyle w:val="10"/>
        </w:rPr>
        <w:t>[</w:t>
      </w:r>
      <w:r>
        <w:rPr>
          <w:rStyle w:val="10"/>
        </w:rPr>
        <w:footnoteRef/>
      </w:r>
      <w:r>
        <w:rPr>
          <w:rStyle w:val="10"/>
        </w:rPr>
        <w:t>]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北京航空航天大学第</w:t>
    </w:r>
    <w:r>
      <w:rPr>
        <w:rFonts w:hint="eastAsia"/>
        <w:lang w:eastAsia="zh-CN"/>
      </w:rPr>
      <w:t>三十</w:t>
    </w:r>
    <w:r>
      <w:rPr>
        <w:rFonts w:hint="eastAsia"/>
      </w:rPr>
      <w:t>届“冯如杯”学生学术科技作品竞赛论文撰写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9D"/>
    <w:rsid w:val="00007315"/>
    <w:rsid w:val="000108F4"/>
    <w:rsid w:val="00015665"/>
    <w:rsid w:val="000B794E"/>
    <w:rsid w:val="000E00A2"/>
    <w:rsid w:val="001E3066"/>
    <w:rsid w:val="002217D5"/>
    <w:rsid w:val="002C73F6"/>
    <w:rsid w:val="002E42CD"/>
    <w:rsid w:val="00343C8D"/>
    <w:rsid w:val="003B420E"/>
    <w:rsid w:val="004C620E"/>
    <w:rsid w:val="00524529"/>
    <w:rsid w:val="00524DC5"/>
    <w:rsid w:val="005360A2"/>
    <w:rsid w:val="005768E1"/>
    <w:rsid w:val="005F0213"/>
    <w:rsid w:val="006B71C0"/>
    <w:rsid w:val="00710F2A"/>
    <w:rsid w:val="007B3300"/>
    <w:rsid w:val="007C07D3"/>
    <w:rsid w:val="007D21DB"/>
    <w:rsid w:val="007D291D"/>
    <w:rsid w:val="008A52C5"/>
    <w:rsid w:val="00960FC4"/>
    <w:rsid w:val="00B0670A"/>
    <w:rsid w:val="00B160DE"/>
    <w:rsid w:val="00B17861"/>
    <w:rsid w:val="00B81EAF"/>
    <w:rsid w:val="00C77B1C"/>
    <w:rsid w:val="00DD0937"/>
    <w:rsid w:val="00DE4123"/>
    <w:rsid w:val="00DF319D"/>
    <w:rsid w:val="00E15594"/>
    <w:rsid w:val="00EA39D5"/>
    <w:rsid w:val="00F2192B"/>
    <w:rsid w:val="00F449BF"/>
    <w:rsid w:val="00FA3927"/>
    <w:rsid w:val="00FB6125"/>
    <w:rsid w:val="2D2F6832"/>
    <w:rsid w:val="34DE0085"/>
    <w:rsid w:val="38075DD2"/>
    <w:rsid w:val="545711C6"/>
    <w:rsid w:val="CDFAE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SimSun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kern w:val="0"/>
      <w:szCs w:val="21"/>
      <w:lang w:eastAsia="en-US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footnote text"/>
    <w:basedOn w:val="1"/>
    <w:link w:val="16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footnote reference"/>
    <w:unhideWhenUsed/>
    <w:uiPriority w:val="99"/>
    <w:rPr>
      <w:vertAlign w:val="superscript"/>
    </w:rPr>
  </w:style>
  <w:style w:type="character" w:styleId="11">
    <w:name w:val="page number"/>
    <w:qFormat/>
    <w:uiPriority w:val="0"/>
  </w:style>
  <w:style w:type="character" w:customStyle="1" w:styleId="13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4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5">
    <w:name w:val="正文文本 字符"/>
    <w:link w:val="5"/>
    <w:uiPriority w:val="1"/>
    <w:rPr>
      <w:rFonts w:ascii="Times New Roman" w:hAnsi="Times New Roman" w:eastAsia="SimSun"/>
      <w:kern w:val="0"/>
      <w:sz w:val="24"/>
      <w:szCs w:val="21"/>
      <w:lang w:eastAsia="en-US"/>
    </w:rPr>
  </w:style>
  <w:style w:type="character" w:customStyle="1" w:styleId="16">
    <w:name w:val="脚注文本 字符"/>
    <w:link w:val="7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7">
    <w:name w:val="页眉 字符"/>
    <w:link w:val="8"/>
    <w:uiPriority w:val="99"/>
    <w:rPr>
      <w:rFonts w:ascii="Times New Roman" w:hAnsi="Times New Roman" w:eastAsia="SimSun"/>
      <w:sz w:val="18"/>
      <w:szCs w:val="18"/>
    </w:rPr>
  </w:style>
  <w:style w:type="character" w:customStyle="1" w:styleId="18">
    <w:name w:val="页脚 字符"/>
    <w:link w:val="6"/>
    <w:qFormat/>
    <w:uiPriority w:val="99"/>
    <w:rPr>
      <w:rFonts w:ascii="Times New Roman" w:hAnsi="Times New Roman" w:eastAsia="SimSun"/>
      <w:sz w:val="18"/>
      <w:szCs w:val="18"/>
    </w:rPr>
  </w:style>
  <w:style w:type="character" w:customStyle="1" w:styleId="19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519</Words>
  <Characters>2964</Characters>
  <Lines>24</Lines>
  <Paragraphs>6</Paragraphs>
  <TotalTime>110</TotalTime>
  <ScaleCrop>false</ScaleCrop>
  <LinksUpToDate>false</LinksUpToDate>
  <CharactersWithSpaces>3477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2014-02-13T20:07:00Z</dcterms:created>
  <dc:creator>Sun</dc:creator>
  <cp:lastModifiedBy>work</cp:lastModifiedBy>
  <dcterms:modified xsi:type="dcterms:W3CDTF">2020-04-10T14:04:53Z</dcterms:modified>
  <dc:title>第二十四届“冯如杯”学生学术科技作品竞赛_x000b_论文撰写格式规范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