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проекту: Система управления складом одежды</w:t>
      </w:r>
    </w:p>
    <w:p>
      <w:r>
        <w:t>Автоматически сгенерированный отчёт со скриншотами основных функций системы.</w:t>
      </w:r>
    </w:p>
    <w:p>
      <w:pPr>
        <w:pStyle w:val="Heading1"/>
      </w:pPr>
      <w:r>
        <w:t>Главная страница (Дашборд)</w:t>
      </w:r>
    </w:p>
    <w:p>
      <w:r>
        <w:t>Главная страница агрегирует ключевую информацию по текущему состоянию системы.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лавная страница (Дашборд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Справочник единиц измерения</w:t>
      </w:r>
    </w:p>
    <w:p>
      <w:r>
        <w:t>Управление единицами измерения (шт, кг, метры и т.д.).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равочник единиц измерения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Справочник должностей</w:t>
      </w:r>
    </w:p>
    <w:p>
      <w:r>
        <w:t>Управление списком должностей сотрудников склада.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равочник должносте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Справочник сотрудников</w:t>
      </w:r>
    </w:p>
    <w:p>
      <w:r>
        <w:t>Модуль для работы с кадрами.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равочник сотрудников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Справочник сырья</w:t>
      </w:r>
    </w:p>
    <w:p>
      <w:r>
        <w:t>Справочник сырьевых материалов, используемых в производстве.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равочник сырь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Справочник готовой продукции</w:t>
      </w:r>
    </w:p>
    <w:p>
      <w:r>
        <w:t>Учёт произведенных товаров (одежды).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равочник готовой продукци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Состав продукции (Ингредиенты)</w:t>
      </w:r>
    </w:p>
    <w:p>
      <w:r>
        <w:t>Модуль для настройки спецификаций (рецептур) производства одежды.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остав продукции (Ингредиенты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Закупка сырья (Форма)</w:t>
      </w:r>
    </w:p>
    <w:p>
      <w:r>
        <w:t>Форма для оформления поступления сырья на склад.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акупка сырья (Форма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Производство</w:t>
      </w:r>
    </w:p>
    <w:p>
      <w:r>
        <w:t>Процесс создания готовой продукции из сырья.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оизводств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Оформление продажи готовой продукции</w:t>
      </w:r>
    </w:p>
    <w:p>
      <w:r>
        <w:t>Оформление отгрузки готовой продукции клиентам.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формление продажи готовой продукции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Состояние бюджета</w:t>
      </w:r>
    </w:p>
    <w:p>
      <w:r>
        <w:t>Отображение текущего финансового состояния предприятия.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остояние бюджета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Выплата зарплаты</w:t>
      </w:r>
    </w:p>
    <w:p>
      <w:r>
        <w:t>Оформление выплат сотрудникам согласно их окладам.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ыплата зарплаты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Бизнес-кредиты</w:t>
      </w:r>
    </w:p>
    <w:p>
      <w:r>
        <w:t>Форма для привлечения заёмных средств.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изнес-кредиты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Аналитический дашборд</w:t>
      </w:r>
    </w:p>
    <w:p>
      <w:r>
        <w:t>Графическое представление ключевых метрик.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Аналитический дашборд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