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14144" w14:textId="77777777" w:rsidR="00DD1B53" w:rsidRDefault="00000000">
      <w:pPr>
        <w:spacing w:before="240" w:after="160"/>
        <w:jc w:val="center"/>
      </w:pPr>
      <w:r>
        <w:rPr>
          <w:b/>
          <w:sz w:val="36"/>
        </w:rPr>
        <w:t>[TITLE OF THE RESEARCH PAPER HERE IN TIMES NEW ROMAN - UPPERCASE]</w:t>
      </w:r>
    </w:p>
    <w:p w14:paraId="46F071BA" w14:textId="77777777" w:rsidR="00A75374" w:rsidRDefault="00000000">
      <w:pPr>
        <w:spacing w:after="320"/>
        <w:jc w:val="center"/>
        <w:rPr>
          <w:i/>
          <w:sz w:val="19"/>
        </w:rPr>
      </w:pPr>
      <w:r>
        <w:rPr>
          <w:b/>
          <w:sz w:val="22"/>
        </w:rPr>
        <w:t>First Author Name</w:t>
      </w:r>
      <w:r w:rsidRPr="00A75374">
        <w:rPr>
          <w:b/>
          <w:sz w:val="22"/>
          <w:vertAlign w:val="superscript"/>
        </w:rPr>
        <w:t>1</w:t>
      </w:r>
      <w:r>
        <w:rPr>
          <w:b/>
          <w:sz w:val="22"/>
        </w:rPr>
        <w:t>, Second Author Name</w:t>
      </w:r>
      <w:r w:rsidRPr="00A75374">
        <w:rPr>
          <w:b/>
          <w:sz w:val="22"/>
          <w:vertAlign w:val="superscript"/>
        </w:rPr>
        <w:t>2</w:t>
      </w:r>
      <w:r>
        <w:rPr>
          <w:b/>
          <w:sz w:val="22"/>
        </w:rPr>
        <w:t>, and Third Author Name</w:t>
      </w:r>
      <w:r w:rsidRPr="00A75374">
        <w:rPr>
          <w:b/>
          <w:sz w:val="22"/>
          <w:vertAlign w:val="superscript"/>
        </w:rPr>
        <w:t>3</w:t>
      </w:r>
      <w:r>
        <w:rPr>
          <w:b/>
          <w:sz w:val="22"/>
        </w:rPr>
        <w:br/>
      </w:r>
      <w:r>
        <w:rPr>
          <w:i/>
          <w:sz w:val="19"/>
        </w:rPr>
        <w:t>1,2 Department of Computer Science &amp; Engineering, KIET (Deemed to be University), Ghaziabad, UP, India</w:t>
      </w:r>
      <w:r>
        <w:rPr>
          <w:i/>
          <w:sz w:val="19"/>
        </w:rPr>
        <w:br/>
        <w:t>3 Department of Quantum Information Systems, Research Institute, City, Country</w:t>
      </w:r>
      <w:r>
        <w:rPr>
          <w:i/>
          <w:sz w:val="19"/>
        </w:rPr>
        <w:br/>
      </w:r>
    </w:p>
    <w:p w14:paraId="4FC31309" w14:textId="045834DB" w:rsidR="00DD1B53" w:rsidRDefault="00000000">
      <w:pPr>
        <w:spacing w:after="320"/>
        <w:jc w:val="center"/>
      </w:pPr>
      <w:r>
        <w:rPr>
          <w:i/>
          <w:sz w:val="19"/>
        </w:rPr>
        <w:t>Email: author1@kiet.edu, author2@kiet.edu, author3@institution.org</w:t>
      </w:r>
    </w:p>
    <w:p w14:paraId="09BE188A" w14:textId="77777777" w:rsidR="00DD1B53" w:rsidRDefault="00000000">
      <w:pPr>
        <w:keepNext/>
        <w:spacing w:before="240" w:after="80"/>
      </w:pPr>
      <w:r>
        <w:rPr>
          <w:b/>
          <w:sz w:val="24"/>
        </w:rPr>
        <w:t>ABSTRACT</w:t>
      </w:r>
    </w:p>
    <w:p w14:paraId="5CC0188F" w14:textId="77777777" w:rsidR="00DD1B53" w:rsidRDefault="00000000" w:rsidP="00A75374">
      <w:pPr>
        <w:spacing w:after="120"/>
        <w:jc w:val="both"/>
      </w:pPr>
      <w:r>
        <w:t>The abstract should provide a concise, self-contained summary of the research paper (150–250 words). It must clearly outline the research background, practical problem statement, key objectives, methodology or system model proposed, primary experimental results, and key conclusions. Do not cite references, mathematical formulas, or figures within the abstract. Ensure all text is typed exclusively in Times New Roman font using pure black text color.</w:t>
      </w:r>
    </w:p>
    <w:p w14:paraId="507B0927" w14:textId="77777777" w:rsidR="00DD1B53" w:rsidRDefault="00000000">
      <w:pPr>
        <w:spacing w:before="40" w:after="240"/>
      </w:pPr>
      <w:r>
        <w:rPr>
          <w:b/>
        </w:rPr>
        <w:t xml:space="preserve">Keywords: </w:t>
      </w:r>
      <w:r>
        <w:rPr>
          <w:i/>
        </w:rPr>
        <w:t>Artificial Intelligence; Quantum Computing; Neural Networks; Machine Learning; KIET University; APA Format.</w:t>
      </w:r>
    </w:p>
    <w:p w14:paraId="1B1B09E4" w14:textId="77777777" w:rsidR="00DD1B53" w:rsidRDefault="00000000">
      <w:pPr>
        <w:keepNext/>
        <w:spacing w:before="240" w:after="80"/>
      </w:pPr>
      <w:r>
        <w:rPr>
          <w:b/>
          <w:sz w:val="24"/>
        </w:rPr>
        <w:t>1. INTRODUCTION</w:t>
      </w:r>
    </w:p>
    <w:p w14:paraId="75344D7B" w14:textId="77777777" w:rsidR="008371BB" w:rsidRDefault="008371BB" w:rsidP="008371BB">
      <w:pPr>
        <w:spacing w:after="120"/>
        <w:jc w:val="both"/>
      </w:pPr>
      <w:r>
        <w:t>This template provides the required manuscript layout for submitting research articles to the International Journal of Artificial Intelligence and Quantum Technologies (IJAIQT). Authors must adhere to the standard formatting rules outlined herein.</w:t>
      </w:r>
    </w:p>
    <w:p w14:paraId="728D4B8F" w14:textId="77777777" w:rsidR="008371BB" w:rsidRDefault="008371BB" w:rsidP="008371BB">
      <w:pPr>
        <w:spacing w:after="120"/>
        <w:jc w:val="both"/>
      </w:pPr>
      <w:r>
        <w:t>All text, headings, mathematical formulations, figures, tables, and reference entries must be set exclusively in Times New Roman font and pure black text color. As demonstrated in prior studies [1], in-text citations must follow the IEEE numerical format [2].</w:t>
      </w:r>
    </w:p>
    <w:p w14:paraId="5C7291CF" w14:textId="77777777" w:rsidR="00DD1B53" w:rsidRDefault="00000000">
      <w:pPr>
        <w:keepNext/>
        <w:spacing w:before="240" w:after="80"/>
      </w:pPr>
      <w:r>
        <w:rPr>
          <w:b/>
          <w:sz w:val="24"/>
        </w:rPr>
        <w:t>2. METHODOLOGY AND FORMULATION</w:t>
      </w:r>
    </w:p>
    <w:p w14:paraId="4A6415F0" w14:textId="77777777" w:rsidR="008371BB" w:rsidRDefault="008371BB" w:rsidP="008371BB">
      <w:pPr>
        <w:spacing w:after="120"/>
        <w:jc w:val="both"/>
      </w:pPr>
      <w:r>
        <w:t>Describe your system model, theoretical foundations, or proposed algorithmic framework in this section. Provide sufficient detail to enable readers to reproduce the work. Quantum computing models often build on foundation principles [3], [4].</w:t>
      </w:r>
    </w:p>
    <w:p w14:paraId="5B04602B" w14:textId="77777777" w:rsidR="00DD1B53" w:rsidRDefault="00000000">
      <w:pPr>
        <w:keepNext/>
        <w:spacing w:before="240" w:after="80"/>
      </w:pPr>
      <w:r>
        <w:rPr>
          <w:b/>
          <w:sz w:val="22"/>
        </w:rPr>
        <w:t>2.1 Mathematical Formulation</w:t>
      </w:r>
    </w:p>
    <w:p w14:paraId="51EA3E91" w14:textId="77777777" w:rsidR="00DD1B53" w:rsidRDefault="00000000" w:rsidP="00A75374">
      <w:pPr>
        <w:spacing w:after="80"/>
        <w:jc w:val="both"/>
      </w:pPr>
      <w:r>
        <w:t>Equations should be centered and formatted clearly. Use the native MS Word Equation Editor. Number equations sequentially in parentheses on the right margin:</w:t>
      </w:r>
    </w:p>
    <w:p w14:paraId="226F1E90" w14:textId="3A94E38F" w:rsidR="00DD1B53" w:rsidRDefault="008371BB">
      <w:pPr>
        <w:spacing w:before="80" w:after="160"/>
        <w:jc w:val="center"/>
      </w:pPr>
      <w:r>
        <w:rPr>
          <w:i/>
          <w:sz w:val="21"/>
        </w:rPr>
        <w:t xml:space="preserve">                                                    </w:t>
      </w:r>
      <w:r w:rsidR="00000000">
        <w:rPr>
          <w:i/>
          <w:sz w:val="21"/>
        </w:rPr>
        <w:t xml:space="preserve">E = mc²   or   |ψ⟩ = α|0⟩ + β|1⟩                                                         </w:t>
      </w:r>
      <w:proofErr w:type="gramStart"/>
      <w:r w:rsidR="00000000">
        <w:rPr>
          <w:i/>
          <w:sz w:val="21"/>
        </w:rPr>
        <w:t xml:space="preserve">   (</w:t>
      </w:r>
      <w:proofErr w:type="gramEnd"/>
      <w:r w:rsidR="00000000">
        <w:rPr>
          <w:i/>
          <w:sz w:val="21"/>
        </w:rPr>
        <w:t>1)</w:t>
      </w:r>
    </w:p>
    <w:p w14:paraId="1BF444A5" w14:textId="77777777" w:rsidR="00DD1B53" w:rsidRDefault="00000000">
      <w:pPr>
        <w:keepNext/>
        <w:spacing w:before="240" w:after="80"/>
      </w:pPr>
      <w:r>
        <w:rPr>
          <w:b/>
          <w:sz w:val="24"/>
        </w:rPr>
        <w:t>3. RESULTS AND DISCUSSION</w:t>
      </w:r>
    </w:p>
    <w:p w14:paraId="04FA289D" w14:textId="77777777" w:rsidR="00DD1B53" w:rsidRDefault="00000000" w:rsidP="00A75374">
      <w:pPr>
        <w:spacing w:after="120"/>
        <w:jc w:val="both"/>
      </w:pPr>
      <w:r>
        <w:t>Present the quantitative and qualitative outcomes of your research. Compare your proposed model against state-of-the-art baselines using tables and high-resolution figures. As outlined in the KIET Research Group report (2026), hybrid quantum models show improved performance metrics.</w:t>
      </w:r>
    </w:p>
    <w:p w14:paraId="0BF4CB22" w14:textId="77777777" w:rsidR="00DD1B53" w:rsidRDefault="00000000" w:rsidP="008371BB">
      <w:pPr>
        <w:spacing w:before="160" w:after="40"/>
        <w:jc w:val="center"/>
      </w:pPr>
      <w:r>
        <w:rPr>
          <w:b/>
          <w:sz w:val="19"/>
        </w:rPr>
        <w:t>Table 1: Performance Comparison of Quantum AI Models vs. Classical Baselines</w:t>
      </w:r>
    </w:p>
    <w:tbl>
      <w:tblPr>
        <w:tblW w:w="0" w:type="auto"/>
        <w:jc w:val="center"/>
        <w:tblLook w:val="04A0" w:firstRow="1" w:lastRow="0" w:firstColumn="1" w:lastColumn="0" w:noHBand="0" w:noVBand="1"/>
      </w:tblPr>
      <w:tblGrid>
        <w:gridCol w:w="2311"/>
        <w:gridCol w:w="2310"/>
        <w:gridCol w:w="2311"/>
        <w:gridCol w:w="2310"/>
      </w:tblGrid>
      <w:tr w:rsidR="00DD1B53" w14:paraId="2BC64A86" w14:textId="77777777">
        <w:trPr>
          <w:jc w:val="center"/>
        </w:trPr>
        <w:tc>
          <w:tcPr>
            <w:tcW w:w="2340" w:type="dxa"/>
            <w:tcBorders>
              <w:top w:val="single" w:sz="4" w:space="0" w:color="000000"/>
              <w:bottom w:val="single" w:sz="4" w:space="0" w:color="000000"/>
            </w:tcBorders>
          </w:tcPr>
          <w:p w14:paraId="49217E64" w14:textId="77777777" w:rsidR="00DD1B53" w:rsidRDefault="00000000">
            <w:pPr>
              <w:jc w:val="center"/>
            </w:pPr>
            <w:r>
              <w:rPr>
                <w:b/>
                <w:sz w:val="18"/>
              </w:rPr>
              <w:t>Model / Algorithm</w:t>
            </w:r>
          </w:p>
        </w:tc>
        <w:tc>
          <w:tcPr>
            <w:tcW w:w="2340" w:type="dxa"/>
            <w:tcBorders>
              <w:top w:val="single" w:sz="4" w:space="0" w:color="000000"/>
              <w:bottom w:val="single" w:sz="4" w:space="0" w:color="000000"/>
            </w:tcBorders>
          </w:tcPr>
          <w:p w14:paraId="24FA8E28" w14:textId="77777777" w:rsidR="00DD1B53" w:rsidRDefault="00000000">
            <w:pPr>
              <w:jc w:val="center"/>
            </w:pPr>
            <w:r>
              <w:rPr>
                <w:b/>
                <w:sz w:val="18"/>
              </w:rPr>
              <w:t>Accuracy (%)</w:t>
            </w:r>
          </w:p>
        </w:tc>
        <w:tc>
          <w:tcPr>
            <w:tcW w:w="2340" w:type="dxa"/>
            <w:tcBorders>
              <w:top w:val="single" w:sz="4" w:space="0" w:color="000000"/>
              <w:bottom w:val="single" w:sz="4" w:space="0" w:color="000000"/>
            </w:tcBorders>
          </w:tcPr>
          <w:p w14:paraId="3B2C677A" w14:textId="77777777" w:rsidR="00DD1B53" w:rsidRDefault="00000000">
            <w:pPr>
              <w:jc w:val="center"/>
            </w:pPr>
            <w:r>
              <w:rPr>
                <w:b/>
                <w:sz w:val="18"/>
              </w:rPr>
              <w:t>Execution Time (s)</w:t>
            </w:r>
          </w:p>
        </w:tc>
        <w:tc>
          <w:tcPr>
            <w:tcW w:w="2340" w:type="dxa"/>
            <w:tcBorders>
              <w:top w:val="single" w:sz="4" w:space="0" w:color="000000"/>
              <w:bottom w:val="single" w:sz="4" w:space="0" w:color="000000"/>
            </w:tcBorders>
          </w:tcPr>
          <w:p w14:paraId="318A9015" w14:textId="77777777" w:rsidR="00DD1B53" w:rsidRDefault="00000000">
            <w:pPr>
              <w:jc w:val="center"/>
            </w:pPr>
            <w:r>
              <w:rPr>
                <w:b/>
                <w:sz w:val="18"/>
              </w:rPr>
              <w:t>Memory Footprint (MB)</w:t>
            </w:r>
          </w:p>
        </w:tc>
      </w:tr>
      <w:tr w:rsidR="00DD1B53" w14:paraId="45C8D12A" w14:textId="77777777">
        <w:trPr>
          <w:jc w:val="center"/>
        </w:trPr>
        <w:tc>
          <w:tcPr>
            <w:tcW w:w="2340" w:type="dxa"/>
            <w:tcBorders>
              <w:top w:val="single" w:sz="4" w:space="0" w:color="000000"/>
              <w:bottom w:val="single" w:sz="4" w:space="0" w:color="000000"/>
            </w:tcBorders>
          </w:tcPr>
          <w:p w14:paraId="7125C8CC" w14:textId="77777777" w:rsidR="00DD1B53" w:rsidRDefault="00000000">
            <w:r>
              <w:rPr>
                <w:sz w:val="18"/>
              </w:rPr>
              <w:t>Classical CNN</w:t>
            </w:r>
          </w:p>
        </w:tc>
        <w:tc>
          <w:tcPr>
            <w:tcW w:w="2340" w:type="dxa"/>
            <w:tcBorders>
              <w:top w:val="single" w:sz="4" w:space="0" w:color="000000"/>
              <w:bottom w:val="single" w:sz="4" w:space="0" w:color="000000"/>
            </w:tcBorders>
          </w:tcPr>
          <w:p w14:paraId="51953D4F" w14:textId="77777777" w:rsidR="00DD1B53" w:rsidRDefault="00000000">
            <w:pPr>
              <w:jc w:val="center"/>
            </w:pPr>
            <w:r>
              <w:rPr>
                <w:sz w:val="18"/>
              </w:rPr>
              <w:t>92.4%</w:t>
            </w:r>
          </w:p>
        </w:tc>
        <w:tc>
          <w:tcPr>
            <w:tcW w:w="2340" w:type="dxa"/>
            <w:tcBorders>
              <w:top w:val="single" w:sz="4" w:space="0" w:color="000000"/>
              <w:bottom w:val="single" w:sz="4" w:space="0" w:color="000000"/>
            </w:tcBorders>
          </w:tcPr>
          <w:p w14:paraId="655DDBA2" w14:textId="77777777" w:rsidR="00DD1B53" w:rsidRDefault="00000000">
            <w:pPr>
              <w:jc w:val="center"/>
            </w:pPr>
            <w:r>
              <w:rPr>
                <w:sz w:val="18"/>
              </w:rPr>
              <w:t>124.5</w:t>
            </w:r>
          </w:p>
        </w:tc>
        <w:tc>
          <w:tcPr>
            <w:tcW w:w="2340" w:type="dxa"/>
            <w:tcBorders>
              <w:top w:val="single" w:sz="4" w:space="0" w:color="000000"/>
              <w:bottom w:val="single" w:sz="4" w:space="0" w:color="000000"/>
            </w:tcBorders>
          </w:tcPr>
          <w:p w14:paraId="5CBFD12F" w14:textId="77777777" w:rsidR="00DD1B53" w:rsidRDefault="00000000">
            <w:pPr>
              <w:jc w:val="center"/>
            </w:pPr>
            <w:r>
              <w:rPr>
                <w:sz w:val="18"/>
              </w:rPr>
              <w:t>512</w:t>
            </w:r>
          </w:p>
        </w:tc>
      </w:tr>
      <w:tr w:rsidR="00DD1B53" w14:paraId="357B85A6" w14:textId="77777777">
        <w:trPr>
          <w:jc w:val="center"/>
        </w:trPr>
        <w:tc>
          <w:tcPr>
            <w:tcW w:w="2340" w:type="dxa"/>
            <w:tcBorders>
              <w:top w:val="single" w:sz="4" w:space="0" w:color="000000"/>
              <w:bottom w:val="single" w:sz="4" w:space="0" w:color="000000"/>
            </w:tcBorders>
          </w:tcPr>
          <w:p w14:paraId="440D10F9" w14:textId="77777777" w:rsidR="00DD1B53" w:rsidRDefault="00000000">
            <w:r>
              <w:rPr>
                <w:sz w:val="18"/>
              </w:rPr>
              <w:lastRenderedPageBreak/>
              <w:t>Hybrid Quantum-Classical</w:t>
            </w:r>
          </w:p>
        </w:tc>
        <w:tc>
          <w:tcPr>
            <w:tcW w:w="2340" w:type="dxa"/>
            <w:tcBorders>
              <w:top w:val="single" w:sz="4" w:space="0" w:color="000000"/>
              <w:bottom w:val="single" w:sz="4" w:space="0" w:color="000000"/>
            </w:tcBorders>
          </w:tcPr>
          <w:p w14:paraId="4450FCB2" w14:textId="77777777" w:rsidR="00DD1B53" w:rsidRDefault="00000000">
            <w:pPr>
              <w:jc w:val="center"/>
            </w:pPr>
            <w:r>
              <w:rPr>
                <w:sz w:val="18"/>
              </w:rPr>
              <w:t>96.8%</w:t>
            </w:r>
          </w:p>
        </w:tc>
        <w:tc>
          <w:tcPr>
            <w:tcW w:w="2340" w:type="dxa"/>
            <w:tcBorders>
              <w:top w:val="single" w:sz="4" w:space="0" w:color="000000"/>
              <w:bottom w:val="single" w:sz="4" w:space="0" w:color="000000"/>
            </w:tcBorders>
          </w:tcPr>
          <w:p w14:paraId="71FB0324" w14:textId="77777777" w:rsidR="00DD1B53" w:rsidRDefault="00000000">
            <w:pPr>
              <w:jc w:val="center"/>
            </w:pPr>
            <w:r>
              <w:rPr>
                <w:sz w:val="18"/>
              </w:rPr>
              <w:t>45.2</w:t>
            </w:r>
          </w:p>
        </w:tc>
        <w:tc>
          <w:tcPr>
            <w:tcW w:w="2340" w:type="dxa"/>
            <w:tcBorders>
              <w:top w:val="single" w:sz="4" w:space="0" w:color="000000"/>
              <w:bottom w:val="single" w:sz="4" w:space="0" w:color="000000"/>
            </w:tcBorders>
          </w:tcPr>
          <w:p w14:paraId="45B46B0C" w14:textId="77777777" w:rsidR="00DD1B53" w:rsidRDefault="00000000">
            <w:pPr>
              <w:jc w:val="center"/>
            </w:pPr>
            <w:r>
              <w:rPr>
                <w:sz w:val="18"/>
              </w:rPr>
              <w:t>128</w:t>
            </w:r>
          </w:p>
        </w:tc>
      </w:tr>
      <w:tr w:rsidR="00DD1B53" w14:paraId="449D0A66" w14:textId="77777777">
        <w:trPr>
          <w:jc w:val="center"/>
        </w:trPr>
        <w:tc>
          <w:tcPr>
            <w:tcW w:w="2340" w:type="dxa"/>
            <w:tcBorders>
              <w:top w:val="single" w:sz="4" w:space="0" w:color="000000"/>
              <w:bottom w:val="single" w:sz="4" w:space="0" w:color="000000"/>
            </w:tcBorders>
          </w:tcPr>
          <w:p w14:paraId="5EC3066C" w14:textId="77777777" w:rsidR="00DD1B53" w:rsidRDefault="00000000">
            <w:r>
              <w:rPr>
                <w:sz w:val="18"/>
              </w:rPr>
              <w:t>Proposed IJAIQT QML Model</w:t>
            </w:r>
          </w:p>
        </w:tc>
        <w:tc>
          <w:tcPr>
            <w:tcW w:w="2340" w:type="dxa"/>
            <w:tcBorders>
              <w:top w:val="single" w:sz="4" w:space="0" w:color="000000"/>
              <w:bottom w:val="single" w:sz="4" w:space="0" w:color="000000"/>
            </w:tcBorders>
          </w:tcPr>
          <w:p w14:paraId="7ADA4442" w14:textId="77777777" w:rsidR="00DD1B53" w:rsidRDefault="00000000">
            <w:pPr>
              <w:jc w:val="center"/>
            </w:pPr>
            <w:r>
              <w:rPr>
                <w:sz w:val="18"/>
              </w:rPr>
              <w:t>98.9%</w:t>
            </w:r>
          </w:p>
        </w:tc>
        <w:tc>
          <w:tcPr>
            <w:tcW w:w="2340" w:type="dxa"/>
            <w:tcBorders>
              <w:top w:val="single" w:sz="4" w:space="0" w:color="000000"/>
              <w:bottom w:val="single" w:sz="4" w:space="0" w:color="000000"/>
            </w:tcBorders>
          </w:tcPr>
          <w:p w14:paraId="22798ED1" w14:textId="77777777" w:rsidR="00DD1B53" w:rsidRDefault="00000000">
            <w:pPr>
              <w:jc w:val="center"/>
            </w:pPr>
            <w:r>
              <w:rPr>
                <w:sz w:val="18"/>
              </w:rPr>
              <w:t>12.8</w:t>
            </w:r>
          </w:p>
        </w:tc>
        <w:tc>
          <w:tcPr>
            <w:tcW w:w="2340" w:type="dxa"/>
            <w:tcBorders>
              <w:top w:val="single" w:sz="4" w:space="0" w:color="000000"/>
              <w:bottom w:val="single" w:sz="4" w:space="0" w:color="000000"/>
            </w:tcBorders>
          </w:tcPr>
          <w:p w14:paraId="2C689EB3" w14:textId="77777777" w:rsidR="00DD1B53" w:rsidRDefault="00000000">
            <w:pPr>
              <w:jc w:val="center"/>
            </w:pPr>
            <w:r>
              <w:rPr>
                <w:sz w:val="18"/>
              </w:rPr>
              <w:t>64</w:t>
            </w:r>
          </w:p>
        </w:tc>
      </w:tr>
    </w:tbl>
    <w:p w14:paraId="57A4CEEF" w14:textId="77777777" w:rsidR="00DD1B53" w:rsidRDefault="00000000">
      <w:pPr>
        <w:keepNext/>
        <w:spacing w:before="240" w:after="80"/>
      </w:pPr>
      <w:r>
        <w:rPr>
          <w:b/>
          <w:sz w:val="24"/>
        </w:rPr>
        <w:t>4. CONCLUSION</w:t>
      </w:r>
    </w:p>
    <w:p w14:paraId="68A38588" w14:textId="77777777" w:rsidR="00DD1B53" w:rsidRDefault="00000000" w:rsidP="00A75374">
      <w:pPr>
        <w:spacing w:after="120"/>
        <w:jc w:val="both"/>
      </w:pPr>
      <w:r>
        <w:t>Summarize the primary contributions of the paper and highlight potential future research directions. Mention how the proposed research advances the domain of artificial intelligence and quantum technologies.</w:t>
      </w:r>
    </w:p>
    <w:p w14:paraId="6446A306" w14:textId="77777777" w:rsidR="00DD1B53" w:rsidRDefault="00000000">
      <w:pPr>
        <w:keepNext/>
        <w:spacing w:before="240" w:after="80"/>
      </w:pPr>
      <w:r>
        <w:rPr>
          <w:b/>
          <w:sz w:val="24"/>
        </w:rPr>
        <w:t>ACKNOWLEDGMENT</w:t>
      </w:r>
    </w:p>
    <w:p w14:paraId="04E8F73F" w14:textId="77777777" w:rsidR="00DD1B53" w:rsidRDefault="00000000" w:rsidP="00A75374">
      <w:pPr>
        <w:spacing w:after="120"/>
        <w:jc w:val="both"/>
      </w:pPr>
      <w:r>
        <w:t>The authors express sincere gratitude to the supporting institution and departmental research facilities for providing the necessary infrastructure and resources.</w:t>
      </w:r>
    </w:p>
    <w:p w14:paraId="7861EC19" w14:textId="77777777" w:rsidR="00DD1B53" w:rsidRDefault="00000000">
      <w:pPr>
        <w:keepNext/>
        <w:spacing w:before="240" w:after="80"/>
      </w:pPr>
      <w:r>
        <w:rPr>
          <w:b/>
          <w:sz w:val="24"/>
        </w:rPr>
        <w:t>DATA AVAILABILITY STATEMENT</w:t>
      </w:r>
    </w:p>
    <w:p w14:paraId="5FAB6E78" w14:textId="77777777" w:rsidR="00DD1B53" w:rsidRDefault="00000000" w:rsidP="00A75374">
      <w:pPr>
        <w:spacing w:after="120"/>
        <w:jc w:val="both"/>
      </w:pPr>
      <w:r>
        <w:t>The datasets generated and analyzed during the current study are available from the corresponding author upon reasonable request. [Alternatively: The raw data and code supporting the findings of this study have been deposited in a public repository / Github at [INSERT URL/DOI].]</w:t>
      </w:r>
    </w:p>
    <w:p w14:paraId="4EB9E74E" w14:textId="77777777" w:rsidR="00DD1B53" w:rsidRDefault="00000000">
      <w:pPr>
        <w:keepNext/>
        <w:spacing w:before="240" w:after="80"/>
      </w:pPr>
      <w:r>
        <w:rPr>
          <w:b/>
          <w:sz w:val="24"/>
        </w:rPr>
        <w:t>REFERENCES</w:t>
      </w:r>
    </w:p>
    <w:p w14:paraId="3ECF8C15" w14:textId="77777777" w:rsidR="005D67DB" w:rsidRDefault="005D67DB" w:rsidP="005D67DB">
      <w:pPr>
        <w:spacing w:before="60" w:after="120"/>
        <w:ind w:left="576" w:hanging="576"/>
      </w:pPr>
      <w:r>
        <w:rPr>
          <w:sz w:val="19"/>
        </w:rPr>
        <w:t>[1] KIET Research Group, "Multidisciplinary benchmarks in quantum AI systems," Technical Report No. TR-2026-01, KIET (Deemed to be University), 2026.</w:t>
      </w:r>
    </w:p>
    <w:p w14:paraId="3B3DD7B9" w14:textId="77777777" w:rsidR="005D67DB" w:rsidRDefault="005D67DB" w:rsidP="005D67DB">
      <w:pPr>
        <w:spacing w:before="60" w:after="120"/>
        <w:ind w:left="576" w:hanging="576"/>
      </w:pPr>
      <w:r>
        <w:rPr>
          <w:sz w:val="19"/>
        </w:rPr>
        <w:t xml:space="preserve">[2] A. Kumar, S. Sharma, and R. Verma, "Quantum machine learning algorithms for high-dimensional data analytics," Int. J. </w:t>
      </w:r>
      <w:proofErr w:type="spellStart"/>
      <w:r>
        <w:rPr>
          <w:sz w:val="19"/>
        </w:rPr>
        <w:t>Artif</w:t>
      </w:r>
      <w:proofErr w:type="spellEnd"/>
      <w:r>
        <w:rPr>
          <w:sz w:val="19"/>
        </w:rPr>
        <w:t>. Intell. Quantum Technol., vol. 1, no. 1, pp. 12–24, 2026.</w:t>
      </w:r>
    </w:p>
    <w:p w14:paraId="4E89A2BB" w14:textId="77777777" w:rsidR="005D67DB" w:rsidRDefault="005D67DB" w:rsidP="005D67DB">
      <w:pPr>
        <w:spacing w:before="60" w:after="120"/>
        <w:ind w:left="576" w:hanging="576"/>
      </w:pPr>
      <w:r>
        <w:rPr>
          <w:sz w:val="19"/>
        </w:rPr>
        <w:t xml:space="preserve">[3] M. </w:t>
      </w:r>
      <w:proofErr w:type="spellStart"/>
      <w:r>
        <w:rPr>
          <w:sz w:val="19"/>
        </w:rPr>
        <w:t>Mohri</w:t>
      </w:r>
      <w:proofErr w:type="spellEnd"/>
      <w:r>
        <w:rPr>
          <w:sz w:val="19"/>
        </w:rPr>
        <w:t>, A. Rostamizadeh, and A. Talwalkar, Foundations of Machine Learning, 2nd ed. Cambridge, MA, USA: MIT Press, 2018.</w:t>
      </w:r>
    </w:p>
    <w:p w14:paraId="1134C790" w14:textId="77777777" w:rsidR="005D67DB" w:rsidRDefault="005D67DB" w:rsidP="005D67DB">
      <w:pPr>
        <w:spacing w:before="60" w:after="120"/>
        <w:ind w:left="576" w:hanging="576"/>
      </w:pPr>
      <w:r>
        <w:rPr>
          <w:sz w:val="19"/>
        </w:rPr>
        <w:t xml:space="preserve">[4] J. </w:t>
      </w:r>
      <w:proofErr w:type="spellStart"/>
      <w:r>
        <w:rPr>
          <w:sz w:val="19"/>
        </w:rPr>
        <w:t>Preskill</w:t>
      </w:r>
      <w:proofErr w:type="spellEnd"/>
      <w:r>
        <w:rPr>
          <w:sz w:val="19"/>
        </w:rPr>
        <w:t xml:space="preserve">, "Quantum computing in the NISQ era and beyond," Quantum, vol. 2, p. 79, Aug. 2018, </w:t>
      </w:r>
      <w:proofErr w:type="spellStart"/>
      <w:r>
        <w:rPr>
          <w:sz w:val="19"/>
        </w:rPr>
        <w:t>doi</w:t>
      </w:r>
      <w:proofErr w:type="spellEnd"/>
      <w:r>
        <w:rPr>
          <w:sz w:val="19"/>
        </w:rPr>
        <w:t>: 10.22331/q-2018-08-06-79.</w:t>
      </w:r>
    </w:p>
    <w:p w14:paraId="55F60296" w14:textId="2A5CA26A" w:rsidR="00DD1B53" w:rsidRDefault="00DD1B53" w:rsidP="005D67DB">
      <w:pPr>
        <w:spacing w:before="60" w:after="120"/>
        <w:ind w:left="720" w:hanging="720"/>
      </w:pPr>
    </w:p>
    <w:sectPr w:rsidR="00DD1B53" w:rsidSect="00B63CC5">
      <w:headerReference w:type="default" r:id="rId8"/>
      <w:footerReference w:type="default" r:id="rId9"/>
      <w:pgSz w:w="11906" w:h="16838" w:code="9"/>
      <w:pgMar w:top="1440" w:right="1440" w:bottom="7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58C95" w14:textId="77777777" w:rsidR="007D519C" w:rsidRDefault="007D519C">
      <w:pPr>
        <w:spacing w:after="0" w:line="240" w:lineRule="auto"/>
      </w:pPr>
      <w:r>
        <w:separator/>
      </w:r>
    </w:p>
  </w:endnote>
  <w:endnote w:type="continuationSeparator" w:id="0">
    <w:p w14:paraId="70A79492" w14:textId="77777777" w:rsidR="007D519C" w:rsidRDefault="007D5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C1A48" w14:textId="77777777" w:rsidR="00DD1B53" w:rsidRDefault="00DD1B53">
    <w:pPr>
      <w:pStyle w:val="Footer"/>
    </w:pPr>
  </w:p>
  <w:tbl>
    <w:tblPr>
      <w:tblW w:w="0" w:type="auto"/>
      <w:jc w:val="center"/>
      <w:tblLook w:val="04A0" w:firstRow="1" w:lastRow="0" w:firstColumn="1" w:lastColumn="0" w:noHBand="0" w:noVBand="1"/>
    </w:tblPr>
    <w:tblGrid>
      <w:gridCol w:w="4622"/>
      <w:gridCol w:w="4620"/>
    </w:tblGrid>
    <w:tr w:rsidR="00DD1B53" w14:paraId="17717EF3" w14:textId="77777777">
      <w:trPr>
        <w:jc w:val="center"/>
      </w:trPr>
      <w:tc>
        <w:tcPr>
          <w:tcW w:w="4680" w:type="dxa"/>
        </w:tcPr>
        <w:p w14:paraId="74393709" w14:textId="6B7DF1B1" w:rsidR="00DD1B53" w:rsidRDefault="00000000">
          <w:r>
            <w:rPr>
              <w:sz w:val="17"/>
            </w:rPr>
            <w:t xml:space="preserve">ISSN: </w:t>
          </w:r>
          <w:r w:rsidR="00B63CC5">
            <w:rPr>
              <w:sz w:val="17"/>
            </w:rPr>
            <w:t xml:space="preserve">XXXX </w:t>
          </w:r>
          <w:proofErr w:type="spellStart"/>
          <w:r w:rsidR="00B63CC5">
            <w:rPr>
              <w:sz w:val="17"/>
            </w:rPr>
            <w:t>XXXX</w:t>
          </w:r>
          <w:proofErr w:type="spellEnd"/>
        </w:p>
      </w:tc>
      <w:tc>
        <w:tcPr>
          <w:tcW w:w="4680" w:type="dxa"/>
        </w:tcPr>
        <w:p w14:paraId="52015046" w14:textId="77777777" w:rsidR="00DD1B53" w:rsidRDefault="00000000">
          <w:pPr>
            <w:jc w:val="right"/>
          </w:pPr>
          <w:r>
            <w:rPr>
              <w:sz w:val="17"/>
            </w:rPr>
            <w:t xml:space="preserve">Page </w:t>
          </w:r>
          <w:r>
            <w:rPr>
              <w:sz w:val="17"/>
            </w:rPr>
            <w:fldChar w:fldCharType="begin"/>
          </w:r>
          <w:r>
            <w:rPr>
              <w:sz w:val="17"/>
            </w:rPr>
            <w:instrText>PAGE</w:instrText>
          </w:r>
          <w:r>
            <w:rPr>
              <w:sz w:val="17"/>
            </w:rPr>
            <w:fldChar w:fldCharType="separate"/>
          </w:r>
          <w:r w:rsidR="00A75374">
            <w:rPr>
              <w:noProof/>
              <w:sz w:val="17"/>
            </w:rPr>
            <w:t>1</w:t>
          </w:r>
          <w:r>
            <w:rPr>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BD706" w14:textId="77777777" w:rsidR="007D519C" w:rsidRDefault="007D519C">
      <w:pPr>
        <w:spacing w:after="0" w:line="240" w:lineRule="auto"/>
      </w:pPr>
      <w:r>
        <w:separator/>
      </w:r>
    </w:p>
  </w:footnote>
  <w:footnote w:type="continuationSeparator" w:id="0">
    <w:p w14:paraId="525730EE" w14:textId="77777777" w:rsidR="007D519C" w:rsidRDefault="007D5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70D3A" w14:textId="66B02110" w:rsidR="00B63CC5" w:rsidRPr="00B63CC5" w:rsidRDefault="00000000" w:rsidP="00B63CC5">
    <w:pPr>
      <w:pStyle w:val="Header"/>
      <w:tabs>
        <w:tab w:val="clear" w:pos="9360"/>
        <w:tab w:val="right" w:pos="8505"/>
      </w:tabs>
      <w:ind w:left="-851" w:right="-613"/>
      <w:rPr>
        <w:szCs w:val="20"/>
      </w:rPr>
    </w:pPr>
    <w:r w:rsidRPr="00B63CC5">
      <w:rPr>
        <w:i/>
        <w:szCs w:val="20"/>
      </w:rPr>
      <w:t>International Journal of Artificial Intelligence and Quantum Technologies (</w:t>
    </w:r>
    <w:proofErr w:type="gramStart"/>
    <w:r w:rsidRPr="00B63CC5">
      <w:rPr>
        <w:i/>
        <w:szCs w:val="20"/>
      </w:rPr>
      <w:t>IJAIQT)</w:t>
    </w:r>
    <w:r w:rsidR="00A75374" w:rsidRPr="00B63CC5">
      <w:rPr>
        <w:i/>
        <w:szCs w:val="20"/>
      </w:rPr>
      <w:t xml:space="preserve">   </w:t>
    </w:r>
    <w:proofErr w:type="gramEnd"/>
    <w:r w:rsidR="00A75374" w:rsidRPr="00B63CC5">
      <w:rPr>
        <w:i/>
        <w:szCs w:val="20"/>
      </w:rPr>
      <w:t xml:space="preserve">  </w:t>
    </w:r>
    <w:r w:rsidR="00B63CC5">
      <w:rPr>
        <w:i/>
        <w:szCs w:val="20"/>
      </w:rPr>
      <w:t xml:space="preserve">                               </w:t>
    </w:r>
    <w:r w:rsidR="00B63CC5" w:rsidRPr="00B63CC5">
      <w:rPr>
        <w:i/>
        <w:szCs w:val="20"/>
      </w:rPr>
      <w:t>Volume 1, Issue 1, 2026</w:t>
    </w:r>
  </w:p>
  <w:p w14:paraId="42530D6D" w14:textId="71732722" w:rsidR="00DD1B53" w:rsidRPr="00B63CC5" w:rsidRDefault="00A75374" w:rsidP="00B63CC5">
    <w:pPr>
      <w:pStyle w:val="Header"/>
      <w:tabs>
        <w:tab w:val="clear" w:pos="9360"/>
        <w:tab w:val="right" w:pos="8505"/>
      </w:tabs>
      <w:ind w:left="-851"/>
      <w:rPr>
        <w:szCs w:val="20"/>
      </w:rPr>
    </w:pPr>
    <w:r w:rsidRPr="00B63CC5">
      <w:rPr>
        <w:i/>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340751">
    <w:abstractNumId w:val="8"/>
  </w:num>
  <w:num w:numId="2" w16cid:durableId="192307831">
    <w:abstractNumId w:val="6"/>
  </w:num>
  <w:num w:numId="3" w16cid:durableId="1871336378">
    <w:abstractNumId w:val="5"/>
  </w:num>
  <w:num w:numId="4" w16cid:durableId="1904488174">
    <w:abstractNumId w:val="4"/>
  </w:num>
  <w:num w:numId="5" w16cid:durableId="1564172267">
    <w:abstractNumId w:val="7"/>
  </w:num>
  <w:num w:numId="6" w16cid:durableId="1084490638">
    <w:abstractNumId w:val="3"/>
  </w:num>
  <w:num w:numId="7" w16cid:durableId="442380031">
    <w:abstractNumId w:val="2"/>
  </w:num>
  <w:num w:numId="8" w16cid:durableId="935332560">
    <w:abstractNumId w:val="1"/>
  </w:num>
  <w:num w:numId="9" w16cid:durableId="667832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E0sDAyNbKwMDOzNDVX0lEKTi0uzszPAykwqgUArueHqSwAAAA="/>
  </w:docVars>
  <w:rsids>
    <w:rsidRoot w:val="00B47730"/>
    <w:rsid w:val="00034616"/>
    <w:rsid w:val="0006063C"/>
    <w:rsid w:val="0015074B"/>
    <w:rsid w:val="0029639D"/>
    <w:rsid w:val="00326F90"/>
    <w:rsid w:val="005D67DB"/>
    <w:rsid w:val="007D519C"/>
    <w:rsid w:val="008371BB"/>
    <w:rsid w:val="00A75374"/>
    <w:rsid w:val="00AA1D8D"/>
    <w:rsid w:val="00B42A38"/>
    <w:rsid w:val="00B47730"/>
    <w:rsid w:val="00B63CC5"/>
    <w:rsid w:val="00CB0664"/>
    <w:rsid w:val="00DD1B53"/>
    <w:rsid w:val="00F545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D718E3"/>
  <w14:defaultImageDpi w14:val="300"/>
  <w15:docId w15:val="{9648993A-C732-4A42-A03A-8E1FE4F6E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Puneet Garg</cp:lastModifiedBy>
  <cp:revision>5</cp:revision>
  <dcterms:created xsi:type="dcterms:W3CDTF">2013-12-23T23:15:00Z</dcterms:created>
  <dcterms:modified xsi:type="dcterms:W3CDTF">2026-09-17T09:20:00Z</dcterms:modified>
  <cp:category/>
</cp:coreProperties>
</file>