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C16116">
      <w:pPr>
        <w:numPr>
          <w:ilvl w:val="0"/>
          <w:numId w:val="1"/>
        </w:numPr>
        <w:jc w:val="both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b/>
          <w:bCs/>
          <w:sz w:val="20"/>
          <w:szCs w:val="20"/>
        </w:rPr>
        <w:t>Reduction in Guarantee Fee:</w:t>
      </w:r>
      <w:r>
        <w:rPr>
          <w:rFonts w:hint="default" w:ascii="Arial" w:hAnsi="Arial" w:cs="Arial"/>
          <w:sz w:val="20"/>
          <w:szCs w:val="20"/>
        </w:rPr>
        <w:t> Guarantee fee to be reduced to </w:t>
      </w:r>
      <w:r>
        <w:rPr>
          <w:rFonts w:hint="default" w:ascii="Arial" w:hAnsi="Arial" w:cs="Arial"/>
          <w:b/>
          <w:bCs/>
          <w:sz w:val="20"/>
          <w:szCs w:val="20"/>
        </w:rPr>
        <w:t>0.75%</w:t>
      </w:r>
      <w:r>
        <w:rPr>
          <w:rFonts w:hint="default" w:ascii="Arial" w:hAnsi="Arial" w:cs="Arial"/>
          <w:sz w:val="20"/>
          <w:szCs w:val="20"/>
        </w:rPr>
        <w:t>, calculated on disbursed amount for Term Loan accounts and on the sanctioned amount for Working Capital accounts.</w:t>
      </w:r>
    </w:p>
    <w:p w14:paraId="094FE6AC">
      <w:pPr>
        <w:pStyle w:val="8"/>
        <w:numPr>
          <w:ilvl w:val="0"/>
          <w:numId w:val="2"/>
        </w:numPr>
        <w:shd w:val="clear" w:color="auto" w:fill="FFFFFF"/>
        <w:spacing w:after="0" w:line="240" w:lineRule="auto"/>
        <w:jc w:val="both"/>
        <w:outlineLvl w:val="2"/>
        <w:rPr>
          <w:rFonts w:hint="default" w:ascii="Arial" w:hAnsi="Arial" w:eastAsia="Times New Roman" w:cs="Arial"/>
          <w:color w:val="0D0D0D"/>
          <w:kern w:val="0"/>
          <w:sz w:val="20"/>
          <w:szCs w:val="20"/>
          <w:lang w:eastAsia="en-GB"/>
          <w14:ligatures w14:val="none"/>
        </w:rPr>
      </w:pPr>
      <w:r>
        <w:rPr>
          <w:rFonts w:hint="default" w:ascii="Arial" w:hAnsi="Arial" w:eastAsia="Times New Roman" w:cs="Arial"/>
          <w:b/>
          <w:bCs/>
          <w:color w:val="0D0D0D"/>
          <w:kern w:val="0"/>
          <w:sz w:val="20"/>
          <w:szCs w:val="20"/>
          <w:u w:val="single"/>
          <w:lang w:eastAsia="en-GB"/>
          <w14:ligatures w14:val="none"/>
        </w:rPr>
        <w:t>CG Fee calculation:</w:t>
      </w:r>
    </w:p>
    <w:p w14:paraId="74E0DA18">
      <w:pPr>
        <w:pStyle w:val="8"/>
        <w:numPr>
          <w:numId w:val="0"/>
        </w:numPr>
        <w:shd w:val="clear" w:color="auto" w:fill="FFFFFF"/>
        <w:spacing w:after="0" w:line="240" w:lineRule="auto"/>
        <w:ind w:left="360" w:leftChars="0"/>
        <w:jc w:val="both"/>
        <w:outlineLvl w:val="2"/>
        <w:rPr>
          <w:rFonts w:hint="default" w:ascii="Arial" w:hAnsi="Arial" w:eastAsia="Times New Roman" w:cs="Arial"/>
          <w:color w:val="0D0D0D"/>
          <w:kern w:val="0"/>
          <w:sz w:val="20"/>
          <w:szCs w:val="20"/>
          <w:lang w:eastAsia="en-GB"/>
          <w14:ligatures w14:val="none"/>
        </w:rPr>
      </w:pPr>
    </w:p>
    <w:tbl>
      <w:tblPr>
        <w:tblStyle w:val="7"/>
        <w:tblW w:w="977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55"/>
        <w:gridCol w:w="1842"/>
        <w:gridCol w:w="2139"/>
        <w:gridCol w:w="2114"/>
        <w:gridCol w:w="2126"/>
      </w:tblGrid>
      <w:tr w14:paraId="76987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0CBEF180">
            <w:pPr>
              <w:spacing w:after="0" w:line="240" w:lineRule="auto"/>
              <w:jc w:val="both"/>
              <w:outlineLvl w:val="2"/>
              <w:rPr>
                <w:rFonts w:hint="default" w:ascii="Arial" w:hAnsi="Arial" w:eastAsia="Times New Roman" w:cs="Arial"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3981" w:type="dxa"/>
            <w:gridSpan w:val="2"/>
          </w:tcPr>
          <w:p w14:paraId="7A55BADE">
            <w:pPr>
              <w:spacing w:after="0" w:line="240" w:lineRule="auto"/>
              <w:jc w:val="both"/>
              <w:outlineLvl w:val="2"/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  <w:t>Existing provision</w:t>
            </w:r>
          </w:p>
        </w:tc>
        <w:tc>
          <w:tcPr>
            <w:tcW w:w="4240" w:type="dxa"/>
            <w:gridSpan w:val="2"/>
          </w:tcPr>
          <w:p w14:paraId="4DCB66DB">
            <w:pPr>
              <w:spacing w:after="0" w:line="240" w:lineRule="auto"/>
              <w:jc w:val="both"/>
              <w:outlineLvl w:val="2"/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  <w:t>Proposed Provision</w:t>
            </w:r>
          </w:p>
        </w:tc>
      </w:tr>
      <w:tr w14:paraId="4394E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3CE417B0">
            <w:pPr>
              <w:spacing w:after="0" w:line="240" w:lineRule="auto"/>
              <w:jc w:val="both"/>
              <w:outlineLvl w:val="2"/>
              <w:rPr>
                <w:rFonts w:hint="default" w:ascii="Arial" w:hAnsi="Arial" w:eastAsia="Times New Roman" w:cs="Arial"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842" w:type="dxa"/>
          </w:tcPr>
          <w:p w14:paraId="156DA018">
            <w:pPr>
              <w:spacing w:after="0" w:line="240" w:lineRule="auto"/>
              <w:jc w:val="both"/>
              <w:outlineLvl w:val="2"/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  <w:t>Mudra Portfolios</w:t>
            </w:r>
          </w:p>
        </w:tc>
        <w:tc>
          <w:tcPr>
            <w:tcW w:w="2139" w:type="dxa"/>
          </w:tcPr>
          <w:p w14:paraId="29A37470">
            <w:pPr>
              <w:spacing w:after="0" w:line="240" w:lineRule="auto"/>
              <w:jc w:val="both"/>
              <w:outlineLvl w:val="2"/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  <w:t>SHG Portfolios</w:t>
            </w:r>
          </w:p>
        </w:tc>
        <w:tc>
          <w:tcPr>
            <w:tcW w:w="2114" w:type="dxa"/>
          </w:tcPr>
          <w:p w14:paraId="7EB6BD9B">
            <w:pPr>
              <w:spacing w:after="0" w:line="240" w:lineRule="auto"/>
              <w:jc w:val="both"/>
              <w:outlineLvl w:val="2"/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  <w:t>Mudra Portfolios</w:t>
            </w:r>
          </w:p>
        </w:tc>
        <w:tc>
          <w:tcPr>
            <w:tcW w:w="2126" w:type="dxa"/>
          </w:tcPr>
          <w:p w14:paraId="47F94C32">
            <w:pPr>
              <w:spacing w:after="0" w:line="240" w:lineRule="auto"/>
              <w:jc w:val="both"/>
              <w:outlineLvl w:val="2"/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hint="default" w:ascii="Arial" w:hAnsi="Arial" w:eastAsia="Times New Roman" w:cs="Arial"/>
                <w:b/>
                <w:bCs/>
                <w:color w:val="0D0D0D"/>
                <w:kern w:val="0"/>
                <w:sz w:val="20"/>
                <w:szCs w:val="20"/>
                <w:lang w:eastAsia="en-GB"/>
                <w14:ligatures w14:val="none"/>
              </w:rPr>
              <w:t>SHG Portfolios</w:t>
            </w:r>
          </w:p>
        </w:tc>
      </w:tr>
      <w:tr w14:paraId="2DA41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</w:tcPr>
          <w:p w14:paraId="2E4D1237">
            <w:pPr>
              <w:spacing w:after="0" w:line="240" w:lineRule="auto"/>
              <w:jc w:val="both"/>
              <w:outlineLvl w:val="2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Base Period</w:t>
            </w:r>
          </w:p>
        </w:tc>
        <w:tc>
          <w:tcPr>
            <w:tcW w:w="1842" w:type="dxa"/>
          </w:tcPr>
          <w:p w14:paraId="5DC08678">
            <w:pPr>
              <w:spacing w:after="0" w:line="240" w:lineRule="auto"/>
              <w:jc w:val="both"/>
              <w:outlineLvl w:val="2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1% CG fee calculated based on the sanction amount for both TL and WC accounts</w:t>
            </w:r>
          </w:p>
        </w:tc>
        <w:tc>
          <w:tcPr>
            <w:tcW w:w="2139" w:type="dxa"/>
          </w:tcPr>
          <w:p w14:paraId="3DF3962A">
            <w:pPr>
              <w:spacing w:after="0" w:line="240" w:lineRule="auto"/>
              <w:jc w:val="both"/>
              <w:outlineLvl w:val="2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0.25% on outstanding amount for both TL and WC accounts.</w:t>
            </w:r>
          </w:p>
        </w:tc>
        <w:tc>
          <w:tcPr>
            <w:tcW w:w="2114" w:type="dxa"/>
          </w:tcPr>
          <w:p w14:paraId="44D4AAAA">
            <w:pPr>
              <w:spacing w:after="0" w:line="240" w:lineRule="auto"/>
              <w:jc w:val="both"/>
              <w:outlineLvl w:val="2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 xml:space="preserve">0.75% CG fee calculated based on the </w:t>
            </w:r>
            <w:r>
              <w:rPr>
                <w:rFonts w:hint="default" w:ascii="Arial" w:hAnsi="Arial" w:cs="Arial"/>
                <w:sz w:val="20"/>
                <w:szCs w:val="20"/>
                <w:highlight w:val="green"/>
              </w:rPr>
              <w:t>disbursed amount for TL</w:t>
            </w:r>
            <w:r>
              <w:rPr>
                <w:rFonts w:hint="default" w:ascii="Arial" w:hAnsi="Arial" w:cs="Arial"/>
                <w:sz w:val="20"/>
                <w:szCs w:val="20"/>
              </w:rPr>
              <w:t xml:space="preserve"> account and sanctioned amount for WC accounts</w:t>
            </w:r>
          </w:p>
        </w:tc>
        <w:tc>
          <w:tcPr>
            <w:tcW w:w="2126" w:type="dxa"/>
          </w:tcPr>
          <w:p w14:paraId="1EE38392">
            <w:pPr>
              <w:spacing w:after="0" w:line="240" w:lineRule="auto"/>
              <w:jc w:val="both"/>
              <w:outlineLvl w:val="2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cs="Arial"/>
                <w:sz w:val="20"/>
                <w:szCs w:val="20"/>
              </w:rPr>
              <w:t>No change, existing provision will be continued.</w:t>
            </w:r>
          </w:p>
        </w:tc>
      </w:tr>
    </w:tbl>
    <w:p w14:paraId="766900D3"/>
    <w:p w14:paraId="4B6B6BA7"/>
    <w:p w14:paraId="2072215E">
      <w:pPr>
        <w:pStyle w:val="6"/>
        <w:spacing w:before="0" w:beforeAutospacing="0" w:after="160" w:afterAutospacing="0"/>
      </w:pPr>
      <w:commentRangeStart w:id="0"/>
      <w:r>
        <w:rPr>
          <w:rFonts w:ascii="Calibri" w:hAnsi="Calibri" w:cs="Calibri"/>
          <w:b/>
          <w:bCs/>
          <w:sz w:val="28"/>
          <w:szCs w:val="28"/>
          <w:highlight w:val="yellow"/>
          <w:u w:val="single"/>
        </w:rPr>
        <w:t>Existing CG Fee Calculation:</w:t>
      </w:r>
      <w:r>
        <w:rPr>
          <w:b/>
          <w:bCs/>
          <w:u w:val="single"/>
        </w:rPr>
        <w:t xml:space="preserve"> </w:t>
      </w:r>
      <w:commentRangeEnd w:id="0"/>
      <w:r>
        <w:rPr>
          <w:rStyle w:val="4"/>
          <w:rFonts w:ascii="Calibri" w:hAnsi="Calibri" w:eastAsia="Calibri" w:cs="Calibri"/>
          <w:lang w:val="en"/>
        </w:rPr>
        <w:commentReference w:id="0"/>
      </w:r>
      <w:r>
        <w:rPr>
          <w:b/>
          <w:bCs/>
          <w:u w:val="single"/>
        </w:rPr>
        <w:br w:type="textWrapping"/>
      </w:r>
      <w:r>
        <w:rPr>
          <w:b/>
          <w:bCs/>
          <w:u w:val="single"/>
        </w:rPr>
        <w:br w:type="textWrapping"/>
      </w:r>
      <w:r>
        <w:rPr>
          <w:rFonts w:ascii="Calibri" w:hAnsi="Calibri" w:cs="Calibri"/>
          <w:b/>
          <w:bCs/>
          <w:color w:val="000000"/>
          <w:sz w:val="22"/>
          <w:szCs w:val="22"/>
          <w:u w:val="single"/>
        </w:rPr>
        <w:t>Scenario 1: Billing for Portfolio in ‘Base Period Q1’ AND For Loan Type ‘1’ AND Loan Information DOES NOT Have AN Update Loan Information: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3"/>
        <w:gridCol w:w="1724"/>
      </w:tblGrid>
      <w:tr w14:paraId="229FCEF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76E31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Mudra Scheme Parameters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F308A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4EBAA79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D329C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Annual Guarantee Fee (%)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F6878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1%</w:t>
            </w:r>
          </w:p>
        </w:tc>
      </w:tr>
      <w:tr w14:paraId="7CD9CA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BBA89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Maximum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F3E874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10,00,000.00</w:t>
            </w:r>
          </w:p>
        </w:tc>
      </w:tr>
      <w:tr w14:paraId="7222DCC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2FD575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Minimum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1CC0F2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1.00</w:t>
            </w:r>
          </w:p>
        </w:tc>
      </w:tr>
      <w:tr w14:paraId="755025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CA877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57C5E8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2,00,000.00</w:t>
            </w:r>
          </w:p>
        </w:tc>
      </w:tr>
      <w:tr w14:paraId="6D427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BF7A5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CG Rating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C5E72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15% over SBR</w:t>
            </w:r>
          </w:p>
        </w:tc>
      </w:tr>
      <w:tr w14:paraId="6D6435E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9BD209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NPA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D577D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5% of SBR</w:t>
            </w:r>
          </w:p>
        </w:tc>
      </w:tr>
      <w:tr w14:paraId="5E7DB29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747F83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4C9F07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10% of SBR</w:t>
            </w:r>
          </w:p>
        </w:tc>
      </w:tr>
      <w:tr w14:paraId="2466A3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9765E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Date of First Disbursement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7EC56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10-May-2016</w:t>
            </w:r>
          </w:p>
        </w:tc>
      </w:tr>
    </w:tbl>
    <w:p w14:paraId="1099801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6BD3E239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MLI uploads and approves the input file on SURGE system in Portfolio having status as Base Period Q1. Billing cycle is executed on 12</w:t>
      </w:r>
      <w:r>
        <w:rPr>
          <w:rFonts w:eastAsia="Times New Roman"/>
          <w:color w:val="000000"/>
          <w:sz w:val="13"/>
          <w:szCs w:val="13"/>
          <w:vertAlign w:val="superscript"/>
          <w:lang w:val="en-US"/>
        </w:rPr>
        <w:t>th</w:t>
      </w:r>
      <w:r>
        <w:rPr>
          <w:rFonts w:eastAsia="Times New Roman"/>
          <w:color w:val="000000"/>
          <w:lang w:val="en-US"/>
        </w:rPr>
        <w:t xml:space="preserve"> July 2016. </w:t>
      </w:r>
    </w:p>
    <w:p w14:paraId="3A9A85D1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Thus, in case of this scenario, Guarantee Fee calculation will be based on Sanctioned Loan Amount and for 326 days since 10-May-2016 till 31-March-2017 (inclusive of end day).</w:t>
      </w:r>
    </w:p>
    <w:p w14:paraId="550C65FC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on SBR = 2,00,000 * (1%/365) * 326 = 1,786.30/-</w:t>
      </w:r>
    </w:p>
    <w:p w14:paraId="57B16430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for all Premiums = 1,786.30 * 30% = 535.89/-</w:t>
      </w:r>
    </w:p>
    <w:p w14:paraId="4B5D7801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Which equals to INR 2,322.19/-</w:t>
      </w:r>
    </w:p>
    <w:p w14:paraId="5BD18D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1139468B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b/>
          <w:bCs/>
          <w:color w:val="000000"/>
          <w:u w:val="single"/>
          <w:lang w:val="en-US"/>
        </w:rPr>
        <w:t>Scenario 2: Billing for Portfolio in ‘Base Period Q1’ AND For Loan Type ‘1’ AND Loan Information DOES Have AN Update Loan Information with Modified Sanction Amount/Limit: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3"/>
        <w:gridCol w:w="1724"/>
      </w:tblGrid>
      <w:tr w14:paraId="51D98C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53F2E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Mudra Scheme Parameters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9A486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3C96D15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FDB927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Annual Guarantee Fee (%)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4CFD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1%</w:t>
            </w:r>
          </w:p>
        </w:tc>
      </w:tr>
      <w:tr w14:paraId="3B12C05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A973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Maximum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B87FF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10,00,000.00</w:t>
            </w:r>
          </w:p>
        </w:tc>
      </w:tr>
      <w:tr w14:paraId="3E3A4E9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68933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Minimum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E513EE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1.00</w:t>
            </w:r>
          </w:p>
        </w:tc>
      </w:tr>
      <w:tr w14:paraId="4E707E7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64C2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05393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2,00,000.00</w:t>
            </w:r>
          </w:p>
        </w:tc>
      </w:tr>
      <w:tr w14:paraId="2DAB979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CAFAD3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Modified 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95BE2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1,50,000.00</w:t>
            </w:r>
          </w:p>
        </w:tc>
      </w:tr>
      <w:tr w14:paraId="5592873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E4082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CG Rating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1A6B49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15% over SBR</w:t>
            </w:r>
          </w:p>
        </w:tc>
      </w:tr>
      <w:tr w14:paraId="1D3F8E0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1593B1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NPA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BD3F8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5% of SBR</w:t>
            </w:r>
          </w:p>
        </w:tc>
      </w:tr>
      <w:tr w14:paraId="43E25C0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37D66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298BB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10% of SBR</w:t>
            </w:r>
          </w:p>
        </w:tc>
      </w:tr>
      <w:tr w14:paraId="6ECE2D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F04863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Date of First Disbursement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15D66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10-June-2016</w:t>
            </w:r>
          </w:p>
        </w:tc>
      </w:tr>
    </w:tbl>
    <w:p w14:paraId="76C637B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2D536EEC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MLI uploads and approves the input file on SURGE system in Portfolio having status as Base Period Q1. </w:t>
      </w:r>
    </w:p>
    <w:p w14:paraId="74D323AE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Also, MLI uploads and approves the update input file on SURGE system in Portfolio having status as Base Period Q1.</w:t>
      </w:r>
    </w:p>
    <w:p w14:paraId="630CC325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Billing cycle is executed on 12</w:t>
      </w:r>
      <w:r>
        <w:rPr>
          <w:rFonts w:eastAsia="Times New Roman"/>
          <w:color w:val="000000"/>
          <w:sz w:val="13"/>
          <w:szCs w:val="13"/>
          <w:vertAlign w:val="superscript"/>
          <w:lang w:val="en-US"/>
        </w:rPr>
        <w:t>th</w:t>
      </w:r>
      <w:r>
        <w:rPr>
          <w:rFonts w:eastAsia="Times New Roman"/>
          <w:color w:val="000000"/>
          <w:lang w:val="en-US"/>
        </w:rPr>
        <w:t xml:space="preserve"> July 2016. </w:t>
      </w:r>
    </w:p>
    <w:p w14:paraId="7BA742DF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Thus, in case of this scenario, Guarantee Fee calculation will be based on Modified Sanctioned Loan Amount and for 295 days since 10-June-2016 till 31-March-2017 (inclusive of end day).</w:t>
      </w:r>
    </w:p>
    <w:p w14:paraId="5ABD5C72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on SBR = 1,50,000 * (1%/365) * 295 = 1,212.33/-</w:t>
      </w:r>
    </w:p>
    <w:p w14:paraId="2D906FEF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for all Premiums = 1,212.33 * 30% = 363.70/-</w:t>
      </w:r>
    </w:p>
    <w:p w14:paraId="1922FA98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Which equals to INR 1,576.03/-</w:t>
      </w:r>
    </w:p>
    <w:p w14:paraId="6DF459BB">
      <w:pPr>
        <w:spacing w:after="24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  <w:r>
        <w:rPr>
          <w:rFonts w:ascii="Times New Roman" w:hAnsi="Times New Roman" w:eastAsia="Times New Roman" w:cs="Times New Roman"/>
          <w:sz w:val="24"/>
          <w:szCs w:val="24"/>
          <w:lang w:val="en-US"/>
        </w:rPr>
        <w:br w:type="textWrapping"/>
      </w:r>
    </w:p>
    <w:p w14:paraId="522343D5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b/>
          <w:bCs/>
          <w:color w:val="000000"/>
          <w:u w:val="single"/>
          <w:lang w:val="en-US"/>
        </w:rPr>
        <w:t>Scenario 3: Billing for Portfolio in ‘Base Period Q1’ AND For Loan Type ‘2/3/4’ AND Loan Information DOES NOT Have AN Update Loan Information: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3"/>
        <w:gridCol w:w="1724"/>
      </w:tblGrid>
      <w:tr w14:paraId="5034EC3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EE279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Mudra Scheme Parameters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724E5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224CEEA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957278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Annual Guarantee Fee (%)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93C08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1%</w:t>
            </w:r>
          </w:p>
        </w:tc>
      </w:tr>
      <w:tr w14:paraId="473A34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6B613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Maximum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7C725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10,00,000.00</w:t>
            </w:r>
          </w:p>
        </w:tc>
      </w:tr>
      <w:tr w14:paraId="7FB7D7A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F0CC449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Minimum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D2DEB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1.00</w:t>
            </w:r>
          </w:p>
        </w:tc>
      </w:tr>
      <w:tr w14:paraId="544CD5F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AD9A13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BDDE8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4,00,000.00</w:t>
            </w:r>
          </w:p>
        </w:tc>
      </w:tr>
      <w:tr w14:paraId="0F8738C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B91F8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CG Rating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2FC2E4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15% over SBR</w:t>
            </w:r>
          </w:p>
        </w:tc>
      </w:tr>
      <w:tr w14:paraId="10A9E6E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99D08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NPA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0D722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5% of SBR</w:t>
            </w:r>
          </w:p>
        </w:tc>
      </w:tr>
      <w:tr w14:paraId="19DCADF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C048E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17B738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10% of SBR</w:t>
            </w:r>
          </w:p>
        </w:tc>
      </w:tr>
      <w:tr w14:paraId="2F2F931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09E525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Date of First Disbursement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89A2E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10-May-2016</w:t>
            </w:r>
          </w:p>
        </w:tc>
      </w:tr>
    </w:tbl>
    <w:p w14:paraId="4F2B35B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47B8B58D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MLI uploads and approves the input file on SURGE system in Portfolio having status as Base Period Q1. Billing cycle is executed on 12</w:t>
      </w:r>
      <w:r>
        <w:rPr>
          <w:rFonts w:eastAsia="Times New Roman"/>
          <w:color w:val="000000"/>
          <w:sz w:val="13"/>
          <w:szCs w:val="13"/>
          <w:vertAlign w:val="superscript"/>
          <w:lang w:val="en-US"/>
        </w:rPr>
        <w:t>th</w:t>
      </w:r>
      <w:r>
        <w:rPr>
          <w:rFonts w:eastAsia="Times New Roman"/>
          <w:color w:val="000000"/>
          <w:lang w:val="en-US"/>
        </w:rPr>
        <w:t xml:space="preserve"> July 2016. </w:t>
      </w:r>
    </w:p>
    <w:p w14:paraId="1419B6AB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Thus, in case of this scenario, Guarantee Fee calculation will be based on Sanctioned Loan Amount and for 326 days since 10-May-2016 till 31-March-2017 (inclusive of end day).</w:t>
      </w:r>
    </w:p>
    <w:p w14:paraId="39818CCC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on SBR = 4,00,000 * (1%/365) * 326 = 3,572.60/-</w:t>
      </w:r>
    </w:p>
    <w:p w14:paraId="3A033D4F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for all Premiums = 3,572.60 * 30% = 1,071.78/-</w:t>
      </w:r>
    </w:p>
    <w:p w14:paraId="2953D951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Which equals to INR 4,644.38/-</w:t>
      </w:r>
    </w:p>
    <w:p w14:paraId="10C4B53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6567FE8D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b/>
          <w:bCs/>
          <w:color w:val="000000"/>
          <w:u w:val="single"/>
          <w:lang w:val="en-US"/>
        </w:rPr>
        <w:t>Scenario 4: Billing for Portfolio in ‘Base Period Q1’ AND For Loan Type ‘2/3/4’ AND Loan Information DOES Have AN Update Loan Information with Modified Sanction Amount/Limit: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3"/>
        <w:gridCol w:w="1724"/>
      </w:tblGrid>
      <w:tr w14:paraId="4056E90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9D5AA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Mudra Scheme Parameters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ACE84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277CBC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372655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Annual Guarantee Fee (%)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674D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1%</w:t>
            </w:r>
          </w:p>
        </w:tc>
      </w:tr>
      <w:tr w14:paraId="63E771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067D5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Maximum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7C4ECA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10,00,000.00</w:t>
            </w:r>
          </w:p>
        </w:tc>
      </w:tr>
      <w:tr w14:paraId="3BC1C3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F3641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Minimum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54295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1.00</w:t>
            </w:r>
          </w:p>
        </w:tc>
      </w:tr>
      <w:tr w14:paraId="4F11C2C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69320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1BFA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4,00,000.00</w:t>
            </w:r>
          </w:p>
        </w:tc>
      </w:tr>
      <w:tr w14:paraId="4049E0D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6A421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Modified 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75E7C9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5,50,000.00</w:t>
            </w:r>
          </w:p>
        </w:tc>
      </w:tr>
      <w:tr w14:paraId="6C0A06D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4445C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CG Rating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3554F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15% over SBR</w:t>
            </w:r>
          </w:p>
        </w:tc>
      </w:tr>
      <w:tr w14:paraId="63D09C8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6127E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NPA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04D4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5% of SBR</w:t>
            </w:r>
          </w:p>
        </w:tc>
      </w:tr>
      <w:tr w14:paraId="4CB51E8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114EF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10345A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10% of SBR</w:t>
            </w:r>
          </w:p>
        </w:tc>
      </w:tr>
      <w:tr w14:paraId="44E03C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605BC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Date of First Disbursement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AEF45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10-June-2016</w:t>
            </w:r>
          </w:p>
        </w:tc>
      </w:tr>
    </w:tbl>
    <w:p w14:paraId="697B938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44D802D4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MLI uploads and approves the input file on SURGE system in Portfolio having status as Base Period Q1. </w:t>
      </w:r>
    </w:p>
    <w:p w14:paraId="2DF155DC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Also, MLI uploads and approves the update input file on SURGE system in Portfolio having status as Base Period Q1.</w:t>
      </w:r>
    </w:p>
    <w:p w14:paraId="1E77A068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Billing cycle is executed on 12</w:t>
      </w:r>
      <w:r>
        <w:rPr>
          <w:rFonts w:eastAsia="Times New Roman"/>
          <w:color w:val="000000"/>
          <w:sz w:val="13"/>
          <w:szCs w:val="13"/>
          <w:vertAlign w:val="superscript"/>
          <w:lang w:val="en-US"/>
        </w:rPr>
        <w:t>th</w:t>
      </w:r>
      <w:r>
        <w:rPr>
          <w:rFonts w:eastAsia="Times New Roman"/>
          <w:color w:val="000000"/>
          <w:lang w:val="en-US"/>
        </w:rPr>
        <w:t xml:space="preserve"> July 2016. </w:t>
      </w:r>
    </w:p>
    <w:p w14:paraId="6E517432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Thus, in case of this scenario, Guarantee Fee calculation will be based on Modified Sanctioned Loan Amount and for 295 days since 10-June-2016 till 31-March-2017 (inclusive of end day).</w:t>
      </w:r>
    </w:p>
    <w:p w14:paraId="45E387C4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on SBR = 5,50,000 * (1%/365) * 295 = 4,445.21/-</w:t>
      </w:r>
    </w:p>
    <w:p w14:paraId="44DC4FBB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for all Premiums = 4,445.21 * 30% = 1,333.56/-</w:t>
      </w:r>
    </w:p>
    <w:p w14:paraId="52EB977E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Which equals to INR 5,778.77/-</w:t>
      </w:r>
    </w:p>
    <w:p w14:paraId="331F9F7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5F350772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b/>
          <w:bCs/>
          <w:color w:val="000000"/>
          <w:lang w:val="en-US"/>
        </w:rPr>
        <w:t>(Note: - Above CG fees calculation same for Base period Q2 and Q3 also).</w:t>
      </w:r>
    </w:p>
    <w:p w14:paraId="106B863F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0809CC99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b/>
          <w:bCs/>
          <w:color w:val="000000"/>
          <w:u w:val="single"/>
          <w:lang w:val="en-US"/>
        </w:rPr>
        <w:t>Scenario 5: Billing for Portfolio in ‘Base Period Q4’ AND For Loan Type ‘1’ AND Loan Information DOES NOT Have AN Update Loan Information: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3"/>
        <w:gridCol w:w="1724"/>
      </w:tblGrid>
      <w:tr w14:paraId="6B69DFC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FAB56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Mudra Scheme Parameters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0E874F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3F10A1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BBB049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Annual Guarantee Fee (%)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6C14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1%</w:t>
            </w:r>
          </w:p>
        </w:tc>
      </w:tr>
      <w:tr w14:paraId="7A7ADDC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04D90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Maximum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07920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10,00,000.00</w:t>
            </w:r>
          </w:p>
        </w:tc>
      </w:tr>
      <w:tr w14:paraId="0787BF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9A179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Minimum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87099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1.00</w:t>
            </w:r>
          </w:p>
        </w:tc>
      </w:tr>
      <w:tr w14:paraId="3A8D8DC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CF019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7DCF7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2,00,000.00</w:t>
            </w:r>
          </w:p>
        </w:tc>
      </w:tr>
      <w:tr w14:paraId="3F9FC6B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5F5C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CG Rating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5336469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15% over SBR</w:t>
            </w:r>
          </w:p>
        </w:tc>
      </w:tr>
      <w:tr w14:paraId="1C661E2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96572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NPA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997D3A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5% of SBR</w:t>
            </w:r>
          </w:p>
        </w:tc>
      </w:tr>
      <w:tr w14:paraId="322B23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A03A7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F3E05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10% of SBR</w:t>
            </w:r>
          </w:p>
        </w:tc>
      </w:tr>
      <w:tr w14:paraId="1E1FC40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F9FB3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Date of First Disbursement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281E5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10-Feb-2017</w:t>
            </w:r>
          </w:p>
        </w:tc>
      </w:tr>
    </w:tbl>
    <w:p w14:paraId="43AFCF4E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4AB0C33E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MLI uploads and approves the input file on SURGE system in Portfolio having status as Base Period Q4. Billing cycle is executed on 12</w:t>
      </w:r>
      <w:r>
        <w:rPr>
          <w:rFonts w:eastAsia="Times New Roman"/>
          <w:color w:val="000000"/>
          <w:sz w:val="13"/>
          <w:szCs w:val="13"/>
          <w:vertAlign w:val="superscript"/>
          <w:lang w:val="en-US"/>
        </w:rPr>
        <w:t>th</w:t>
      </w:r>
      <w:r>
        <w:rPr>
          <w:rFonts w:eastAsia="Times New Roman"/>
          <w:color w:val="000000"/>
          <w:lang w:val="en-US"/>
        </w:rPr>
        <w:t xml:space="preserve"> Apr 2017. </w:t>
      </w:r>
    </w:p>
    <w:p w14:paraId="7A3F0E8A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Thus, in case of this scenario, Guarantee Fee calculation will be based on Sanctioned Loan Amount and for 50 days since 10-Feb-2017 till 31-March-2017 (inclusive of end day).</w:t>
      </w:r>
    </w:p>
    <w:p w14:paraId="601DCF59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on SBR = 2,00,000 * (1%/365) * 50 = 273.97/-</w:t>
      </w:r>
    </w:p>
    <w:p w14:paraId="72A8760D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for all Premiums = 273.97 * 30% = 82.19/-</w:t>
      </w:r>
    </w:p>
    <w:p w14:paraId="43C5C011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Which equals to INR 356.16/-</w:t>
      </w:r>
    </w:p>
    <w:p w14:paraId="1466230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2D5A3E4D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b/>
          <w:bCs/>
          <w:color w:val="000000"/>
          <w:u w:val="single"/>
          <w:lang w:val="en-US"/>
        </w:rPr>
        <w:t>Scenario 6: Billing for Portfolio in ‘Base Period Q4’ AND For Loan Type ‘1’ AND Loan Information DOES Have AN Update Loan Information with Modified Sanction Amount/Limit: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3"/>
        <w:gridCol w:w="1724"/>
      </w:tblGrid>
      <w:tr w14:paraId="7A634D3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4CE6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Mudra Scheme Parameters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3E919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779F428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95A273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Annual Guarantee Fee (%)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85F89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1%</w:t>
            </w:r>
          </w:p>
        </w:tc>
      </w:tr>
      <w:tr w14:paraId="0C3D54D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3C8F8C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Maximum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DF218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10,00,000.00</w:t>
            </w:r>
          </w:p>
        </w:tc>
      </w:tr>
      <w:tr w14:paraId="2DD87D8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EC98F2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Minimum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B4316A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1.00</w:t>
            </w:r>
          </w:p>
        </w:tc>
      </w:tr>
      <w:tr w14:paraId="3DF6F2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553C16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930BE07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2,00,000.00</w:t>
            </w:r>
          </w:p>
        </w:tc>
      </w:tr>
      <w:tr w14:paraId="65FF298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BA530E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Modified 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112D2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1,50,000.00</w:t>
            </w:r>
          </w:p>
        </w:tc>
      </w:tr>
      <w:tr w14:paraId="3B510A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92ED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CG Rating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B7695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15% over SBR</w:t>
            </w:r>
          </w:p>
        </w:tc>
      </w:tr>
      <w:tr w14:paraId="60940A1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FA2C5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NPA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85081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5% of SBR</w:t>
            </w:r>
          </w:p>
        </w:tc>
      </w:tr>
      <w:tr w14:paraId="21873EA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53BC85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73FB9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10% of SBR</w:t>
            </w:r>
          </w:p>
        </w:tc>
      </w:tr>
      <w:tr w14:paraId="4720EA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C7A3C2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Date of First Disbursement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621DD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10-Feb-2017</w:t>
            </w:r>
          </w:p>
        </w:tc>
      </w:tr>
    </w:tbl>
    <w:p w14:paraId="54CA44B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6EBB4D7D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MLI uploads and approves the input file on SURGE system in Portfolio having status as Base Period Q4. </w:t>
      </w:r>
    </w:p>
    <w:p w14:paraId="22989DE9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Also, MLI uploads and approves the update input file on SURGE system in Portfolio having status as Base Period Q4.</w:t>
      </w:r>
    </w:p>
    <w:p w14:paraId="53EEC3E4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Billing cycle is executed on 12</w:t>
      </w:r>
      <w:r>
        <w:rPr>
          <w:rFonts w:eastAsia="Times New Roman"/>
          <w:color w:val="000000"/>
          <w:sz w:val="13"/>
          <w:szCs w:val="13"/>
          <w:vertAlign w:val="superscript"/>
          <w:lang w:val="en-US"/>
        </w:rPr>
        <w:t>th</w:t>
      </w:r>
      <w:r>
        <w:rPr>
          <w:rFonts w:eastAsia="Times New Roman"/>
          <w:color w:val="000000"/>
          <w:lang w:val="en-US"/>
        </w:rPr>
        <w:t xml:space="preserve"> Apr 2017. </w:t>
      </w:r>
    </w:p>
    <w:p w14:paraId="09DDF04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Thus, in case of this scenario, Guarantee Fee calculation will be based on Modified Sanctioned Loan Amount and for 50 days since 10-Feb-2017 till 31-March-2017 (inclusive of end day).</w:t>
      </w:r>
    </w:p>
    <w:p w14:paraId="22577D3B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on SBR = 1,50,000 * (1%/365) * 50 = 205.48/-</w:t>
      </w:r>
    </w:p>
    <w:p w14:paraId="116C0512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for all Premiums = 205.48 * 30% = 61.64/-</w:t>
      </w:r>
    </w:p>
    <w:p w14:paraId="780B45B3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Which equals to INR 267.12/-</w:t>
      </w:r>
    </w:p>
    <w:p w14:paraId="637DCCC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6C25C5BB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b/>
          <w:bCs/>
          <w:color w:val="000000"/>
          <w:u w:val="single"/>
          <w:lang w:val="en-US"/>
        </w:rPr>
        <w:t>Scenario 7: Billing for Portfolio in ‘Base Period Q4’ AND For Loan Type ‘2/3/4’ AND Loan Information DOES NOT Have AN Update Loan Information: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3"/>
        <w:gridCol w:w="1724"/>
      </w:tblGrid>
      <w:tr w14:paraId="19C66D8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1F962B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Mudra Scheme Parameters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D08D3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5F4248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C6456D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Annual Guarantee Fee (%)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635F0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1%</w:t>
            </w:r>
          </w:p>
        </w:tc>
      </w:tr>
      <w:tr w14:paraId="17B335F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F2567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Maximum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AA9F6E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10,00,000.00</w:t>
            </w:r>
          </w:p>
        </w:tc>
      </w:tr>
      <w:tr w14:paraId="47F9BE7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1296FD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Minimum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B4464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1.00</w:t>
            </w:r>
          </w:p>
        </w:tc>
      </w:tr>
      <w:tr w14:paraId="4580005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D4B99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1A2165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4,00,000.00</w:t>
            </w:r>
          </w:p>
        </w:tc>
      </w:tr>
      <w:tr w14:paraId="63D7DDB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9A3C4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CG Rating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884B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15% over SBR</w:t>
            </w:r>
          </w:p>
        </w:tc>
      </w:tr>
      <w:tr w14:paraId="341934A9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B614D4E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NPA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DFA06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5% of SBR</w:t>
            </w:r>
          </w:p>
        </w:tc>
      </w:tr>
      <w:tr w14:paraId="0309EB8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05F56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A58C72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10% of SBR</w:t>
            </w:r>
          </w:p>
        </w:tc>
      </w:tr>
      <w:tr w14:paraId="08C3EE0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9E36B2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Date of First Disbursement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A52688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10-Feb-2017</w:t>
            </w:r>
          </w:p>
        </w:tc>
      </w:tr>
    </w:tbl>
    <w:p w14:paraId="5F901681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MLI uploads and approves the input file on SURGE system in Portfolio having status as Base Period Q4. Billing cycle is executed on 12</w:t>
      </w:r>
      <w:r>
        <w:rPr>
          <w:rFonts w:eastAsia="Times New Roman"/>
          <w:color w:val="000000"/>
          <w:sz w:val="13"/>
          <w:szCs w:val="13"/>
          <w:vertAlign w:val="superscript"/>
          <w:lang w:val="en-US"/>
        </w:rPr>
        <w:t>th</w:t>
      </w:r>
      <w:r>
        <w:rPr>
          <w:rFonts w:eastAsia="Times New Roman"/>
          <w:color w:val="000000"/>
          <w:lang w:val="en-US"/>
        </w:rPr>
        <w:t xml:space="preserve"> Apr 2017. </w:t>
      </w:r>
    </w:p>
    <w:p w14:paraId="35BC2C07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Thus, in case of this scenario, Guarantee Fee calculation will be based on Sanctioned Loan Amount and for 50 days since 10-Feb-2017 till 31-March-2017 (inclusive of end day).</w:t>
      </w:r>
    </w:p>
    <w:p w14:paraId="0EF1E83B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on SBR = 4,00,000 * (1%/365) * 50 = 547.95/-</w:t>
      </w:r>
    </w:p>
    <w:p w14:paraId="7166D12F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for all Premiums = 547.95 * 30% = 164.38/-</w:t>
      </w:r>
    </w:p>
    <w:p w14:paraId="1073E94B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Which equals to INR 712.33/-</w:t>
      </w:r>
    </w:p>
    <w:p w14:paraId="49C9A768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58280D5B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b/>
          <w:bCs/>
          <w:color w:val="000000"/>
          <w:u w:val="single"/>
          <w:lang w:val="en-US"/>
        </w:rPr>
        <w:t>Scenario 8: Billing for Portfolio in ‘Base Period Q4’ AND For Loan Type ‘2/3/4’ AND Loan Information DOES Have AN Update Loan Information with Modified Sanction Amount/Limit:</w:t>
      </w:r>
    </w:p>
    <w:tbl>
      <w:tblPr>
        <w:tblStyle w:val="3"/>
        <w:tblW w:w="0" w:type="auto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03"/>
        <w:gridCol w:w="1724"/>
      </w:tblGrid>
      <w:tr w14:paraId="010B84D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954E5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US"/>
              </w:rPr>
              <w:t>Mudra Scheme Parameters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AA01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</w:p>
        </w:tc>
      </w:tr>
      <w:tr w14:paraId="4CA101E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F31B32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Annual Guarantee Fee (%)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6671BC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1%</w:t>
            </w:r>
          </w:p>
        </w:tc>
      </w:tr>
      <w:tr w14:paraId="44BD3E5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7D41A2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Maximum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FCD67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10,00,000.00</w:t>
            </w:r>
          </w:p>
        </w:tc>
      </w:tr>
      <w:tr w14:paraId="1C7E734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0D940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Minimum Limit to Guarantee Issuance Allowed (INR)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2F3C2A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shd w:val="clear" w:color="auto" w:fill="FFFF00"/>
                <w:lang w:val="en-US"/>
              </w:rPr>
              <w:t>1.00</w:t>
            </w:r>
          </w:p>
        </w:tc>
      </w:tr>
      <w:tr w14:paraId="5296BE6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194E0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7D21C5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4,00,000.00</w:t>
            </w:r>
          </w:p>
        </w:tc>
      </w:tr>
      <w:tr w14:paraId="33BEF6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C134C42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Modified Sanctioned Loan Amount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616DD3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5,50,000.00</w:t>
            </w:r>
          </w:p>
        </w:tc>
      </w:tr>
      <w:tr w14:paraId="40EAF94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F88F85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CG Rating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DA6BE9A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15% over SBR</w:t>
            </w:r>
          </w:p>
        </w:tc>
      </w:tr>
      <w:tr w14:paraId="74A6E553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690E4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NPA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548CB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5% of SBR</w:t>
            </w:r>
          </w:p>
        </w:tc>
      </w:tr>
      <w:tr w14:paraId="552FF22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B89EBB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Risk Premium – Claim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AE564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10% of SBR</w:t>
            </w:r>
          </w:p>
        </w:tc>
      </w:tr>
      <w:tr w14:paraId="2CA704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35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B698348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Date of First Disbursement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DE351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US"/>
              </w:rPr>
              <w:t>10-Feb-2017</w:t>
            </w:r>
          </w:p>
        </w:tc>
      </w:tr>
    </w:tbl>
    <w:p w14:paraId="1E6574B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</w:p>
    <w:p w14:paraId="353BDA90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MLI uploads and approves the input file on SURGE system in Portfolio having status as Base Period Q4. </w:t>
      </w:r>
    </w:p>
    <w:p w14:paraId="543C9BBB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Also, MLI uploads and approves the update input file on SURGE system in Portfolio having status as Base Period Q4.</w:t>
      </w:r>
    </w:p>
    <w:p w14:paraId="342F3179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Billing cycle is executed on 12</w:t>
      </w:r>
      <w:r>
        <w:rPr>
          <w:rFonts w:eastAsia="Times New Roman"/>
          <w:color w:val="000000"/>
          <w:sz w:val="13"/>
          <w:szCs w:val="13"/>
          <w:vertAlign w:val="superscript"/>
          <w:lang w:val="en-US"/>
        </w:rPr>
        <w:t>th</w:t>
      </w:r>
      <w:r>
        <w:rPr>
          <w:rFonts w:eastAsia="Times New Roman"/>
          <w:color w:val="000000"/>
          <w:lang w:val="en-US"/>
        </w:rPr>
        <w:t xml:space="preserve"> Apr 2017. </w:t>
      </w:r>
    </w:p>
    <w:p w14:paraId="1189AEF3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Thus, in case of this scenario, Guarantee Fee calculation will be based on Modified Sanctioned Loan Amount and for 50 days since 10-Feb-2017 till 31-March-2017 (inclusive of end day).</w:t>
      </w:r>
    </w:p>
    <w:p w14:paraId="6A095865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on SBR = 5,50,000 * (1%/365) * 50 = 753.42/-</w:t>
      </w:r>
    </w:p>
    <w:p w14:paraId="03911CC5">
      <w:pPr>
        <w:spacing w:line="240" w:lineRule="auto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Guarantee Fee for all Premiums = 753.42 * 30% = 226.03/-</w:t>
      </w:r>
    </w:p>
    <w:p w14:paraId="710971A1">
      <w:pPr>
        <w:spacing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en-US"/>
        </w:rPr>
      </w:pPr>
      <w:r>
        <w:rPr>
          <w:rFonts w:eastAsia="Times New Roman"/>
          <w:color w:val="000000"/>
          <w:lang w:val="en-US"/>
        </w:rPr>
        <w:t>Which equals to INR 979.45/-</w:t>
      </w:r>
    </w:p>
    <w:p w14:paraId="63DA8C94">
      <w:pPr>
        <w:jc w:val="both"/>
        <w:rPr>
          <w:b/>
          <w:bCs/>
          <w:u w:val="single"/>
        </w:rPr>
      </w:pPr>
    </w:p>
    <w:p w14:paraId="524FEF38">
      <w:pPr>
        <w:jc w:val="both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highlight w:val="yellow"/>
          <w:u w:val="single"/>
        </w:rPr>
        <w:t>Proposed CG Fee Calculation:</w:t>
      </w:r>
      <w:r>
        <w:rPr>
          <w:b/>
          <w:bCs/>
          <w:sz w:val="28"/>
          <w:szCs w:val="28"/>
          <w:u w:val="single"/>
        </w:rPr>
        <w:t xml:space="preserve"> </w:t>
      </w:r>
    </w:p>
    <w:p w14:paraId="5F990EEF">
      <w:pPr>
        <w:jc w:val="both"/>
        <w:rPr>
          <w:b/>
          <w:bCs/>
          <w:u w:val="single"/>
        </w:rPr>
      </w:pPr>
    </w:p>
    <w:p w14:paraId="000005E1">
      <w:pPr>
        <w:jc w:val="both"/>
      </w:pPr>
      <w:r>
        <w:rPr>
          <w:b/>
          <w:bCs/>
          <w:u w:val="single"/>
        </w:rPr>
        <w:t>Scenario 1: Billing for Portfolio in ‘Base Period Q1’ AND For Loan Type ‘1’ AND Loan Information DOES NOT Have AN Update Loan Information (</w:t>
      </w:r>
      <w:r>
        <w:rPr>
          <w:b/>
          <w:u w:val="single"/>
        </w:rPr>
        <w:t xml:space="preserve">Applicable on </w:t>
      </w:r>
      <w:r>
        <w:rPr>
          <w:rFonts w:ascii="Segoe UI" w:hAnsi="Segoe UI" w:eastAsia="Times New Roman" w:cs="Segoe UI"/>
          <w:b/>
          <w:bCs/>
          <w:color w:val="0D0D0D"/>
          <w:sz w:val="20"/>
          <w:szCs w:val="20"/>
          <w:u w:val="single"/>
          <w:lang w:eastAsia="en-GB"/>
        </w:rPr>
        <w:t>Mudra Portfolios)</w:t>
      </w:r>
    </w:p>
    <w:tbl>
      <w:tblPr>
        <w:tblStyle w:val="9"/>
        <w:tblW w:w="7116" w:type="dxa"/>
        <w:tblInd w:w="-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0"/>
        <w:gridCol w:w="1956"/>
      </w:tblGrid>
      <w:tr w14:paraId="243B680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5E2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Mudra Scheme Parameters</w:t>
            </w:r>
          </w:p>
        </w:tc>
        <w:tc>
          <w:tcPr>
            <w:tcW w:w="1956" w:type="dxa"/>
          </w:tcPr>
          <w:p w14:paraId="000005E3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14:paraId="16121A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5E4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commentRangeStart w:id="1"/>
            <w:r>
              <w:rPr>
                <w:color w:val="000000"/>
                <w:sz w:val="20"/>
                <w:szCs w:val="20"/>
                <w:highlight w:val="yellow"/>
              </w:rPr>
              <w:t>Annual Guarantee Fee (%)</w:t>
            </w:r>
          </w:p>
        </w:tc>
        <w:tc>
          <w:tcPr>
            <w:tcW w:w="1956" w:type="dxa"/>
          </w:tcPr>
          <w:p w14:paraId="000005E5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0.75%</w:t>
            </w:r>
            <w:commentRangeEnd w:id="1"/>
            <w:r>
              <w:rPr>
                <w:rStyle w:val="4"/>
              </w:rPr>
              <w:commentReference w:id="1"/>
            </w:r>
          </w:p>
        </w:tc>
      </w:tr>
      <w:tr w14:paraId="4F8B96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5E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Maximum Limit to Guarantee Issuance Allowed (INR)</w:t>
            </w:r>
          </w:p>
        </w:tc>
        <w:tc>
          <w:tcPr>
            <w:tcW w:w="1956" w:type="dxa"/>
          </w:tcPr>
          <w:p w14:paraId="000005E7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10,00,000.00</w:t>
            </w:r>
          </w:p>
        </w:tc>
      </w:tr>
      <w:tr w14:paraId="342090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5E8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Minimum Limit to Guarantee Issuance Allowed (INR)</w:t>
            </w:r>
          </w:p>
        </w:tc>
        <w:tc>
          <w:tcPr>
            <w:tcW w:w="1956" w:type="dxa"/>
          </w:tcPr>
          <w:p w14:paraId="000005E9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0.75%</w:t>
            </w:r>
          </w:p>
        </w:tc>
      </w:tr>
      <w:tr w14:paraId="6065318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5EA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Sanctioned Loan Amount</w:t>
            </w:r>
          </w:p>
        </w:tc>
        <w:tc>
          <w:tcPr>
            <w:tcW w:w="1956" w:type="dxa"/>
          </w:tcPr>
          <w:p w14:paraId="000005EB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10,00,000.00</w:t>
            </w:r>
          </w:p>
        </w:tc>
      </w:tr>
      <w:tr w14:paraId="06DCC8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4DF3FDF9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Sanction Date</w:t>
            </w:r>
          </w:p>
        </w:tc>
        <w:tc>
          <w:tcPr>
            <w:tcW w:w="1956" w:type="dxa"/>
          </w:tcPr>
          <w:p w14:paraId="24630C54">
            <w:pPr>
              <w:spacing w:after="0" w:line="240" w:lineRule="auto"/>
              <w:jc w:val="center"/>
              <w:rPr>
                <w:bCs/>
                <w:sz w:val="20"/>
                <w:szCs w:val="20"/>
                <w:highlight w:val="yellow"/>
              </w:rPr>
            </w:pPr>
            <w:r>
              <w:rPr>
                <w:bCs/>
                <w:sz w:val="20"/>
                <w:szCs w:val="20"/>
                <w:highlight w:val="yellow"/>
              </w:rPr>
              <w:t>23-April-2026</w:t>
            </w:r>
          </w:p>
        </w:tc>
      </w:tr>
      <w:tr w14:paraId="25293E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5EC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CG Rating</w:t>
            </w:r>
          </w:p>
        </w:tc>
        <w:tc>
          <w:tcPr>
            <w:tcW w:w="1956" w:type="dxa"/>
          </w:tcPr>
          <w:p w14:paraId="000005ED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 over SBR</w:t>
            </w:r>
          </w:p>
        </w:tc>
      </w:tr>
      <w:tr w14:paraId="3A59A6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5EE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NPA</w:t>
            </w:r>
          </w:p>
        </w:tc>
        <w:tc>
          <w:tcPr>
            <w:tcW w:w="1956" w:type="dxa"/>
          </w:tcPr>
          <w:p w14:paraId="000005EF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5% of SBR</w:t>
            </w:r>
          </w:p>
        </w:tc>
      </w:tr>
      <w:tr w14:paraId="1C4E4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5F0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Claim</w:t>
            </w:r>
          </w:p>
        </w:tc>
        <w:tc>
          <w:tcPr>
            <w:tcW w:w="1956" w:type="dxa"/>
          </w:tcPr>
          <w:p w14:paraId="000005F1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 of SBR</w:t>
            </w:r>
          </w:p>
        </w:tc>
      </w:tr>
      <w:tr w14:paraId="01C72B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5F2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Date of First Disbursement</w:t>
            </w:r>
          </w:p>
        </w:tc>
        <w:tc>
          <w:tcPr>
            <w:tcW w:w="1956" w:type="dxa"/>
          </w:tcPr>
          <w:p w14:paraId="000005F3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2- May-2026</w:t>
            </w:r>
          </w:p>
        </w:tc>
      </w:tr>
      <w:tr w14:paraId="5ADDF4F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24AD2218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Total Disbursed Amount</w:t>
            </w:r>
          </w:p>
        </w:tc>
        <w:tc>
          <w:tcPr>
            <w:tcW w:w="1956" w:type="dxa"/>
          </w:tcPr>
          <w:p w14:paraId="2101BDE0">
            <w:pPr>
              <w:spacing w:after="0" w:line="240" w:lineRule="auto"/>
              <w:jc w:val="both"/>
              <w:rPr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        </w:t>
            </w:r>
            <w:r>
              <w:rPr>
                <w:bCs/>
                <w:sz w:val="20"/>
                <w:szCs w:val="20"/>
                <w:highlight w:val="yellow"/>
              </w:rPr>
              <w:t>5,00,000</w:t>
            </w:r>
          </w:p>
        </w:tc>
      </w:tr>
    </w:tbl>
    <w:p w14:paraId="000005F4"/>
    <w:p w14:paraId="000005F5">
      <w:pPr>
        <w:jc w:val="both"/>
      </w:pPr>
      <w:r>
        <w:t>MLI uploads and approves the input file on SURGE system in Portfolio having status as Base Period Q1. Billing cycle is executed on 12</w:t>
      </w:r>
      <w:r>
        <w:rPr>
          <w:vertAlign w:val="superscript"/>
        </w:rPr>
        <w:t>th</w:t>
      </w:r>
      <w:r>
        <w:t xml:space="preserve"> April 2026. </w:t>
      </w:r>
    </w:p>
    <w:p w14:paraId="000005F6">
      <w:r>
        <w:rPr>
          <w:highlight w:val="yellow"/>
        </w:rPr>
        <w:t xml:space="preserve">Thus, in case of this scenario, Guarantee Fee calculation will be based on total disbursed Loan Amount and for 334 days since </w:t>
      </w:r>
      <w:r>
        <w:rPr>
          <w:color w:val="000000"/>
          <w:highlight w:val="yellow"/>
        </w:rPr>
        <w:t xml:space="preserve">2-May-2026 ( First disbursement date) </w:t>
      </w:r>
      <w:r>
        <w:rPr>
          <w:highlight w:val="yellow"/>
        </w:rPr>
        <w:t>till 31-March-2027 (inclusive of end of financial year).</w:t>
      </w:r>
      <w:r>
        <w:t xml:space="preserve"> </w:t>
      </w:r>
    </w:p>
    <w:p w14:paraId="237E008A">
      <w:pPr>
        <w:rPr>
          <w:rFonts w:eastAsia="Times New Roman"/>
          <w:color w:val="000000"/>
          <w:highlight w:val="yellow"/>
          <w:lang w:val="en-US"/>
        </w:rPr>
      </w:pPr>
      <w:r>
        <w:rPr>
          <w:highlight w:val="yellow"/>
        </w:rPr>
        <w:t xml:space="preserve">Guarantee Fee on SBR = 5,00,000 * 0.75% * 334/365  = </w:t>
      </w:r>
      <w:r>
        <w:rPr>
          <w:rFonts w:eastAsia="Times New Roman"/>
          <w:b/>
          <w:color w:val="000000"/>
          <w:highlight w:val="yellow"/>
          <w:lang w:val="en-US"/>
        </w:rPr>
        <w:t>3431.507 /-</w:t>
      </w:r>
    </w:p>
    <w:p w14:paraId="77362B78">
      <w:pPr>
        <w:rPr>
          <w:rFonts w:eastAsia="Times New Roman"/>
          <w:color w:val="000000"/>
          <w:highlight w:val="yellow"/>
          <w:lang w:val="en-US"/>
        </w:rPr>
      </w:pPr>
      <w:r>
        <w:rPr>
          <w:highlight w:val="yellow"/>
        </w:rPr>
        <w:t xml:space="preserve">Guarantee Fee for all Premiums = </w:t>
      </w:r>
      <w:r>
        <w:rPr>
          <w:rFonts w:eastAsia="Times New Roman"/>
          <w:b/>
          <w:color w:val="000000"/>
          <w:highlight w:val="yellow"/>
          <w:lang w:val="en-US"/>
        </w:rPr>
        <w:t xml:space="preserve">3431.50 </w:t>
      </w:r>
      <w:r>
        <w:rPr>
          <w:b/>
          <w:highlight w:val="yellow"/>
        </w:rPr>
        <w:t xml:space="preserve">* 30% = </w:t>
      </w:r>
      <w:r>
        <w:rPr>
          <w:rFonts w:eastAsia="Times New Roman"/>
          <w:b/>
          <w:color w:val="000000"/>
          <w:highlight w:val="yellow"/>
          <w:lang w:val="en-US"/>
        </w:rPr>
        <w:t>1029.45 /-</w:t>
      </w:r>
      <w:r>
        <w:rPr>
          <w:rFonts w:eastAsia="Times New Roman"/>
          <w:color w:val="000000"/>
          <w:highlight w:val="yellow"/>
          <w:lang w:val="en-US"/>
        </w:rPr>
        <w:t xml:space="preserve"> </w:t>
      </w:r>
    </w:p>
    <w:p w14:paraId="7DC66EB5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Which equals to </w:t>
      </w:r>
      <w:r>
        <w:rPr>
          <w:b/>
          <w:highlight w:val="yellow"/>
        </w:rPr>
        <w:t xml:space="preserve">INR </w:t>
      </w:r>
      <w:r>
        <w:rPr>
          <w:rFonts w:eastAsia="Times New Roman"/>
          <w:b/>
          <w:color w:val="000000"/>
          <w:highlight w:val="yellow"/>
          <w:lang w:val="en-US"/>
        </w:rPr>
        <w:t>4,460.96</w:t>
      </w:r>
      <w:r>
        <w:rPr>
          <w:rFonts w:eastAsia="Times New Roman"/>
          <w:color w:val="000000"/>
          <w:highlight w:val="yellow"/>
          <w:lang w:val="en-US"/>
        </w:rPr>
        <w:t xml:space="preserve"> /-</w:t>
      </w:r>
      <w:r>
        <w:rPr>
          <w:rFonts w:eastAsia="Times New Roman"/>
          <w:color w:val="000000"/>
          <w:lang w:val="en-US"/>
        </w:rPr>
        <w:t xml:space="preserve"> </w:t>
      </w:r>
    </w:p>
    <w:p w14:paraId="0000061C">
      <w:pPr>
        <w:rPr>
          <w:b/>
          <w:bCs/>
          <w:u w:val="single"/>
        </w:rPr>
      </w:pPr>
    </w:p>
    <w:p w14:paraId="0000061D">
      <w:pPr>
        <w:rPr>
          <w:b/>
          <w:bCs/>
          <w:u w:val="single"/>
        </w:rPr>
      </w:pPr>
      <w:r>
        <w:rPr>
          <w:b/>
          <w:bCs/>
          <w:u w:val="single"/>
        </w:rPr>
        <w:t>Scenario 2: Billing for Portfolio in ‘Base Period Q1’ AND For Loan Type ‘2/3/4’ AND Loan Information DOES NOT Have AN Update Loan Information (</w:t>
      </w:r>
      <w:r>
        <w:rPr>
          <w:b/>
          <w:u w:val="single"/>
        </w:rPr>
        <w:t xml:space="preserve">Applicable on </w:t>
      </w:r>
      <w:r>
        <w:rPr>
          <w:rFonts w:ascii="Segoe UI" w:hAnsi="Segoe UI" w:eastAsia="Times New Roman" w:cs="Segoe UI"/>
          <w:b/>
          <w:bCs/>
          <w:color w:val="0D0D0D"/>
          <w:sz w:val="20"/>
          <w:szCs w:val="20"/>
          <w:u w:val="single"/>
          <w:lang w:eastAsia="en-GB"/>
        </w:rPr>
        <w:t>Mudra Portfolios)</w:t>
      </w:r>
      <w:r>
        <w:rPr>
          <w:b/>
          <w:bCs/>
          <w:u w:val="single"/>
        </w:rPr>
        <w:t>:</w:t>
      </w:r>
    </w:p>
    <w:tbl>
      <w:tblPr>
        <w:tblStyle w:val="11"/>
        <w:tblW w:w="7116" w:type="dxa"/>
        <w:tblInd w:w="-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0"/>
        <w:gridCol w:w="1956"/>
      </w:tblGrid>
      <w:tr w14:paraId="0A7B8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1E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Mudra Scheme Parameters</w:t>
            </w:r>
          </w:p>
        </w:tc>
        <w:tc>
          <w:tcPr>
            <w:tcW w:w="1956" w:type="dxa"/>
          </w:tcPr>
          <w:p w14:paraId="0000061F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14:paraId="410BD6F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20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Annual Guarantee Fee (%)</w:t>
            </w:r>
          </w:p>
        </w:tc>
        <w:tc>
          <w:tcPr>
            <w:tcW w:w="1956" w:type="dxa"/>
          </w:tcPr>
          <w:p w14:paraId="00000621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0.75%</w:t>
            </w:r>
          </w:p>
        </w:tc>
      </w:tr>
      <w:tr w14:paraId="69F1B02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22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Maximum Limit to Guarantee Issuance Allowed (INR)</w:t>
            </w:r>
          </w:p>
        </w:tc>
        <w:tc>
          <w:tcPr>
            <w:tcW w:w="1956" w:type="dxa"/>
          </w:tcPr>
          <w:p w14:paraId="00000623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10,</w:t>
            </w:r>
            <w:sdt>
              <w:sdtPr>
                <w:tag w:val="goog_rdk_153"/>
                <w:id w:val="1435003052"/>
              </w:sdtPr>
              <w:sdtContent>
                <w:commentRangeStart w:id="2"/>
              </w:sdtContent>
            </w:sdt>
            <w:sdt>
              <w:sdtPr>
                <w:tag w:val="goog_rdk_154"/>
                <w:id w:val="-1520707739"/>
              </w:sdtPr>
              <w:sdtContent>
                <w:commentRangeStart w:id="3"/>
              </w:sdtContent>
            </w:sdt>
            <w:r>
              <w:rPr>
                <w:color w:val="000000"/>
                <w:sz w:val="20"/>
                <w:szCs w:val="20"/>
                <w:highlight w:val="yellow"/>
              </w:rPr>
              <w:t>00</w:t>
            </w:r>
            <w:commentRangeEnd w:id="2"/>
            <w:r>
              <w:commentReference w:id="2"/>
            </w:r>
            <w:commentRangeEnd w:id="3"/>
            <w:r>
              <w:commentReference w:id="3"/>
            </w:r>
            <w:r>
              <w:rPr>
                <w:color w:val="000000"/>
                <w:sz w:val="20"/>
                <w:szCs w:val="20"/>
                <w:highlight w:val="yellow"/>
              </w:rPr>
              <w:t>,000.00</w:t>
            </w:r>
          </w:p>
        </w:tc>
      </w:tr>
      <w:tr w14:paraId="7800527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2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Minimum Limit to Guarantee Issuance Allowed (INR)</w:t>
            </w:r>
          </w:p>
        </w:tc>
        <w:tc>
          <w:tcPr>
            <w:tcW w:w="1956" w:type="dxa"/>
          </w:tcPr>
          <w:p w14:paraId="00000625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0.75%</w:t>
            </w:r>
          </w:p>
        </w:tc>
      </w:tr>
      <w:tr w14:paraId="3F6867D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2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Sanctioned Loan Amount</w:t>
            </w:r>
          </w:p>
        </w:tc>
        <w:tc>
          <w:tcPr>
            <w:tcW w:w="1956" w:type="dxa"/>
          </w:tcPr>
          <w:p w14:paraId="00000627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10,00,000.00</w:t>
            </w:r>
          </w:p>
        </w:tc>
      </w:tr>
      <w:tr w14:paraId="204D26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7300C6D0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Sanction Date</w:t>
            </w:r>
          </w:p>
        </w:tc>
        <w:tc>
          <w:tcPr>
            <w:tcW w:w="1956" w:type="dxa"/>
          </w:tcPr>
          <w:p w14:paraId="7FD8193D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  <w:highlight w:val="yellow"/>
              </w:rPr>
              <w:t>23-April-2026</w:t>
            </w:r>
          </w:p>
        </w:tc>
      </w:tr>
      <w:tr w14:paraId="236457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28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CG Rating</w:t>
            </w:r>
          </w:p>
        </w:tc>
        <w:tc>
          <w:tcPr>
            <w:tcW w:w="1956" w:type="dxa"/>
          </w:tcPr>
          <w:p w14:paraId="00000629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 over SBR</w:t>
            </w:r>
          </w:p>
        </w:tc>
      </w:tr>
      <w:tr w14:paraId="5B6BA3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2A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NPA</w:t>
            </w:r>
          </w:p>
        </w:tc>
        <w:tc>
          <w:tcPr>
            <w:tcW w:w="1956" w:type="dxa"/>
          </w:tcPr>
          <w:p w14:paraId="0000062B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5% of SBR</w:t>
            </w:r>
          </w:p>
        </w:tc>
      </w:tr>
      <w:tr w14:paraId="4B5A043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2C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Claim</w:t>
            </w:r>
          </w:p>
        </w:tc>
        <w:tc>
          <w:tcPr>
            <w:tcW w:w="1956" w:type="dxa"/>
          </w:tcPr>
          <w:p w14:paraId="0000062D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 of SBR</w:t>
            </w:r>
          </w:p>
        </w:tc>
      </w:tr>
      <w:tr w14:paraId="576035B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2E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Date of First Disbursement</w:t>
            </w:r>
          </w:p>
        </w:tc>
        <w:tc>
          <w:tcPr>
            <w:tcW w:w="1956" w:type="dxa"/>
          </w:tcPr>
          <w:p w14:paraId="0000062F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2- May-2026</w:t>
            </w:r>
          </w:p>
        </w:tc>
      </w:tr>
      <w:tr w14:paraId="0F7F30E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67F087D6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sz w:val="20"/>
                <w:szCs w:val="20"/>
                <w:highlight w:val="yellow"/>
              </w:rPr>
              <w:t>Total Disbursed Amount</w:t>
            </w:r>
          </w:p>
        </w:tc>
        <w:tc>
          <w:tcPr>
            <w:tcW w:w="1956" w:type="dxa"/>
          </w:tcPr>
          <w:p w14:paraId="11980186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 </w:t>
            </w:r>
            <w:r>
              <w:rPr>
                <w:bCs/>
                <w:sz w:val="20"/>
                <w:szCs w:val="20"/>
                <w:highlight w:val="yellow"/>
              </w:rPr>
              <w:t>5,00,000</w:t>
            </w:r>
          </w:p>
        </w:tc>
      </w:tr>
    </w:tbl>
    <w:p w14:paraId="00000630"/>
    <w:p w14:paraId="00000631">
      <w:pPr>
        <w:jc w:val="both"/>
      </w:pPr>
      <w:r>
        <w:t>MLI uploads and approves the input file on SURGE system in Portfolio having status as Base Period Q1. Billing cycle is executed on 12</w:t>
      </w:r>
      <w:r>
        <w:rPr>
          <w:vertAlign w:val="superscript"/>
        </w:rPr>
        <w:t>th</w:t>
      </w:r>
      <w:r>
        <w:t xml:space="preserve"> April 2026.</w:t>
      </w:r>
    </w:p>
    <w:p w14:paraId="4647A6EE">
      <w:r>
        <w:rPr>
          <w:highlight w:val="yellow"/>
        </w:rPr>
        <w:t xml:space="preserve">Thus, in case of this scenario, Guarantee Fee calculation will be based on Sanctioned Loan Amount and for 334 days since </w:t>
      </w:r>
      <w:r>
        <w:rPr>
          <w:color w:val="000000"/>
          <w:highlight w:val="yellow"/>
        </w:rPr>
        <w:t xml:space="preserve">2-May-2026 ( First disbursement date) </w:t>
      </w:r>
      <w:r>
        <w:rPr>
          <w:highlight w:val="yellow"/>
        </w:rPr>
        <w:t>till 31-March-2027 (inclusive of end of financial year).</w:t>
      </w:r>
      <w:r>
        <w:t xml:space="preserve"> </w:t>
      </w:r>
    </w:p>
    <w:p w14:paraId="64AB0B3D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Guarantee Fee on SBR </w:t>
      </w:r>
      <w:r>
        <w:rPr>
          <w:b/>
          <w:highlight w:val="yellow"/>
        </w:rPr>
        <w:t xml:space="preserve">= 10,00,000 * 0.75% * 334/365  = </w:t>
      </w:r>
      <w:r>
        <w:rPr>
          <w:rFonts w:eastAsia="Times New Roman"/>
          <w:b/>
          <w:color w:val="000000"/>
          <w:highlight w:val="yellow"/>
          <w:lang w:val="en-US"/>
        </w:rPr>
        <w:t>6863.01</w:t>
      </w:r>
      <w:r>
        <w:rPr>
          <w:b/>
          <w:bCs/>
          <w:highlight w:val="yellow"/>
        </w:rPr>
        <w:t>/-</w:t>
      </w:r>
    </w:p>
    <w:p w14:paraId="10DAFD14">
      <w:pPr>
        <w:rPr>
          <w:highlight w:val="yellow"/>
        </w:rPr>
      </w:pPr>
      <w:r>
        <w:rPr>
          <w:highlight w:val="yellow"/>
        </w:rPr>
        <w:t xml:space="preserve">Guarantee Fee for all Premiums = </w:t>
      </w:r>
      <w:r>
        <w:rPr>
          <w:rFonts w:eastAsia="Times New Roman"/>
          <w:b/>
          <w:color w:val="000000"/>
          <w:highlight w:val="yellow"/>
          <w:lang w:val="en-US"/>
        </w:rPr>
        <w:t>6,863.01</w:t>
      </w:r>
      <w:r>
        <w:rPr>
          <w:b/>
          <w:highlight w:val="yellow"/>
        </w:rPr>
        <w:t>* 30% = 2058.90/-</w:t>
      </w:r>
    </w:p>
    <w:p w14:paraId="3C2B9A8B">
      <w:pPr>
        <w:jc w:val="both"/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Which equals to INR </w:t>
      </w:r>
      <w:r>
        <w:rPr>
          <w:rFonts w:eastAsia="Times New Roman"/>
          <w:b/>
          <w:color w:val="000000"/>
          <w:highlight w:val="yellow"/>
          <w:lang w:val="en-US"/>
        </w:rPr>
        <w:t>8,921.91/-</w:t>
      </w:r>
      <w:r>
        <w:rPr>
          <w:rFonts w:eastAsia="Times New Roman"/>
          <w:color w:val="000000"/>
          <w:lang w:val="en-US"/>
        </w:rPr>
        <w:t xml:space="preserve"> </w:t>
      </w:r>
    </w:p>
    <w:p w14:paraId="00000636">
      <w:pPr>
        <w:jc w:val="both"/>
      </w:pPr>
    </w:p>
    <w:p w14:paraId="00000637">
      <w:pPr>
        <w:rPr>
          <w:b/>
          <w:bCs/>
          <w:u w:val="single"/>
        </w:rPr>
      </w:pPr>
      <w:r>
        <w:rPr>
          <w:b/>
          <w:bCs/>
          <w:u w:val="single"/>
        </w:rPr>
        <w:t>Scenario 3: Billing for Portfolio in ‘Base Period Q1’ AND For Loan Type ‘2/3/4’ AND Loan Information DOES Have AN Update Loan Information with Modified Sanction Amount/Limit:</w:t>
      </w:r>
    </w:p>
    <w:tbl>
      <w:tblPr>
        <w:tblStyle w:val="12"/>
        <w:tblW w:w="7116" w:type="dxa"/>
        <w:tblInd w:w="-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0"/>
        <w:gridCol w:w="1956"/>
      </w:tblGrid>
      <w:tr w14:paraId="20F9FD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38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Mudra Scheme Parameters</w:t>
            </w:r>
          </w:p>
        </w:tc>
        <w:tc>
          <w:tcPr>
            <w:tcW w:w="1956" w:type="dxa"/>
          </w:tcPr>
          <w:p w14:paraId="00000639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14:paraId="31811A6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3A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Annual Guarantee Fee (%)</w:t>
            </w:r>
          </w:p>
        </w:tc>
        <w:tc>
          <w:tcPr>
            <w:tcW w:w="1956" w:type="dxa"/>
          </w:tcPr>
          <w:p w14:paraId="0000063B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0.75%</w:t>
            </w:r>
          </w:p>
        </w:tc>
      </w:tr>
      <w:tr w14:paraId="40DE0D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3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Maximum Limit to Guarantee Issuance Allowed (INR)</w:t>
            </w:r>
          </w:p>
        </w:tc>
        <w:tc>
          <w:tcPr>
            <w:tcW w:w="1956" w:type="dxa"/>
          </w:tcPr>
          <w:p w14:paraId="0000063D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10,00,000.00</w:t>
            </w:r>
          </w:p>
        </w:tc>
      </w:tr>
      <w:tr w14:paraId="35D2DE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3E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Minimum Limit to Guarantee Issuance Allowed (INR)</w:t>
            </w:r>
          </w:p>
        </w:tc>
        <w:tc>
          <w:tcPr>
            <w:tcW w:w="1956" w:type="dxa"/>
          </w:tcPr>
          <w:p w14:paraId="0000063F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0.75%</w:t>
            </w:r>
          </w:p>
        </w:tc>
      </w:tr>
      <w:tr w14:paraId="75A652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4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Sanctioned Loan Amount</w:t>
            </w:r>
          </w:p>
        </w:tc>
        <w:tc>
          <w:tcPr>
            <w:tcW w:w="1956" w:type="dxa"/>
          </w:tcPr>
          <w:p w14:paraId="00000641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9,00,000.00</w:t>
            </w:r>
          </w:p>
        </w:tc>
      </w:tr>
      <w:tr w14:paraId="08CA7DC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42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Modified Sanctioned Loan Amount</w:t>
            </w:r>
          </w:p>
        </w:tc>
        <w:tc>
          <w:tcPr>
            <w:tcW w:w="1956" w:type="dxa"/>
          </w:tcPr>
          <w:p w14:paraId="00000643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9,50,000.00</w:t>
            </w:r>
          </w:p>
        </w:tc>
      </w:tr>
      <w:tr w14:paraId="5B488C1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44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CG Rating</w:t>
            </w:r>
          </w:p>
        </w:tc>
        <w:tc>
          <w:tcPr>
            <w:tcW w:w="1956" w:type="dxa"/>
          </w:tcPr>
          <w:p w14:paraId="00000645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 over SBR</w:t>
            </w:r>
          </w:p>
        </w:tc>
      </w:tr>
      <w:tr w14:paraId="09343D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46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NPA</w:t>
            </w:r>
          </w:p>
        </w:tc>
        <w:tc>
          <w:tcPr>
            <w:tcW w:w="1956" w:type="dxa"/>
          </w:tcPr>
          <w:p w14:paraId="00000647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5% of SBR</w:t>
            </w:r>
          </w:p>
        </w:tc>
      </w:tr>
      <w:tr w14:paraId="342E1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48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Claim</w:t>
            </w:r>
          </w:p>
        </w:tc>
        <w:tc>
          <w:tcPr>
            <w:tcW w:w="1956" w:type="dxa"/>
          </w:tcPr>
          <w:p w14:paraId="00000649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 of SBR</w:t>
            </w:r>
          </w:p>
        </w:tc>
      </w:tr>
      <w:tr w14:paraId="677FB74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4A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Date of First Disbursement</w:t>
            </w:r>
          </w:p>
        </w:tc>
        <w:tc>
          <w:tcPr>
            <w:tcW w:w="1956" w:type="dxa"/>
          </w:tcPr>
          <w:p w14:paraId="0000064B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2- May-2026</w:t>
            </w:r>
          </w:p>
        </w:tc>
      </w:tr>
    </w:tbl>
    <w:p w14:paraId="0000064C"/>
    <w:p w14:paraId="0000064D">
      <w:pPr>
        <w:jc w:val="both"/>
      </w:pPr>
      <w:r>
        <w:t xml:space="preserve">MLI uploads and approves the input file on SURGE system in Portfolio having status as Base Period Q1. </w:t>
      </w:r>
    </w:p>
    <w:p w14:paraId="0000064E">
      <w:pPr>
        <w:jc w:val="both"/>
      </w:pPr>
      <w:r>
        <w:t>Also, MLI uploads and approves the update input file on SURGE system in Portfolio having status as Base Period Q1.</w:t>
      </w:r>
    </w:p>
    <w:p w14:paraId="0000064F">
      <w:pPr>
        <w:jc w:val="both"/>
      </w:pPr>
      <w:r>
        <w:t>Billing cycle is executed on 12</w:t>
      </w:r>
      <w:r>
        <w:rPr>
          <w:vertAlign w:val="superscript"/>
        </w:rPr>
        <w:t>th</w:t>
      </w:r>
      <w:r>
        <w:t xml:space="preserve"> April 2026.</w:t>
      </w:r>
    </w:p>
    <w:p w14:paraId="5B3FBE16">
      <w:r>
        <w:rPr>
          <w:highlight w:val="yellow"/>
        </w:rPr>
        <w:t xml:space="preserve">Thus, in case of this scenario, Guarantee Fee calculation will be based on Modified Sanctioned Loan Amount and for 334 days since </w:t>
      </w:r>
      <w:r>
        <w:rPr>
          <w:color w:val="000000"/>
          <w:highlight w:val="yellow"/>
        </w:rPr>
        <w:t xml:space="preserve">2-May-2026 ( First disbursement date) </w:t>
      </w:r>
      <w:r>
        <w:rPr>
          <w:highlight w:val="yellow"/>
        </w:rPr>
        <w:t>till 31-March-2027 (inclusive of end of financial year).</w:t>
      </w:r>
      <w:r>
        <w:t xml:space="preserve"> </w:t>
      </w:r>
    </w:p>
    <w:p w14:paraId="376C442F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Guarantee Fee on SBR </w:t>
      </w:r>
      <w:r>
        <w:rPr>
          <w:b/>
          <w:highlight w:val="yellow"/>
        </w:rPr>
        <w:t xml:space="preserve">= 9,50,000 * 0.75% * 334/365  = </w:t>
      </w:r>
      <w:r>
        <w:rPr>
          <w:rFonts w:eastAsia="Times New Roman"/>
          <w:b/>
          <w:color w:val="000000"/>
          <w:highlight w:val="yellow"/>
          <w:lang w:val="en-US"/>
        </w:rPr>
        <w:t>6519.86/-</w:t>
      </w:r>
      <w:r>
        <w:rPr>
          <w:rFonts w:eastAsia="Times New Roman"/>
          <w:color w:val="000000"/>
          <w:lang w:val="en-US"/>
        </w:rPr>
        <w:t xml:space="preserve"> </w:t>
      </w:r>
    </w:p>
    <w:p w14:paraId="4F809205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Guarantee Fee for all Premiums </w:t>
      </w:r>
      <w:r>
        <w:rPr>
          <w:b/>
          <w:highlight w:val="yellow"/>
        </w:rPr>
        <w:t xml:space="preserve">= </w:t>
      </w:r>
      <w:r>
        <w:rPr>
          <w:rFonts w:eastAsia="Times New Roman"/>
          <w:b/>
          <w:color w:val="000000"/>
          <w:highlight w:val="yellow"/>
          <w:lang w:val="en-US"/>
        </w:rPr>
        <w:t>6519.86</w:t>
      </w:r>
      <w:r>
        <w:rPr>
          <w:b/>
          <w:highlight w:val="yellow"/>
        </w:rPr>
        <w:t xml:space="preserve">* 30% = </w:t>
      </w:r>
      <w:r>
        <w:rPr>
          <w:rFonts w:eastAsia="Times New Roman"/>
          <w:b/>
          <w:color w:val="000000"/>
          <w:highlight w:val="yellow"/>
          <w:lang w:val="en-US"/>
        </w:rPr>
        <w:t>1955.95/-</w:t>
      </w:r>
      <w:r>
        <w:rPr>
          <w:rFonts w:eastAsia="Times New Roman"/>
          <w:color w:val="000000"/>
          <w:lang w:val="en-US"/>
        </w:rPr>
        <w:t xml:space="preserve"> </w:t>
      </w:r>
    </w:p>
    <w:p w14:paraId="21FC78E5">
      <w:pPr>
        <w:jc w:val="both"/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Which equals to </w:t>
      </w:r>
      <w:r>
        <w:rPr>
          <w:b/>
          <w:highlight w:val="yellow"/>
        </w:rPr>
        <w:t xml:space="preserve">INR </w:t>
      </w:r>
      <w:r>
        <w:rPr>
          <w:rFonts w:eastAsia="Times New Roman"/>
          <w:b/>
          <w:color w:val="000000"/>
          <w:highlight w:val="yellow"/>
          <w:lang w:val="en-US"/>
        </w:rPr>
        <w:t>8,475.81/-</w:t>
      </w:r>
      <w:r>
        <w:rPr>
          <w:rFonts w:eastAsia="Times New Roman"/>
          <w:color w:val="000000"/>
          <w:lang w:val="en-US"/>
        </w:rPr>
        <w:t xml:space="preserve"> </w:t>
      </w:r>
    </w:p>
    <w:p w14:paraId="126EA695">
      <w:pPr>
        <w:jc w:val="both"/>
      </w:pPr>
    </w:p>
    <w:p w14:paraId="00000654">
      <w:pPr>
        <w:jc w:val="both"/>
      </w:pPr>
    </w:p>
    <w:p w14:paraId="00000655">
      <w:pPr>
        <w:jc w:val="both"/>
        <w:rPr>
          <w:b/>
          <w:bCs/>
        </w:rPr>
      </w:pPr>
      <w:r>
        <w:rPr>
          <w:b/>
          <w:bCs/>
        </w:rPr>
        <w:t>(Note: - Above CG fees calculation same for Base period Q2 and Q3 also).</w:t>
      </w:r>
    </w:p>
    <w:p w14:paraId="00000656">
      <w:pPr>
        <w:jc w:val="both"/>
        <w:rPr>
          <w:b/>
          <w:bCs/>
        </w:rPr>
      </w:pPr>
    </w:p>
    <w:p w14:paraId="00000657">
      <w:pPr>
        <w:rPr>
          <w:b/>
          <w:bCs/>
          <w:u w:val="single"/>
        </w:rPr>
      </w:pPr>
      <w:bookmarkStart w:id="0" w:name="bookmark=id.ozfw7l9zhj63" w:colFirst="0" w:colLast="0"/>
      <w:bookmarkEnd w:id="0"/>
      <w:r>
        <w:rPr>
          <w:b/>
          <w:bCs/>
          <w:u w:val="single"/>
        </w:rPr>
        <w:t>Scenario 5: Billing for Portfolio in ‘Base Period Q4’ AND For Loan Type ‘1’ AND Loan Information DOES NOT Have AN Update Loan Information:</w:t>
      </w:r>
    </w:p>
    <w:tbl>
      <w:tblPr>
        <w:tblStyle w:val="13"/>
        <w:tblW w:w="7116" w:type="dxa"/>
        <w:tblInd w:w="-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0"/>
        <w:gridCol w:w="1956"/>
      </w:tblGrid>
      <w:tr w14:paraId="29A63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58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Mudra Scheme Parameters</w:t>
            </w:r>
          </w:p>
        </w:tc>
        <w:tc>
          <w:tcPr>
            <w:tcW w:w="1956" w:type="dxa"/>
          </w:tcPr>
          <w:p w14:paraId="00000659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14:paraId="680F84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5A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Annual Guarantee Fee (%)</w:t>
            </w:r>
          </w:p>
        </w:tc>
        <w:tc>
          <w:tcPr>
            <w:tcW w:w="1956" w:type="dxa"/>
          </w:tcPr>
          <w:p w14:paraId="0000065B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0.75%</w:t>
            </w:r>
          </w:p>
        </w:tc>
      </w:tr>
      <w:tr w14:paraId="366AAD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5C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Maximum Limit to Guarantee Issuance Allowed (INR)</w:t>
            </w:r>
          </w:p>
        </w:tc>
        <w:tc>
          <w:tcPr>
            <w:tcW w:w="1956" w:type="dxa"/>
          </w:tcPr>
          <w:p w14:paraId="0000065D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10,00,000.00</w:t>
            </w:r>
          </w:p>
        </w:tc>
      </w:tr>
      <w:tr w14:paraId="359C111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5E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Minimum Limit to Guarantee Issuance Allowed (INR)</w:t>
            </w:r>
          </w:p>
        </w:tc>
        <w:tc>
          <w:tcPr>
            <w:tcW w:w="1956" w:type="dxa"/>
          </w:tcPr>
          <w:p w14:paraId="0000065F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0.75%</w:t>
            </w:r>
          </w:p>
        </w:tc>
      </w:tr>
      <w:tr w14:paraId="3F4835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60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Sanctioned Loan Amount</w:t>
            </w:r>
          </w:p>
        </w:tc>
        <w:tc>
          <w:tcPr>
            <w:tcW w:w="1956" w:type="dxa"/>
          </w:tcPr>
          <w:p w14:paraId="00000661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10,00,000.00</w:t>
            </w:r>
          </w:p>
        </w:tc>
      </w:tr>
      <w:tr w14:paraId="0D049E0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252B0B2F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Sanction Date</w:t>
            </w:r>
          </w:p>
        </w:tc>
        <w:tc>
          <w:tcPr>
            <w:tcW w:w="1956" w:type="dxa"/>
          </w:tcPr>
          <w:p w14:paraId="7F58CEDB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bCs/>
                <w:sz w:val="20"/>
                <w:szCs w:val="20"/>
                <w:highlight w:val="yellow"/>
              </w:rPr>
              <w:t>23-April-2026</w:t>
            </w:r>
          </w:p>
        </w:tc>
      </w:tr>
      <w:tr w14:paraId="5043393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62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CG Rating</w:t>
            </w:r>
          </w:p>
        </w:tc>
        <w:tc>
          <w:tcPr>
            <w:tcW w:w="1956" w:type="dxa"/>
          </w:tcPr>
          <w:p w14:paraId="00000663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 over SBR</w:t>
            </w:r>
          </w:p>
        </w:tc>
      </w:tr>
      <w:tr w14:paraId="3DF7598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64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NPA</w:t>
            </w:r>
          </w:p>
        </w:tc>
        <w:tc>
          <w:tcPr>
            <w:tcW w:w="1956" w:type="dxa"/>
          </w:tcPr>
          <w:p w14:paraId="00000665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5% of SBR</w:t>
            </w:r>
          </w:p>
        </w:tc>
      </w:tr>
      <w:tr w14:paraId="5532B3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66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Claim</w:t>
            </w:r>
          </w:p>
        </w:tc>
        <w:tc>
          <w:tcPr>
            <w:tcW w:w="1956" w:type="dxa"/>
          </w:tcPr>
          <w:p w14:paraId="00000667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 of SBR</w:t>
            </w:r>
          </w:p>
        </w:tc>
      </w:tr>
      <w:tr w14:paraId="150D36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68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Date of First Disbursement</w:t>
            </w:r>
          </w:p>
        </w:tc>
        <w:tc>
          <w:tcPr>
            <w:tcW w:w="1956" w:type="dxa"/>
          </w:tcPr>
          <w:p w14:paraId="00000669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10-Feb-2027</w:t>
            </w:r>
          </w:p>
        </w:tc>
      </w:tr>
      <w:tr w14:paraId="7461AA7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76225852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sz w:val="20"/>
                <w:szCs w:val="20"/>
                <w:highlight w:val="yellow"/>
              </w:rPr>
              <w:t>Total Disbursed Amount</w:t>
            </w:r>
          </w:p>
        </w:tc>
        <w:tc>
          <w:tcPr>
            <w:tcW w:w="1956" w:type="dxa"/>
          </w:tcPr>
          <w:p w14:paraId="1EA328D1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  </w:t>
            </w:r>
            <w:r>
              <w:rPr>
                <w:bCs/>
                <w:sz w:val="20"/>
                <w:szCs w:val="20"/>
                <w:highlight w:val="yellow"/>
              </w:rPr>
              <w:t>5,00,000</w:t>
            </w:r>
          </w:p>
        </w:tc>
      </w:tr>
    </w:tbl>
    <w:p w14:paraId="0000066A"/>
    <w:p w14:paraId="0000066B">
      <w:pPr>
        <w:jc w:val="both"/>
      </w:pPr>
      <w:r>
        <w:t>MLI uploads and approves the input file on SURGE system in Portfolio having status as Base Period Q4. Billing cycle is executed on 12</w:t>
      </w:r>
      <w:r>
        <w:rPr>
          <w:vertAlign w:val="superscript"/>
        </w:rPr>
        <w:t>th</w:t>
      </w:r>
      <w:r>
        <w:t xml:space="preserve"> April 2027.</w:t>
      </w:r>
    </w:p>
    <w:p w14:paraId="039150B9">
      <w:r>
        <w:rPr>
          <w:highlight w:val="yellow"/>
        </w:rPr>
        <w:t xml:space="preserve">Thus, in case of this scenario, Guarantee Fee calculation will be based on total disbursed Loan Amount and for 334 days since </w:t>
      </w:r>
      <w:r>
        <w:rPr>
          <w:color w:val="000000"/>
          <w:highlight w:val="yellow"/>
        </w:rPr>
        <w:t xml:space="preserve">10-Feb-2027 ( First disbursement date) </w:t>
      </w:r>
      <w:r>
        <w:rPr>
          <w:highlight w:val="yellow"/>
        </w:rPr>
        <w:t>till 31-March-2027 (inclusive of end of financial year).</w:t>
      </w:r>
      <w:r>
        <w:t xml:space="preserve"> </w:t>
      </w:r>
    </w:p>
    <w:p w14:paraId="2A366E98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>Guarantee Fee on SBR = 5,00,000 * 0.75% * 50/365  =</w:t>
      </w:r>
      <w:r>
        <w:rPr>
          <w:b/>
          <w:highlight w:val="yellow"/>
        </w:rPr>
        <w:t xml:space="preserve"> </w:t>
      </w:r>
      <w:r>
        <w:rPr>
          <w:rFonts w:eastAsia="Times New Roman"/>
          <w:b/>
          <w:color w:val="000000"/>
          <w:highlight w:val="yellow"/>
          <w:lang w:val="en-US"/>
        </w:rPr>
        <w:t>513.69/-</w:t>
      </w:r>
      <w:r>
        <w:rPr>
          <w:rFonts w:eastAsia="Times New Roman"/>
          <w:color w:val="000000"/>
          <w:lang w:val="en-US"/>
        </w:rPr>
        <w:t xml:space="preserve"> </w:t>
      </w:r>
    </w:p>
    <w:p w14:paraId="7D171E06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Guarantee Fee for all Premiums = </w:t>
      </w:r>
      <w:r>
        <w:rPr>
          <w:rFonts w:eastAsia="Times New Roman"/>
          <w:b/>
          <w:color w:val="000000"/>
          <w:highlight w:val="yellow"/>
          <w:lang w:val="en-US"/>
        </w:rPr>
        <w:t>513.69</w:t>
      </w:r>
      <w:r>
        <w:rPr>
          <w:b/>
          <w:highlight w:val="yellow"/>
        </w:rPr>
        <w:t xml:space="preserve">* 30% = </w:t>
      </w:r>
      <w:r>
        <w:rPr>
          <w:rFonts w:eastAsia="Times New Roman"/>
          <w:b/>
          <w:color w:val="000000"/>
          <w:highlight w:val="yellow"/>
          <w:lang w:val="en-US"/>
        </w:rPr>
        <w:t>154.10 /-</w:t>
      </w:r>
      <w:r>
        <w:rPr>
          <w:rFonts w:eastAsia="Times New Roman"/>
          <w:color w:val="000000"/>
          <w:lang w:val="en-US"/>
        </w:rPr>
        <w:t xml:space="preserve"> </w:t>
      </w:r>
    </w:p>
    <w:p w14:paraId="7C6CBDF8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Which equals to INR </w:t>
      </w:r>
      <w:r>
        <w:rPr>
          <w:rFonts w:eastAsia="Times New Roman"/>
          <w:b/>
          <w:color w:val="000000"/>
          <w:highlight w:val="yellow"/>
          <w:lang w:val="en-US"/>
        </w:rPr>
        <w:t>667.80 /-</w:t>
      </w:r>
    </w:p>
    <w:p w14:paraId="0000068E">
      <w:pPr>
        <w:rPr>
          <w:b/>
          <w:bCs/>
          <w:u w:val="single"/>
        </w:rPr>
      </w:pPr>
    </w:p>
    <w:p w14:paraId="0000068F">
      <w:pPr>
        <w:rPr>
          <w:b/>
          <w:bCs/>
          <w:u w:val="single"/>
        </w:rPr>
      </w:pPr>
      <w:r>
        <w:rPr>
          <w:b/>
          <w:bCs/>
          <w:u w:val="single"/>
        </w:rPr>
        <w:t>Scenario 6: Billing for Portfolio in ‘Base Period Q4’ AND For Loan Type ‘2/3/4’ AND Loan Information DOES NOT Have AN Update Loan Information:</w:t>
      </w:r>
    </w:p>
    <w:tbl>
      <w:tblPr>
        <w:tblStyle w:val="14"/>
        <w:tblW w:w="7116" w:type="dxa"/>
        <w:tblInd w:w="-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0"/>
        <w:gridCol w:w="1956"/>
      </w:tblGrid>
      <w:tr w14:paraId="2ACB75B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90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Mudra Scheme Parameters</w:t>
            </w:r>
          </w:p>
        </w:tc>
        <w:tc>
          <w:tcPr>
            <w:tcW w:w="1956" w:type="dxa"/>
          </w:tcPr>
          <w:p w14:paraId="00000691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14:paraId="5A70FB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92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Annual Guarantee Fee (%)</w:t>
            </w:r>
          </w:p>
        </w:tc>
        <w:tc>
          <w:tcPr>
            <w:tcW w:w="1956" w:type="dxa"/>
          </w:tcPr>
          <w:p w14:paraId="00000693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0.75%</w:t>
            </w:r>
          </w:p>
        </w:tc>
      </w:tr>
      <w:tr w14:paraId="3B5ED3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94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Maximum Limit to Guarantee Issuance Allowed (INR)</w:t>
            </w:r>
          </w:p>
        </w:tc>
        <w:tc>
          <w:tcPr>
            <w:tcW w:w="1956" w:type="dxa"/>
          </w:tcPr>
          <w:p w14:paraId="00000695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10,00,000.00</w:t>
            </w:r>
          </w:p>
        </w:tc>
      </w:tr>
      <w:tr w14:paraId="3FD8CD1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96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Minimum Limit to Guarantee Issuance Allowed (INR)</w:t>
            </w:r>
          </w:p>
        </w:tc>
        <w:tc>
          <w:tcPr>
            <w:tcW w:w="1956" w:type="dxa"/>
          </w:tcPr>
          <w:p w14:paraId="00000697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0.75%</w:t>
            </w:r>
          </w:p>
        </w:tc>
      </w:tr>
      <w:tr w14:paraId="7B4131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98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Sanctioned Loan Amount</w:t>
            </w:r>
          </w:p>
        </w:tc>
        <w:tc>
          <w:tcPr>
            <w:tcW w:w="1956" w:type="dxa"/>
          </w:tcPr>
          <w:p w14:paraId="00000699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10,00,000.00</w:t>
            </w:r>
          </w:p>
        </w:tc>
      </w:tr>
      <w:tr w14:paraId="0F0806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9A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CG Rating</w:t>
            </w:r>
          </w:p>
        </w:tc>
        <w:tc>
          <w:tcPr>
            <w:tcW w:w="1956" w:type="dxa"/>
          </w:tcPr>
          <w:p w14:paraId="0000069B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 over SBR</w:t>
            </w:r>
          </w:p>
        </w:tc>
      </w:tr>
      <w:tr w14:paraId="41ED57A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9C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NPA</w:t>
            </w:r>
          </w:p>
        </w:tc>
        <w:tc>
          <w:tcPr>
            <w:tcW w:w="1956" w:type="dxa"/>
          </w:tcPr>
          <w:p w14:paraId="0000069D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5% of SBR</w:t>
            </w:r>
          </w:p>
        </w:tc>
      </w:tr>
      <w:tr w14:paraId="494879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9E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Claim</w:t>
            </w:r>
          </w:p>
        </w:tc>
        <w:tc>
          <w:tcPr>
            <w:tcW w:w="1956" w:type="dxa"/>
          </w:tcPr>
          <w:p w14:paraId="0000069F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 of SBR</w:t>
            </w:r>
          </w:p>
        </w:tc>
      </w:tr>
      <w:tr w14:paraId="7C6F1F2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A0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Date of First Disbursement</w:t>
            </w:r>
          </w:p>
        </w:tc>
        <w:tc>
          <w:tcPr>
            <w:tcW w:w="1956" w:type="dxa"/>
          </w:tcPr>
          <w:p w14:paraId="000006A1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10-Feb-2027</w:t>
            </w:r>
          </w:p>
        </w:tc>
      </w:tr>
    </w:tbl>
    <w:p w14:paraId="4C9026E5">
      <w:pPr>
        <w:jc w:val="both"/>
      </w:pPr>
    </w:p>
    <w:p w14:paraId="000006A2">
      <w:pPr>
        <w:jc w:val="both"/>
      </w:pPr>
      <w:r>
        <w:t>MLI uploads and approves the input file on SURGE system in Portfolio having status as Base Period Q4. Billing cycle is executed on 12</w:t>
      </w:r>
      <w:r>
        <w:rPr>
          <w:vertAlign w:val="superscript"/>
        </w:rPr>
        <w:t>th</w:t>
      </w:r>
      <w:r>
        <w:t xml:space="preserve"> April 2027.</w:t>
      </w:r>
    </w:p>
    <w:p w14:paraId="09552B95">
      <w:r>
        <w:rPr>
          <w:highlight w:val="yellow"/>
        </w:rPr>
        <w:t xml:space="preserve">Thus, in case of this scenario, Guarantee Fee calculation will be based on Sanctioned Loan Amount and for 334 days since </w:t>
      </w:r>
      <w:r>
        <w:rPr>
          <w:color w:val="000000"/>
          <w:highlight w:val="yellow"/>
        </w:rPr>
        <w:t xml:space="preserve">10-Feb-2027 ( First disbursement date) </w:t>
      </w:r>
      <w:r>
        <w:rPr>
          <w:highlight w:val="yellow"/>
        </w:rPr>
        <w:t>till 31-March-2027 (inclusive of end of financial year).</w:t>
      </w:r>
      <w:r>
        <w:t xml:space="preserve"> </w:t>
      </w:r>
    </w:p>
    <w:p w14:paraId="2E47F521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Guarantee Fee on SBR = 10,00,000 * 0.75% * 50/365  = </w:t>
      </w:r>
      <w:r>
        <w:rPr>
          <w:rFonts w:eastAsia="Times New Roman"/>
          <w:b/>
          <w:color w:val="000000"/>
          <w:highlight w:val="yellow"/>
          <w:lang w:val="en-US"/>
        </w:rPr>
        <w:t>1027.39/-</w:t>
      </w:r>
      <w:r>
        <w:rPr>
          <w:rFonts w:eastAsia="Times New Roman"/>
          <w:color w:val="000000"/>
          <w:lang w:val="en-US"/>
        </w:rPr>
        <w:t xml:space="preserve"> </w:t>
      </w:r>
    </w:p>
    <w:p w14:paraId="6B311F99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Guarantee Fee for all Premiums = </w:t>
      </w:r>
      <w:r>
        <w:rPr>
          <w:rFonts w:eastAsia="Times New Roman"/>
          <w:b/>
          <w:color w:val="000000"/>
          <w:highlight w:val="yellow"/>
          <w:lang w:val="en-US"/>
        </w:rPr>
        <w:t>1027.39</w:t>
      </w:r>
      <w:r>
        <w:rPr>
          <w:highlight w:val="yellow"/>
        </w:rPr>
        <w:t xml:space="preserve">* 30% </w:t>
      </w:r>
      <w:r>
        <w:rPr>
          <w:b/>
          <w:highlight w:val="yellow"/>
        </w:rPr>
        <w:t xml:space="preserve">= </w:t>
      </w:r>
      <w:r>
        <w:rPr>
          <w:rFonts w:eastAsia="Times New Roman"/>
          <w:b/>
          <w:color w:val="000000"/>
          <w:highlight w:val="yellow"/>
          <w:lang w:val="en-US"/>
        </w:rPr>
        <w:t>308.21/-</w:t>
      </w:r>
      <w:r>
        <w:rPr>
          <w:rFonts w:eastAsia="Times New Roman"/>
          <w:b/>
          <w:color w:val="000000"/>
          <w:lang w:val="en-US"/>
        </w:rPr>
        <w:t xml:space="preserve"> </w:t>
      </w:r>
    </w:p>
    <w:p w14:paraId="25E8E37B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Which equals to </w:t>
      </w:r>
      <w:r>
        <w:rPr>
          <w:b/>
          <w:highlight w:val="yellow"/>
        </w:rPr>
        <w:t xml:space="preserve">INR </w:t>
      </w:r>
      <w:r>
        <w:rPr>
          <w:rFonts w:eastAsia="Times New Roman"/>
          <w:b/>
          <w:color w:val="000000"/>
          <w:highlight w:val="yellow"/>
          <w:lang w:val="en-US"/>
        </w:rPr>
        <w:t>1,335.60/-</w:t>
      </w:r>
      <w:r>
        <w:rPr>
          <w:rFonts w:eastAsia="Times New Roman"/>
          <w:b/>
          <w:color w:val="000000"/>
          <w:lang w:val="en-US"/>
        </w:rPr>
        <w:t xml:space="preserve"> </w:t>
      </w:r>
    </w:p>
    <w:p w14:paraId="65F1D041">
      <w:pPr>
        <w:rPr>
          <w:rFonts w:eastAsia="Times New Roman"/>
          <w:color w:val="000000"/>
          <w:lang w:val="en-US"/>
        </w:rPr>
      </w:pPr>
    </w:p>
    <w:p w14:paraId="000006A7">
      <w:pPr>
        <w:jc w:val="both"/>
      </w:pPr>
    </w:p>
    <w:p w14:paraId="000006A8">
      <w:pPr>
        <w:rPr>
          <w:b/>
          <w:bCs/>
          <w:u w:val="single"/>
        </w:rPr>
      </w:pPr>
      <w:r>
        <w:rPr>
          <w:b/>
          <w:bCs/>
          <w:u w:val="single"/>
        </w:rPr>
        <w:t>Scenario 8: Billing for Portfolio in ‘Base Period Q4’ AND For Loan Type ‘2/3/4’ AND Loan Information DOES Have AN Update Loan Information with Modified Sanction Amount/Limit:</w:t>
      </w:r>
    </w:p>
    <w:tbl>
      <w:tblPr>
        <w:tblStyle w:val="15"/>
        <w:tblW w:w="7116" w:type="dxa"/>
        <w:tblInd w:w="-1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160"/>
        <w:gridCol w:w="1956"/>
      </w:tblGrid>
      <w:tr w14:paraId="4E0A28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A9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Mudra Scheme Parameters</w:t>
            </w:r>
          </w:p>
        </w:tc>
        <w:tc>
          <w:tcPr>
            <w:tcW w:w="1956" w:type="dxa"/>
          </w:tcPr>
          <w:p w14:paraId="000006AA">
            <w:pPr>
              <w:spacing w:after="0" w:line="240" w:lineRule="auto"/>
              <w:rPr>
                <w:b/>
                <w:bCs/>
                <w:color w:val="000000"/>
                <w:sz w:val="20"/>
                <w:szCs w:val="20"/>
              </w:rPr>
            </w:pPr>
          </w:p>
        </w:tc>
      </w:tr>
      <w:tr w14:paraId="76C760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AB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Annual Guarantee Fee (%)</w:t>
            </w:r>
          </w:p>
        </w:tc>
        <w:tc>
          <w:tcPr>
            <w:tcW w:w="1956" w:type="dxa"/>
          </w:tcPr>
          <w:p w14:paraId="000006AC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0.75%</w:t>
            </w:r>
          </w:p>
        </w:tc>
      </w:tr>
      <w:tr w14:paraId="59BD699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AD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Maximum Limit to Guarantee Issuance Allowed (INR)</w:t>
            </w:r>
          </w:p>
        </w:tc>
        <w:tc>
          <w:tcPr>
            <w:tcW w:w="1956" w:type="dxa"/>
          </w:tcPr>
          <w:p w14:paraId="000006AE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10,00,000.00</w:t>
            </w:r>
          </w:p>
        </w:tc>
      </w:tr>
      <w:tr w14:paraId="52893B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AF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Minimum Limit to Guarantee Issuance Allowed (INR)</w:t>
            </w:r>
          </w:p>
        </w:tc>
        <w:tc>
          <w:tcPr>
            <w:tcW w:w="1956" w:type="dxa"/>
          </w:tcPr>
          <w:p w14:paraId="000006B0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0.75%</w:t>
            </w:r>
          </w:p>
        </w:tc>
      </w:tr>
      <w:tr w14:paraId="75C9B3D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B1">
            <w:pPr>
              <w:spacing w:after="0" w:line="240" w:lineRule="auto"/>
              <w:ind w:firstLine="400"/>
              <w:rPr>
                <w:rFonts w:ascii="Times New Roman" w:hAnsi="Times New Roman" w:eastAsia="Times New Roman" w:cs="Times New Roman"/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Sanctioned Loan Amount</w:t>
            </w:r>
          </w:p>
        </w:tc>
        <w:tc>
          <w:tcPr>
            <w:tcW w:w="1956" w:type="dxa"/>
          </w:tcPr>
          <w:p w14:paraId="000006B2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5,00,000.00</w:t>
            </w:r>
          </w:p>
        </w:tc>
      </w:tr>
      <w:tr w14:paraId="56045D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B3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Modified Sanctioned Loan Amount</w:t>
            </w:r>
          </w:p>
        </w:tc>
        <w:tc>
          <w:tcPr>
            <w:tcW w:w="1956" w:type="dxa"/>
          </w:tcPr>
          <w:p w14:paraId="000006B4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5,50,000.00</w:t>
            </w:r>
          </w:p>
        </w:tc>
      </w:tr>
      <w:tr w14:paraId="008E50B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B5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CG Rating</w:t>
            </w:r>
          </w:p>
        </w:tc>
        <w:tc>
          <w:tcPr>
            <w:tcW w:w="1956" w:type="dxa"/>
          </w:tcPr>
          <w:p w14:paraId="000006B6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15% over SBR</w:t>
            </w:r>
          </w:p>
        </w:tc>
      </w:tr>
      <w:tr w14:paraId="6EBB69E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B7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NPA</w:t>
            </w:r>
          </w:p>
        </w:tc>
        <w:tc>
          <w:tcPr>
            <w:tcW w:w="1956" w:type="dxa"/>
          </w:tcPr>
          <w:p w14:paraId="000006B8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5% of SBR</w:t>
            </w:r>
          </w:p>
        </w:tc>
      </w:tr>
      <w:tr w14:paraId="26D997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B9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Risk Premium – Claim</w:t>
            </w:r>
          </w:p>
        </w:tc>
        <w:tc>
          <w:tcPr>
            <w:tcW w:w="1956" w:type="dxa"/>
          </w:tcPr>
          <w:p w14:paraId="000006BA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10% of SBR</w:t>
            </w:r>
          </w:p>
        </w:tc>
      </w:tr>
      <w:tr w14:paraId="049DDE5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5" w:hRule="atLeast"/>
        </w:trPr>
        <w:tc>
          <w:tcPr>
            <w:tcW w:w="5160" w:type="dxa"/>
          </w:tcPr>
          <w:p w14:paraId="000006BB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Date of First Disbursement</w:t>
            </w:r>
          </w:p>
        </w:tc>
        <w:tc>
          <w:tcPr>
            <w:tcW w:w="1956" w:type="dxa"/>
          </w:tcPr>
          <w:p w14:paraId="000006BC">
            <w:pPr>
              <w:spacing w:after="0" w:line="240" w:lineRule="auto"/>
              <w:ind w:firstLine="400"/>
              <w:rPr>
                <w:color w:val="000000"/>
                <w:sz w:val="20"/>
                <w:szCs w:val="20"/>
                <w:highlight w:val="yellow"/>
              </w:rPr>
            </w:pPr>
            <w:r>
              <w:rPr>
                <w:color w:val="000000"/>
                <w:sz w:val="20"/>
                <w:szCs w:val="20"/>
                <w:highlight w:val="yellow"/>
              </w:rPr>
              <w:t>10-Feb-2027</w:t>
            </w:r>
          </w:p>
        </w:tc>
      </w:tr>
    </w:tbl>
    <w:p w14:paraId="000006BD"/>
    <w:p w14:paraId="000006BE">
      <w:pPr>
        <w:jc w:val="both"/>
      </w:pPr>
      <w:r>
        <w:t xml:space="preserve">MLI uploads and approves the input file on SURGE system in Portfolio having status as Base Period Q4. </w:t>
      </w:r>
    </w:p>
    <w:p w14:paraId="000006BF">
      <w:pPr>
        <w:jc w:val="both"/>
      </w:pPr>
      <w:r>
        <w:t>Also, MLI uploads and approves the update input file on SURGE system in Portfolio having status as Base Period Q4.</w:t>
      </w:r>
    </w:p>
    <w:p w14:paraId="000006C0">
      <w:pPr>
        <w:jc w:val="both"/>
      </w:pPr>
      <w:r>
        <w:t>Billing cycle is executed on 12</w:t>
      </w:r>
      <w:r>
        <w:rPr>
          <w:vertAlign w:val="superscript"/>
        </w:rPr>
        <w:t>th</w:t>
      </w:r>
      <w:r>
        <w:t xml:space="preserve"> Apr 2027. </w:t>
      </w:r>
    </w:p>
    <w:p w14:paraId="6BF6859B">
      <w:r>
        <w:rPr>
          <w:highlight w:val="yellow"/>
        </w:rPr>
        <w:t xml:space="preserve">Thus, in case of this scenario, Guarantee Fee calculation will be based on Modified Sanctioned Loan Amount and for 334 days since </w:t>
      </w:r>
      <w:r>
        <w:rPr>
          <w:color w:val="000000"/>
          <w:highlight w:val="yellow"/>
        </w:rPr>
        <w:t xml:space="preserve">10-Feb-2027 ( First disbursement date) </w:t>
      </w:r>
      <w:r>
        <w:rPr>
          <w:highlight w:val="yellow"/>
        </w:rPr>
        <w:t>till 31-March-2027 (inclusive of end of financial year).</w:t>
      </w:r>
      <w:r>
        <w:t xml:space="preserve"> </w:t>
      </w:r>
    </w:p>
    <w:p w14:paraId="6B7081D8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Guarantee Fee on SBR = 5,50,000 * 0.75% * 50/365  </w:t>
      </w:r>
      <w:r>
        <w:rPr>
          <w:b/>
          <w:highlight w:val="yellow"/>
        </w:rPr>
        <w:t xml:space="preserve">= </w:t>
      </w:r>
      <w:r>
        <w:rPr>
          <w:rFonts w:eastAsia="Times New Roman"/>
          <w:b/>
          <w:color w:val="000000"/>
          <w:highlight w:val="yellow"/>
          <w:lang w:val="en-US"/>
        </w:rPr>
        <w:t>565.06/-</w:t>
      </w:r>
      <w:r>
        <w:rPr>
          <w:rFonts w:eastAsia="Times New Roman"/>
          <w:b/>
          <w:color w:val="000000"/>
          <w:lang w:val="en-US"/>
        </w:rPr>
        <w:t xml:space="preserve"> </w:t>
      </w:r>
    </w:p>
    <w:p w14:paraId="56322318">
      <w:pPr>
        <w:rPr>
          <w:rFonts w:eastAsia="Times New Roman"/>
          <w:color w:val="000000"/>
          <w:lang w:val="en-US"/>
        </w:rPr>
      </w:pPr>
      <w:r>
        <w:rPr>
          <w:highlight w:val="yellow"/>
        </w:rPr>
        <w:t xml:space="preserve">Guarantee Fee for all Premiums = </w:t>
      </w:r>
      <w:r>
        <w:rPr>
          <w:rFonts w:eastAsia="Times New Roman"/>
          <w:b/>
          <w:color w:val="000000"/>
          <w:highlight w:val="yellow"/>
          <w:lang w:val="en-US"/>
        </w:rPr>
        <w:t>565.06</w:t>
      </w:r>
      <w:r>
        <w:rPr>
          <w:highlight w:val="yellow"/>
        </w:rPr>
        <w:t xml:space="preserve">* 30% </w:t>
      </w:r>
      <w:r>
        <w:rPr>
          <w:b/>
          <w:highlight w:val="yellow"/>
        </w:rPr>
        <w:t xml:space="preserve">= </w:t>
      </w:r>
      <w:r>
        <w:rPr>
          <w:rFonts w:eastAsia="Times New Roman"/>
          <w:b/>
          <w:color w:val="000000"/>
          <w:highlight w:val="yellow"/>
          <w:lang w:val="en-US"/>
        </w:rPr>
        <w:t>169.52/-</w:t>
      </w:r>
      <w:r>
        <w:rPr>
          <w:rFonts w:eastAsia="Times New Roman"/>
          <w:b/>
          <w:color w:val="000000"/>
          <w:lang w:val="en-US"/>
        </w:rPr>
        <w:t xml:space="preserve"> </w:t>
      </w:r>
    </w:p>
    <w:p w14:paraId="5C7931A6">
      <w:pPr>
        <w:jc w:val="both"/>
        <w:rPr>
          <w:rFonts w:eastAsia="Times New Roman"/>
          <w:color w:val="000000"/>
          <w:lang w:val="en-US"/>
        </w:rPr>
      </w:pPr>
      <w:r>
        <w:rPr>
          <w:highlight w:val="yellow"/>
        </w:rPr>
        <w:t>Which equals to INR</w:t>
      </w:r>
      <w:r>
        <w:rPr>
          <w:b/>
          <w:highlight w:val="yellow"/>
        </w:rPr>
        <w:t xml:space="preserve"> </w:t>
      </w:r>
      <w:r>
        <w:rPr>
          <w:rFonts w:eastAsia="Times New Roman"/>
          <w:b/>
          <w:color w:val="000000"/>
          <w:highlight w:val="yellow"/>
          <w:lang w:val="en-US"/>
        </w:rPr>
        <w:t>734.58/-</w:t>
      </w:r>
      <w:r>
        <w:rPr>
          <w:rFonts w:eastAsia="Times New Roman"/>
          <w:color w:val="000000"/>
          <w:lang w:val="en-US"/>
        </w:rPr>
        <w:t xml:space="preserve"> </w:t>
      </w:r>
    </w:p>
    <w:p w14:paraId="50E55203">
      <w:pPr>
        <w:jc w:val="both"/>
      </w:pPr>
    </w:p>
    <w:tbl>
      <w:tblPr>
        <w:tblStyle w:val="7"/>
        <w:tblW w:w="9889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9"/>
      </w:tblGrid>
      <w:tr w14:paraId="3CDE0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5" w:hRule="atLeast"/>
        </w:trPr>
        <w:tc>
          <w:tcPr>
            <w:tcW w:w="9889" w:type="dxa"/>
          </w:tcPr>
          <w:p w14:paraId="61F99F33">
            <w:pPr>
              <w:pStyle w:val="8"/>
              <w:numPr>
                <w:ilvl w:val="0"/>
                <w:numId w:val="3"/>
              </w:numPr>
              <w:spacing w:after="0"/>
              <w:jc w:val="both"/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>Proposed changes for CG fee calculation for New CG (TL &amp; WL Accounts) for Mudra portfolio will be applicable for New Portfolios generated from FY 27 onwards.</w:t>
            </w:r>
          </w:p>
          <w:p w14:paraId="6A543E11">
            <w:pPr>
              <w:pStyle w:val="8"/>
              <w:numPr>
                <w:ilvl w:val="0"/>
                <w:numId w:val="3"/>
              </w:numPr>
              <w:spacing w:after="0"/>
              <w:jc w:val="both"/>
              <w:rPr>
                <w:sz w:val="20"/>
                <w:szCs w:val="20"/>
              </w:rPr>
            </w:pPr>
            <w:r>
              <w:rPr>
                <w:rFonts w:asciiTheme="majorHAnsi" w:hAnsiTheme="majorHAnsi" w:cstheme="majorHAnsi"/>
                <w:sz w:val="22"/>
                <w:szCs w:val="22"/>
                <w:highlight w:val="yellow"/>
              </w:rPr>
              <w:t>All other terms and conditions shall remain unchanged.</w:t>
            </w:r>
          </w:p>
        </w:tc>
      </w:tr>
    </w:tbl>
    <w:p w14:paraId="3D614116">
      <w:r>
        <w:br w:type="textWrapping"/>
      </w:r>
      <w:bookmarkStart w:id="1" w:name="_GoBack"/>
      <w:bookmarkEnd w:id="1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hp" w:date="2026-10-08T18:44:00Z" w:initials="">
    <w:p w14:paraId="7663614A">
      <w:pPr>
        <w:pStyle w:val="5"/>
      </w:pPr>
      <w:r>
        <w:t>Existing CG fee calculation.</w:t>
      </w:r>
    </w:p>
  </w:comment>
  <w:comment w:id="1" w:author="hp" w:date="2026-10-07T14:14:00Z" w:initials="">
    <w:p w14:paraId="10140C81">
      <w:pPr>
        <w:pStyle w:val="5"/>
      </w:pPr>
      <w:r>
        <w:t xml:space="preserve">New CG Fee 0.75% Calculation enhancement added here. </w:t>
      </w:r>
    </w:p>
  </w:comment>
  <w:comment w:id="2" w:author="Divya Nayak [2]" w:date="2024-04-18T11:50:00Z" w:initials="">
    <w:p w14:paraId="00000AB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Please check</w:t>
      </w:r>
    </w:p>
  </w:comment>
  <w:comment w:id="3" w:author="Deepti Pujari" w:date="2024-05-15T16:53:00Z" w:initials="">
    <w:p w14:paraId="00000AB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Arial" w:hAnsi="Arial" w:eastAsia="Arial" w:cs="Arial"/>
          <w:color w:val="000000"/>
        </w:rPr>
      </w:pPr>
      <w:r>
        <w:rPr>
          <w:rFonts w:ascii="Arial" w:hAnsi="Arial" w:eastAsia="Arial" w:cs="Arial"/>
          <w:color w:val="000000"/>
        </w:rPr>
        <w:t>done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7663614A" w15:done="0"/>
  <w15:commentEx w15:paraId="10140C81" w15:done="0"/>
  <w15:commentEx w15:paraId="00000AB0" w15:done="0"/>
  <w15:commentEx w15:paraId="00000AB1" w15:done="0" w15:paraIdParent="00000AB0"/>
</w15:commentsEx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563BCF"/>
    <w:multiLevelType w:val="multilevel"/>
    <w:tmpl w:val="03563BC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0CF0FCA"/>
    <w:multiLevelType w:val="multilevel"/>
    <w:tmpl w:val="70CF0FCA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5336ED5"/>
    <w:multiLevelType w:val="multilevel"/>
    <w:tmpl w:val="75336E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upperLetter"/>
      <w:lvlText w:val="%2)"/>
      <w:lvlJc w:val="left"/>
      <w:pPr>
        <w:ind w:left="1440" w:hanging="360"/>
      </w:pPr>
      <w:rPr>
        <w:rFonts w:hint="default"/>
        <w:b w:val="0"/>
        <w:u w:val="none"/>
      </w:rPr>
    </w:lvl>
    <w:lvl w:ilvl="2" w:tentative="0">
      <w:start w:val="5"/>
      <w:numFmt w:val="upperLetter"/>
      <w:lvlText w:val="%3."/>
      <w:lvlJc w:val="left"/>
      <w:pPr>
        <w:ind w:left="2160" w:hanging="360"/>
      </w:pPr>
      <w:rPr>
        <w:rFonts w:hint="default"/>
        <w:b w:val="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hp">
    <w15:presenceInfo w15:providerId="None" w15:userId="hp"/>
  </w15:person>
  <w15:person w15:author="Divya Nayak [2]">
    <w15:presenceInfo w15:providerId="None" w15:userId="Divya Nayak"/>
  </w15:person>
  <w15:person w15:author="Deepti Pujari">
    <w15:presenceInfo w15:providerId="None" w15:userId="Deepti Pujari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A0457C6"/>
    <w:rsid w:val="1A04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iPriority="99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iPriority="99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GB" w:eastAsia="en-US" w:bidi="ar-SA"/>
      <w14:ligatures w14:val="standardContextual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annotation reference"/>
    <w:basedOn w:val="2"/>
    <w:semiHidden/>
    <w:unhideWhenUsed/>
    <w:uiPriority w:val="99"/>
    <w:rPr>
      <w:sz w:val="16"/>
      <w:szCs w:val="16"/>
    </w:rPr>
  </w:style>
  <w:style w:type="paragraph" w:styleId="5">
    <w:name w:val="annotation text"/>
    <w:basedOn w:val="1"/>
    <w:semiHidden/>
    <w:unhideWhenUsed/>
    <w:uiPriority w:val="99"/>
    <w:pPr>
      <w:spacing w:line="240" w:lineRule="auto"/>
    </w:pPr>
    <w:rPr>
      <w:sz w:val="20"/>
      <w:szCs w:val="20"/>
    </w:rPr>
  </w:style>
  <w:style w:type="paragraph" w:styleId="6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en-US"/>
    </w:rPr>
  </w:style>
  <w:style w:type="table" w:styleId="7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8">
    <w:name w:val="List Paragraph"/>
    <w:basedOn w:val="1"/>
    <w:qFormat/>
    <w:uiPriority w:val="34"/>
    <w:pPr>
      <w:ind w:left="720"/>
      <w:contextualSpacing/>
    </w:pPr>
  </w:style>
  <w:style w:type="table" w:customStyle="1" w:styleId="9">
    <w:name w:val="_Style 28"/>
    <w:basedOn w:val="1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0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1">
    <w:name w:val="_Style 30"/>
    <w:basedOn w:val="1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2">
    <w:name w:val="_Style 31"/>
    <w:basedOn w:val="1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_Style 32"/>
    <w:basedOn w:val="1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4">
    <w:name w:val="_Style 34"/>
    <w:basedOn w:val="10"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5">
    <w:name w:val="_Style 35"/>
    <w:basedOn w:val="10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0" Type="http://schemas.microsoft.com/office/2011/relationships/people" Target="peop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2026-10-22T06:12:00Z</dcterms:created>
  <dc:creator>QA SOMESH</dc:creator>
  <cp:lastModifiedBy>QA SOMESH</cp:lastModifiedBy>
  <dcterms:modified xsi:type="dcterms:W3CDTF">2026-10-22T06:14:41Z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D2DB76A901A540798A6D1E8FF9764BCA_11</vt:lpwstr>
  </property>
  <property fmtid="{D5CDD505-2E9C-101B-9397-08002B2CF9AE}" pid="4" name="KSOTemplateDocerSaveRecord">
    <vt:lpwstr>eyJoZGlkIjoiYjQ0ZjlkYWY5ZWE5NWI3NzdhNjczMDdhZDk1M2MzYmMiLCJ1c2VySWQiOiI1Njc1NzM0ODY2NzYifQ==</vt:lpwstr>
  </property>
</Properties>
</file>