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B4338">
      <w:pPr>
        <w:rPr>
          <w:rFonts w:hint="default"/>
          <w:lang w:val="en-US"/>
        </w:rPr>
      </w:pPr>
    </w:p>
    <w:p w14:paraId="78C6ABF1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MUDSBBJ20262027C</w:t>
      </w:r>
      <w:bookmarkEnd w:id="0"/>
    </w:p>
    <w:p w14:paraId="33B98A11">
      <w:pPr>
        <w:rPr>
          <w:rFonts w:hint="default"/>
          <w:lang w:val="en-US"/>
        </w:rPr>
      </w:pPr>
    </w:p>
    <w:p w14:paraId="2B2735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Q1 </w:t>
      </w:r>
    </w:p>
    <w:p w14:paraId="07DDB688">
      <w:pPr>
        <w:rPr>
          <w:rFonts w:ascii="Segoe UI" w:hAnsi="Segoe UI" w:eastAsia="Segoe UI" w:cs="Segoe UI"/>
          <w:b/>
          <w:bCs/>
          <w:i w:val="0"/>
          <w:iCs w:val="0"/>
          <w:caps w:val="0"/>
          <w:color w:val="428BCA"/>
          <w:spacing w:val="0"/>
          <w:sz w:val="18"/>
          <w:szCs w:val="18"/>
          <w:shd w:val="clear" w:fill="F5F5F5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428BCA"/>
          <w:spacing w:val="0"/>
          <w:sz w:val="18"/>
          <w:szCs w:val="18"/>
          <w:shd w:val="clear" w:fill="F5F5F5"/>
        </w:rPr>
        <w:t>Q126-27.xlsx</w:t>
      </w:r>
    </w:p>
    <w:p w14:paraId="7F7E972F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28BCA"/>
          <w:spacing w:val="0"/>
          <w:sz w:val="18"/>
          <w:szCs w:val="18"/>
          <w:shd w:val="clear" w:fill="F5F5F5"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28BCA"/>
          <w:spacing w:val="0"/>
          <w:sz w:val="18"/>
          <w:szCs w:val="18"/>
          <w:shd w:val="clear" w:fill="F5F5F5"/>
          <w:lang w:val="en-US"/>
        </w:rPr>
        <w:t xml:space="preserve">Date - 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5F5F5"/>
        </w:rPr>
        <w:t>16/08/2026</w:t>
      </w:r>
    </w:p>
    <w:p w14:paraId="78C9BDD2">
      <w:pPr>
        <w:rPr>
          <w:rFonts w:ascii="Segoe UI" w:hAnsi="Segoe UI" w:eastAsia="Segoe UI" w:cs="Segoe UI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/>
        </w:rPr>
        <w:t xml:space="preserve">Bachdan - </w:t>
      </w:r>
      <w:r>
        <w:rPr>
          <w:rFonts w:ascii="Segoe UI" w:hAnsi="Segoe UI" w:eastAsia="Segoe UI" w:cs="Segoe UI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MUD160820260235</w:t>
      </w:r>
    </w:p>
    <w:p w14:paraId="6D6402A2">
      <w:pPr>
        <w:rPr>
          <w:rFonts w:hint="default" w:ascii="Segoe UI" w:hAnsi="Segoe UI" w:eastAsia="Segoe UI" w:cs="Segoe UI"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/>
        </w:rPr>
        <w:t>Matching Mudra_NewCG_Accepted_11993</w:t>
      </w:r>
    </w:p>
    <w:p w14:paraId="40732531">
      <w:r>
        <w:drawing>
          <wp:inline distT="0" distB="0" distL="114300" distR="114300">
            <wp:extent cx="5269865" cy="2845435"/>
            <wp:effectExtent l="0" t="0" r="698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6ECD"/>
    <w:p w14:paraId="12B86426"/>
    <w:p w14:paraId="6EC3E720">
      <w:pPr>
        <w:rPr>
          <w:rFonts w:hint="default"/>
          <w:lang w:val="en-US"/>
        </w:rPr>
      </w:pPr>
      <w:r>
        <w:rPr>
          <w:rFonts w:hint="default"/>
          <w:lang w:val="en-US"/>
        </w:rPr>
        <w:t>Q2</w:t>
      </w:r>
    </w:p>
    <w:p w14:paraId="108C8812">
      <w:pPr>
        <w:rPr>
          <w:rFonts w:hint="default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428BCA"/>
          <w:spacing w:val="0"/>
          <w:sz w:val="18"/>
          <w:szCs w:val="18"/>
          <w:shd w:val="clear" w:fill="F5F5F5"/>
        </w:rPr>
        <w:t>UpdateCGQ2.xlsx</w:t>
      </w:r>
    </w:p>
    <w:p w14:paraId="0F0957F6">
      <w:pPr>
        <w:rPr>
          <w:rFonts w:hint="default"/>
          <w:lang w:val="en-US"/>
        </w:rPr>
      </w:pPr>
    </w:p>
    <w:p w14:paraId="111091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Update </w:t>
      </w:r>
    </w:p>
    <w:tbl>
      <w:tblPr>
        <w:tblW w:w="570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1260"/>
        <w:gridCol w:w="1245"/>
        <w:gridCol w:w="1078"/>
      </w:tblGrid>
      <w:tr w14:paraId="05FDF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2AF9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custid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993A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acctno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56211F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outamt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16D4B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loanclose</w:t>
            </w:r>
          </w:p>
        </w:tc>
      </w:tr>
      <w:tr w14:paraId="5A414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</w:tcPr>
          <w:p w14:paraId="56CB5C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2627CR723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</w:tcPr>
          <w:p w14:paraId="754203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2627CR723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</w:tcPr>
          <w:p w14:paraId="0A388C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CE5F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506B6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</w:tcPr>
          <w:p w14:paraId="2434B5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2627CR724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</w:tcPr>
          <w:p w14:paraId="5401B8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2627CR724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</w:tcPr>
          <w:p w14:paraId="2B693D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FB2A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IA</w:t>
            </w:r>
          </w:p>
        </w:tc>
      </w:tr>
    </w:tbl>
    <w:p w14:paraId="6F6BF277">
      <w:pPr>
        <w:rPr>
          <w:rFonts w:hint="default"/>
          <w:lang w:val="en-US"/>
        </w:rPr>
      </w:pPr>
    </w:p>
    <w:p w14:paraId="7E3D4804">
      <w:pPr>
        <w:rPr>
          <w:rFonts w:hint="default"/>
          <w:lang w:val="en-US"/>
        </w:rPr>
      </w:pPr>
    </w:p>
    <w:p w14:paraId="6E8D2828">
      <w:pPr>
        <w:rPr>
          <w:rFonts w:hint="default"/>
          <w:lang w:val="en-US"/>
        </w:rPr>
      </w:pPr>
    </w:p>
    <w:p w14:paraId="4DA60BC3">
      <w:pPr>
        <w:rPr>
          <w:rFonts w:hint="default"/>
          <w:lang w:val="en-US"/>
        </w:rPr>
      </w:pPr>
    </w:p>
    <w:p w14:paraId="1C377466">
      <w:pPr>
        <w:rPr>
          <w:rFonts w:hint="default"/>
          <w:lang w:val="en-US"/>
        </w:rPr>
      </w:pPr>
      <w:r>
        <w:rPr>
          <w:rFonts w:hint="default"/>
          <w:lang w:val="en-US"/>
        </w:rPr>
        <w:t>Q4</w:t>
      </w:r>
    </w:p>
    <w:p w14:paraId="05855FF7">
      <w:pPr>
        <w:rPr>
          <w:rFonts w:hint="default"/>
          <w:lang w:val="en-US"/>
        </w:rPr>
      </w:pPr>
      <w:r>
        <w:rPr>
          <w:rFonts w:hint="default"/>
          <w:lang w:val="en-US"/>
        </w:rPr>
        <w:t>Q426-27.xlsx</w:t>
      </w:r>
    </w:p>
    <w:p w14:paraId="662D86E6">
      <w:pPr>
        <w:rPr>
          <w:rFonts w:hint="default"/>
          <w:lang w:val="en-US"/>
        </w:rPr>
      </w:pPr>
    </w:p>
    <w:p w14:paraId="7B7AF39B">
      <w:pPr>
        <w:rPr>
          <w:rFonts w:hint="default"/>
          <w:lang w:val="en-US"/>
        </w:rPr>
      </w:pPr>
      <w:r>
        <w:rPr>
          <w:rFonts w:hint="default"/>
          <w:lang w:val="en-US"/>
        </w:rPr>
        <w:t>Added Exsting cust id</w:t>
      </w:r>
    </w:p>
    <w:tbl>
      <w:tblPr>
        <w:tblpPr w:leftFromText="180" w:rightFromText="180" w:vertAnchor="text" w:horzAnchor="page" w:tblpX="549" w:tblpY="409"/>
        <w:tblOverlap w:val="never"/>
        <w:tblW w:w="114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082"/>
        <w:gridCol w:w="1313"/>
        <w:gridCol w:w="1825"/>
        <w:gridCol w:w="1037"/>
        <w:gridCol w:w="2033"/>
        <w:gridCol w:w="2490"/>
      </w:tblGrid>
      <w:tr w14:paraId="6607B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6B6869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custid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D318D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acctno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65A624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sancamt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4F45FB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sancdt</w:t>
            </w:r>
          </w:p>
        </w:tc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DD5262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frstdisamt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0E9F0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frstdisdt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0BD1BD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outamt</w:t>
            </w:r>
          </w:p>
        </w:tc>
      </w:tr>
      <w:tr w14:paraId="6243F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7756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InEliCust19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1DC1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SameCutInEli22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BE93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10000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F086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01-02-2027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DADC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9000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8857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01-02-2027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9C53F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</w:tr>
      <w:tr w14:paraId="29377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8D9C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InEliCust1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D2CC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SameCutInEli23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74134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605501.57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AD6B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01-02-2027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AB613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400000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3141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01-02-2027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387DB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10000</w:t>
            </w:r>
          </w:p>
        </w:tc>
      </w:tr>
      <w:tr w14:paraId="771E0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05C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InEliCust1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8F42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SameCutInEli24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C195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200000.56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EB31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01-02-2027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474B9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100000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E208E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01-02-2027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98668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</w:tr>
      <w:tr w14:paraId="66ED1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440D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InEliCust1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FB58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SameCutInEli25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73646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200000.56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781E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01-02-2027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5F8E2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9000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D1C2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01-02-2027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208A4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</w:tr>
    </w:tbl>
    <w:p w14:paraId="2E6531C2">
      <w:pPr>
        <w:rPr>
          <w:rFonts w:hint="default"/>
          <w:lang w:val="en-US"/>
        </w:rPr>
      </w:pPr>
    </w:p>
    <w:p w14:paraId="32E7F01E">
      <w:r>
        <w:drawing>
          <wp:inline distT="0" distB="0" distL="114300" distR="114300">
            <wp:extent cx="5271135" cy="3171190"/>
            <wp:effectExtent l="0" t="0" r="571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272F1"/>
    <w:p w14:paraId="571D441F"/>
    <w:p w14:paraId="07A5CFF6">
      <w:pPr>
        <w:rPr>
          <w:rFonts w:hint="default"/>
          <w:lang w:val="en-US"/>
        </w:rPr>
      </w:pPr>
      <w:r>
        <w:rPr>
          <w:rFonts w:hint="default"/>
          <w:lang w:val="en-US"/>
        </w:rPr>
        <w:t>CP1</w:t>
      </w:r>
    </w:p>
    <w:tbl>
      <w:tblPr>
        <w:tblW w:w="727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580"/>
        <w:gridCol w:w="1605"/>
        <w:gridCol w:w="1215"/>
      </w:tblGrid>
      <w:tr w14:paraId="48DF5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6DCE4"/>
            <w:noWrap/>
            <w:vAlign w:val="bottom"/>
          </w:tcPr>
          <w:p w14:paraId="1AB90A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2627CR721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D6DCE4"/>
            <w:noWrap/>
            <w:vAlign w:val="bottom"/>
          </w:tcPr>
          <w:p w14:paraId="77C81A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2627CR721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D6DCE4"/>
            <w:noWrap/>
            <w:vAlign w:val="bottom"/>
          </w:tcPr>
          <w:p w14:paraId="58B6C1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10000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D6DCE4"/>
            <w:noWrap/>
            <w:vAlign w:val="bottom"/>
          </w:tcPr>
          <w:p w14:paraId="722759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IA</w:t>
            </w:r>
          </w:p>
        </w:tc>
      </w:tr>
      <w:tr w14:paraId="0AD85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6DCE4"/>
            <w:noWrap/>
            <w:vAlign w:val="bottom"/>
          </w:tcPr>
          <w:p w14:paraId="7C2094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2627CR722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6DCE4"/>
            <w:noWrap/>
            <w:vAlign w:val="bottom"/>
          </w:tcPr>
          <w:p w14:paraId="71BD08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2627CR722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6DCE4"/>
            <w:noWrap/>
            <w:vAlign w:val="bottom"/>
          </w:tcPr>
          <w:p w14:paraId="7B6E47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6DCE4"/>
            <w:noWrap/>
            <w:vAlign w:val="bottom"/>
          </w:tcPr>
          <w:p w14:paraId="6C5DBE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IA</w:t>
            </w:r>
          </w:p>
        </w:tc>
      </w:tr>
    </w:tbl>
    <w:p w14:paraId="316BDDE5">
      <w:pPr>
        <w:rPr>
          <w:rFonts w:hint="default"/>
          <w:lang w:val="en-US"/>
        </w:rPr>
      </w:pPr>
    </w:p>
    <w:p w14:paraId="73D98401">
      <w:pPr>
        <w:rPr>
          <w:rFonts w:hint="default"/>
          <w:lang w:val="en-US"/>
        </w:rPr>
      </w:pPr>
    </w:p>
    <w:p w14:paraId="3E4B35F6">
      <w:r>
        <w:drawing>
          <wp:inline distT="0" distB="0" distL="114300" distR="114300">
            <wp:extent cx="5264785" cy="1440180"/>
            <wp:effectExtent l="0" t="0" r="1206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E489"/>
    <w:p w14:paraId="60663427"/>
    <w:p w14:paraId="1DADB95E">
      <w:pPr>
        <w:rPr>
          <w:rFonts w:hint="default"/>
          <w:lang w:val="en-US"/>
        </w:rPr>
      </w:pPr>
      <w:r>
        <w:rPr>
          <w:rFonts w:hint="default"/>
          <w:lang w:val="en-US"/>
        </w:rPr>
        <w:t>Total uploaded AC - 28</w:t>
      </w:r>
    </w:p>
    <w:p w14:paraId="05FC4CB2">
      <w:pPr>
        <w:rPr>
          <w:rFonts w:hint="default"/>
          <w:lang w:val="en-US"/>
        </w:rPr>
      </w:pPr>
    </w:p>
    <w:p w14:paraId="659026D4">
      <w:pPr>
        <w:rPr>
          <w:rFonts w:hint="default"/>
          <w:lang w:val="en-US"/>
        </w:rPr>
      </w:pPr>
      <w:r>
        <w:rPr>
          <w:rFonts w:hint="default"/>
          <w:lang w:val="en-US"/>
        </w:rPr>
        <w:t>Q1  ---&gt; 1 closed , 1 IA</w:t>
      </w:r>
    </w:p>
    <w:p w14:paraId="37EFDD58">
      <w:pPr>
        <w:rPr>
          <w:rFonts w:hint="default"/>
          <w:lang w:val="en-US"/>
        </w:rPr>
      </w:pPr>
      <w:r>
        <w:rPr>
          <w:rFonts w:hint="default"/>
          <w:lang w:val="en-US"/>
        </w:rPr>
        <w:t>CP1 --&gt;</w:t>
      </w:r>
    </w:p>
    <w:p w14:paraId="29AEEFFD">
      <w:pPr>
        <w:rPr>
          <w:rFonts w:hint="default"/>
          <w:lang w:val="en-US"/>
        </w:rPr>
      </w:pPr>
    </w:p>
    <w:p w14:paraId="5EF10AE3">
      <w:pPr>
        <w:rPr>
          <w:rFonts w:hint="default"/>
          <w:lang w:val="en-US"/>
        </w:rPr>
      </w:pPr>
    </w:p>
    <w:p w14:paraId="33A0CDFF">
      <w:pPr>
        <w:rPr>
          <w:rFonts w:hint="default"/>
          <w:lang w:val="en-US"/>
        </w:rPr>
      </w:pPr>
    </w:p>
    <w:p w14:paraId="529A850D">
      <w:pPr>
        <w:rPr>
          <w:rFonts w:hint="default"/>
          <w:lang w:val="en-US"/>
        </w:rPr>
      </w:pPr>
      <w:r>
        <w:rPr>
          <w:rFonts w:hint="default"/>
          <w:lang w:val="en-US"/>
        </w:rPr>
        <w:t>CP2</w:t>
      </w:r>
    </w:p>
    <w:p w14:paraId="4E18C8C7">
      <w:pPr>
        <w:rPr>
          <w:rFonts w:hint="default"/>
          <w:lang w:val="en-US"/>
        </w:rPr>
      </w:pPr>
      <w:r>
        <w:rPr>
          <w:rFonts w:hint="default"/>
          <w:lang w:val="en-US"/>
        </w:rPr>
        <w:t>Lodged claim</w:t>
      </w:r>
    </w:p>
    <w:tbl>
      <w:tblPr>
        <w:tblW w:w="445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581"/>
      </w:tblGrid>
      <w:tr w14:paraId="68EBC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CE4D6"/>
            <w:noWrap/>
            <w:vAlign w:val="bottom"/>
          </w:tcPr>
          <w:p w14:paraId="6242C3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2627CR701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FCE4D6"/>
            <w:noWrap/>
            <w:vAlign w:val="bottom"/>
          </w:tcPr>
          <w:p w14:paraId="79FBCB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2627CR703</w:t>
            </w:r>
          </w:p>
        </w:tc>
      </w:tr>
      <w:tr w14:paraId="17DBE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D6"/>
            <w:noWrap/>
            <w:vAlign w:val="bottom"/>
          </w:tcPr>
          <w:p w14:paraId="2C2D06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2627CR704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CE4D6"/>
            <w:noWrap/>
            <w:vAlign w:val="bottom"/>
          </w:tcPr>
          <w:p w14:paraId="4B32CD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2627CR704</w:t>
            </w:r>
          </w:p>
        </w:tc>
      </w:tr>
    </w:tbl>
    <w:p w14:paraId="4AF250A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70746C"/>
    <w:rsid w:val="0C7D55F1"/>
    <w:rsid w:val="16B17FC7"/>
    <w:rsid w:val="4770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2026-09-16T05:47:00Z</dcterms:created>
  <dc:creator>Qa Somesh Infoneo</dc:creator>
  <cp:lastModifiedBy>Qa Somesh Infoneo</cp:lastModifiedBy>
  <dcterms:modified xsi:type="dcterms:W3CDTF">2026-09-16T10:14:16Z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23B6279D0D9B4586839F3A7EACA7A621_11</vt:lpwstr>
  </property>
  <property fmtid="{D5CDD505-2E9C-101B-9397-08002B2CF9AE}" pid="4" name="KSOTemplateDocerSaveRecord">
    <vt:lpwstr>eyJoZGlkIjoiNjE5MzY5NGJlMGJlMjVjN2ZhNmJhNTRiYTk1YjJhYTQiLCJ1c2VySWQiOiI1Njc1NjU0NTQ2MDQifQ==</vt:lpwstr>
  </property>
</Properties>
</file>