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9D874">
      <w:pPr>
        <w:spacing w:before="480" w:after="120"/>
        <w:jc w:val="left"/>
      </w:pPr>
      <w:r>
        <w:rPr>
          <w:rFonts w:ascii="Calibri" w:hAnsi="Calibri" w:eastAsia="Calibri" w:cs="Calibri"/>
          <w:b/>
          <w:bCs/>
          <w:color w:val="000000"/>
          <w:sz w:val="40"/>
          <w:szCs w:val="40"/>
        </w:rPr>
        <w:t>LLM Gateway — Cost Tracking &amp; Estimation</w:t>
      </w:r>
    </w:p>
    <w:p w14:paraId="52305D5F">
      <w:pPr>
        <w:pBdr>
          <w:bottom w:val="single" w:color="CCCCCC" w:sz="4" w:space="1"/>
        </w:pBdr>
        <w:spacing w:before="160" w:after="160"/>
      </w:pPr>
    </w:p>
    <w:p w14:paraId="3AAC1D1E">
      <w:pPr>
        <w:pStyle w:val="2"/>
        <w:spacing w:before="360" w:after="120"/>
      </w:pPr>
      <w:r>
        <w:rPr>
          <w:rFonts w:ascii="Calibri" w:hAnsi="Calibri" w:eastAsia="Calibri" w:cs="Calibri"/>
          <w:b/>
          <w:bCs/>
          <w:color w:val="000000"/>
          <w:sz w:val="28"/>
          <w:szCs w:val="28"/>
        </w:rPr>
        <w:t>1. Introduction &amp; Purpose</w:t>
      </w:r>
    </w:p>
    <w:p w14:paraId="1DA7016D">
      <w:pPr>
        <w:spacing w:before="40" w:after="40"/>
      </w:pPr>
      <w:r>
        <w:rPr>
          <w:rFonts w:ascii="Calibri" w:hAnsi="Calibri" w:eastAsia="Calibri" w:cs="Calibri"/>
          <w:b w:val="0"/>
          <w:bCs w:val="0"/>
          <w:color w:val="000000"/>
          <w:sz w:val="20"/>
          <w:szCs w:val="20"/>
        </w:rPr>
        <w:t>This document describes the cost tracking and cost estimation capabilities of the LLM Gateway platform. The platform provides organizations with full visibility into their Large Language Model (LLM) spending — both actual costs incurred from real API usage and estimated costs before making API calls.</w:t>
      </w:r>
    </w:p>
    <w:p w14:paraId="00DD1A5D">
      <w:pPr>
        <w:spacing w:before="20" w:after="20"/>
      </w:pPr>
    </w:p>
    <w:p w14:paraId="5DD77DF4">
      <w:pPr>
        <w:pStyle w:val="3"/>
        <w:spacing w:before="280" w:after="80"/>
      </w:pPr>
      <w:r>
        <w:rPr>
          <w:rFonts w:ascii="Calibri" w:hAnsi="Calibri" w:eastAsia="Calibri" w:cs="Calibri"/>
          <w:b/>
          <w:bCs/>
          <w:color w:val="000000"/>
          <w:sz w:val="24"/>
          <w:szCs w:val="24"/>
        </w:rPr>
        <w:t>1.1 Why Cost Tracking Matters</w:t>
      </w:r>
    </w:p>
    <w:p w14:paraId="771EB140">
      <w:pPr>
        <w:spacing w:before="40" w:after="40"/>
      </w:pPr>
      <w:r>
        <w:rPr>
          <w:rFonts w:ascii="Calibri" w:hAnsi="Calibri" w:eastAsia="Calibri" w:cs="Calibri"/>
          <w:b w:val="0"/>
          <w:bCs w:val="0"/>
          <w:color w:val="000000"/>
          <w:sz w:val="20"/>
          <w:szCs w:val="20"/>
        </w:rPr>
        <w:t>LLM APIs from providers like OpenAI, Google (Gemini), and Anthropic (Claude) charge per token consumed. Without proper tracking, organizations risk:</w:t>
      </w:r>
    </w:p>
    <w:p w14:paraId="4B00CD7C">
      <w:pPr>
        <w:pStyle w:val="14"/>
        <w:numPr>
          <w:ilvl w:val="0"/>
          <w:numId w:val="1"/>
        </w:numPr>
        <w:spacing w:before="40" w:after="40"/>
      </w:pPr>
      <w:r>
        <w:rPr>
          <w:rFonts w:ascii="Calibri" w:hAnsi="Calibri" w:eastAsia="Calibri" w:cs="Calibri"/>
          <w:color w:val="000000"/>
          <w:sz w:val="20"/>
          <w:szCs w:val="20"/>
        </w:rPr>
        <w:t>Uncontrolled spending across teams and departments</w:t>
      </w:r>
    </w:p>
    <w:p w14:paraId="11641C08">
      <w:pPr>
        <w:pStyle w:val="14"/>
        <w:numPr>
          <w:ilvl w:val="0"/>
          <w:numId w:val="1"/>
        </w:numPr>
        <w:spacing w:before="40" w:after="40"/>
      </w:pPr>
      <w:r>
        <w:rPr>
          <w:rFonts w:ascii="Calibri" w:hAnsi="Calibri" w:eastAsia="Calibri" w:cs="Calibri"/>
          <w:color w:val="000000"/>
          <w:sz w:val="20"/>
          <w:szCs w:val="20"/>
        </w:rPr>
        <w:t>No visibility into which models or users are most expensive</w:t>
      </w:r>
    </w:p>
    <w:p w14:paraId="50C42E03">
      <w:pPr>
        <w:pStyle w:val="14"/>
        <w:numPr>
          <w:ilvl w:val="0"/>
          <w:numId w:val="1"/>
        </w:numPr>
        <w:spacing w:before="40" w:after="40"/>
      </w:pPr>
      <w:r>
        <w:rPr>
          <w:rFonts w:ascii="Calibri" w:hAnsi="Calibri" w:eastAsia="Calibri" w:cs="Calibri"/>
          <w:color w:val="000000"/>
          <w:sz w:val="20"/>
          <w:szCs w:val="20"/>
        </w:rPr>
        <w:t>Inability to budget accurately for AI workloads</w:t>
      </w:r>
    </w:p>
    <w:p w14:paraId="31E11B5D">
      <w:pPr>
        <w:pStyle w:val="14"/>
        <w:numPr>
          <w:ilvl w:val="0"/>
          <w:numId w:val="1"/>
        </w:numPr>
        <w:spacing w:before="40" w:after="40"/>
      </w:pPr>
      <w:r>
        <w:rPr>
          <w:rFonts w:ascii="Calibri" w:hAnsi="Calibri" w:eastAsia="Calibri" w:cs="Calibri"/>
          <w:color w:val="000000"/>
          <w:sz w:val="20"/>
          <w:szCs w:val="20"/>
        </w:rPr>
        <w:t>No audit trail for compliance or chargebacks</w:t>
      </w:r>
    </w:p>
    <w:p w14:paraId="66084AC5">
      <w:pPr>
        <w:spacing w:before="20" w:after="20"/>
      </w:pPr>
    </w:p>
    <w:p w14:paraId="6F5A9DF1">
      <w:pPr>
        <w:pStyle w:val="3"/>
        <w:spacing w:before="280" w:after="80"/>
      </w:pPr>
      <w:r>
        <w:rPr>
          <w:rFonts w:ascii="Calibri" w:hAnsi="Calibri" w:eastAsia="Calibri" w:cs="Calibri"/>
          <w:b/>
          <w:bCs/>
          <w:color w:val="000000"/>
          <w:sz w:val="24"/>
          <w:szCs w:val="24"/>
        </w:rPr>
        <w:t>1.2 Cost Visibility</w:t>
      </w:r>
    </w:p>
    <w:p w14:paraId="782F33BB">
      <w:pPr>
        <w:spacing w:before="40" w:after="40"/>
      </w:pPr>
      <w:r>
        <w:rPr>
          <w:rFonts w:ascii="Calibri" w:hAnsi="Calibri" w:eastAsia="Calibri" w:cs="Calibri"/>
          <w:b w:val="0"/>
          <w:bCs w:val="0"/>
          <w:color w:val="000000"/>
          <w:sz w:val="20"/>
          <w:szCs w:val="20"/>
        </w:rPr>
        <w:t>The platform addresses cost tracking through three interconnected modules:</w:t>
      </w:r>
    </w:p>
    <w:p w14:paraId="17B1A517">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45E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857BF41">
            <w:r>
              <w:rPr>
                <w:rFonts w:ascii="Calibri" w:hAnsi="Calibri" w:eastAsia="Calibri" w:cs="Calibri"/>
                <w:b/>
                <w:bCs/>
                <w:color w:val="000000"/>
                <w:sz w:val="19"/>
                <w:szCs w:val="19"/>
              </w:rPr>
              <w:t>Module</w:t>
            </w:r>
          </w:p>
        </w:tc>
        <w:tc>
          <w:tcPr>
            <w:tcW w:w="6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85F88D5">
            <w:r>
              <w:rPr>
                <w:rFonts w:ascii="Calibri" w:hAnsi="Calibri" w:eastAsia="Calibri" w:cs="Calibri"/>
                <w:b/>
                <w:bCs/>
                <w:color w:val="000000"/>
                <w:sz w:val="19"/>
                <w:szCs w:val="19"/>
              </w:rPr>
              <w:t>Purpose</w:t>
            </w:r>
          </w:p>
        </w:tc>
      </w:tr>
      <w:tr w14:paraId="6488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B5E11">
            <w:r>
              <w:rPr>
                <w:rFonts w:ascii="Calibri" w:hAnsi="Calibri" w:eastAsia="Calibri" w:cs="Calibri"/>
                <w:color w:val="000000"/>
                <w:sz w:val="19"/>
                <w:szCs w:val="19"/>
              </w:rPr>
              <w:t>Monitoring &amp; Metrics (Observability Dashboard)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8A2EA">
            <w:r>
              <w:rPr>
                <w:rFonts w:ascii="Calibri" w:hAnsi="Calibri" w:eastAsia="Calibri" w:cs="Calibri"/>
                <w:color w:val="000000"/>
                <w:sz w:val="19"/>
                <w:szCs w:val="19"/>
              </w:rPr>
              <w:t>Real-time cost reporting on actual API usage aggregated by model, provider, user, and department</w:t>
            </w:r>
          </w:p>
        </w:tc>
      </w:tr>
      <w:tr w14:paraId="0674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B08062">
            <w:r>
              <w:rPr>
                <w:rFonts w:ascii="Calibri" w:hAnsi="Calibri" w:eastAsia="Calibri" w:cs="Calibri"/>
                <w:color w:val="000000"/>
                <w:sz w:val="19"/>
                <w:szCs w:val="19"/>
              </w:rPr>
              <w:t>Token Calculator</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3BA89D">
            <w:r>
              <w:rPr>
                <w:rFonts w:ascii="Calibri" w:hAnsi="Calibri" w:eastAsia="Calibri" w:cs="Calibri"/>
                <w:color w:val="000000"/>
                <w:sz w:val="19"/>
                <w:szCs w:val="19"/>
              </w:rPr>
              <w:t>Pre-call cost estimation by counting tokens in a given prompt or PDF document</w:t>
            </w:r>
          </w:p>
        </w:tc>
      </w:tr>
      <w:tr w14:paraId="4B36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A9E4C6">
            <w:r>
              <w:rPr>
                <w:rFonts w:ascii="Calibri" w:hAnsi="Calibri" w:eastAsia="Calibri" w:cs="Calibri"/>
                <w:color w:val="000000"/>
                <w:sz w:val="19"/>
                <w:szCs w:val="19"/>
              </w:rPr>
              <w:t>AI Playground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196F7">
            <w:r>
              <w:rPr>
                <w:rFonts w:ascii="Calibri" w:hAnsi="Calibri" w:eastAsia="Calibri" w:cs="Calibri"/>
                <w:color w:val="000000"/>
                <w:sz w:val="19"/>
                <w:szCs w:val="19"/>
              </w:rPr>
              <w:t>Interactive chat interface with live per-request cost capture and prompt audit logging</w:t>
            </w:r>
          </w:p>
        </w:tc>
      </w:tr>
    </w:tbl>
    <w:p w14:paraId="3D92E6BE">
      <w:pPr>
        <w:pBdr>
          <w:bottom w:val="single" w:color="CCCCCC" w:sz="4" w:space="1"/>
        </w:pBdr>
        <w:spacing w:before="160" w:after="160"/>
      </w:pPr>
    </w:p>
    <w:p w14:paraId="456AD9A2">
      <w:pPr>
        <w:pStyle w:val="2"/>
        <w:spacing w:before="360" w:after="120"/>
      </w:pPr>
      <w:r>
        <w:rPr>
          <w:rFonts w:ascii="Calibri" w:hAnsi="Calibri" w:eastAsia="Calibri" w:cs="Calibri"/>
          <w:b/>
          <w:bCs/>
          <w:color w:val="000000"/>
          <w:sz w:val="28"/>
          <w:szCs w:val="28"/>
        </w:rPr>
        <w:t>2. System Architecture Overview</w:t>
      </w:r>
    </w:p>
    <w:p w14:paraId="55D783AF">
      <w:pPr>
        <w:pStyle w:val="3"/>
        <w:spacing w:before="280" w:after="80"/>
      </w:pPr>
      <w:r>
        <w:rPr>
          <w:rFonts w:ascii="Calibri" w:hAnsi="Calibri" w:eastAsia="Calibri" w:cs="Calibri"/>
          <w:b/>
          <w:bCs/>
          <w:color w:val="000000"/>
          <w:sz w:val="24"/>
          <w:szCs w:val="24"/>
        </w:rPr>
        <w:t>2.1 Technology Stack</w:t>
      </w:r>
    </w:p>
    <w:p w14:paraId="08B15916">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763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D3BA722">
            <w:r>
              <w:rPr>
                <w:rFonts w:ascii="Calibri" w:hAnsi="Calibri" w:eastAsia="Calibri" w:cs="Calibri"/>
                <w:b/>
                <w:bCs/>
                <w:color w:val="000000"/>
                <w:sz w:val="19"/>
                <w:szCs w:val="19"/>
              </w:rPr>
              <w:t>Component</w:t>
            </w:r>
          </w:p>
        </w:tc>
        <w:tc>
          <w:tcPr>
            <w:tcW w:w="7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CD154E8">
            <w:r>
              <w:rPr>
                <w:rFonts w:ascii="Calibri" w:hAnsi="Calibri" w:eastAsia="Calibri" w:cs="Calibri"/>
                <w:b/>
                <w:bCs/>
                <w:color w:val="000000"/>
                <w:sz w:val="19"/>
                <w:szCs w:val="19"/>
              </w:rPr>
              <w:t>Details</w:t>
            </w:r>
          </w:p>
        </w:tc>
      </w:tr>
      <w:tr w14:paraId="674C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4AF9E1">
            <w:r>
              <w:rPr>
                <w:rFonts w:ascii="Calibri" w:hAnsi="Calibri" w:eastAsia="Calibri" w:cs="Calibri"/>
                <w:color w:val="000000"/>
                <w:sz w:val="19"/>
                <w:szCs w:val="19"/>
              </w:rPr>
              <w:t>PDF Extraction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6B225">
            <w:r>
              <w:rPr>
                <w:rFonts w:ascii="Calibri" w:hAnsi="Calibri" w:eastAsia="Calibri" w:cs="Calibri"/>
                <w:color w:val="000000"/>
                <w:sz w:val="19"/>
                <w:szCs w:val="19"/>
              </w:rPr>
              <w:t>A custom PDFExtractor class handles all document ingestion. It supports three extraction modes simultaneously: (1) native text extraction from digital PDFs using PyMuPDF, (2) table detection — tables are detected and formatted as pipe-separated rows to preserve structure, (3) OCR via Tesseract for pages that are image-only or scanned documents. The extractor saves each extracted page's text sequentially, preserving document order. When both a text prompt and a PDF are submitted together in the Token Calculator, the PDF text is appended after the prompt text before token counting begins. In the Playground, uploaded PDFs and TXT files are extracted server-side and the plain text is returned to the frontend to be embedded into the next chat message as context.</w:t>
            </w:r>
          </w:p>
        </w:tc>
      </w:tr>
      <w:tr w14:paraId="6AA7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824505">
            <w:r>
              <w:rPr>
                <w:rFonts w:ascii="Calibri" w:hAnsi="Calibri" w:eastAsia="Calibri" w:cs="Calibri"/>
                <w:color w:val="000000"/>
                <w:sz w:val="19"/>
                <w:szCs w:val="19"/>
              </w:rPr>
              <w:t>Token Counting</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31128F">
            <w:r>
              <w:rPr>
                <w:rFonts w:ascii="Calibri" w:hAnsi="Calibri" w:eastAsia="Calibri" w:cs="Calibri"/>
                <w:color w:val="000000"/>
                <w:sz w:val="19"/>
                <w:szCs w:val="19"/>
              </w:rPr>
              <w:t>Three separate counting strategies are used depending on the provider: (1) Google Gemini — uses the official google-generativeai SDK's count_tokens() API call, which returns exact token counts; (2) OpenAI — uses the tiktoken library with model-specific BPE encoding (e.g., cl100k_base for GPT-4, o200k_base for newer models), giving exact counts matching the API billing; (3) Anthropic Claude — uses cl100k_base encoding as an offline approximation (±1–5% of actual Claude tokens), since Anthropic does not provide a public token-counting SDK; the response includes a note about this approximation.</w:t>
            </w:r>
          </w:p>
        </w:tc>
      </w:tr>
    </w:tbl>
    <w:p w14:paraId="09A5B6A6">
      <w:pPr>
        <w:pBdr>
          <w:bottom w:val="single" w:color="CCCCCC" w:sz="4" w:space="1"/>
        </w:pBdr>
        <w:spacing w:before="160" w:after="160"/>
      </w:pPr>
    </w:p>
    <w:p w14:paraId="578DDBFF">
      <w:pPr>
        <w:pStyle w:val="2"/>
        <w:spacing w:before="360" w:after="120"/>
      </w:pPr>
      <w:r>
        <w:rPr>
          <w:rFonts w:ascii="Calibri" w:hAnsi="Calibri" w:eastAsia="Calibri" w:cs="Calibri"/>
          <w:b/>
          <w:bCs/>
          <w:color w:val="000000"/>
          <w:sz w:val="28"/>
          <w:szCs w:val="28"/>
        </w:rPr>
        <w:t>3. Module 1: Monitoring &amp; Metrics (Observability Dashboard)</w:t>
      </w:r>
    </w:p>
    <w:p w14:paraId="44ACCD1F">
      <w:pPr>
        <w:pStyle w:val="3"/>
        <w:spacing w:before="280" w:after="80"/>
      </w:pPr>
      <w:r>
        <w:rPr>
          <w:rFonts w:ascii="Calibri" w:hAnsi="Calibri" w:eastAsia="Calibri" w:cs="Calibri"/>
          <w:b/>
          <w:bCs/>
          <w:color w:val="000000"/>
          <w:sz w:val="24"/>
          <w:szCs w:val="24"/>
        </w:rPr>
        <w:t>3.1 Overview</w:t>
      </w:r>
    </w:p>
    <w:p w14:paraId="36C06F9A">
      <w:pPr>
        <w:spacing w:before="40" w:after="40"/>
      </w:pPr>
      <w:r>
        <w:rPr>
          <w:rFonts w:ascii="Calibri" w:hAnsi="Calibri" w:eastAsia="Calibri" w:cs="Calibri"/>
          <w:b w:val="0"/>
          <w:bCs w:val="0"/>
          <w:color w:val="000000"/>
          <w:sz w:val="20"/>
          <w:szCs w:val="20"/>
        </w:rPr>
        <w:t>The Observability Dashboard is the primary cost monitoring interface for platform administrators. It aggregates all token usage data recorded from real API calls and presents it as interactive charts, KPI cards, and exportable tables.</w:t>
      </w:r>
    </w:p>
    <w:p w14:paraId="509A69AD">
      <w:pPr>
        <w:spacing w:before="20" w:after="20"/>
      </w:pPr>
    </w:p>
    <w:p w14:paraId="2BC34AF2">
      <w:pPr>
        <w:spacing w:before="40" w:after="40"/>
      </w:pPr>
      <w:r>
        <w:rPr>
          <w:rFonts w:ascii="Calibri" w:hAnsi="Calibri" w:eastAsia="Calibri" w:cs="Calibri"/>
          <w:b w:val="0"/>
          <w:bCs w:val="0"/>
          <w:color w:val="000000"/>
          <w:sz w:val="20"/>
          <w:szCs w:val="20"/>
        </w:rPr>
        <w:t>The dashboard answers key questions:</w:t>
      </w:r>
    </w:p>
    <w:p w14:paraId="2057165D">
      <w:pPr>
        <w:pStyle w:val="14"/>
        <w:numPr>
          <w:ilvl w:val="0"/>
          <w:numId w:val="1"/>
        </w:numPr>
        <w:spacing w:before="40" w:after="40"/>
      </w:pPr>
      <w:r>
        <w:rPr>
          <w:rFonts w:ascii="Calibri" w:hAnsi="Calibri" w:eastAsia="Calibri" w:cs="Calibri"/>
          <w:color w:val="000000"/>
          <w:sz w:val="20"/>
          <w:szCs w:val="20"/>
        </w:rPr>
        <w:t>How much has the organization spent on LLMs in the last N days?</w:t>
      </w:r>
    </w:p>
    <w:p w14:paraId="633EF6CC">
      <w:pPr>
        <w:pStyle w:val="14"/>
        <w:numPr>
          <w:ilvl w:val="0"/>
          <w:numId w:val="1"/>
        </w:numPr>
        <w:spacing w:before="40" w:after="40"/>
      </w:pPr>
      <w:r>
        <w:rPr>
          <w:rFonts w:ascii="Calibri" w:hAnsi="Calibri" w:eastAsia="Calibri" w:cs="Calibri"/>
          <w:color w:val="000000"/>
          <w:sz w:val="20"/>
          <w:szCs w:val="20"/>
        </w:rPr>
        <w:t>Which models, providers, users, or departments are driving costs?</w:t>
      </w:r>
    </w:p>
    <w:p w14:paraId="53B03154">
      <w:pPr>
        <w:pStyle w:val="14"/>
        <w:numPr>
          <w:ilvl w:val="0"/>
          <w:numId w:val="1"/>
        </w:numPr>
        <w:spacing w:before="40" w:after="40"/>
      </w:pPr>
      <w:r>
        <w:rPr>
          <w:rFonts w:ascii="Calibri" w:hAnsi="Calibri" w:eastAsia="Calibri" w:cs="Calibri"/>
          <w:color w:val="000000"/>
          <w:sz w:val="20"/>
          <w:szCs w:val="20"/>
        </w:rPr>
        <w:t>What is the daily cost trend over time?</w:t>
      </w:r>
    </w:p>
    <w:p w14:paraId="3377FFD4">
      <w:pPr>
        <w:pStyle w:val="14"/>
        <w:numPr>
          <w:ilvl w:val="0"/>
          <w:numId w:val="1"/>
        </w:numPr>
        <w:spacing w:before="40" w:after="40"/>
      </w:pPr>
      <w:r>
        <w:rPr>
          <w:rFonts w:ascii="Calibri" w:hAnsi="Calibri" w:eastAsia="Calibri" w:cs="Calibri"/>
          <w:color w:val="000000"/>
          <w:sz w:val="20"/>
          <w:szCs w:val="20"/>
        </w:rPr>
        <w:t>How are input vs. output costs split across the organization?</w:t>
      </w:r>
    </w:p>
    <w:p w14:paraId="779ED938">
      <w:pPr>
        <w:spacing w:before="20" w:after="20"/>
      </w:pPr>
    </w:p>
    <w:p w14:paraId="700157E0">
      <w:pPr>
        <w:spacing w:before="40" w:after="40"/>
      </w:pPr>
      <w:r>
        <w:rPr>
          <w:rFonts w:ascii="Calibri" w:hAnsi="Calibri" w:eastAsia="Calibri" w:cs="Calibri"/>
          <w:b w:val="0"/>
          <w:bCs w:val="0"/>
          <w:color w:val="000000"/>
          <w:sz w:val="20"/>
          <w:szCs w:val="20"/>
        </w:rPr>
        <w:t>All data is fetched in parallel on page load and on every filter change, ensuring the dashboard always shows a consistent, time-scoped snapshot.</w:t>
      </w:r>
    </w:p>
    <w:p w14:paraId="0EE0F88F">
      <w:pPr>
        <w:spacing w:before="20" w:after="20"/>
      </w:pPr>
    </w:p>
    <w:p w14:paraId="349B6B10">
      <w:pPr>
        <w:pStyle w:val="3"/>
        <w:spacing w:before="280" w:after="80"/>
      </w:pPr>
      <w:r>
        <w:rPr>
          <w:rFonts w:ascii="Calibri" w:hAnsi="Calibri" w:eastAsia="Calibri" w:cs="Calibri"/>
          <w:b/>
          <w:bCs/>
          <w:color w:val="000000"/>
          <w:sz w:val="24"/>
          <w:szCs w:val="24"/>
        </w:rPr>
        <w:t>3.2 Filter Bar</w:t>
      </w:r>
    </w:p>
    <w:p w14:paraId="671083E1">
      <w:pPr>
        <w:spacing w:before="40" w:after="40"/>
      </w:pPr>
      <w:r>
        <w:rPr>
          <w:rFonts w:ascii="Calibri" w:hAnsi="Calibri" w:eastAsia="Calibri" w:cs="Calibri"/>
          <w:b w:val="0"/>
          <w:bCs w:val="0"/>
          <w:color w:val="000000"/>
          <w:sz w:val="20"/>
          <w:szCs w:val="20"/>
        </w:rPr>
        <w:t>Located at the top of the dashboard. All data on the entire page — KPI cards, detail cards, and all charts — updates immediately when any filter changes.</w:t>
      </w:r>
    </w:p>
    <w:p w14:paraId="027D3019">
      <w:pPr>
        <w:spacing w:before="20" w:after="20"/>
      </w:pPr>
    </w:p>
    <w:p w14:paraId="2E524B9F">
      <w:pPr>
        <w:pStyle w:val="4"/>
        <w:spacing w:before="200" w:after="80"/>
      </w:pPr>
      <w:r>
        <w:rPr>
          <w:rFonts w:ascii="Calibri" w:hAnsi="Calibri" w:eastAsia="Calibri" w:cs="Calibri"/>
          <w:b/>
          <w:bCs/>
          <w:color w:val="000000"/>
          <w:sz w:val="22"/>
          <w:szCs w:val="22"/>
        </w:rPr>
        <w:t>View Selector Pills (4 options):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251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1DDDA52">
            <w:r>
              <w:rPr>
                <w:rFonts w:ascii="Calibri" w:hAnsi="Calibri" w:eastAsia="Calibri" w:cs="Calibri"/>
                <w:b/>
                <w:bCs/>
                <w:color w:val="000000"/>
                <w:sz w:val="19"/>
                <w:szCs w:val="19"/>
              </w:rPr>
              <w:t>Pill</w:t>
            </w:r>
          </w:p>
        </w:tc>
        <w:tc>
          <w:tcPr>
            <w:tcW w:w="7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842AA8C">
            <w:r>
              <w:rPr>
                <w:rFonts w:ascii="Calibri" w:hAnsi="Calibri" w:eastAsia="Calibri" w:cs="Calibri"/>
                <w:b/>
                <w:bCs/>
                <w:color w:val="000000"/>
                <w:sz w:val="19"/>
                <w:szCs w:val="19"/>
              </w:rPr>
              <w:t>Effect</w:t>
            </w:r>
          </w:p>
        </w:tc>
      </w:tr>
      <w:tr w14:paraId="4F5A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D5DA93">
            <w:r>
              <w:rPr>
                <w:rFonts w:ascii="Calibri" w:hAnsi="Calibri" w:eastAsia="Calibri" w:cs="Calibri"/>
                <w:color w:val="000000"/>
                <w:sz w:val="19"/>
                <w:szCs w:val="19"/>
              </w:rPr>
              <w:t>Providers</w:t>
            </w:r>
          </w:p>
        </w:tc>
        <w:tc>
          <w:tcPr>
            <w:tcW w:w="7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EB196">
            <w:r>
              <w:rPr>
                <w:rFonts w:ascii="Calibri" w:hAnsi="Calibri" w:eastAsia="Calibri" w:cs="Calibri"/>
                <w:color w:val="000000"/>
                <w:sz w:val="19"/>
                <w:szCs w:val="19"/>
              </w:rPr>
              <w:t>Groups all data by AI provider (OpenAI, Google, Anthropic, Ollama, etc.)</w:t>
            </w:r>
          </w:p>
        </w:tc>
      </w:tr>
      <w:tr w14:paraId="07FE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7322BB">
            <w:r>
              <w:rPr>
                <w:rFonts w:ascii="Calibri" w:hAnsi="Calibri" w:eastAsia="Calibri" w:cs="Calibri"/>
                <w:color w:val="000000"/>
                <w:sz w:val="19"/>
                <w:szCs w:val="19"/>
              </w:rPr>
              <w:t>Models</w:t>
            </w:r>
          </w:p>
        </w:tc>
        <w:tc>
          <w:tcPr>
            <w:tcW w:w="7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9E7C0F">
            <w:r>
              <w:rPr>
                <w:rFonts w:ascii="Calibri" w:hAnsi="Calibri" w:eastAsia="Calibri" w:cs="Calibri"/>
                <w:color w:val="000000"/>
                <w:sz w:val="19"/>
                <w:szCs w:val="19"/>
              </w:rPr>
              <w:t>Groups data per individual model endpoint</w:t>
            </w:r>
          </w:p>
        </w:tc>
      </w:tr>
      <w:tr w14:paraId="25E1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EDB41">
            <w:r>
              <w:rPr>
                <w:rFonts w:ascii="Calibri" w:hAnsi="Calibri" w:eastAsia="Calibri" w:cs="Calibri"/>
                <w:color w:val="000000"/>
                <w:sz w:val="19"/>
                <w:szCs w:val="19"/>
              </w:rPr>
              <w:t>Users</w:t>
            </w:r>
          </w:p>
        </w:tc>
        <w:tc>
          <w:tcPr>
            <w:tcW w:w="7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596A2">
            <w:r>
              <w:rPr>
                <w:rFonts w:ascii="Calibri" w:hAnsi="Calibri" w:eastAsia="Calibri" w:cs="Calibri"/>
                <w:color w:val="000000"/>
                <w:sz w:val="19"/>
                <w:szCs w:val="19"/>
              </w:rPr>
              <w:t>Groups data per user email address</w:t>
            </w:r>
          </w:p>
        </w:tc>
      </w:tr>
      <w:tr w14:paraId="0A00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93DADDA">
            <w:r>
              <w:rPr>
                <w:rFonts w:ascii="Calibri" w:hAnsi="Calibri" w:eastAsia="Calibri" w:cs="Calibri"/>
                <w:color w:val="000000"/>
                <w:sz w:val="19"/>
                <w:szCs w:val="19"/>
              </w:rPr>
              <w:t>Departments</w:t>
            </w:r>
          </w:p>
        </w:tc>
        <w:tc>
          <w:tcPr>
            <w:tcW w:w="7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BFD5B3">
            <w:r>
              <w:rPr>
                <w:rFonts w:ascii="Calibri" w:hAnsi="Calibri" w:eastAsia="Calibri" w:cs="Calibri"/>
                <w:color w:val="000000"/>
                <w:sz w:val="19"/>
                <w:szCs w:val="19"/>
              </w:rPr>
              <w:t>Groups data per organizational department</w:t>
            </w:r>
          </w:p>
        </w:tc>
      </w:tr>
    </w:tbl>
    <w:p w14:paraId="7EDAE2D2">
      <w:pPr>
        <w:spacing w:before="20" w:after="20"/>
      </w:pPr>
    </w:p>
    <w:p w14:paraId="4F189808">
      <w:pPr>
        <w:spacing w:before="20" w:after="20"/>
      </w:pPr>
    </w:p>
    <w:p w14:paraId="1C47B244">
      <w:pPr>
        <w:spacing w:before="20" w:after="20"/>
      </w:pPr>
    </w:p>
    <w:p w14:paraId="7F7190B3">
      <w:pPr>
        <w:spacing w:before="20" w:after="20"/>
      </w:pPr>
      <w:r>
        <w:drawing>
          <wp:inline distT="0" distB="0" distL="114300" distR="114300">
            <wp:extent cx="5926455" cy="283083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926455" cy="2830830"/>
                    </a:xfrm>
                    <a:prstGeom prst="rect">
                      <a:avLst/>
                    </a:prstGeom>
                    <a:noFill/>
                    <a:ln>
                      <a:noFill/>
                    </a:ln>
                  </pic:spPr>
                </pic:pic>
              </a:graphicData>
            </a:graphic>
          </wp:inline>
        </w:drawing>
      </w:r>
    </w:p>
    <w:p w14:paraId="13A27AAA">
      <w:pPr>
        <w:pStyle w:val="3"/>
        <w:spacing w:before="280" w:after="80"/>
      </w:pPr>
      <w:r>
        <w:rPr>
          <w:rFonts w:ascii="Calibri" w:hAnsi="Calibri" w:eastAsia="Calibri" w:cs="Calibri"/>
          <w:b/>
          <w:bCs/>
          <w:color w:val="000000"/>
          <w:sz w:val="24"/>
          <w:szCs w:val="24"/>
        </w:rPr>
        <w:t>3.3 KPI Summary Cards</w:t>
      </w:r>
    </w:p>
    <w:p w14:paraId="2D52FD89">
      <w:pPr>
        <w:spacing w:before="40" w:after="40"/>
      </w:pPr>
      <w:r>
        <w:rPr>
          <w:rFonts w:ascii="Calibri" w:hAnsi="Calibri" w:eastAsia="Calibri" w:cs="Calibri"/>
          <w:b w:val="0"/>
          <w:bCs w:val="0"/>
          <w:color w:val="000000"/>
          <w:sz w:val="20"/>
          <w:szCs w:val="20"/>
        </w:rPr>
        <w:t>Four large metric cards displayed in a horizontal grid directly below the filter bar. All values are scoped to the selected time range.</w:t>
      </w:r>
    </w:p>
    <w:p w14:paraId="2086549B">
      <w:pPr>
        <w:spacing w:before="20" w:after="20"/>
      </w:pPr>
    </w:p>
    <w:p w14:paraId="0BA859DB">
      <w:pPr>
        <w:pStyle w:val="4"/>
        <w:spacing w:before="200" w:after="80"/>
      </w:pPr>
      <w:r>
        <w:rPr>
          <w:rFonts w:ascii="Calibri" w:hAnsi="Calibri" w:eastAsia="Calibri" w:cs="Calibri"/>
          <w:b/>
          <w:bCs/>
          <w:color w:val="000000"/>
          <w:sz w:val="22"/>
          <w:szCs w:val="22"/>
        </w:rPr>
        <w:t>Card 1: Total Tokens</w:t>
      </w:r>
    </w:p>
    <w:p w14:paraId="500865E4">
      <w:pPr>
        <w:spacing w:before="40" w:after="40"/>
      </w:pPr>
      <w:r>
        <w:rPr>
          <w:rFonts w:ascii="Calibri" w:hAnsi="Calibri" w:eastAsia="Calibri" w:cs="Calibri"/>
          <w:b w:val="0"/>
          <w:bCs w:val="0"/>
          <w:color w:val="000000"/>
          <w:sz w:val="20"/>
          <w:szCs w:val="20"/>
        </w:rPr>
        <w:t>Displays the grand total of all tokens consumed (input + output combined) across all users, models, and providers in the selected period.</w:t>
      </w:r>
    </w:p>
    <w:p w14:paraId="6B246639">
      <w:pPr>
        <w:pStyle w:val="14"/>
        <w:numPr>
          <w:ilvl w:val="0"/>
          <w:numId w:val="1"/>
        </w:numPr>
        <w:spacing w:before="40" w:after="40"/>
      </w:pPr>
      <w:r>
        <w:rPr>
          <w:rFonts w:ascii="Calibri" w:hAnsi="Calibri" w:eastAsia="Calibri" w:cs="Calibri"/>
          <w:color w:val="000000"/>
          <w:sz w:val="20"/>
          <w:szCs w:val="20"/>
        </w:rPr>
        <w:t>Primary value: Displayed in a human-readable abbreviated format — for example, 2.3 M for 2.3 million tokens, 1.1 B for over a billion tokens.</w:t>
      </w:r>
    </w:p>
    <w:p w14:paraId="0E51BD4A">
      <w:pPr>
        <w:pStyle w:val="14"/>
        <w:numPr>
          <w:ilvl w:val="0"/>
          <w:numId w:val="1"/>
        </w:numPr>
        <w:spacing w:before="40" w:after="40"/>
      </w:pPr>
      <w:r>
        <w:rPr>
          <w:rFonts w:ascii="Calibri" w:hAnsi="Calibri" w:eastAsia="Calibri" w:cs="Calibri"/>
          <w:color w:val="000000"/>
          <w:sz w:val="20"/>
          <w:szCs w:val="20"/>
        </w:rPr>
        <w:t>Unit label: The unit suffix (M, K, B) is displayed in a smaller muted style next to the number.</w:t>
      </w:r>
    </w:p>
    <w:p w14:paraId="071F058E">
      <w:pPr>
        <w:pStyle w:val="14"/>
        <w:numPr>
          <w:ilvl w:val="0"/>
          <w:numId w:val="1"/>
        </w:numPr>
        <w:spacing w:before="40" w:after="40"/>
      </w:pPr>
      <w:r>
        <w:rPr>
          <w:rFonts w:ascii="Calibri" w:hAnsi="Calibri" w:eastAsia="Calibri" w:cs="Calibri"/>
          <w:color w:val="000000"/>
          <w:sz w:val="20"/>
          <w:szCs w:val="20"/>
        </w:rPr>
        <w:t>Subtitle: Shows the exact raw integer count (e.g., "2,341,892 raw tokens") for precision.</w:t>
      </w:r>
    </w:p>
    <w:p w14:paraId="06D5FDEA">
      <w:pPr>
        <w:pStyle w:val="14"/>
        <w:numPr>
          <w:ilvl w:val="0"/>
          <w:numId w:val="1"/>
        </w:numPr>
        <w:spacing w:before="40" w:after="40"/>
      </w:pPr>
      <w:r>
        <w:rPr>
          <w:rFonts w:ascii="Calibri" w:hAnsi="Calibri" w:eastAsia="Calibri" w:cs="Calibri"/>
          <w:color w:val="000000"/>
          <w:sz w:val="20"/>
          <w:szCs w:val="20"/>
        </w:rPr>
        <w:t>Loading state: An animated shimmer bar replaces the value while data is loading.</w:t>
      </w:r>
    </w:p>
    <w:p w14:paraId="60E1159E">
      <w:pPr>
        <w:spacing w:before="20" w:after="20"/>
      </w:pPr>
    </w:p>
    <w:p w14:paraId="205C80FE">
      <w:pPr>
        <w:pStyle w:val="4"/>
        <w:spacing w:before="200" w:after="80"/>
      </w:pPr>
      <w:r>
        <w:rPr>
          <w:rFonts w:ascii="Calibri" w:hAnsi="Calibri" w:eastAsia="Calibri" w:cs="Calibri"/>
          <w:b/>
          <w:bCs/>
          <w:color w:val="000000"/>
          <w:sz w:val="22"/>
          <w:szCs w:val="22"/>
        </w:rPr>
        <w:t>Card 2: Total Requests</w:t>
      </w:r>
    </w:p>
    <w:p w14:paraId="616BE498">
      <w:pPr>
        <w:spacing w:before="40" w:after="40"/>
      </w:pPr>
      <w:r>
        <w:rPr>
          <w:rFonts w:ascii="Calibri" w:hAnsi="Calibri" w:eastAsia="Calibri" w:cs="Calibri"/>
          <w:b w:val="0"/>
          <w:bCs w:val="0"/>
          <w:color w:val="000000"/>
          <w:sz w:val="20"/>
          <w:szCs w:val="20"/>
        </w:rPr>
        <w:t>Displays the total number of individual API calls made to any model in the selected period.</w:t>
      </w:r>
    </w:p>
    <w:p w14:paraId="77340937">
      <w:pPr>
        <w:pStyle w:val="14"/>
        <w:numPr>
          <w:ilvl w:val="0"/>
          <w:numId w:val="1"/>
        </w:numPr>
        <w:spacing w:before="40" w:after="40"/>
      </w:pPr>
      <w:r>
        <w:rPr>
          <w:rFonts w:ascii="Calibri" w:hAnsi="Calibri" w:eastAsia="Calibri" w:cs="Calibri"/>
          <w:color w:val="000000"/>
          <w:sz w:val="20"/>
          <w:szCs w:val="20"/>
        </w:rPr>
        <w:t>Primary value: Formatted with comma separators (e.g., 14,832).</w:t>
      </w:r>
    </w:p>
    <w:p w14:paraId="03F1CE40">
      <w:pPr>
        <w:pStyle w:val="14"/>
        <w:numPr>
          <w:ilvl w:val="0"/>
          <w:numId w:val="1"/>
        </w:numPr>
        <w:spacing w:before="40" w:after="40"/>
      </w:pPr>
      <w:r>
        <w:rPr>
          <w:rFonts w:ascii="Calibri" w:hAnsi="Calibri" w:eastAsia="Calibri" w:cs="Calibri"/>
          <w:color w:val="000000"/>
          <w:sz w:val="20"/>
          <w:szCs w:val="20"/>
        </w:rPr>
        <w:t>Subtitle: Shows "X users · Y models" — the count of unique users who made calls and the count of distinct models used, giving a sense of breadth of platform adoption.</w:t>
      </w:r>
    </w:p>
    <w:p w14:paraId="494CAD26">
      <w:pPr>
        <w:spacing w:before="20" w:after="20"/>
      </w:pPr>
    </w:p>
    <w:p w14:paraId="36EA346C">
      <w:pPr>
        <w:pStyle w:val="4"/>
        <w:spacing w:before="200" w:after="80"/>
      </w:pPr>
      <w:r>
        <w:rPr>
          <w:rFonts w:ascii="Calibri" w:hAnsi="Calibri" w:eastAsia="Calibri" w:cs="Calibri"/>
          <w:b/>
          <w:bCs/>
          <w:color w:val="000000"/>
          <w:sz w:val="22"/>
          <w:szCs w:val="22"/>
        </w:rPr>
        <w:t>Card 3: Total Cost (USD)</w:t>
      </w:r>
    </w:p>
    <w:p w14:paraId="1307B1DB">
      <w:pPr>
        <w:spacing w:before="40" w:after="40"/>
      </w:pPr>
      <w:r>
        <w:rPr>
          <w:rFonts w:ascii="Calibri" w:hAnsi="Calibri" w:eastAsia="Calibri" w:cs="Calibri"/>
          <w:b w:val="0"/>
          <w:bCs w:val="0"/>
          <w:color w:val="000000"/>
          <w:sz w:val="20"/>
          <w:szCs w:val="20"/>
        </w:rPr>
        <w:t>The most important card for cost governance. Shows the total monetary spend in US dollars.</w:t>
      </w:r>
    </w:p>
    <w:p w14:paraId="0C0DBE41">
      <w:pPr>
        <w:pStyle w:val="14"/>
        <w:numPr>
          <w:ilvl w:val="0"/>
          <w:numId w:val="1"/>
        </w:numPr>
        <w:spacing w:before="40" w:after="40"/>
      </w:pPr>
      <w:r>
        <w:rPr>
          <w:rFonts w:ascii="Calibri" w:hAnsi="Calibri" w:eastAsia="Calibri" w:cs="Calibri"/>
          <w:color w:val="000000"/>
          <w:sz w:val="20"/>
          <w:szCs w:val="20"/>
        </w:rPr>
        <w:t>Primary value: Displayed to 4 decimal places (e.g., $4.2381) with a USD unit label.</w:t>
      </w:r>
    </w:p>
    <w:p w14:paraId="0F7A77EF">
      <w:pPr>
        <w:pStyle w:val="14"/>
        <w:numPr>
          <w:ilvl w:val="0"/>
          <w:numId w:val="1"/>
        </w:numPr>
        <w:spacing w:before="40" w:after="40"/>
      </w:pPr>
      <w:r>
        <w:rPr>
          <w:rFonts w:ascii="Calibri" w:hAnsi="Calibri" w:eastAsia="Calibri" w:cs="Calibri"/>
          <w:color w:val="000000"/>
          <w:sz w:val="20"/>
          <w:szCs w:val="20"/>
        </w:rPr>
        <w:t>Color accent: The cost value is highlighted in a distinct color to draw immediate attention.</w:t>
      </w:r>
    </w:p>
    <w:p w14:paraId="20623873">
      <w:pPr>
        <w:pStyle w:val="14"/>
        <w:numPr>
          <w:ilvl w:val="0"/>
          <w:numId w:val="1"/>
        </w:numPr>
        <w:spacing w:before="40" w:after="40"/>
      </w:pPr>
      <w:r>
        <w:rPr>
          <w:rFonts w:ascii="Calibri" w:hAnsi="Calibri" w:eastAsia="Calibri" w:cs="Calibri"/>
          <w:color w:val="000000"/>
          <w:sz w:val="20"/>
          <w:szCs w:val="20"/>
        </w:rPr>
        <w:t>Subtitle: Shows the input/output cost breakdown — e.g., "In: $2.1190 · Out: $2.1191" — allowing administrators to see whether input or output tokens dominate spending.</w:t>
      </w:r>
    </w:p>
    <w:p w14:paraId="0B949C6C">
      <w:pPr>
        <w:spacing w:before="20" w:after="20"/>
      </w:pPr>
    </w:p>
    <w:p w14:paraId="0B1D68DE">
      <w:pPr>
        <w:pStyle w:val="4"/>
        <w:spacing w:before="200" w:after="80"/>
      </w:pPr>
      <w:r>
        <w:rPr>
          <w:rFonts w:ascii="Calibri" w:hAnsi="Calibri" w:eastAsia="Calibri" w:cs="Calibri"/>
          <w:b/>
          <w:bCs/>
          <w:color w:val="000000"/>
          <w:sz w:val="22"/>
          <w:szCs w:val="22"/>
        </w:rPr>
        <w:t>Card 4: Departments Active</w:t>
      </w:r>
    </w:p>
    <w:p w14:paraId="5DA93BBA">
      <w:pPr>
        <w:spacing w:before="40" w:after="40"/>
      </w:pPr>
      <w:r>
        <w:rPr>
          <w:rFonts w:ascii="Calibri" w:hAnsi="Calibri" w:eastAsia="Calibri" w:cs="Calibri"/>
          <w:b w:val="0"/>
          <w:bCs w:val="0"/>
          <w:color w:val="000000"/>
          <w:sz w:val="20"/>
          <w:szCs w:val="20"/>
        </w:rPr>
        <w:t>Shows how many distinct organizational departments have recorded any API usage in the selected period.</w:t>
      </w:r>
    </w:p>
    <w:p w14:paraId="51BC4F54">
      <w:pPr>
        <w:pStyle w:val="14"/>
        <w:numPr>
          <w:ilvl w:val="0"/>
          <w:numId w:val="1"/>
        </w:numPr>
        <w:spacing w:before="40" w:after="40"/>
      </w:pPr>
      <w:r>
        <w:rPr>
          <w:rFonts w:ascii="Calibri" w:hAnsi="Calibri" w:eastAsia="Calibri" w:cs="Calibri"/>
          <w:color w:val="000000"/>
          <w:sz w:val="20"/>
          <w:szCs w:val="20"/>
        </w:rPr>
        <w:t>Primary value: A simple integer (e.g., 5).</w:t>
      </w:r>
    </w:p>
    <w:p w14:paraId="2FEEAB6F">
      <w:pPr>
        <w:pStyle w:val="14"/>
        <w:numPr>
          <w:ilvl w:val="0"/>
          <w:numId w:val="1"/>
        </w:numPr>
        <w:spacing w:before="40" w:after="40"/>
      </w:pPr>
      <w:r>
        <w:rPr>
          <w:rFonts w:ascii="Calibri" w:hAnsi="Calibri" w:eastAsia="Calibri" w:cs="Calibri"/>
          <w:color w:val="000000"/>
          <w:sz w:val="20"/>
          <w:szCs w:val="20"/>
        </w:rPr>
        <w:t>Subtitle: Lists the names of the top 3 most active departments by token usage, separated by dots — e.g., "Engineering · Marketing · Legal".</w:t>
      </w:r>
    </w:p>
    <w:p w14:paraId="0E37FD45">
      <w:pPr>
        <w:spacing w:before="20" w:after="20"/>
      </w:pPr>
    </w:p>
    <w:p w14:paraId="312EC1D5">
      <w:pPr>
        <w:spacing w:before="20" w:after="20"/>
        <w:jc w:val="center"/>
      </w:pPr>
      <w:r>
        <w:drawing>
          <wp:inline distT="0" distB="0" distL="114300" distR="114300">
            <wp:extent cx="5940425" cy="103949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940425" cy="1039495"/>
                    </a:xfrm>
                    <a:prstGeom prst="rect">
                      <a:avLst/>
                    </a:prstGeom>
                    <a:noFill/>
                    <a:ln>
                      <a:noFill/>
                    </a:ln>
                  </pic:spPr>
                </pic:pic>
              </a:graphicData>
            </a:graphic>
          </wp:inline>
        </w:drawing>
      </w:r>
    </w:p>
    <w:p w14:paraId="07092424">
      <w:pPr>
        <w:pStyle w:val="3"/>
        <w:spacing w:before="280" w:after="80"/>
      </w:pPr>
      <w:r>
        <w:rPr>
          <w:rFonts w:ascii="Calibri" w:hAnsi="Calibri" w:eastAsia="Calibri" w:cs="Calibri"/>
          <w:b/>
          <w:bCs/>
          <w:color w:val="000000"/>
          <w:sz w:val="24"/>
          <w:szCs w:val="24"/>
        </w:rPr>
        <w:t>3.4 Context-Sensitive Detail Cards</w:t>
      </w:r>
    </w:p>
    <w:p w14:paraId="4EAE22B3">
      <w:pPr>
        <w:spacing w:before="40" w:after="40"/>
      </w:pPr>
      <w:r>
        <w:rPr>
          <w:rFonts w:ascii="Calibri" w:hAnsi="Calibri" w:eastAsia="Calibri" w:cs="Calibri"/>
          <w:b w:val="0"/>
          <w:bCs w:val="0"/>
          <w:color w:val="000000"/>
          <w:sz w:val="20"/>
          <w:szCs w:val="20"/>
        </w:rPr>
        <w:t>Immediately below the KPI row, a section of individual entity cards appears. The content of this section changes based on the active View pill.</w:t>
      </w:r>
    </w:p>
    <w:p w14:paraId="20FACF01">
      <w:pPr>
        <w:spacing w:before="20" w:after="20"/>
      </w:pPr>
    </w:p>
    <w:p w14:paraId="45624603">
      <w:pPr>
        <w:pStyle w:val="4"/>
        <w:spacing w:before="200" w:after="80"/>
      </w:pPr>
      <w:r>
        <w:rPr>
          <w:rFonts w:ascii="Calibri" w:hAnsi="Calibri" w:eastAsia="Calibri" w:cs="Calibri"/>
          <w:b/>
          <w:bCs/>
          <w:color w:val="000000"/>
          <w:sz w:val="22"/>
          <w:szCs w:val="22"/>
        </w:rPr>
        <w:t>Models View — "Cost by Model" Cards</w:t>
      </w:r>
    </w:p>
    <w:p w14:paraId="41C4B789">
      <w:pPr>
        <w:spacing w:before="40" w:after="40"/>
      </w:pPr>
      <w:r>
        <w:rPr>
          <w:rFonts w:ascii="Calibri" w:hAnsi="Calibri" w:eastAsia="Calibri" w:cs="Calibri"/>
          <w:b w:val="0"/>
          <w:bCs w:val="0"/>
          <w:color w:val="000000"/>
          <w:sz w:val="20"/>
          <w:szCs w:val="20"/>
        </w:rPr>
        <w:t>A responsive grid of cards, one per model. Cards are sorted by total cost descending (most expensive model first).</w:t>
      </w:r>
    </w:p>
    <w:p w14:paraId="69D2123E">
      <w:pPr>
        <w:spacing w:before="20" w:after="20"/>
      </w:pPr>
    </w:p>
    <w:p w14:paraId="58BEC66B">
      <w:pPr>
        <w:spacing w:before="40" w:after="40"/>
      </w:pPr>
      <w:r>
        <w:rPr>
          <w:rFonts w:ascii="Calibri" w:hAnsi="Calibri" w:eastAsia="Calibri" w:cs="Calibri"/>
          <w:b w:val="0"/>
          <w:bCs w:val="0"/>
          <w:color w:val="000000"/>
          <w:sz w:val="20"/>
          <w:szCs w:val="20"/>
        </w:rPr>
        <w:t>Each card contains:</w:t>
      </w:r>
    </w:p>
    <w:p w14:paraId="565EA64E">
      <w:pPr>
        <w:pStyle w:val="14"/>
        <w:numPr>
          <w:ilvl w:val="0"/>
          <w:numId w:val="1"/>
        </w:numPr>
        <w:spacing w:before="40" w:after="40"/>
      </w:pPr>
      <w:r>
        <w:rPr>
          <w:rFonts w:ascii="Calibri" w:hAnsi="Calibri" w:eastAsia="Calibri" w:cs="Calibri"/>
          <w:color w:val="000000"/>
          <w:sz w:val="20"/>
          <w:szCs w:val="20"/>
        </w:rPr>
        <w:t>Model name displayed in a colored badge (color is consistent per model across all views)</w:t>
      </w:r>
    </w:p>
    <w:p w14:paraId="759860BA">
      <w:pPr>
        <w:pStyle w:val="14"/>
        <w:numPr>
          <w:ilvl w:val="0"/>
          <w:numId w:val="1"/>
        </w:numPr>
        <w:spacing w:before="40" w:after="40"/>
      </w:pPr>
      <w:r>
        <w:rPr>
          <w:rFonts w:ascii="Calibri" w:hAnsi="Calibri" w:eastAsia="Calibri" w:cs="Calibri"/>
          <w:color w:val="000000"/>
          <w:sz w:val="20"/>
          <w:szCs w:val="20"/>
        </w:rPr>
        <w:t>Total cost in USD to 4 decimal places as the hero value (e.g., $1.2043)</w:t>
      </w:r>
    </w:p>
    <w:p w14:paraId="2E83FDF4">
      <w:pPr>
        <w:pStyle w:val="14"/>
        <w:numPr>
          <w:ilvl w:val="0"/>
          <w:numId w:val="1"/>
        </w:numPr>
        <w:spacing w:before="40" w:after="40"/>
      </w:pPr>
      <w:r>
        <w:rPr>
          <w:rFonts w:ascii="Calibri" w:hAnsi="Calibri" w:eastAsia="Calibri" w:cs="Calibri"/>
          <w:color w:val="000000"/>
          <w:sz w:val="20"/>
          <w:szCs w:val="20"/>
        </w:rPr>
        <w:t>Usage stats row: request count · total tokens · provider tag (color-coded by provider: green for OpenAI, purple for Anthropic, blue for Google/Gemini, blue for Ollama)</w:t>
      </w:r>
    </w:p>
    <w:p w14:paraId="75FF7F61">
      <w:pPr>
        <w:pStyle w:val="14"/>
        <w:numPr>
          <w:ilvl w:val="0"/>
          <w:numId w:val="1"/>
        </w:numPr>
        <w:spacing w:before="40" w:after="40"/>
      </w:pPr>
      <w:r>
        <w:rPr>
          <w:rFonts w:ascii="Calibri" w:hAnsi="Calibri" w:eastAsia="Calibri" w:cs="Calibri"/>
          <w:color w:val="000000"/>
          <w:sz w:val="20"/>
          <w:szCs w:val="20"/>
        </w:rPr>
        <w:t>Horizontal progress bar: Width represents this model's cost relative to the highest-cost model</w:t>
      </w:r>
    </w:p>
    <w:p w14:paraId="5E1071E5">
      <w:pPr>
        <w:pStyle w:val="14"/>
        <w:numPr>
          <w:ilvl w:val="0"/>
          <w:numId w:val="1"/>
        </w:numPr>
        <w:spacing w:before="40" w:after="40"/>
      </w:pPr>
      <w:r>
        <w:rPr>
          <w:rFonts w:ascii="Calibri" w:hAnsi="Calibri" w:eastAsia="Calibri" w:cs="Calibri"/>
          <w:color w:val="000000"/>
          <w:sz w:val="20"/>
          <w:szCs w:val="20"/>
        </w:rPr>
        <w:t>Input / Output cost split: "In: $0.6021 · Out: $0.6022" at the bottom of the card</w:t>
      </w:r>
    </w:p>
    <w:p w14:paraId="16542726">
      <w:pPr>
        <w:spacing w:before="20" w:after="20"/>
      </w:pPr>
    </w:p>
    <w:p w14:paraId="3D8F0BA7">
      <w:pPr>
        <w:spacing w:before="20" w:after="20"/>
        <w:jc w:val="center"/>
      </w:pPr>
      <w:r>
        <w:drawing>
          <wp:inline distT="0" distB="0" distL="114300" distR="114300">
            <wp:extent cx="5934710" cy="2854325"/>
            <wp:effectExtent l="0" t="0" r="889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934710" cy="2854325"/>
                    </a:xfrm>
                    <a:prstGeom prst="rect">
                      <a:avLst/>
                    </a:prstGeom>
                    <a:noFill/>
                    <a:ln>
                      <a:noFill/>
                    </a:ln>
                  </pic:spPr>
                </pic:pic>
              </a:graphicData>
            </a:graphic>
          </wp:inline>
        </w:drawing>
      </w:r>
    </w:p>
    <w:p w14:paraId="01708F46">
      <w:pPr>
        <w:pStyle w:val="4"/>
        <w:spacing w:before="200" w:after="80"/>
      </w:pPr>
      <w:r>
        <w:rPr>
          <w:rFonts w:ascii="Calibri" w:hAnsi="Calibri" w:eastAsia="Calibri" w:cs="Calibri"/>
          <w:b/>
          <w:bCs/>
          <w:color w:val="000000"/>
          <w:sz w:val="22"/>
          <w:szCs w:val="22"/>
        </w:rPr>
        <w:t>Providers View — "Cost by Provider" Cards</w:t>
      </w:r>
    </w:p>
    <w:p w14:paraId="4E6A5862">
      <w:pPr>
        <w:spacing w:before="40" w:after="40"/>
      </w:pPr>
      <w:r>
        <w:rPr>
          <w:rFonts w:ascii="Calibri" w:hAnsi="Calibri" w:eastAsia="Calibri" w:cs="Calibri"/>
          <w:b w:val="0"/>
          <w:bCs w:val="0"/>
          <w:color w:val="000000"/>
          <w:sz w:val="20"/>
          <w:szCs w:val="20"/>
        </w:rPr>
        <w:t>One card per active provider. Cards show:</w:t>
      </w:r>
    </w:p>
    <w:p w14:paraId="2EC970CD">
      <w:pPr>
        <w:pStyle w:val="14"/>
        <w:numPr>
          <w:ilvl w:val="0"/>
          <w:numId w:val="1"/>
        </w:numPr>
        <w:spacing w:before="40" w:after="40"/>
      </w:pPr>
      <w:r>
        <w:rPr>
          <w:rFonts w:ascii="Calibri" w:hAnsi="Calibri" w:eastAsia="Calibri" w:cs="Calibri"/>
          <w:color w:val="000000"/>
          <w:sz w:val="20"/>
          <w:szCs w:val="20"/>
        </w:rPr>
        <w:t>Provider name with a colored dot badge (each provider has a fixed color: OpenAI = green, Anthropic = purple, Google = amber, Ollama = blue)</w:t>
      </w:r>
    </w:p>
    <w:p w14:paraId="6CE3B01F">
      <w:pPr>
        <w:pStyle w:val="14"/>
        <w:numPr>
          <w:ilvl w:val="0"/>
          <w:numId w:val="1"/>
        </w:numPr>
        <w:spacing w:before="40" w:after="40"/>
      </w:pPr>
      <w:r>
        <w:rPr>
          <w:rFonts w:ascii="Calibri" w:hAnsi="Calibri" w:eastAsia="Calibri" w:cs="Calibri"/>
          <w:color w:val="000000"/>
          <w:sz w:val="20"/>
          <w:szCs w:val="20"/>
        </w:rPr>
        <w:t>Percentage share of the total organizational spend (e.g., 43.2%) displayed top-right</w:t>
      </w:r>
    </w:p>
    <w:p w14:paraId="66697554">
      <w:pPr>
        <w:pStyle w:val="14"/>
        <w:numPr>
          <w:ilvl w:val="0"/>
          <w:numId w:val="1"/>
        </w:numPr>
        <w:spacing w:before="40" w:after="40"/>
      </w:pPr>
      <w:r>
        <w:rPr>
          <w:rFonts w:ascii="Calibri" w:hAnsi="Calibri" w:eastAsia="Calibri" w:cs="Calibri"/>
          <w:color w:val="000000"/>
          <w:sz w:val="20"/>
          <w:szCs w:val="20"/>
        </w:rPr>
        <w:t>Total cost as the hero value</w:t>
      </w:r>
    </w:p>
    <w:p w14:paraId="2B426B8B">
      <w:pPr>
        <w:pStyle w:val="14"/>
        <w:numPr>
          <w:ilvl w:val="0"/>
          <w:numId w:val="1"/>
        </w:numPr>
        <w:spacing w:before="40" w:after="40"/>
      </w:pPr>
      <w:r>
        <w:rPr>
          <w:rFonts w:ascii="Calibri" w:hAnsi="Calibri" w:eastAsia="Calibri" w:cs="Calibri"/>
          <w:color w:val="000000"/>
          <w:sz w:val="20"/>
          <w:szCs w:val="20"/>
        </w:rPr>
        <w:t>Stats row: request count · total tokens · number of distinct models used</w:t>
      </w:r>
    </w:p>
    <w:p w14:paraId="207C13FC">
      <w:pPr>
        <w:pStyle w:val="14"/>
        <w:numPr>
          <w:ilvl w:val="0"/>
          <w:numId w:val="1"/>
        </w:numPr>
        <w:spacing w:before="40" w:after="40"/>
      </w:pPr>
      <w:r>
        <w:rPr>
          <w:rFonts w:ascii="Calibri" w:hAnsi="Calibri" w:eastAsia="Calibri" w:cs="Calibri"/>
          <w:color w:val="000000"/>
          <w:sz w:val="20"/>
          <w:szCs w:val="20"/>
        </w:rPr>
        <w:t>Horizontal progress bar: Width represents percentage share of total spend</w:t>
      </w:r>
    </w:p>
    <w:p w14:paraId="33091108">
      <w:pPr>
        <w:pStyle w:val="14"/>
        <w:numPr>
          <w:ilvl w:val="0"/>
          <w:numId w:val="1"/>
        </w:numPr>
        <w:spacing w:before="40" w:after="40"/>
      </w:pPr>
      <w:r>
        <w:rPr>
          <w:rFonts w:ascii="Calibri" w:hAnsi="Calibri" w:eastAsia="Calibri" w:cs="Calibri"/>
          <w:color w:val="000000"/>
          <w:sz w:val="20"/>
          <w:szCs w:val="20"/>
        </w:rPr>
        <w:t>Input / Output cost split</w:t>
      </w:r>
    </w:p>
    <w:p w14:paraId="7AB2EA2F">
      <w:pPr>
        <w:spacing w:before="20" w:after="20"/>
      </w:pPr>
    </w:p>
    <w:p w14:paraId="5814F1E2">
      <w:pPr>
        <w:spacing w:before="20" w:after="20"/>
        <w:jc w:val="center"/>
      </w:pPr>
      <w:r>
        <w:drawing>
          <wp:inline distT="0" distB="0" distL="114300" distR="114300">
            <wp:extent cx="5935345" cy="284861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935345" cy="2848610"/>
                    </a:xfrm>
                    <a:prstGeom prst="rect">
                      <a:avLst/>
                    </a:prstGeom>
                    <a:noFill/>
                    <a:ln>
                      <a:noFill/>
                    </a:ln>
                  </pic:spPr>
                </pic:pic>
              </a:graphicData>
            </a:graphic>
          </wp:inline>
        </w:drawing>
      </w:r>
    </w:p>
    <w:p w14:paraId="5B6ECE5D">
      <w:pPr>
        <w:pStyle w:val="4"/>
        <w:spacing w:before="200" w:after="80"/>
      </w:pPr>
      <w:r>
        <w:rPr>
          <w:rFonts w:ascii="Calibri" w:hAnsi="Calibri" w:eastAsia="Calibri" w:cs="Calibri"/>
          <w:b/>
          <w:bCs/>
          <w:color w:val="000000"/>
          <w:sz w:val="22"/>
          <w:szCs w:val="22"/>
        </w:rPr>
        <w:t>Users View — "Cost by User" Cards</w:t>
      </w:r>
    </w:p>
    <w:p w14:paraId="64EFCFA1">
      <w:pPr>
        <w:spacing w:before="40" w:after="40"/>
      </w:pPr>
      <w:r>
        <w:rPr>
          <w:rFonts w:ascii="Calibri" w:hAnsi="Calibri" w:eastAsia="Calibri" w:cs="Calibri"/>
          <w:b w:val="0"/>
          <w:bCs w:val="0"/>
          <w:color w:val="000000"/>
          <w:sz w:val="20"/>
          <w:szCs w:val="20"/>
        </w:rPr>
        <w:t>One card per user who made any API calls in the period. Sorted by total cost descending.</w:t>
      </w:r>
    </w:p>
    <w:p w14:paraId="4CFA6FB3">
      <w:pPr>
        <w:spacing w:before="20" w:after="20"/>
      </w:pPr>
    </w:p>
    <w:p w14:paraId="7AD1E1C5">
      <w:pPr>
        <w:spacing w:before="40" w:after="40"/>
      </w:pPr>
      <w:r>
        <w:rPr>
          <w:rFonts w:ascii="Calibri" w:hAnsi="Calibri" w:eastAsia="Calibri" w:cs="Calibri"/>
          <w:b w:val="0"/>
          <w:bCs w:val="0"/>
          <w:color w:val="000000"/>
          <w:sz w:val="20"/>
          <w:szCs w:val="20"/>
        </w:rPr>
        <w:t>Each card contains:</w:t>
      </w:r>
    </w:p>
    <w:p w14:paraId="7B0767A7">
      <w:pPr>
        <w:pStyle w:val="14"/>
        <w:numPr>
          <w:ilvl w:val="0"/>
          <w:numId w:val="1"/>
        </w:numPr>
        <w:spacing w:before="40" w:after="40"/>
      </w:pPr>
      <w:r>
        <w:rPr>
          <w:rFonts w:ascii="Calibri" w:hAnsi="Calibri" w:eastAsia="Calibri" w:cs="Calibri"/>
          <w:color w:val="000000"/>
          <w:sz w:val="20"/>
          <w:szCs w:val="20"/>
        </w:rPr>
        <w:t>User avatar — a small circle with the first letter of the user's email, colored uniquely per user</w:t>
      </w:r>
    </w:p>
    <w:p w14:paraId="59AB8D71">
      <w:pPr>
        <w:pStyle w:val="14"/>
        <w:numPr>
          <w:ilvl w:val="0"/>
          <w:numId w:val="1"/>
        </w:numPr>
        <w:spacing w:before="40" w:after="40"/>
      </w:pPr>
      <w:r>
        <w:rPr>
          <w:rFonts w:ascii="Calibri" w:hAnsi="Calibri" w:eastAsia="Calibri" w:cs="Calibri"/>
          <w:color w:val="000000"/>
          <w:sz w:val="20"/>
          <w:szCs w:val="20"/>
        </w:rPr>
        <w:t>Username — the email address prefix (before the "@" symbol) to keep cards compact</w:t>
      </w:r>
    </w:p>
    <w:p w14:paraId="6B61CB39">
      <w:pPr>
        <w:pStyle w:val="14"/>
        <w:numPr>
          <w:ilvl w:val="0"/>
          <w:numId w:val="1"/>
        </w:numPr>
        <w:spacing w:before="40" w:after="40"/>
      </w:pPr>
      <w:r>
        <w:rPr>
          <w:rFonts w:ascii="Calibri" w:hAnsi="Calibri" w:eastAsia="Calibri" w:cs="Calibri"/>
          <w:color w:val="000000"/>
          <w:sz w:val="20"/>
          <w:szCs w:val="20"/>
        </w:rPr>
        <w:t>Total cost as the hero value</w:t>
      </w:r>
    </w:p>
    <w:p w14:paraId="1909EE29">
      <w:pPr>
        <w:pStyle w:val="14"/>
        <w:numPr>
          <w:ilvl w:val="0"/>
          <w:numId w:val="1"/>
        </w:numPr>
        <w:spacing w:before="40" w:after="40"/>
      </w:pPr>
      <w:r>
        <w:rPr>
          <w:rFonts w:ascii="Calibri" w:hAnsi="Calibri" w:eastAsia="Calibri" w:cs="Calibri"/>
          <w:color w:val="000000"/>
          <w:sz w:val="20"/>
          <w:szCs w:val="20"/>
        </w:rPr>
        <w:t>Stats row: request count · total tokens · number of distinct models used</w:t>
      </w:r>
    </w:p>
    <w:p w14:paraId="4F5D8313">
      <w:pPr>
        <w:pStyle w:val="14"/>
        <w:numPr>
          <w:ilvl w:val="0"/>
          <w:numId w:val="1"/>
        </w:numPr>
        <w:spacing w:before="40" w:after="40"/>
      </w:pPr>
      <w:r>
        <w:rPr>
          <w:rFonts w:ascii="Calibri" w:hAnsi="Calibri" w:eastAsia="Calibri" w:cs="Calibri"/>
          <w:color w:val="000000"/>
          <w:sz w:val="20"/>
          <w:szCs w:val="20"/>
        </w:rPr>
        <w:t>Horizontal progress bar: Width relative to the highest-spending user</w:t>
      </w:r>
    </w:p>
    <w:p w14:paraId="3217632B">
      <w:pPr>
        <w:pStyle w:val="14"/>
        <w:numPr>
          <w:ilvl w:val="0"/>
          <w:numId w:val="1"/>
        </w:numPr>
        <w:spacing w:before="40" w:after="40"/>
      </w:pPr>
      <w:r>
        <w:rPr>
          <w:rFonts w:ascii="Calibri" w:hAnsi="Calibri" w:eastAsia="Calibri" w:cs="Calibri"/>
          <w:color w:val="000000"/>
          <w:sz w:val="20"/>
          <w:szCs w:val="20"/>
        </w:rPr>
        <w:t>Input / Output cost split</w:t>
      </w:r>
    </w:p>
    <w:p w14:paraId="018D5AA3">
      <w:pPr>
        <w:spacing w:before="20" w:after="20"/>
      </w:pPr>
    </w:p>
    <w:p w14:paraId="57652D74">
      <w:pPr>
        <w:spacing w:before="20" w:after="20"/>
        <w:jc w:val="center"/>
      </w:pPr>
      <w:r>
        <w:drawing>
          <wp:inline distT="0" distB="0" distL="114300" distR="114300">
            <wp:extent cx="5930265" cy="2856230"/>
            <wp:effectExtent l="0" t="0" r="1333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930265" cy="2856230"/>
                    </a:xfrm>
                    <a:prstGeom prst="rect">
                      <a:avLst/>
                    </a:prstGeom>
                    <a:noFill/>
                    <a:ln>
                      <a:noFill/>
                    </a:ln>
                  </pic:spPr>
                </pic:pic>
              </a:graphicData>
            </a:graphic>
          </wp:inline>
        </w:drawing>
      </w:r>
    </w:p>
    <w:p w14:paraId="53116C24">
      <w:pPr>
        <w:pStyle w:val="4"/>
        <w:spacing w:before="200" w:after="80"/>
      </w:pPr>
      <w:r>
        <w:rPr>
          <w:rFonts w:ascii="Calibri" w:hAnsi="Calibri" w:eastAsia="Calibri" w:cs="Calibri"/>
          <w:b/>
          <w:bCs/>
          <w:color w:val="000000"/>
          <w:sz w:val="22"/>
          <w:szCs w:val="22"/>
        </w:rPr>
        <w:t>Departments View — "Cost by Department" Cards</w:t>
      </w:r>
    </w:p>
    <w:p w14:paraId="73BF6EA2">
      <w:pPr>
        <w:spacing w:before="40" w:after="40"/>
      </w:pPr>
      <w:r>
        <w:rPr>
          <w:rFonts w:ascii="Calibri" w:hAnsi="Calibri" w:eastAsia="Calibri" w:cs="Calibri"/>
          <w:b w:val="0"/>
          <w:bCs w:val="0"/>
          <w:color w:val="000000"/>
          <w:sz w:val="20"/>
          <w:szCs w:val="20"/>
        </w:rPr>
        <w:t>One card per department. Department names are resolved from the user profile at query time, so users without a department are grouped as "Unassigned".</w:t>
      </w:r>
    </w:p>
    <w:p w14:paraId="760B6806">
      <w:pPr>
        <w:spacing w:before="20" w:after="20"/>
      </w:pPr>
    </w:p>
    <w:p w14:paraId="67682DB2">
      <w:pPr>
        <w:spacing w:before="40" w:after="40"/>
      </w:pPr>
      <w:r>
        <w:rPr>
          <w:rFonts w:ascii="Calibri" w:hAnsi="Calibri" w:eastAsia="Calibri" w:cs="Calibri"/>
          <w:b w:val="0"/>
          <w:bCs w:val="0"/>
          <w:color w:val="000000"/>
          <w:sz w:val="20"/>
          <w:szCs w:val="20"/>
        </w:rPr>
        <w:t>Each card contains:</w:t>
      </w:r>
    </w:p>
    <w:p w14:paraId="764FF0E0">
      <w:pPr>
        <w:pStyle w:val="14"/>
        <w:numPr>
          <w:ilvl w:val="0"/>
          <w:numId w:val="1"/>
        </w:numPr>
        <w:spacing w:before="40" w:after="40"/>
      </w:pPr>
      <w:r>
        <w:rPr>
          <w:rFonts w:ascii="Calibri" w:hAnsi="Calibri" w:eastAsia="Calibri" w:cs="Calibri"/>
          <w:color w:val="000000"/>
          <w:sz w:val="20"/>
          <w:szCs w:val="20"/>
        </w:rPr>
        <w:t>Department name with a colored dot badge</w:t>
      </w:r>
    </w:p>
    <w:p w14:paraId="247E5FC0">
      <w:pPr>
        <w:pStyle w:val="14"/>
        <w:numPr>
          <w:ilvl w:val="0"/>
          <w:numId w:val="1"/>
        </w:numPr>
        <w:spacing w:before="40" w:after="40"/>
      </w:pPr>
      <w:r>
        <w:rPr>
          <w:rFonts w:ascii="Calibri" w:hAnsi="Calibri" w:eastAsia="Calibri" w:cs="Calibri"/>
          <w:color w:val="000000"/>
          <w:sz w:val="20"/>
          <w:szCs w:val="20"/>
        </w:rPr>
        <w:t>Percentage share of total organizational spend</w:t>
      </w:r>
    </w:p>
    <w:p w14:paraId="33211A30">
      <w:pPr>
        <w:pStyle w:val="14"/>
        <w:numPr>
          <w:ilvl w:val="0"/>
          <w:numId w:val="1"/>
        </w:numPr>
        <w:spacing w:before="40" w:after="40"/>
      </w:pPr>
      <w:r>
        <w:rPr>
          <w:rFonts w:ascii="Calibri" w:hAnsi="Calibri" w:eastAsia="Calibri" w:cs="Calibri"/>
          <w:color w:val="000000"/>
          <w:sz w:val="20"/>
          <w:szCs w:val="20"/>
        </w:rPr>
        <w:t>Total cost as the hero value</w:t>
      </w:r>
    </w:p>
    <w:p w14:paraId="762D90A1">
      <w:pPr>
        <w:pStyle w:val="14"/>
        <w:numPr>
          <w:ilvl w:val="0"/>
          <w:numId w:val="1"/>
        </w:numPr>
        <w:spacing w:before="40" w:after="40"/>
      </w:pPr>
      <w:r>
        <w:rPr>
          <w:rFonts w:ascii="Calibri" w:hAnsi="Calibri" w:eastAsia="Calibri" w:cs="Calibri"/>
          <w:color w:val="000000"/>
          <w:sz w:val="20"/>
          <w:szCs w:val="20"/>
        </w:rPr>
        <w:t>Stats row: request count · total tokens · unique users count · unique models count</w:t>
      </w:r>
    </w:p>
    <w:p w14:paraId="2DA5803A">
      <w:pPr>
        <w:pStyle w:val="14"/>
        <w:numPr>
          <w:ilvl w:val="0"/>
          <w:numId w:val="1"/>
        </w:numPr>
        <w:spacing w:before="40" w:after="40"/>
      </w:pPr>
      <w:r>
        <w:rPr>
          <w:rFonts w:ascii="Calibri" w:hAnsi="Calibri" w:eastAsia="Calibri" w:cs="Calibri"/>
          <w:color w:val="000000"/>
          <w:sz w:val="20"/>
          <w:szCs w:val="20"/>
        </w:rPr>
        <w:t>Horizontal progress bar: Width proportional to percentage share of total spend</w:t>
      </w:r>
    </w:p>
    <w:p w14:paraId="2B54E2F5">
      <w:pPr>
        <w:pStyle w:val="14"/>
        <w:numPr>
          <w:ilvl w:val="0"/>
          <w:numId w:val="1"/>
        </w:numPr>
        <w:spacing w:before="40" w:after="40"/>
      </w:pPr>
      <w:r>
        <w:rPr>
          <w:rFonts w:ascii="Calibri" w:hAnsi="Calibri" w:eastAsia="Calibri" w:cs="Calibri"/>
          <w:color w:val="000000"/>
          <w:sz w:val="20"/>
          <w:szCs w:val="20"/>
        </w:rPr>
        <w:t>Input / Output cost split</w:t>
      </w:r>
    </w:p>
    <w:p w14:paraId="2384E193">
      <w:pPr>
        <w:spacing w:before="20" w:after="20"/>
      </w:pPr>
    </w:p>
    <w:p w14:paraId="05A5D1BF">
      <w:pPr>
        <w:spacing w:before="20" w:after="20"/>
        <w:jc w:val="center"/>
      </w:pPr>
      <w:r>
        <w:drawing>
          <wp:inline distT="0" distB="0" distL="114300" distR="114300">
            <wp:extent cx="5934710" cy="28194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5934710" cy="2819400"/>
                    </a:xfrm>
                    <a:prstGeom prst="rect">
                      <a:avLst/>
                    </a:prstGeom>
                    <a:noFill/>
                    <a:ln>
                      <a:noFill/>
                    </a:ln>
                  </pic:spPr>
                </pic:pic>
              </a:graphicData>
            </a:graphic>
          </wp:inline>
        </w:drawing>
      </w:r>
    </w:p>
    <w:p w14:paraId="16641FD4">
      <w:pPr>
        <w:pStyle w:val="3"/>
        <w:spacing w:before="280" w:after="80"/>
      </w:pPr>
      <w:r>
        <w:rPr>
          <w:rFonts w:ascii="Calibri" w:hAnsi="Calibri" w:eastAsia="Calibri" w:cs="Calibri"/>
          <w:b/>
          <w:bCs/>
          <w:color w:val="000000"/>
          <w:sz w:val="24"/>
          <w:szCs w:val="24"/>
        </w:rPr>
        <w:t>3.5 Charts Grid</w:t>
      </w:r>
    </w:p>
    <w:p w14:paraId="476A4EAF">
      <w:pPr>
        <w:spacing w:before="40" w:after="40"/>
      </w:pPr>
      <w:r>
        <w:rPr>
          <w:rFonts w:ascii="Calibri" w:hAnsi="Calibri" w:eastAsia="Calibri" w:cs="Calibri"/>
          <w:b w:val="0"/>
          <w:bCs w:val="0"/>
          <w:color w:val="000000"/>
          <w:sz w:val="20"/>
          <w:szCs w:val="20"/>
        </w:rPr>
        <w:t>A two-column responsive chart grid located below the detail cards section. The first two charts are always visible regardless of the active view tab. The third and fourth charts are context-sensitive and change based on the selected view.</w:t>
      </w:r>
    </w:p>
    <w:p w14:paraId="53B59AF1">
      <w:pPr>
        <w:pStyle w:val="4"/>
        <w:spacing w:before="200" w:after="80"/>
      </w:pPr>
      <w:r>
        <w:rPr>
          <w:rFonts w:ascii="Calibri" w:hAnsi="Calibri" w:eastAsia="Calibri" w:cs="Calibri"/>
          <w:b/>
          <w:bCs/>
          <w:color w:val="000000"/>
          <w:sz w:val="22"/>
          <w:szCs w:val="22"/>
        </w:rPr>
        <w:t>Chart 1: Cost of Inference (Horizontal Bar Chart) — Always Visible</w:t>
      </w:r>
    </w:p>
    <w:p w14:paraId="4DD2316C">
      <w:pPr>
        <w:spacing w:before="40" w:after="40"/>
      </w:pPr>
      <w:r>
        <w:rPr>
          <w:rFonts w:ascii="Calibri" w:hAnsi="Calibri" w:eastAsia="Calibri" w:cs="Calibri"/>
          <w:b w:val="0"/>
          <w:bCs w:val="0"/>
          <w:color w:val="000000"/>
          <w:sz w:val="20"/>
          <w:szCs w:val="20"/>
        </w:rPr>
        <w:t>Shows cost per entity as a horizontal bar chart. The entity type (model / provider / user / department) matches the active view tab.</w:t>
      </w:r>
    </w:p>
    <w:p w14:paraId="774030A5">
      <w:pPr>
        <w:pStyle w:val="14"/>
        <w:numPr>
          <w:ilvl w:val="0"/>
          <w:numId w:val="1"/>
        </w:numPr>
        <w:spacing w:before="40" w:after="40"/>
      </w:pPr>
      <w:r>
        <w:rPr>
          <w:rFonts w:ascii="Calibri" w:hAnsi="Calibri" w:eastAsia="Calibri" w:cs="Calibri"/>
          <w:color w:val="000000"/>
          <w:sz w:val="20"/>
          <w:szCs w:val="20"/>
        </w:rPr>
        <w:t>Layout: Horizontal bars (entities on Y-axis, cost in USD on X-axis)</w:t>
      </w:r>
    </w:p>
    <w:p w14:paraId="16ED30AF">
      <w:pPr>
        <w:pStyle w:val="14"/>
        <w:numPr>
          <w:ilvl w:val="0"/>
          <w:numId w:val="1"/>
        </w:numPr>
        <w:spacing w:before="40" w:after="40"/>
      </w:pPr>
      <w:r>
        <w:rPr>
          <w:rFonts w:ascii="Calibri" w:hAnsi="Calibri" w:eastAsia="Calibri" w:cs="Calibri"/>
          <w:color w:val="000000"/>
          <w:sz w:val="20"/>
          <w:szCs w:val="20"/>
        </w:rPr>
        <w:t>Colors: Each bar uses a unique color per entity, matching the color assigned in the detail cards above</w:t>
      </w:r>
    </w:p>
    <w:p w14:paraId="2F070924">
      <w:pPr>
        <w:pStyle w:val="14"/>
        <w:numPr>
          <w:ilvl w:val="0"/>
          <w:numId w:val="1"/>
        </w:numPr>
        <w:spacing w:before="40" w:after="40"/>
      </w:pPr>
      <w:r>
        <w:rPr>
          <w:rFonts w:ascii="Calibri" w:hAnsi="Calibri" w:eastAsia="Calibri" w:cs="Calibri"/>
          <w:color w:val="000000"/>
          <w:sz w:val="20"/>
          <w:szCs w:val="20"/>
        </w:rPr>
        <w:t>Tooltip: Hovering any bar shows the entity name and exact cost (e.g., "gemini-2.0-flash · $1.2043")</w:t>
      </w:r>
    </w:p>
    <w:p w14:paraId="14FDDC5A">
      <w:pPr>
        <w:pStyle w:val="14"/>
        <w:numPr>
          <w:ilvl w:val="0"/>
          <w:numId w:val="1"/>
        </w:numPr>
        <w:spacing w:before="40" w:after="40"/>
      </w:pPr>
      <w:r>
        <w:rPr>
          <w:rFonts w:ascii="Calibri" w:hAnsi="Calibri" w:eastAsia="Calibri" w:cs="Calibri"/>
          <w:color w:val="000000"/>
          <w:sz w:val="20"/>
          <w:szCs w:val="20"/>
        </w:rPr>
        <w:t>X-axis labels: Formatted as $0.001, $0.010, etc.</w:t>
      </w:r>
    </w:p>
    <w:p w14:paraId="6394CAB4">
      <w:pPr>
        <w:pStyle w:val="14"/>
        <w:numPr>
          <w:ilvl w:val="0"/>
          <w:numId w:val="1"/>
        </w:numPr>
        <w:spacing w:before="40" w:after="40"/>
      </w:pPr>
      <w:r>
        <w:rPr>
          <w:rFonts w:ascii="Calibri" w:hAnsi="Calibri" w:eastAsia="Calibri" w:cs="Calibri"/>
          <w:color w:val="000000"/>
          <w:sz w:val="20"/>
          <w:szCs w:val="20"/>
        </w:rPr>
        <w:t>Badge: The active view tab name is shown as a small badge in the chart title</w:t>
      </w:r>
    </w:p>
    <w:p w14:paraId="590022B2">
      <w:pPr>
        <w:pStyle w:val="14"/>
        <w:numPr>
          <w:ilvl w:val="0"/>
          <w:numId w:val="1"/>
        </w:numPr>
        <w:spacing w:before="40" w:after="40"/>
      </w:pPr>
      <w:r>
        <w:rPr>
          <w:rFonts w:ascii="Calibri" w:hAnsi="Calibri" w:eastAsia="Calibri" w:cs="Calibri"/>
          <w:color w:val="000000"/>
          <w:sz w:val="20"/>
          <w:szCs w:val="20"/>
        </w:rPr>
        <w:t>Metadata: Shows the total cost across all entities as a summary stat in the chart header</w:t>
      </w:r>
    </w:p>
    <w:p w14:paraId="75E97E42">
      <w:pPr>
        <w:spacing w:before="20" w:after="20"/>
      </w:pPr>
    </w:p>
    <w:p w14:paraId="0C07F9B6">
      <w:pPr>
        <w:spacing w:before="20" w:after="20"/>
        <w:jc w:val="center"/>
      </w:pPr>
      <w:r>
        <w:drawing>
          <wp:inline distT="0" distB="0" distL="114300" distR="114300">
            <wp:extent cx="4406900" cy="2309495"/>
            <wp:effectExtent l="0" t="0" r="1270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4406900" cy="2309495"/>
                    </a:xfrm>
                    <a:prstGeom prst="rect">
                      <a:avLst/>
                    </a:prstGeom>
                    <a:noFill/>
                    <a:ln>
                      <a:noFill/>
                    </a:ln>
                  </pic:spPr>
                </pic:pic>
              </a:graphicData>
            </a:graphic>
          </wp:inline>
        </w:drawing>
      </w:r>
    </w:p>
    <w:p w14:paraId="16825B7D">
      <w:pPr>
        <w:pStyle w:val="4"/>
        <w:spacing w:before="200" w:after="80"/>
      </w:pPr>
      <w:r>
        <w:rPr>
          <w:rFonts w:ascii="Calibri" w:hAnsi="Calibri" w:eastAsia="Calibri" w:cs="Calibri"/>
          <w:b/>
          <w:bCs/>
          <w:color w:val="000000"/>
          <w:sz w:val="22"/>
          <w:szCs w:val="22"/>
        </w:rPr>
        <w:t>Chart 2: Cost Timeline (Stacked Area Chart) — Always Visible</w:t>
      </w:r>
    </w:p>
    <w:p w14:paraId="5FDA8376">
      <w:pPr>
        <w:spacing w:before="40" w:after="40"/>
      </w:pPr>
      <w:r>
        <w:rPr>
          <w:rFonts w:ascii="Calibri" w:hAnsi="Calibri" w:eastAsia="Calibri" w:cs="Calibri"/>
          <w:b w:val="0"/>
          <w:bCs w:val="0"/>
          <w:color w:val="000000"/>
          <w:sz w:val="20"/>
          <w:szCs w:val="20"/>
        </w:rPr>
        <w:t>Shows how the daily cost has evolved over the selected time range. Reads from the usage_daily collection (daily pre-aggregated data).</w:t>
      </w:r>
    </w:p>
    <w:p w14:paraId="63C0C30E">
      <w:pPr>
        <w:pStyle w:val="14"/>
        <w:numPr>
          <w:ilvl w:val="0"/>
          <w:numId w:val="1"/>
        </w:numPr>
        <w:spacing w:before="40" w:after="40"/>
      </w:pPr>
      <w:r>
        <w:rPr>
          <w:rFonts w:ascii="Calibri" w:hAnsi="Calibri" w:eastAsia="Calibri" w:cs="Calibri"/>
          <w:color w:val="000000"/>
          <w:sz w:val="20"/>
          <w:szCs w:val="20"/>
        </w:rPr>
        <w:t>Layout: Area chart with the date on the X-axis and USD cost on the Y-axis</w:t>
      </w:r>
    </w:p>
    <w:p w14:paraId="47009C9A">
      <w:pPr>
        <w:pStyle w:val="14"/>
        <w:numPr>
          <w:ilvl w:val="0"/>
          <w:numId w:val="1"/>
        </w:numPr>
        <w:spacing w:before="40" w:after="40"/>
      </w:pPr>
      <w:r>
        <w:rPr>
          <w:rFonts w:ascii="Calibri" w:hAnsi="Calibri" w:eastAsia="Calibri" w:cs="Calibri"/>
          <w:color w:val="000000"/>
          <w:sz w:val="20"/>
          <w:szCs w:val="20"/>
        </w:rPr>
        <w:t>Two series: Input Cost — blue (#4E8EFF) with a blue gradient fill; Output Cost — green (#34D399) with a green gradient fill</w:t>
      </w:r>
    </w:p>
    <w:p w14:paraId="296DDD3F">
      <w:pPr>
        <w:pStyle w:val="14"/>
        <w:numPr>
          <w:ilvl w:val="0"/>
          <w:numId w:val="1"/>
        </w:numPr>
        <w:spacing w:before="40" w:after="40"/>
      </w:pPr>
      <w:r>
        <w:rPr>
          <w:rFonts w:ascii="Calibri" w:hAnsi="Calibri" w:eastAsia="Calibri" w:cs="Calibri"/>
          <w:color w:val="000000"/>
          <w:sz w:val="20"/>
          <w:szCs w:val="20"/>
        </w:rPr>
        <w:t>Tooltip: Hovering any point shows the date and exact input/output cost for that day</w:t>
      </w:r>
    </w:p>
    <w:p w14:paraId="028B3113">
      <w:pPr>
        <w:pStyle w:val="14"/>
        <w:numPr>
          <w:ilvl w:val="0"/>
          <w:numId w:val="1"/>
        </w:numPr>
        <w:spacing w:before="40" w:after="40"/>
      </w:pPr>
      <w:r>
        <w:rPr>
          <w:rFonts w:ascii="Calibri" w:hAnsi="Calibri" w:eastAsia="Calibri" w:cs="Calibri"/>
          <w:color w:val="000000"/>
          <w:sz w:val="20"/>
          <w:szCs w:val="20"/>
        </w:rPr>
        <w:t>Legend: Shows "Input Cost" and "Output Cost" labels in the chart footer</w:t>
      </w:r>
    </w:p>
    <w:p w14:paraId="5F5FAE19">
      <w:pPr>
        <w:pStyle w:val="14"/>
        <w:numPr>
          <w:ilvl w:val="0"/>
          <w:numId w:val="1"/>
        </w:numPr>
        <w:spacing w:before="40" w:after="40"/>
      </w:pPr>
      <w:r>
        <w:rPr>
          <w:rFonts w:ascii="Calibri" w:hAnsi="Calibri" w:eastAsia="Calibri" w:cs="Calibri"/>
          <w:color w:val="000000"/>
          <w:sz w:val="20"/>
          <w:szCs w:val="20"/>
        </w:rPr>
        <w:t>Metadata: Shows the number of days of data available (e.g., "30 days of data")</w:t>
      </w:r>
    </w:p>
    <w:p w14:paraId="3BDBA495">
      <w:pPr>
        <w:pStyle w:val="14"/>
        <w:numPr>
          <w:ilvl w:val="0"/>
          <w:numId w:val="1"/>
        </w:numPr>
        <w:spacing w:before="40" w:after="40"/>
      </w:pPr>
      <w:r>
        <w:rPr>
          <w:rFonts w:ascii="Calibri" w:hAnsi="Calibri" w:eastAsia="Calibri" w:cs="Calibri"/>
          <w:color w:val="000000"/>
          <w:sz w:val="20"/>
          <w:szCs w:val="20"/>
        </w:rPr>
        <w:t>Purpose: Allows administrators to identify spending spikes, spot trends, and correlate cost increases with specific dates / events</w:t>
      </w:r>
    </w:p>
    <w:p w14:paraId="0D008F05">
      <w:pPr>
        <w:spacing w:before="20" w:after="20"/>
        <w:jc w:val="center"/>
      </w:pPr>
      <w:r>
        <w:drawing>
          <wp:inline distT="0" distB="0" distL="114300" distR="114300">
            <wp:extent cx="3450590" cy="1748155"/>
            <wp:effectExtent l="0" t="0" r="889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3450590" cy="1748155"/>
                    </a:xfrm>
                    <a:prstGeom prst="rect">
                      <a:avLst/>
                    </a:prstGeom>
                    <a:noFill/>
                    <a:ln>
                      <a:noFill/>
                    </a:ln>
                  </pic:spPr>
                </pic:pic>
              </a:graphicData>
            </a:graphic>
          </wp:inline>
        </w:drawing>
      </w:r>
    </w:p>
    <w:p w14:paraId="6CBE323D">
      <w:pPr>
        <w:pStyle w:val="4"/>
        <w:spacing w:before="200" w:after="80"/>
      </w:pPr>
      <w:r>
        <w:rPr>
          <w:rFonts w:ascii="Calibri" w:hAnsi="Calibri" w:eastAsia="Calibri" w:cs="Calibri"/>
          <w:b/>
          <w:bCs/>
          <w:color w:val="000000"/>
          <w:sz w:val="22"/>
          <w:szCs w:val="22"/>
        </w:rPr>
        <w:t>Charts 3 &amp; 4: Context-Sensitive Analytics</w:t>
      </w:r>
    </w:p>
    <w:p w14:paraId="5900D8A2">
      <w:pPr>
        <w:spacing w:before="40" w:after="40"/>
      </w:pPr>
      <w:r>
        <w:rPr>
          <w:rFonts w:ascii="Calibri" w:hAnsi="Calibri" w:eastAsia="Calibri" w:cs="Calibri"/>
          <w:b w:val="0"/>
          <w:bCs w:val="0"/>
          <w:color w:val="000000"/>
          <w:sz w:val="20"/>
          <w:szCs w:val="20"/>
        </w:rPr>
        <w:t>These two charts adapt based on the active view tab, providing additional analytical depth for the selected dimension.</w:t>
      </w:r>
    </w:p>
    <w:p w14:paraId="1AD8C77C">
      <w:pPr>
        <w:spacing w:before="20" w:after="20"/>
      </w:pPr>
    </w:p>
    <w:p w14:paraId="2DEE4DBB">
      <w:pPr>
        <w:spacing w:before="160" w:after="60"/>
      </w:pPr>
      <w:r>
        <w:rPr>
          <w:rFonts w:ascii="Calibri" w:hAnsi="Calibri" w:eastAsia="Calibri" w:cs="Calibri"/>
          <w:b/>
          <w:bCs/>
          <w:color w:val="000000"/>
          <w:sz w:val="20"/>
          <w:szCs w:val="20"/>
        </w:rPr>
        <w:t>When "Models" tab is active:</w:t>
      </w:r>
    </w:p>
    <w:p w14:paraId="4FC209A2">
      <w:pPr>
        <w:spacing w:before="40" w:after="40"/>
      </w:pPr>
      <w:r>
        <w:rPr>
          <w:rFonts w:ascii="Calibri" w:hAnsi="Calibri" w:eastAsia="Calibri" w:cs="Calibri"/>
          <w:b w:val="0"/>
          <w:bCs w:val="0"/>
          <w:color w:val="000000"/>
          <w:sz w:val="20"/>
          <w:szCs w:val="20"/>
        </w:rPr>
        <w:t>Token Volume Chart (Stacked Horizontal Bar Chart)</w:t>
      </w:r>
    </w:p>
    <w:p w14:paraId="376DE93A">
      <w:pPr>
        <w:pStyle w:val="14"/>
        <w:numPr>
          <w:ilvl w:val="0"/>
          <w:numId w:val="1"/>
        </w:numPr>
        <w:spacing w:before="40" w:after="40"/>
      </w:pPr>
      <w:r>
        <w:rPr>
          <w:rFonts w:ascii="Calibri" w:hAnsi="Calibri" w:eastAsia="Calibri" w:cs="Calibri"/>
          <w:color w:val="000000"/>
          <w:sz w:val="20"/>
          <w:szCs w:val="20"/>
        </w:rPr>
        <w:t>Shows prompt tokens (input) stacked against completion tokens (output) per model</w:t>
      </w:r>
    </w:p>
    <w:p w14:paraId="68DFAB16">
      <w:pPr>
        <w:pStyle w:val="14"/>
        <w:numPr>
          <w:ilvl w:val="0"/>
          <w:numId w:val="1"/>
        </w:numPr>
        <w:spacing w:before="40" w:after="40"/>
      </w:pPr>
      <w:r>
        <w:rPr>
          <w:rFonts w:ascii="Calibri" w:hAnsi="Calibri" w:eastAsia="Calibri" w:cs="Calibri"/>
          <w:color w:val="000000"/>
          <w:sz w:val="20"/>
          <w:szCs w:val="20"/>
        </w:rPr>
        <w:t>Blue bars = input tokens, green bars = output tokens, stacked horizontally</w:t>
      </w:r>
    </w:p>
    <w:p w14:paraId="7C50ECEA">
      <w:pPr>
        <w:pStyle w:val="14"/>
        <w:numPr>
          <w:ilvl w:val="0"/>
          <w:numId w:val="1"/>
        </w:numPr>
        <w:spacing w:before="40" w:after="40"/>
      </w:pPr>
      <w:r>
        <w:rPr>
          <w:rFonts w:ascii="Calibri" w:hAnsi="Calibri" w:eastAsia="Calibri" w:cs="Calibri"/>
          <w:color w:val="000000"/>
          <w:sz w:val="20"/>
          <w:szCs w:val="20"/>
        </w:rPr>
        <w:t>Allows immediate visual comparison of whether a model is token-heavy on input or output</w:t>
      </w:r>
    </w:p>
    <w:p w14:paraId="6360B466">
      <w:pPr>
        <w:pStyle w:val="14"/>
        <w:numPr>
          <w:ilvl w:val="0"/>
          <w:numId w:val="1"/>
        </w:numPr>
        <w:spacing w:before="40" w:after="40"/>
      </w:pPr>
      <w:r>
        <w:rPr>
          <w:rFonts w:ascii="Calibri" w:hAnsi="Calibri" w:eastAsia="Calibri" w:cs="Calibri"/>
          <w:color w:val="000000"/>
          <w:sz w:val="20"/>
          <w:szCs w:val="20"/>
        </w:rPr>
        <w:t>X-axis formatted in abbreviated form: 1K, 10K, 1M</w:t>
      </w:r>
    </w:p>
    <w:p w14:paraId="0130C378">
      <w:pPr>
        <w:spacing w:before="20" w:after="20"/>
        <w:jc w:val="center"/>
      </w:pPr>
      <w:r>
        <w:drawing>
          <wp:inline distT="0" distB="0" distL="114300" distR="114300">
            <wp:extent cx="3567430" cy="1797050"/>
            <wp:effectExtent l="0" t="0" r="139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3567430" cy="1797050"/>
                    </a:xfrm>
                    <a:prstGeom prst="rect">
                      <a:avLst/>
                    </a:prstGeom>
                    <a:noFill/>
                    <a:ln>
                      <a:noFill/>
                    </a:ln>
                  </pic:spPr>
                </pic:pic>
              </a:graphicData>
            </a:graphic>
          </wp:inline>
        </w:drawing>
      </w:r>
    </w:p>
    <w:p w14:paraId="0A6ACEBD">
      <w:pPr>
        <w:spacing w:before="40" w:after="40"/>
      </w:pPr>
      <w:r>
        <w:rPr>
          <w:rFonts w:ascii="Calibri" w:hAnsi="Calibri" w:eastAsia="Calibri" w:cs="Calibri"/>
          <w:b w:val="0"/>
          <w:bCs w:val="0"/>
          <w:color w:val="000000"/>
          <w:sz w:val="20"/>
          <w:szCs w:val="20"/>
        </w:rPr>
        <w:t>Hit Count Chart (Area Chart)</w:t>
      </w:r>
    </w:p>
    <w:p w14:paraId="2901E0B9">
      <w:pPr>
        <w:pStyle w:val="14"/>
        <w:numPr>
          <w:ilvl w:val="0"/>
          <w:numId w:val="1"/>
        </w:numPr>
        <w:spacing w:before="40" w:after="40"/>
      </w:pPr>
      <w:r>
        <w:rPr>
          <w:rFonts w:ascii="Calibri" w:hAnsi="Calibri" w:eastAsia="Calibri" w:cs="Calibri"/>
          <w:color w:val="000000"/>
          <w:sz w:val="20"/>
          <w:szCs w:val="20"/>
        </w:rPr>
        <w:t>Shows the number of API calls (request_count) per model</w:t>
      </w:r>
    </w:p>
    <w:p w14:paraId="4BD3C9DD">
      <w:pPr>
        <w:pStyle w:val="14"/>
        <w:numPr>
          <w:ilvl w:val="0"/>
          <w:numId w:val="1"/>
        </w:numPr>
        <w:spacing w:before="40" w:after="40"/>
      </w:pPr>
      <w:r>
        <w:rPr>
          <w:rFonts w:ascii="Calibri" w:hAnsi="Calibri" w:eastAsia="Calibri" w:cs="Calibri"/>
          <w:color w:val="000000"/>
          <w:sz w:val="20"/>
          <w:szCs w:val="20"/>
        </w:rPr>
        <w:t>Amber/yellow area curve (#F59E0B) with dots on each data point</w:t>
      </w:r>
    </w:p>
    <w:p w14:paraId="0753C8AE">
      <w:pPr>
        <w:pStyle w:val="14"/>
        <w:numPr>
          <w:ilvl w:val="0"/>
          <w:numId w:val="1"/>
        </w:numPr>
        <w:spacing w:before="40" w:after="40"/>
      </w:pPr>
      <w:r>
        <w:rPr>
          <w:rFonts w:ascii="Calibri" w:hAnsi="Calibri" w:eastAsia="Calibri" w:cs="Calibri"/>
          <w:color w:val="000000"/>
          <w:sz w:val="20"/>
          <w:szCs w:val="20"/>
        </w:rPr>
        <w:t>Highlights which models are being called most frequently</w:t>
      </w:r>
    </w:p>
    <w:p w14:paraId="2330E30F">
      <w:pPr>
        <w:pStyle w:val="14"/>
        <w:numPr>
          <w:numId w:val="0"/>
        </w:numPr>
        <w:spacing w:before="40" w:after="40"/>
        <w:jc w:val="center"/>
      </w:pPr>
      <w:r>
        <w:drawing>
          <wp:inline distT="0" distB="0" distL="114300" distR="114300">
            <wp:extent cx="3418205" cy="1807845"/>
            <wp:effectExtent l="0" t="0" r="1079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3418205" cy="1807845"/>
                    </a:xfrm>
                    <a:prstGeom prst="rect">
                      <a:avLst/>
                    </a:prstGeom>
                    <a:noFill/>
                    <a:ln>
                      <a:noFill/>
                    </a:ln>
                  </pic:spPr>
                </pic:pic>
              </a:graphicData>
            </a:graphic>
          </wp:inline>
        </w:drawing>
      </w:r>
    </w:p>
    <w:p w14:paraId="60554581">
      <w:pPr>
        <w:spacing w:before="160" w:after="60"/>
      </w:pPr>
      <w:r>
        <w:rPr>
          <w:rFonts w:ascii="Calibri" w:hAnsi="Calibri" w:eastAsia="Calibri" w:cs="Calibri"/>
          <w:b/>
          <w:bCs/>
          <w:color w:val="000000"/>
          <w:sz w:val="20"/>
          <w:szCs w:val="20"/>
        </w:rPr>
        <w:t>When "Providers" tab is active:</w:t>
      </w:r>
    </w:p>
    <w:p w14:paraId="19F7DEC2">
      <w:pPr>
        <w:spacing w:before="40" w:after="40"/>
      </w:pPr>
      <w:r>
        <w:rPr>
          <w:rFonts w:ascii="Calibri" w:hAnsi="Calibri" w:eastAsia="Calibri" w:cs="Calibri"/>
          <w:b w:val="0"/>
          <w:bCs w:val="0"/>
          <w:color w:val="000000"/>
          <w:sz w:val="20"/>
          <w:szCs w:val="20"/>
        </w:rPr>
        <w:t>Cost Distribution Chart (Donut / Pie Chart)</w:t>
      </w:r>
    </w:p>
    <w:p w14:paraId="60ED31F3">
      <w:pPr>
        <w:pStyle w:val="14"/>
        <w:numPr>
          <w:ilvl w:val="0"/>
          <w:numId w:val="1"/>
        </w:numPr>
        <w:spacing w:before="40" w:after="40"/>
      </w:pPr>
      <w:r>
        <w:rPr>
          <w:rFonts w:ascii="Calibri" w:hAnsi="Calibri" w:eastAsia="Calibri" w:cs="Calibri"/>
          <w:color w:val="000000"/>
          <w:sz w:val="20"/>
          <w:szCs w:val="20"/>
        </w:rPr>
        <w:t>A donut pie chart showing proportional cost share per provider</w:t>
      </w:r>
    </w:p>
    <w:p w14:paraId="67362110">
      <w:pPr>
        <w:pStyle w:val="14"/>
        <w:numPr>
          <w:ilvl w:val="0"/>
          <w:numId w:val="1"/>
        </w:numPr>
        <w:spacing w:before="40" w:after="40"/>
      </w:pPr>
      <w:r>
        <w:rPr>
          <w:rFonts w:ascii="Calibri" w:hAnsi="Calibri" w:eastAsia="Calibri" w:cs="Calibri"/>
          <w:color w:val="000000"/>
          <w:sz w:val="20"/>
          <w:szCs w:val="20"/>
        </w:rPr>
        <w:t>Each slice uses the provider's fixed color</w:t>
      </w:r>
    </w:p>
    <w:p w14:paraId="707BC105">
      <w:pPr>
        <w:pStyle w:val="14"/>
        <w:numPr>
          <w:ilvl w:val="0"/>
          <w:numId w:val="1"/>
        </w:numPr>
        <w:spacing w:before="40" w:after="40"/>
      </w:pPr>
      <w:r>
        <w:rPr>
          <w:rFonts w:ascii="Calibri" w:hAnsi="Calibri" w:eastAsia="Calibri" w:cs="Calibri"/>
          <w:color w:val="000000"/>
          <w:sz w:val="20"/>
          <w:szCs w:val="20"/>
        </w:rPr>
        <w:t>Labels show provider name and percentage</w:t>
      </w:r>
    </w:p>
    <w:p w14:paraId="76341EA6">
      <w:pPr>
        <w:pStyle w:val="14"/>
        <w:numPr>
          <w:numId w:val="0"/>
        </w:numPr>
        <w:spacing w:before="40" w:after="40"/>
        <w:ind w:left="360" w:leftChars="0"/>
        <w:jc w:val="center"/>
      </w:pPr>
      <w:r>
        <w:drawing>
          <wp:inline distT="0" distB="0" distL="114300" distR="114300">
            <wp:extent cx="3310255" cy="1692275"/>
            <wp:effectExtent l="0" t="0" r="1206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3310255" cy="1692275"/>
                    </a:xfrm>
                    <a:prstGeom prst="rect">
                      <a:avLst/>
                    </a:prstGeom>
                    <a:noFill/>
                    <a:ln>
                      <a:noFill/>
                    </a:ln>
                  </pic:spPr>
                </pic:pic>
              </a:graphicData>
            </a:graphic>
          </wp:inline>
        </w:drawing>
      </w:r>
    </w:p>
    <w:p w14:paraId="43CD55A4">
      <w:pPr>
        <w:spacing w:before="40" w:after="40"/>
      </w:pPr>
      <w:r>
        <w:rPr>
          <w:rFonts w:ascii="Calibri" w:hAnsi="Calibri" w:eastAsia="Calibri" w:cs="Calibri"/>
          <w:b w:val="0"/>
          <w:bCs w:val="0"/>
          <w:color w:val="000000"/>
          <w:sz w:val="20"/>
          <w:szCs w:val="20"/>
        </w:rPr>
        <w:t>Provider Efficiency Chart (Composed Chart — Bar + Line)</w:t>
      </w:r>
    </w:p>
    <w:p w14:paraId="1023C4F9">
      <w:pPr>
        <w:pStyle w:val="14"/>
        <w:numPr>
          <w:ilvl w:val="0"/>
          <w:numId w:val="1"/>
        </w:numPr>
        <w:spacing w:before="40" w:after="40"/>
      </w:pPr>
      <w:r>
        <w:rPr>
          <w:rFonts w:ascii="Calibri" w:hAnsi="Calibri" w:eastAsia="Calibri" w:cs="Calibri"/>
          <w:color w:val="000000"/>
          <w:sz w:val="20"/>
          <w:szCs w:val="20"/>
        </w:rPr>
        <w:t>Left Y-axis (bars): Total tokens per provider</w:t>
      </w:r>
    </w:p>
    <w:p w14:paraId="3BEE652A">
      <w:pPr>
        <w:pStyle w:val="14"/>
        <w:numPr>
          <w:ilvl w:val="0"/>
          <w:numId w:val="1"/>
        </w:numPr>
        <w:spacing w:before="40" w:after="40"/>
      </w:pPr>
      <w:r>
        <w:rPr>
          <w:rFonts w:ascii="Calibri" w:hAnsi="Calibri" w:eastAsia="Calibri" w:cs="Calibri"/>
          <w:color w:val="000000"/>
          <w:sz w:val="20"/>
          <w:szCs w:val="20"/>
        </w:rPr>
        <w:t>Right Y-axis (line): API call count per provider — shown as a green line with dots</w:t>
      </w:r>
    </w:p>
    <w:p w14:paraId="639BD277">
      <w:pPr>
        <w:pStyle w:val="14"/>
        <w:numPr>
          <w:ilvl w:val="0"/>
          <w:numId w:val="1"/>
        </w:numPr>
        <w:spacing w:before="40" w:after="40"/>
      </w:pPr>
      <w:r>
        <w:rPr>
          <w:rFonts w:ascii="Calibri" w:hAnsi="Calibri" w:eastAsia="Calibri" w:cs="Calibri"/>
          <w:color w:val="000000"/>
          <w:sz w:val="20"/>
          <w:szCs w:val="20"/>
        </w:rPr>
        <w:t>This reveals efficiency: a provider with a high token bar but low request line means each call is token-heavy</w:t>
      </w:r>
    </w:p>
    <w:p w14:paraId="0E4CDAFB">
      <w:pPr>
        <w:spacing w:before="20" w:after="20"/>
        <w:jc w:val="center"/>
      </w:pPr>
      <w:r>
        <w:drawing>
          <wp:inline distT="0" distB="0" distL="114300" distR="114300">
            <wp:extent cx="3394710" cy="1742440"/>
            <wp:effectExtent l="0" t="0" r="381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3394710" cy="1742440"/>
                    </a:xfrm>
                    <a:prstGeom prst="rect">
                      <a:avLst/>
                    </a:prstGeom>
                    <a:noFill/>
                    <a:ln>
                      <a:noFill/>
                    </a:ln>
                  </pic:spPr>
                </pic:pic>
              </a:graphicData>
            </a:graphic>
          </wp:inline>
        </w:drawing>
      </w:r>
    </w:p>
    <w:p w14:paraId="450D8E02">
      <w:pPr>
        <w:spacing w:before="160" w:after="60"/>
      </w:pPr>
      <w:r>
        <w:rPr>
          <w:rFonts w:ascii="Calibri" w:hAnsi="Calibri" w:eastAsia="Calibri" w:cs="Calibri"/>
          <w:b/>
          <w:bCs/>
          <w:color w:val="000000"/>
          <w:sz w:val="20"/>
          <w:szCs w:val="20"/>
        </w:rPr>
        <w:t>When "Users" tab is active:</w:t>
      </w:r>
    </w:p>
    <w:p w14:paraId="07A52DFF">
      <w:pPr>
        <w:spacing w:before="40" w:after="40"/>
      </w:pPr>
      <w:r>
        <w:rPr>
          <w:rFonts w:ascii="Calibri" w:hAnsi="Calibri" w:eastAsia="Calibri" w:cs="Calibri"/>
          <w:b w:val="0"/>
          <w:bCs w:val="0"/>
          <w:color w:val="000000"/>
          <w:sz w:val="20"/>
          <w:szCs w:val="20"/>
        </w:rPr>
        <w:t>Request Volume Chart (Vertical Bar Chart)</w:t>
      </w:r>
    </w:p>
    <w:p w14:paraId="3CB4BA23">
      <w:pPr>
        <w:pStyle w:val="14"/>
        <w:numPr>
          <w:ilvl w:val="0"/>
          <w:numId w:val="1"/>
        </w:numPr>
        <w:spacing w:before="40" w:after="40"/>
      </w:pPr>
      <w:r>
        <w:rPr>
          <w:rFonts w:ascii="Calibri" w:hAnsi="Calibri" w:eastAsia="Calibri" w:cs="Calibri"/>
          <w:color w:val="000000"/>
          <w:sz w:val="20"/>
          <w:szCs w:val="20"/>
        </w:rPr>
        <w:t>One bar per user (top 10 highest-spending users shown)</w:t>
      </w:r>
    </w:p>
    <w:p w14:paraId="4042C088">
      <w:pPr>
        <w:pStyle w:val="14"/>
        <w:numPr>
          <w:ilvl w:val="0"/>
          <w:numId w:val="1"/>
        </w:numPr>
        <w:spacing w:before="40" w:after="40"/>
      </w:pPr>
      <w:r>
        <w:rPr>
          <w:rFonts w:ascii="Calibri" w:hAnsi="Calibri" w:eastAsia="Calibri" w:cs="Calibri"/>
          <w:color w:val="000000"/>
          <w:sz w:val="20"/>
          <w:szCs w:val="20"/>
        </w:rPr>
        <w:t>X-axis: username (email prefix); Y-axis: request count</w:t>
      </w:r>
    </w:p>
    <w:p w14:paraId="19741B36">
      <w:pPr>
        <w:pStyle w:val="14"/>
        <w:numPr>
          <w:ilvl w:val="0"/>
          <w:numId w:val="1"/>
        </w:numPr>
        <w:spacing w:before="40" w:after="40"/>
      </w:pPr>
      <w:r>
        <w:rPr>
          <w:rFonts w:ascii="Calibri" w:hAnsi="Calibri" w:eastAsia="Calibri" w:cs="Calibri"/>
          <w:color w:val="000000"/>
          <w:sz w:val="20"/>
          <w:szCs w:val="20"/>
        </w:rPr>
        <w:t>Color: purple (#A78BFA) bars with rounded top corners</w:t>
      </w:r>
    </w:p>
    <w:p w14:paraId="1B0BACB0">
      <w:pPr>
        <w:pStyle w:val="14"/>
        <w:numPr>
          <w:numId w:val="0"/>
        </w:numPr>
        <w:spacing w:before="40" w:after="40"/>
        <w:ind w:left="360" w:leftChars="0"/>
        <w:jc w:val="center"/>
      </w:pPr>
      <w:r>
        <w:drawing>
          <wp:inline distT="0" distB="0" distL="114300" distR="114300">
            <wp:extent cx="3144520" cy="1632585"/>
            <wp:effectExtent l="0" t="0" r="1016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3144520" cy="1632585"/>
                    </a:xfrm>
                    <a:prstGeom prst="rect">
                      <a:avLst/>
                    </a:prstGeom>
                    <a:noFill/>
                    <a:ln>
                      <a:noFill/>
                    </a:ln>
                  </pic:spPr>
                </pic:pic>
              </a:graphicData>
            </a:graphic>
          </wp:inline>
        </w:drawing>
      </w:r>
    </w:p>
    <w:p w14:paraId="2431784B">
      <w:pPr>
        <w:spacing w:before="20" w:after="20"/>
      </w:pPr>
    </w:p>
    <w:p w14:paraId="5BD88C1E">
      <w:pPr>
        <w:spacing w:before="40" w:after="40"/>
      </w:pPr>
      <w:r>
        <w:rPr>
          <w:rFonts w:ascii="Calibri" w:hAnsi="Calibri" w:eastAsia="Calibri" w:cs="Calibri"/>
          <w:b w:val="0"/>
          <w:bCs w:val="0"/>
          <w:color w:val="000000"/>
          <w:sz w:val="20"/>
          <w:szCs w:val="20"/>
        </w:rPr>
        <w:t>Cost vs. Tokens Matrix (Scatter Chart)</w:t>
      </w:r>
    </w:p>
    <w:p w14:paraId="69903B5F">
      <w:pPr>
        <w:pStyle w:val="14"/>
        <w:numPr>
          <w:ilvl w:val="0"/>
          <w:numId w:val="1"/>
        </w:numPr>
        <w:spacing w:before="40" w:after="40"/>
      </w:pPr>
      <w:r>
        <w:rPr>
          <w:rFonts w:ascii="Calibri" w:hAnsi="Calibri" w:eastAsia="Calibri" w:cs="Calibri"/>
          <w:color w:val="000000"/>
          <w:sz w:val="20"/>
          <w:szCs w:val="20"/>
        </w:rPr>
        <w:t>Each dot represents a user; X-axis: total tokens consumed; Y-axis: total cost in USD</w:t>
      </w:r>
    </w:p>
    <w:p w14:paraId="29188B11">
      <w:pPr>
        <w:pStyle w:val="14"/>
        <w:numPr>
          <w:ilvl w:val="0"/>
          <w:numId w:val="1"/>
        </w:numPr>
        <w:spacing w:before="40" w:after="40"/>
      </w:pPr>
      <w:r>
        <w:rPr>
          <w:rFonts w:ascii="Calibri" w:hAnsi="Calibri" w:eastAsia="Calibri" w:cs="Calibri"/>
          <w:color w:val="000000"/>
          <w:sz w:val="20"/>
          <w:szCs w:val="20"/>
        </w:rPr>
        <w:t>Users near the top-right corner are the most expensive and highest token consumers</w:t>
      </w:r>
    </w:p>
    <w:p w14:paraId="5797735E">
      <w:pPr>
        <w:pStyle w:val="14"/>
        <w:numPr>
          <w:ilvl w:val="0"/>
          <w:numId w:val="1"/>
        </w:numPr>
        <w:spacing w:before="40" w:after="40"/>
      </w:pPr>
      <w:r>
        <w:rPr>
          <w:rFonts w:ascii="Calibri" w:hAnsi="Calibri" w:eastAsia="Calibri" w:cs="Calibri"/>
          <w:color w:val="000000"/>
          <w:sz w:val="20"/>
          <w:szCs w:val="20"/>
        </w:rPr>
        <w:t>Users in the bottom-right (high tokens, low cost) are efficient — likely using cheaper models</w:t>
      </w:r>
    </w:p>
    <w:p w14:paraId="7E3B8FC4">
      <w:pPr>
        <w:pStyle w:val="14"/>
        <w:numPr>
          <w:ilvl w:val="0"/>
          <w:numId w:val="1"/>
        </w:numPr>
        <w:spacing w:before="40" w:after="40"/>
      </w:pPr>
      <w:r>
        <w:rPr>
          <w:rFonts w:ascii="Calibri" w:hAnsi="Calibri" w:eastAsia="Calibri" w:cs="Calibri"/>
          <w:color w:val="000000"/>
          <w:sz w:val="20"/>
          <w:szCs w:val="20"/>
        </w:rPr>
        <w:t>Users in the top-left (low tokens, high cost) may be using premium models with short prompts</w:t>
      </w:r>
    </w:p>
    <w:p w14:paraId="5C69B88F">
      <w:pPr>
        <w:spacing w:before="20" w:after="20"/>
        <w:jc w:val="center"/>
      </w:pPr>
      <w:r>
        <w:drawing>
          <wp:inline distT="0" distB="0" distL="114300" distR="114300">
            <wp:extent cx="3217545" cy="1675765"/>
            <wp:effectExtent l="0" t="0" r="133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3217545" cy="1675765"/>
                    </a:xfrm>
                    <a:prstGeom prst="rect">
                      <a:avLst/>
                    </a:prstGeom>
                    <a:noFill/>
                    <a:ln>
                      <a:noFill/>
                    </a:ln>
                  </pic:spPr>
                </pic:pic>
              </a:graphicData>
            </a:graphic>
          </wp:inline>
        </w:drawing>
      </w:r>
    </w:p>
    <w:p w14:paraId="1B5D0988">
      <w:pPr>
        <w:spacing w:before="160" w:after="60"/>
      </w:pPr>
      <w:r>
        <w:rPr>
          <w:rFonts w:ascii="Calibri" w:hAnsi="Calibri" w:eastAsia="Calibri" w:cs="Calibri"/>
          <w:b/>
          <w:bCs/>
          <w:color w:val="000000"/>
          <w:sz w:val="20"/>
          <w:szCs w:val="20"/>
        </w:rPr>
        <w:t>When "Departments" tab is active:</w:t>
      </w:r>
    </w:p>
    <w:p w14:paraId="0DC440CA">
      <w:pPr>
        <w:spacing w:before="40" w:after="40"/>
      </w:pPr>
      <w:r>
        <w:rPr>
          <w:rFonts w:ascii="Calibri" w:hAnsi="Calibri" w:eastAsia="Calibri" w:cs="Calibri"/>
          <w:b w:val="0"/>
          <w:bCs w:val="0"/>
          <w:color w:val="000000"/>
          <w:sz w:val="20"/>
          <w:szCs w:val="20"/>
        </w:rPr>
        <w:t>Operations Profile Chart (Radar / Spider Chart)</w:t>
      </w:r>
    </w:p>
    <w:p w14:paraId="79FB714F">
      <w:pPr>
        <w:pStyle w:val="14"/>
        <w:numPr>
          <w:ilvl w:val="0"/>
          <w:numId w:val="1"/>
        </w:numPr>
        <w:spacing w:before="40" w:after="40"/>
      </w:pPr>
      <w:r>
        <w:rPr>
          <w:rFonts w:ascii="Calibri" w:hAnsi="Calibri" w:eastAsia="Calibri" w:cs="Calibri"/>
          <w:color w:val="000000"/>
          <w:sz w:val="20"/>
          <w:szCs w:val="20"/>
        </w:rPr>
        <w:t>A radar chart showing up to 6 departments on the axes</w:t>
      </w:r>
    </w:p>
    <w:p w14:paraId="53174505">
      <w:pPr>
        <w:pStyle w:val="14"/>
        <w:numPr>
          <w:ilvl w:val="0"/>
          <w:numId w:val="1"/>
        </w:numPr>
        <w:spacing w:before="40" w:after="40"/>
      </w:pPr>
      <w:r>
        <w:rPr>
          <w:rFonts w:ascii="Calibri" w:hAnsi="Calibri" w:eastAsia="Calibri" w:cs="Calibri"/>
          <w:color w:val="000000"/>
          <w:sz w:val="20"/>
          <w:szCs w:val="20"/>
        </w:rPr>
        <w:t>Each axis represents a department; distance from center represents total cost</w:t>
      </w:r>
    </w:p>
    <w:p w14:paraId="4C88FF7F">
      <w:pPr>
        <w:pStyle w:val="14"/>
        <w:numPr>
          <w:ilvl w:val="0"/>
          <w:numId w:val="1"/>
        </w:numPr>
        <w:spacing w:before="40" w:after="40"/>
      </w:pPr>
      <w:r>
        <w:rPr>
          <w:rFonts w:ascii="Calibri" w:hAnsi="Calibri" w:eastAsia="Calibri" w:cs="Calibri"/>
          <w:color w:val="000000"/>
          <w:sz w:val="20"/>
          <w:szCs w:val="20"/>
        </w:rPr>
        <w:t>Filled amber area with 50% opacity</w:t>
      </w:r>
    </w:p>
    <w:p w14:paraId="2238B98E">
      <w:pPr>
        <w:spacing w:before="20" w:after="20"/>
      </w:pPr>
    </w:p>
    <w:p w14:paraId="0444B75B">
      <w:pPr>
        <w:spacing w:before="40" w:after="40"/>
      </w:pPr>
      <w:r>
        <w:rPr>
          <w:rFonts w:ascii="Calibri" w:hAnsi="Calibri" w:eastAsia="Calibri" w:cs="Calibri"/>
          <w:b w:val="0"/>
          <w:bCs w:val="0"/>
          <w:color w:val="000000"/>
          <w:sz w:val="20"/>
          <w:szCs w:val="20"/>
        </w:rPr>
        <w:t>Cost Breakdown Chart (Stacked Vertical Bar Chart)</w:t>
      </w:r>
    </w:p>
    <w:p w14:paraId="3B6C206B">
      <w:pPr>
        <w:pStyle w:val="14"/>
        <w:numPr>
          <w:ilvl w:val="0"/>
          <w:numId w:val="1"/>
        </w:numPr>
        <w:spacing w:before="40" w:after="40"/>
      </w:pPr>
      <w:r>
        <w:rPr>
          <w:rFonts w:ascii="Calibri" w:hAnsi="Calibri" w:eastAsia="Calibri" w:cs="Calibri"/>
          <w:color w:val="000000"/>
          <w:sz w:val="20"/>
          <w:szCs w:val="20"/>
        </w:rPr>
        <w:t>One bar group per department</w:t>
      </w:r>
    </w:p>
    <w:p w14:paraId="352BAF59">
      <w:pPr>
        <w:pStyle w:val="14"/>
        <w:numPr>
          <w:ilvl w:val="0"/>
          <w:numId w:val="1"/>
        </w:numPr>
        <w:spacing w:before="40" w:after="40"/>
      </w:pPr>
      <w:r>
        <w:rPr>
          <w:rFonts w:ascii="Calibri" w:hAnsi="Calibri" w:eastAsia="Calibri" w:cs="Calibri"/>
          <w:color w:val="000000"/>
          <w:sz w:val="20"/>
          <w:szCs w:val="20"/>
        </w:rPr>
        <w:t>Blue segment = Input cost (prompt tokens); Green segment = Output cost (completion tokens)</w:t>
      </w:r>
    </w:p>
    <w:p w14:paraId="752CD3E8">
      <w:pPr>
        <w:pStyle w:val="14"/>
        <w:numPr>
          <w:ilvl w:val="0"/>
          <w:numId w:val="1"/>
        </w:numPr>
        <w:spacing w:before="40" w:after="40"/>
      </w:pPr>
      <w:r>
        <w:rPr>
          <w:rFonts w:ascii="Calibri" w:hAnsi="Calibri" w:eastAsia="Calibri" w:cs="Calibri"/>
          <w:color w:val="000000"/>
          <w:sz w:val="20"/>
          <w:szCs w:val="20"/>
        </w:rPr>
        <w:t>Allows comparison of whether departments drive cost primarily through long inputs vs. long outputs</w:t>
      </w:r>
    </w:p>
    <w:p w14:paraId="62C8A82B">
      <w:pPr>
        <w:pStyle w:val="14"/>
        <w:numPr>
          <w:numId w:val="0"/>
        </w:numPr>
        <w:spacing w:before="40" w:after="40"/>
        <w:ind w:left="360" w:leftChars="0"/>
        <w:jc w:val="center"/>
      </w:pPr>
      <w:r>
        <w:drawing>
          <wp:inline distT="0" distB="0" distL="114300" distR="114300">
            <wp:extent cx="3474720" cy="18205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3474720" cy="1820545"/>
                    </a:xfrm>
                    <a:prstGeom prst="rect">
                      <a:avLst/>
                    </a:prstGeom>
                    <a:noFill/>
                    <a:ln>
                      <a:noFill/>
                    </a:ln>
                  </pic:spPr>
                </pic:pic>
              </a:graphicData>
            </a:graphic>
          </wp:inline>
        </w:drawing>
      </w:r>
    </w:p>
    <w:p w14:paraId="0809566A">
      <w:pPr>
        <w:spacing w:before="20" w:after="20"/>
      </w:pPr>
    </w:p>
    <w:p w14:paraId="5D3F4148">
      <w:pPr>
        <w:pStyle w:val="3"/>
        <w:spacing w:before="280" w:after="80"/>
      </w:pPr>
      <w:r>
        <w:rPr>
          <w:rFonts w:ascii="Calibri" w:hAnsi="Calibri" w:eastAsia="Calibri" w:cs="Calibri"/>
          <w:b/>
          <w:bCs/>
          <w:color w:val="000000"/>
          <w:sz w:val="24"/>
          <w:szCs w:val="24"/>
        </w:rPr>
        <w:t>3.6 Raw Telemetry Table</w:t>
      </w:r>
    </w:p>
    <w:p w14:paraId="1914A641">
      <w:pPr>
        <w:spacing w:before="40" w:after="40"/>
      </w:pPr>
      <w:r>
        <w:rPr>
          <w:rFonts w:ascii="Calibri" w:hAnsi="Calibri" w:eastAsia="Calibri" w:cs="Calibri"/>
          <w:b w:val="0"/>
          <w:bCs w:val="0"/>
          <w:color w:val="000000"/>
          <w:sz w:val="20"/>
          <w:szCs w:val="20"/>
        </w:rPr>
        <w:t>Located at the very bottom of the dashboard. Provides the most granular view — one row per unique (user + model) combination for the selected time range. The table can have many rows and is scrollable horizontally.</w:t>
      </w:r>
    </w:p>
    <w:p w14:paraId="77F2AA5C">
      <w:pPr>
        <w:spacing w:before="20" w:after="20"/>
      </w:pPr>
    </w:p>
    <w:p w14:paraId="2F021422">
      <w:pPr>
        <w:spacing w:before="40" w:after="40"/>
      </w:pPr>
      <w:r>
        <w:rPr>
          <w:rFonts w:ascii="Calibri" w:hAnsi="Calibri" w:eastAsia="Calibri" w:cs="Calibri"/>
          <w:b w:val="0"/>
          <w:bCs w:val="0"/>
          <w:color w:val="000000"/>
          <w:sz w:val="20"/>
          <w:szCs w:val="20"/>
        </w:rPr>
        <w:t>Table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AF1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A70BC15">
            <w:r>
              <w:rPr>
                <w:rFonts w:ascii="Calibri" w:hAnsi="Calibri" w:eastAsia="Calibri" w:cs="Calibri"/>
                <w:b/>
                <w:bCs/>
                <w:color w:val="000000"/>
                <w:sz w:val="19"/>
                <w:szCs w:val="19"/>
              </w:rPr>
              <w:t>Column</w:t>
            </w:r>
          </w:p>
        </w:tc>
        <w:tc>
          <w:tcPr>
            <w:tcW w:w="69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F03896D">
            <w:r>
              <w:rPr>
                <w:rFonts w:ascii="Calibri" w:hAnsi="Calibri" w:eastAsia="Calibri" w:cs="Calibri"/>
                <w:b/>
                <w:bCs/>
                <w:color w:val="000000"/>
                <w:sz w:val="19"/>
                <w:szCs w:val="19"/>
              </w:rPr>
              <w:t>Description</w:t>
            </w:r>
          </w:p>
        </w:tc>
      </w:tr>
      <w:tr w14:paraId="1588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917727">
            <w:r>
              <w:rPr>
                <w:rFonts w:ascii="Calibri" w:hAnsi="Calibri" w:eastAsia="Calibri" w:cs="Calibri"/>
                <w:color w:val="000000"/>
                <w:sz w:val="19"/>
                <w:szCs w:val="19"/>
              </w:rPr>
              <w:t>Username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4DD8AD">
            <w:r>
              <w:rPr>
                <w:rFonts w:ascii="Calibri" w:hAnsi="Calibri" w:eastAsia="Calibri" w:cs="Calibri"/>
                <w:color w:val="000000"/>
                <w:sz w:val="19"/>
                <w:szCs w:val="19"/>
              </w:rPr>
              <w:t>Full email address of the user</w:t>
            </w:r>
          </w:p>
        </w:tc>
      </w:tr>
      <w:tr w14:paraId="7AA4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6A232B">
            <w:r>
              <w:rPr>
                <w:rFonts w:ascii="Calibri" w:hAnsi="Calibri" w:eastAsia="Calibri" w:cs="Calibri"/>
                <w:color w:val="000000"/>
                <w:sz w:val="19"/>
                <w:szCs w:val="19"/>
              </w:rPr>
              <w:t>Department</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C38FAC">
            <w:r>
              <w:rPr>
                <w:rFonts w:ascii="Calibri" w:hAnsi="Calibri" w:eastAsia="Calibri" w:cs="Calibri"/>
                <w:color w:val="000000"/>
                <w:sz w:val="19"/>
                <w:szCs w:val="19"/>
              </w:rPr>
              <w:t>Department resolved from the user's profile</w:t>
            </w:r>
          </w:p>
        </w:tc>
      </w:tr>
      <w:tr w14:paraId="5530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9BA69">
            <w:r>
              <w:rPr>
                <w:rFonts w:ascii="Calibri" w:hAnsi="Calibri" w:eastAsia="Calibri" w:cs="Calibri"/>
                <w:color w:val="000000"/>
                <w:sz w:val="19"/>
                <w:szCs w:val="19"/>
              </w:rPr>
              <w:t>Model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06DE01">
            <w:r>
              <w:rPr>
                <w:rFonts w:ascii="Calibri" w:hAnsi="Calibri" w:eastAsia="Calibri" w:cs="Calibri"/>
                <w:color w:val="000000"/>
                <w:sz w:val="19"/>
                <w:szCs w:val="19"/>
              </w:rPr>
              <w:t>Full model name (e.g., gemini-2.0-flash-exp)</w:t>
            </w:r>
          </w:p>
        </w:tc>
      </w:tr>
      <w:tr w14:paraId="6548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1B15F0">
            <w:r>
              <w:rPr>
                <w:rFonts w:ascii="Calibri" w:hAnsi="Calibri" w:eastAsia="Calibri" w:cs="Calibri"/>
                <w:color w:val="000000"/>
                <w:sz w:val="19"/>
                <w:szCs w:val="19"/>
              </w:rPr>
              <w:t>Provider</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421B03">
            <w:r>
              <w:rPr>
                <w:rFonts w:ascii="Calibri" w:hAnsi="Calibri" w:eastAsia="Calibri" w:cs="Calibri"/>
                <w:color w:val="000000"/>
                <w:sz w:val="19"/>
                <w:szCs w:val="19"/>
              </w:rPr>
              <w:t>Provider name</w:t>
            </w:r>
          </w:p>
        </w:tc>
      </w:tr>
      <w:tr w14:paraId="2DB4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CCAF6">
            <w:r>
              <w:rPr>
                <w:rFonts w:ascii="Calibri" w:hAnsi="Calibri" w:eastAsia="Calibri" w:cs="Calibri"/>
                <w:color w:val="000000"/>
                <w:sz w:val="19"/>
                <w:szCs w:val="19"/>
              </w:rPr>
              <w:t>Persona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E0F007">
            <w:r>
              <w:rPr>
                <w:rFonts w:ascii="Calibri" w:hAnsi="Calibri" w:eastAsia="Calibri" w:cs="Calibri"/>
                <w:color w:val="000000"/>
                <w:sz w:val="19"/>
                <w:szCs w:val="19"/>
              </w:rPr>
              <w:t>User role/persona assigned at registration</w:t>
            </w:r>
          </w:p>
        </w:tc>
      </w:tr>
      <w:tr w14:paraId="2B7E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7BEB43">
            <w:r>
              <w:rPr>
                <w:rFonts w:ascii="Calibri" w:hAnsi="Calibri" w:eastAsia="Calibri" w:cs="Calibri"/>
                <w:color w:val="000000"/>
                <w:sz w:val="19"/>
                <w:szCs w:val="19"/>
              </w:rPr>
              <w:t>Requests</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EE9C07">
            <w:r>
              <w:rPr>
                <w:rFonts w:ascii="Calibri" w:hAnsi="Calibri" w:eastAsia="Calibri" w:cs="Calibri"/>
                <w:color w:val="000000"/>
                <w:sz w:val="19"/>
                <w:szCs w:val="19"/>
              </w:rPr>
              <w:t>Total number of API calls for this user-model pair</w:t>
            </w:r>
          </w:p>
        </w:tc>
      </w:tr>
      <w:tr w14:paraId="1B02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C026AE">
            <w:r>
              <w:rPr>
                <w:rFonts w:ascii="Calibri" w:hAnsi="Calibri" w:eastAsia="Calibri" w:cs="Calibri"/>
                <w:color w:val="000000"/>
                <w:sz w:val="19"/>
                <w:szCs w:val="19"/>
              </w:rPr>
              <w:t>Input Tokens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0E64F">
            <w:r>
              <w:rPr>
                <w:rFonts w:ascii="Calibri" w:hAnsi="Calibri" w:eastAsia="Calibri" w:cs="Calibri"/>
                <w:color w:val="000000"/>
                <w:sz w:val="19"/>
                <w:szCs w:val="19"/>
              </w:rPr>
              <w:t>Cumulative input tokens</w:t>
            </w:r>
          </w:p>
        </w:tc>
      </w:tr>
      <w:tr w14:paraId="0F8E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A50660">
            <w:r>
              <w:rPr>
                <w:rFonts w:ascii="Calibri" w:hAnsi="Calibri" w:eastAsia="Calibri" w:cs="Calibri"/>
                <w:color w:val="000000"/>
                <w:sz w:val="19"/>
                <w:szCs w:val="19"/>
              </w:rPr>
              <w:t>Output Tokens</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263C2E">
            <w:r>
              <w:rPr>
                <w:rFonts w:ascii="Calibri" w:hAnsi="Calibri" w:eastAsia="Calibri" w:cs="Calibri"/>
                <w:color w:val="000000"/>
                <w:sz w:val="19"/>
                <w:szCs w:val="19"/>
              </w:rPr>
              <w:t>Cumulative output tokens</w:t>
            </w:r>
          </w:p>
        </w:tc>
      </w:tr>
      <w:tr w14:paraId="21C9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AB882B">
            <w:r>
              <w:rPr>
                <w:rFonts w:ascii="Calibri" w:hAnsi="Calibri" w:eastAsia="Calibri" w:cs="Calibri"/>
                <w:color w:val="000000"/>
                <w:sz w:val="19"/>
                <w:szCs w:val="19"/>
              </w:rPr>
              <w:t>Input Cost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37FF6">
            <w:r>
              <w:rPr>
                <w:rFonts w:ascii="Calibri" w:hAnsi="Calibri" w:eastAsia="Calibri" w:cs="Calibri"/>
                <w:color w:val="000000"/>
                <w:sz w:val="19"/>
                <w:szCs w:val="19"/>
              </w:rPr>
              <w:t>Computed input token cost in USD</w:t>
            </w:r>
          </w:p>
        </w:tc>
      </w:tr>
      <w:tr w14:paraId="3A8D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E625A2">
            <w:r>
              <w:rPr>
                <w:rFonts w:ascii="Calibri" w:hAnsi="Calibri" w:eastAsia="Calibri" w:cs="Calibri"/>
                <w:color w:val="000000"/>
                <w:sz w:val="19"/>
                <w:szCs w:val="19"/>
              </w:rPr>
              <w:t>Output Cost</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50937E">
            <w:r>
              <w:rPr>
                <w:rFonts w:ascii="Calibri" w:hAnsi="Calibri" w:eastAsia="Calibri" w:cs="Calibri"/>
                <w:color w:val="000000"/>
                <w:sz w:val="19"/>
                <w:szCs w:val="19"/>
              </w:rPr>
              <w:t>Computed output token cost in USD</w:t>
            </w:r>
          </w:p>
        </w:tc>
      </w:tr>
      <w:tr w14:paraId="1361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F40CE0">
            <w:r>
              <w:rPr>
                <w:rFonts w:ascii="Calibri" w:hAnsi="Calibri" w:eastAsia="Calibri" w:cs="Calibri"/>
                <w:color w:val="000000"/>
                <w:sz w:val="19"/>
                <w:szCs w:val="19"/>
              </w:rPr>
              <w:t>Total Cost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91ADB4">
            <w:r>
              <w:rPr>
                <w:rFonts w:ascii="Calibri" w:hAnsi="Calibri" w:eastAsia="Calibri" w:cs="Calibri"/>
                <w:color w:val="000000"/>
                <w:sz w:val="19"/>
                <w:szCs w:val="19"/>
              </w:rPr>
              <w:t>Combined cost in USD</w:t>
            </w:r>
          </w:p>
        </w:tc>
      </w:tr>
      <w:tr w14:paraId="1A32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3AEBDA">
            <w:r>
              <w:rPr>
                <w:rFonts w:ascii="Calibri" w:hAnsi="Calibri" w:eastAsia="Calibri" w:cs="Calibri"/>
                <w:color w:val="000000"/>
                <w:sz w:val="19"/>
                <w:szCs w:val="19"/>
              </w:rPr>
              <w:t>Last Used</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088A7C">
            <w:r>
              <w:rPr>
                <w:rFonts w:ascii="Calibri" w:hAnsi="Calibri" w:eastAsia="Calibri" w:cs="Calibri"/>
                <w:color w:val="000000"/>
                <w:sz w:val="19"/>
                <w:szCs w:val="19"/>
              </w:rPr>
              <w:t>Timestamp of the most recent API call</w:t>
            </w:r>
          </w:p>
        </w:tc>
      </w:tr>
    </w:tbl>
    <w:p w14:paraId="02F991D2">
      <w:pPr>
        <w:spacing w:before="20" w:after="20"/>
      </w:pPr>
    </w:p>
    <w:p w14:paraId="5A67BE1A">
      <w:pPr>
        <w:pStyle w:val="14"/>
        <w:numPr>
          <w:ilvl w:val="0"/>
          <w:numId w:val="1"/>
        </w:numPr>
        <w:spacing w:before="40" w:after="40"/>
      </w:pPr>
      <w:r>
        <w:rPr>
          <w:rFonts w:ascii="Calibri" w:hAnsi="Calibri" w:eastAsia="Calibri" w:cs="Calibri"/>
          <w:color w:val="000000"/>
          <w:sz w:val="20"/>
          <w:szCs w:val="20"/>
        </w:rPr>
        <w:t>Row count indicator: Shows "X records · last N days" above the table</w:t>
      </w:r>
    </w:p>
    <w:p w14:paraId="6573A29C">
      <w:pPr>
        <w:pStyle w:val="14"/>
        <w:numPr>
          <w:ilvl w:val="0"/>
          <w:numId w:val="1"/>
        </w:numPr>
        <w:spacing w:before="40" w:after="40"/>
      </w:pPr>
      <w:r>
        <w:rPr>
          <w:rFonts w:ascii="Calibri" w:hAnsi="Calibri" w:eastAsia="Calibri" w:cs="Calibri"/>
          <w:color w:val="000000"/>
          <w:sz w:val="20"/>
          <w:szCs w:val="20"/>
        </w:rPr>
        <w:t>Loading state: Five shimmer skeleton rows are shown while data loads</w:t>
      </w:r>
    </w:p>
    <w:p w14:paraId="4969BDCD">
      <w:pPr>
        <w:pStyle w:val="14"/>
        <w:numPr>
          <w:ilvl w:val="0"/>
          <w:numId w:val="1"/>
        </w:numPr>
        <w:spacing w:before="40" w:after="40"/>
      </w:pPr>
      <w:r>
        <w:rPr>
          <w:rFonts w:ascii="Calibri" w:hAnsi="Calibri" w:eastAsia="Calibri" w:cs="Calibri"/>
          <w:color w:val="000000"/>
          <w:sz w:val="20"/>
          <w:szCs w:val="20"/>
        </w:rPr>
        <w:t>Empty state: Displays "No records for selected time range" if no data exists</w:t>
      </w:r>
    </w:p>
    <w:p w14:paraId="5BAC3AF0">
      <w:pPr>
        <w:pStyle w:val="14"/>
        <w:numPr>
          <w:ilvl w:val="0"/>
          <w:numId w:val="1"/>
        </w:numPr>
        <w:spacing w:before="40" w:after="40"/>
      </w:pPr>
      <w:r>
        <w:rPr>
          <w:rFonts w:ascii="Calibri" w:hAnsi="Calibri" w:eastAsia="Calibri" w:cs="Calibri"/>
          <w:color w:val="000000"/>
          <w:sz w:val="20"/>
          <w:szCs w:val="20"/>
        </w:rPr>
        <w:t>Download CSV Button: Located in the table header. Exports all visible rows as a .csv file named cost-metrics-{N}d.csv</w:t>
      </w:r>
    </w:p>
    <w:p w14:paraId="53609F55">
      <w:pPr>
        <w:spacing w:before="20" w:after="20"/>
      </w:pPr>
    </w:p>
    <w:p w14:paraId="1D64CA3D">
      <w:pPr>
        <w:spacing w:before="20" w:after="20"/>
      </w:pPr>
      <w:r>
        <w:drawing>
          <wp:inline distT="0" distB="0" distL="114300" distR="114300">
            <wp:extent cx="5931535" cy="1370965"/>
            <wp:effectExtent l="0" t="0" r="1206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5931535" cy="1370965"/>
                    </a:xfrm>
                    <a:prstGeom prst="rect">
                      <a:avLst/>
                    </a:prstGeom>
                    <a:noFill/>
                    <a:ln>
                      <a:noFill/>
                    </a:ln>
                  </pic:spPr>
                </pic:pic>
              </a:graphicData>
            </a:graphic>
          </wp:inline>
        </w:drawing>
      </w:r>
    </w:p>
    <w:p w14:paraId="4567AB62">
      <w:pPr>
        <w:pBdr>
          <w:bottom w:val="single" w:color="CCCCCC" w:sz="4" w:space="1"/>
        </w:pBdr>
        <w:spacing w:before="160" w:after="160"/>
      </w:pPr>
    </w:p>
    <w:p w14:paraId="1E95C831">
      <w:pPr>
        <w:pStyle w:val="2"/>
        <w:spacing w:before="360" w:after="120"/>
      </w:pPr>
      <w:r>
        <w:rPr>
          <w:rFonts w:ascii="Calibri" w:hAnsi="Calibri" w:eastAsia="Calibri" w:cs="Calibri"/>
          <w:b/>
          <w:bCs/>
          <w:color w:val="000000"/>
          <w:sz w:val="28"/>
          <w:szCs w:val="28"/>
        </w:rPr>
        <w:t>4. Module 2: Token Calculator</w:t>
      </w:r>
    </w:p>
    <w:p w14:paraId="78F95CB7">
      <w:pPr>
        <w:pStyle w:val="3"/>
        <w:spacing w:before="280" w:after="80"/>
      </w:pPr>
      <w:r>
        <w:rPr>
          <w:rFonts w:ascii="Calibri" w:hAnsi="Calibri" w:eastAsia="Calibri" w:cs="Calibri"/>
          <w:b/>
          <w:bCs/>
          <w:color w:val="000000"/>
          <w:sz w:val="24"/>
          <w:szCs w:val="24"/>
        </w:rPr>
        <w:t>4.1 Overview</w:t>
      </w:r>
    </w:p>
    <w:p w14:paraId="7290E453">
      <w:pPr>
        <w:spacing w:before="40" w:after="40"/>
      </w:pPr>
      <w:r>
        <w:rPr>
          <w:rFonts w:ascii="Calibri" w:hAnsi="Calibri" w:eastAsia="Calibri" w:cs="Calibri"/>
          <w:b w:val="0"/>
          <w:bCs w:val="0"/>
          <w:color w:val="000000"/>
          <w:sz w:val="20"/>
          <w:szCs w:val="20"/>
        </w:rPr>
        <w:t>The Token Calculator allows users to estimate the cost of a prompt before sending it to an LLM. It is a pre-flight tool: users paste text or upload a PDF, select a provider and model, and immediately see how many tokens their content will consume and what that costs.</w:t>
      </w:r>
    </w:p>
    <w:p w14:paraId="41C9E8E3">
      <w:pPr>
        <w:spacing w:before="20" w:after="20"/>
      </w:pPr>
    </w:p>
    <w:p w14:paraId="32946940">
      <w:pPr>
        <w:spacing w:before="40" w:after="40"/>
      </w:pPr>
      <w:r>
        <w:rPr>
          <w:rFonts w:ascii="Calibri" w:hAnsi="Calibri" w:eastAsia="Calibri" w:cs="Calibri"/>
          <w:b w:val="0"/>
          <w:bCs w:val="0"/>
          <w:color w:val="000000"/>
          <w:sz w:val="20"/>
          <w:szCs w:val="20"/>
        </w:rPr>
        <w:t>The calculator has two operating modes: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55A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33A6356">
            <w:r>
              <w:rPr>
                <w:rFonts w:ascii="Calibri" w:hAnsi="Calibri" w:eastAsia="Calibri" w:cs="Calibri"/>
                <w:b/>
                <w:bCs/>
                <w:color w:val="000000"/>
                <w:sz w:val="19"/>
                <w:szCs w:val="19"/>
              </w:rPr>
              <w:t>Mode</w:t>
            </w:r>
          </w:p>
        </w:tc>
        <w:tc>
          <w:tcPr>
            <w:tcW w:w="69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E1763A6">
            <w:r>
              <w:rPr>
                <w:rFonts w:ascii="Calibri" w:hAnsi="Calibri" w:eastAsia="Calibri" w:cs="Calibri"/>
                <w:b/>
                <w:bCs/>
                <w:color w:val="000000"/>
                <w:sz w:val="19"/>
                <w:szCs w:val="19"/>
              </w:rPr>
              <w:t>Purpose</w:t>
            </w:r>
          </w:p>
        </w:tc>
      </w:tr>
      <w:tr w14:paraId="2E66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E8C35">
            <w:r>
              <w:rPr>
                <w:rFonts w:ascii="Calibri" w:hAnsi="Calibri" w:eastAsia="Calibri" w:cs="Calibri"/>
                <w:color w:val="000000"/>
                <w:sz w:val="19"/>
                <w:szCs w:val="19"/>
              </w:rPr>
              <w:t>Token Analyzer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FFB80F">
            <w:r>
              <w:rPr>
                <w:rFonts w:ascii="Calibri" w:hAnsi="Calibri" w:eastAsia="Calibri" w:cs="Calibri"/>
                <w:color w:val="000000"/>
                <w:sz w:val="19"/>
                <w:szCs w:val="19"/>
              </w:rPr>
              <w:t>Count tokens in actual text or PDF content for a specific model; shows a running session history</w:t>
            </w:r>
          </w:p>
        </w:tc>
      </w:tr>
      <w:tr w14:paraId="4836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23358A">
            <w:r>
              <w:rPr>
                <w:rFonts w:ascii="Calibri" w:hAnsi="Calibri" w:eastAsia="Calibri" w:cs="Calibri"/>
                <w:color w:val="000000"/>
                <w:sz w:val="19"/>
                <w:szCs w:val="19"/>
              </w:rPr>
              <w:t>Pricing Estimator</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96E2758">
            <w:r>
              <w:rPr>
                <w:rFonts w:ascii="Calibri" w:hAnsi="Calibri" w:eastAsia="Calibri" w:cs="Calibri"/>
                <w:color w:val="000000"/>
                <w:sz w:val="19"/>
                <w:szCs w:val="19"/>
              </w:rPr>
              <w:t>Compare costs across all onboarded models given hypothetical input/output volumes and call counts</w:t>
            </w:r>
          </w:p>
        </w:tc>
      </w:tr>
    </w:tbl>
    <w:p w14:paraId="757FE356">
      <w:pPr>
        <w:spacing w:before="20" w:after="20"/>
      </w:pPr>
    </w:p>
    <w:p w14:paraId="7FCC73DD">
      <w:pPr>
        <w:pStyle w:val="3"/>
        <w:spacing w:before="280" w:after="80"/>
      </w:pPr>
      <w:r>
        <w:rPr>
          <w:rFonts w:ascii="Calibri" w:hAnsi="Calibri" w:eastAsia="Calibri" w:cs="Calibri"/>
          <w:b/>
          <w:bCs/>
          <w:color w:val="000000"/>
          <w:sz w:val="24"/>
          <w:szCs w:val="24"/>
        </w:rPr>
        <w:t>4.2 Frontend: Token Analyzer Mode</w:t>
      </w:r>
    </w:p>
    <w:p w14:paraId="3124EBD6">
      <w:pPr>
        <w:pStyle w:val="4"/>
        <w:spacing w:before="200" w:after="80"/>
      </w:pPr>
      <w:r>
        <w:rPr>
          <w:rFonts w:ascii="Calibri" w:hAnsi="Calibri" w:eastAsia="Calibri" w:cs="Calibri"/>
          <w:b/>
          <w:bCs/>
          <w:color w:val="000000"/>
          <w:sz w:val="22"/>
          <w:szCs w:val="22"/>
        </w:rPr>
        <w:t>Step 1: Select AI Model</w:t>
      </w:r>
    </w:p>
    <w:p w14:paraId="045321C7">
      <w:pPr>
        <w:spacing w:before="40" w:after="40"/>
      </w:pPr>
      <w:r>
        <w:rPr>
          <w:rFonts w:ascii="Calibri" w:hAnsi="Calibri" w:eastAsia="Calibri" w:cs="Calibri"/>
          <w:b w:val="0"/>
          <w:bCs w:val="0"/>
          <w:color w:val="000000"/>
          <w:sz w:val="20"/>
          <w:szCs w:val="20"/>
        </w:rPr>
        <w:t>Provider buttons at the top of the left panel: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CFC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AB2E7D2">
            <w:r>
              <w:rPr>
                <w:rFonts w:ascii="Calibri" w:hAnsi="Calibri" w:eastAsia="Calibri" w:cs="Calibri"/>
                <w:b/>
                <w:bCs/>
                <w:color w:val="000000"/>
                <w:sz w:val="19"/>
                <w:szCs w:val="19"/>
              </w:rPr>
              <w:t>Button</w:t>
            </w:r>
          </w:p>
        </w:tc>
        <w:tc>
          <w:tcPr>
            <w:tcW w:w="6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34DB15B">
            <w:r>
              <w:rPr>
                <w:rFonts w:ascii="Calibri" w:hAnsi="Calibri" w:eastAsia="Calibri" w:cs="Calibri"/>
                <w:b/>
                <w:bCs/>
                <w:color w:val="000000"/>
                <w:sz w:val="19"/>
                <w:szCs w:val="19"/>
              </w:rPr>
              <w:t>Color</w:t>
            </w:r>
          </w:p>
        </w:tc>
      </w:tr>
      <w:tr w14:paraId="2F9A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F37F78">
            <w:r>
              <w:rPr>
                <w:rFonts w:ascii="Calibri" w:hAnsi="Calibri" w:eastAsia="Calibri" w:cs="Calibri"/>
                <w:color w:val="000000"/>
                <w:sz w:val="19"/>
                <w:szCs w:val="19"/>
              </w:rPr>
              <w:t>Google (Gemini)</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0A3FD">
            <w:r>
              <w:rPr>
                <w:rFonts w:ascii="Calibri" w:hAnsi="Calibri" w:eastAsia="Calibri" w:cs="Calibri"/>
                <w:color w:val="000000"/>
                <w:sz w:val="19"/>
                <w:szCs w:val="19"/>
              </w:rPr>
              <w:t>Blue accent</w:t>
            </w:r>
          </w:p>
        </w:tc>
      </w:tr>
      <w:tr w14:paraId="55CC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B45671">
            <w:r>
              <w:rPr>
                <w:rFonts w:ascii="Calibri" w:hAnsi="Calibri" w:eastAsia="Calibri" w:cs="Calibri"/>
                <w:color w:val="000000"/>
                <w:sz w:val="19"/>
                <w:szCs w:val="19"/>
              </w:rPr>
              <w:t>OpenAI (GPT)</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5258E8">
            <w:r>
              <w:rPr>
                <w:rFonts w:ascii="Calibri" w:hAnsi="Calibri" w:eastAsia="Calibri" w:cs="Calibri"/>
                <w:color w:val="000000"/>
                <w:sz w:val="19"/>
                <w:szCs w:val="19"/>
              </w:rPr>
              <w:t>Green accent</w:t>
            </w:r>
          </w:p>
        </w:tc>
      </w:tr>
      <w:tr w14:paraId="604B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0F542">
            <w:r>
              <w:rPr>
                <w:rFonts w:ascii="Calibri" w:hAnsi="Calibri" w:eastAsia="Calibri" w:cs="Calibri"/>
                <w:color w:val="000000"/>
                <w:sz w:val="19"/>
                <w:szCs w:val="19"/>
              </w:rPr>
              <w:t>Anthropic (Claude)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9C44F5">
            <w:r>
              <w:rPr>
                <w:rFonts w:ascii="Calibri" w:hAnsi="Calibri" w:eastAsia="Calibri" w:cs="Calibri"/>
                <w:color w:val="000000"/>
                <w:sz w:val="19"/>
                <w:szCs w:val="19"/>
              </w:rPr>
              <w:t>Orange accent</w:t>
            </w:r>
          </w:p>
        </w:tc>
      </w:tr>
    </w:tbl>
    <w:p w14:paraId="0A569A1E">
      <w:pPr>
        <w:spacing w:before="20" w:after="20"/>
      </w:pPr>
    </w:p>
    <w:p w14:paraId="0C0122C1">
      <w:pPr>
        <w:spacing w:before="40" w:after="40"/>
      </w:pPr>
      <w:r>
        <w:rPr>
          <w:rFonts w:ascii="Calibri" w:hAnsi="Calibri" w:eastAsia="Calibri" w:cs="Calibri"/>
          <w:b w:val="0"/>
          <w:bCs w:val="0"/>
          <w:color w:val="000000"/>
          <w:sz w:val="20"/>
          <w:szCs w:val="20"/>
        </w:rPr>
        <w:t>Selecting a provider immediately updates the model dropdown below it to show only models belonging to that provider (fetched from the /api/models endpoint on page load).</w:t>
      </w:r>
    </w:p>
    <w:p w14:paraId="5B40C2A0">
      <w:pPr>
        <w:spacing w:before="20" w:after="20"/>
      </w:pPr>
    </w:p>
    <w:p w14:paraId="1BFE1035">
      <w:pPr>
        <w:spacing w:before="20" w:after="20"/>
      </w:pPr>
      <w:r>
        <w:drawing>
          <wp:inline distT="0" distB="0" distL="114300" distR="114300">
            <wp:extent cx="5926455" cy="2827655"/>
            <wp:effectExtent l="0" t="0" r="190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5926455" cy="2827655"/>
                    </a:xfrm>
                    <a:prstGeom prst="rect">
                      <a:avLst/>
                    </a:prstGeom>
                    <a:noFill/>
                    <a:ln>
                      <a:noFill/>
                    </a:ln>
                  </pic:spPr>
                </pic:pic>
              </a:graphicData>
            </a:graphic>
          </wp:inline>
        </w:drawing>
      </w:r>
    </w:p>
    <w:p w14:paraId="451B41E4">
      <w:pPr>
        <w:pStyle w:val="4"/>
        <w:spacing w:before="200" w:after="80"/>
      </w:pPr>
      <w:r>
        <w:rPr>
          <w:rFonts w:ascii="Calibri" w:hAnsi="Calibri" w:eastAsia="Calibri" w:cs="Calibri"/>
          <w:b/>
          <w:bCs/>
          <w:color w:val="000000"/>
          <w:sz w:val="22"/>
          <w:szCs w:val="22"/>
        </w:rPr>
        <w:t>Step 2: Input Data</w:t>
      </w:r>
    </w:p>
    <w:p w14:paraId="55029789">
      <w:pPr>
        <w:spacing w:before="40" w:after="40"/>
      </w:pPr>
      <w:r>
        <w:rPr>
          <w:rFonts w:ascii="Calibri" w:hAnsi="Calibri" w:eastAsia="Calibri" w:cs="Calibri"/>
          <w:b w:val="0"/>
          <w:bCs w:val="0"/>
          <w:color w:val="000000"/>
          <w:sz w:val="20"/>
          <w:szCs w:val="20"/>
        </w:rPr>
        <w:t>Two optional input methods are available. At least one must be provided before the Calculate button can be used.</w:t>
      </w:r>
    </w:p>
    <w:p w14:paraId="1E4C8326">
      <w:pPr>
        <w:pStyle w:val="14"/>
        <w:numPr>
          <w:ilvl w:val="0"/>
          <w:numId w:val="1"/>
        </w:numPr>
        <w:spacing w:before="40" w:after="40"/>
      </w:pPr>
      <w:r>
        <w:rPr>
          <w:rFonts w:ascii="Calibri" w:hAnsi="Calibri" w:eastAsia="Calibri" w:cs="Calibri"/>
          <w:color w:val="000000"/>
          <w:sz w:val="20"/>
          <w:szCs w:val="20"/>
        </w:rPr>
        <w:t>Text Prompt (textarea): A multi-line text area where users paste any content — a prompt, a document excerpt, a system message, or any combination. Supports unlimited text length.</w:t>
      </w:r>
    </w:p>
    <w:p w14:paraId="41EACB48">
      <w:pPr>
        <w:pStyle w:val="14"/>
        <w:numPr>
          <w:ilvl w:val="0"/>
          <w:numId w:val="1"/>
        </w:numPr>
        <w:spacing w:before="40" w:after="40"/>
      </w:pPr>
      <w:r>
        <w:rPr>
          <w:rFonts w:ascii="Calibri" w:hAnsi="Calibri" w:eastAsia="Calibri" w:cs="Calibri"/>
          <w:color w:val="000000"/>
          <w:sz w:val="20"/>
          <w:szCs w:val="20"/>
        </w:rPr>
        <w:t>PDF Document (upload zone): A drag-and-drop area that accepts .pdf files only. Before upload: Shows an upload icon and the instruction "Click to upload or drag and drop · .pdf format only". After upload: The dropzone is replaced by a compact file badge showing a green checkmark, the filename, and a ✕ remove button.</w:t>
      </w:r>
    </w:p>
    <w:p w14:paraId="38BF831C">
      <w:pPr>
        <w:spacing w:before="20" w:after="20"/>
      </w:pPr>
    </w:p>
    <w:p w14:paraId="6AAC2527">
      <w:pPr>
        <w:spacing w:before="40" w:after="40"/>
      </w:pPr>
      <w:r>
        <w:rPr>
          <w:rFonts w:ascii="Calibri" w:hAnsi="Calibri" w:eastAsia="Calibri" w:cs="Calibri"/>
          <w:b w:val="0"/>
          <w:bCs w:val="0"/>
          <w:color w:val="000000"/>
          <w:sz w:val="20"/>
          <w:szCs w:val="20"/>
        </w:rPr>
        <w:t>The PDF is sent to the backend where text is extracted (including OCR for scanned pages). The extracted text is combined with the prompt text (if any) before token counting.</w:t>
      </w:r>
    </w:p>
    <w:p w14:paraId="032CED09">
      <w:pPr>
        <w:spacing w:before="20" w:after="20"/>
      </w:pPr>
    </w:p>
    <w:p w14:paraId="61936546">
      <w:pPr>
        <w:spacing w:before="40" w:after="40"/>
      </w:pPr>
      <w:r>
        <w:rPr>
          <w:rFonts w:ascii="Calibri" w:hAnsi="Calibri" w:eastAsia="Calibri" w:cs="Calibri"/>
          <w:b w:val="0"/>
          <w:bCs w:val="0"/>
          <w:color w:val="000000"/>
          <w:sz w:val="20"/>
          <w:szCs w:val="20"/>
        </w:rPr>
        <w:t>Calculate Button: "⚡ Calculate Tokens &amp; Cost"</w:t>
      </w:r>
    </w:p>
    <w:p w14:paraId="7F9E73E1">
      <w:pPr>
        <w:pStyle w:val="14"/>
        <w:numPr>
          <w:ilvl w:val="0"/>
          <w:numId w:val="1"/>
        </w:numPr>
        <w:spacing w:before="40" w:after="40"/>
      </w:pPr>
      <w:r>
        <w:rPr>
          <w:rFonts w:ascii="Calibri" w:hAnsi="Calibri" w:eastAsia="Calibri" w:cs="Calibri"/>
          <w:color w:val="000000"/>
          <w:sz w:val="20"/>
          <w:szCs w:val="20"/>
        </w:rPr>
        <w:t>Shows a spinner and "Parsing Tokens..." text while the API call is in progress</w:t>
      </w:r>
    </w:p>
    <w:p w14:paraId="59EA6DEF">
      <w:pPr>
        <w:pStyle w:val="14"/>
        <w:numPr>
          <w:ilvl w:val="0"/>
          <w:numId w:val="1"/>
        </w:numPr>
        <w:spacing w:before="40" w:after="40"/>
      </w:pPr>
      <w:r>
        <w:rPr>
          <w:rFonts w:ascii="Calibri" w:hAnsi="Calibri" w:eastAsia="Calibri" w:cs="Calibri"/>
          <w:color w:val="000000"/>
          <w:sz w:val="20"/>
          <w:szCs w:val="20"/>
        </w:rPr>
        <w:t>Disabled while loading</w:t>
      </w:r>
    </w:p>
    <w:p w14:paraId="3FDB00BC">
      <w:pPr>
        <w:pStyle w:val="14"/>
        <w:numPr>
          <w:ilvl w:val="0"/>
          <w:numId w:val="1"/>
        </w:numPr>
        <w:spacing w:before="40" w:after="40"/>
      </w:pPr>
      <w:r>
        <w:rPr>
          <w:rFonts w:ascii="Calibri" w:hAnsi="Calibri" w:eastAsia="Calibri" w:cs="Calibri"/>
          <w:color w:val="000000"/>
          <w:sz w:val="20"/>
          <w:szCs w:val="20"/>
        </w:rPr>
        <w:t>On success, adds a new entry to the calculation history on the right panel</w:t>
      </w:r>
    </w:p>
    <w:p w14:paraId="6275C70F">
      <w:pPr>
        <w:pStyle w:val="14"/>
        <w:numPr>
          <w:numId w:val="0"/>
        </w:numPr>
        <w:spacing w:before="40" w:after="40"/>
        <w:jc w:val="center"/>
      </w:pPr>
      <w:r>
        <w:drawing>
          <wp:inline distT="0" distB="0" distL="114300" distR="114300">
            <wp:extent cx="3315970" cy="2799080"/>
            <wp:effectExtent l="0" t="0" r="635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3315970" cy="2799080"/>
                    </a:xfrm>
                    <a:prstGeom prst="rect">
                      <a:avLst/>
                    </a:prstGeom>
                    <a:noFill/>
                    <a:ln>
                      <a:noFill/>
                    </a:ln>
                  </pic:spPr>
                </pic:pic>
              </a:graphicData>
            </a:graphic>
          </wp:inline>
        </w:drawing>
      </w:r>
    </w:p>
    <w:p w14:paraId="0639BFE5">
      <w:pPr>
        <w:spacing w:before="20" w:after="20"/>
      </w:pPr>
    </w:p>
    <w:p w14:paraId="50AC5AB0">
      <w:pPr>
        <w:pStyle w:val="4"/>
        <w:spacing w:before="200" w:after="80"/>
      </w:pPr>
      <w:r>
        <w:rPr>
          <w:rFonts w:ascii="Calibri" w:hAnsi="Calibri" w:eastAsia="Calibri" w:cs="Calibri"/>
          <w:b/>
          <w:bCs/>
          <w:color w:val="000000"/>
          <w:sz w:val="22"/>
          <w:szCs w:val="22"/>
        </w:rPr>
        <w:t>Step 3: Calculation History</w:t>
      </w:r>
    </w:p>
    <w:p w14:paraId="2BD1C7C2">
      <w:pPr>
        <w:spacing w:before="40" w:after="40"/>
      </w:pPr>
      <w:r>
        <w:rPr>
          <w:rFonts w:ascii="Calibri" w:hAnsi="Calibri" w:eastAsia="Calibri" w:cs="Calibri"/>
          <w:b w:val="0"/>
          <w:bCs w:val="0"/>
          <w:color w:val="000000"/>
          <w:sz w:val="20"/>
          <w:szCs w:val="20"/>
        </w:rPr>
        <w:t>Every successful calculation is prepended to the history list on the right panel (newest at the top). History exists for the current session only — it is not saved to the database.</w:t>
      </w:r>
    </w:p>
    <w:p w14:paraId="2C1DB652">
      <w:pPr>
        <w:spacing w:before="20" w:after="20"/>
      </w:pPr>
    </w:p>
    <w:p w14:paraId="4BA5EADC">
      <w:pPr>
        <w:spacing w:before="40" w:after="40"/>
      </w:pPr>
      <w:r>
        <w:rPr>
          <w:rFonts w:ascii="Calibri" w:hAnsi="Calibri" w:eastAsia="Calibri" w:cs="Calibri"/>
          <w:b w:val="0"/>
          <w:bCs w:val="0"/>
          <w:color w:val="000000"/>
          <w:sz w:val="20"/>
          <w:szCs w:val="20"/>
        </w:rPr>
        <w:t>Each history entry shows:</w:t>
      </w:r>
    </w:p>
    <w:p w14:paraId="09500AD5">
      <w:pPr>
        <w:pStyle w:val="14"/>
        <w:numPr>
          <w:ilvl w:val="0"/>
          <w:numId w:val="1"/>
        </w:numPr>
        <w:spacing w:before="40" w:after="40"/>
      </w:pPr>
      <w:r>
        <w:rPr>
          <w:rFonts w:ascii="Calibri" w:hAnsi="Calibri" w:eastAsia="Calibri" w:cs="Calibri"/>
          <w:color w:val="000000"/>
          <w:sz w:val="20"/>
          <w:szCs w:val="20"/>
        </w:rPr>
        <w:t>Model name — the selected model</w:t>
      </w:r>
    </w:p>
    <w:p w14:paraId="32380C35">
      <w:pPr>
        <w:pStyle w:val="14"/>
        <w:numPr>
          <w:ilvl w:val="0"/>
          <w:numId w:val="1"/>
        </w:numPr>
        <w:spacing w:before="40" w:after="40"/>
      </w:pPr>
      <w:r>
        <w:rPr>
          <w:rFonts w:ascii="Calibri" w:hAnsi="Calibri" w:eastAsia="Calibri" w:cs="Calibri"/>
          <w:color w:val="000000"/>
          <w:sz w:val="20"/>
          <w:szCs w:val="20"/>
        </w:rPr>
        <w:t>Method badge — "Text Only", "PDF Only", or "Text + PDF" depending on what was submitted</w:t>
      </w:r>
    </w:p>
    <w:p w14:paraId="69B5F29F">
      <w:pPr>
        <w:pStyle w:val="14"/>
        <w:numPr>
          <w:ilvl w:val="0"/>
          <w:numId w:val="1"/>
        </w:numPr>
        <w:spacing w:before="40" w:after="40"/>
      </w:pPr>
      <w:r>
        <w:rPr>
          <w:rFonts w:ascii="Calibri" w:hAnsi="Calibri" w:eastAsia="Calibri" w:cs="Calibri"/>
          <w:color w:val="000000"/>
          <w:sz w:val="20"/>
          <w:szCs w:val="20"/>
        </w:rPr>
        <w:t>Token count — the exact number of tokens (formatted with commas)</w:t>
      </w:r>
    </w:p>
    <w:p w14:paraId="1CEE3778">
      <w:pPr>
        <w:pStyle w:val="14"/>
        <w:numPr>
          <w:ilvl w:val="0"/>
          <w:numId w:val="1"/>
        </w:numPr>
        <w:spacing w:before="40" w:after="40"/>
      </w:pPr>
      <w:r>
        <w:rPr>
          <w:rFonts w:ascii="Calibri" w:hAnsi="Calibri" w:eastAsia="Calibri" w:cs="Calibri"/>
          <w:color w:val="000000"/>
          <w:sz w:val="20"/>
          <w:szCs w:val="20"/>
        </w:rPr>
        <w:t>Estimated cost — in USD to 6 decimal places (e.g., $0.000042)</w:t>
      </w:r>
    </w:p>
    <w:p w14:paraId="4689337A">
      <w:pPr>
        <w:spacing w:before="20" w:after="20"/>
      </w:pPr>
    </w:p>
    <w:p w14:paraId="7269381F">
      <w:pPr>
        <w:spacing w:before="40" w:after="40"/>
      </w:pPr>
      <w:r>
        <w:rPr>
          <w:rFonts w:ascii="Calibri" w:hAnsi="Calibri" w:eastAsia="Calibri" w:cs="Calibri"/>
          <w:b w:val="0"/>
          <w:bCs w:val="0"/>
          <w:color w:val="000000"/>
          <w:sz w:val="20"/>
          <w:szCs w:val="20"/>
        </w:rPr>
        <w:t>Empty state: Before the first calculation, shows a pulsing placeholder dot with the message "Run a calculation to see results here."</w:t>
      </w:r>
    </w:p>
    <w:p w14:paraId="0FB5CB72">
      <w:pPr>
        <w:spacing w:before="20" w:after="20"/>
      </w:pPr>
    </w:p>
    <w:p w14:paraId="5028AD82">
      <w:pPr>
        <w:spacing w:before="20" w:after="20"/>
        <w:jc w:val="center"/>
      </w:pPr>
      <w:r>
        <w:drawing>
          <wp:inline distT="0" distB="0" distL="114300" distR="114300">
            <wp:extent cx="2960370" cy="1386205"/>
            <wp:effectExtent l="0" t="0" r="1143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2960370" cy="1386205"/>
                    </a:xfrm>
                    <a:prstGeom prst="rect">
                      <a:avLst/>
                    </a:prstGeom>
                    <a:noFill/>
                    <a:ln>
                      <a:noFill/>
                    </a:ln>
                  </pic:spPr>
                </pic:pic>
              </a:graphicData>
            </a:graphic>
          </wp:inline>
        </w:drawing>
      </w:r>
    </w:p>
    <w:p w14:paraId="44D41BF2">
      <w:pPr>
        <w:spacing w:before="40" w:after="40"/>
      </w:pPr>
      <w:r>
        <w:rPr>
          <w:rFonts w:ascii="Calibri" w:hAnsi="Calibri" w:eastAsia="Calibri" w:cs="Calibri"/>
          <w:b w:val="0"/>
          <w:bCs w:val="0"/>
          <w:color w:val="000000"/>
          <w:sz w:val="20"/>
          <w:szCs w:val="20"/>
        </w:rPr>
        <w:t>Export CSV button: Located in the top-right of the history panel. Downloads all history entries as llm-cost-calculations-{timestamp}.csv. Disabled when history is empty.</w:t>
      </w:r>
    </w:p>
    <w:p w14:paraId="72ADFC7F">
      <w:pPr>
        <w:spacing w:before="20" w:after="20"/>
      </w:pPr>
    </w:p>
    <w:p w14:paraId="64C7E829">
      <w:pPr>
        <w:pStyle w:val="4"/>
        <w:spacing w:before="200" w:after="80"/>
      </w:pPr>
      <w:r>
        <w:rPr>
          <w:rFonts w:ascii="Calibri" w:hAnsi="Calibri" w:eastAsia="Calibri" w:cs="Calibri"/>
          <w:b/>
          <w:bCs/>
          <w:color w:val="000000"/>
          <w:sz w:val="22"/>
          <w:szCs w:val="22"/>
        </w:rPr>
        <w:t>Input API Pricing Reference Table</w:t>
      </w:r>
    </w:p>
    <w:p w14:paraId="17AF5119">
      <w:pPr>
        <w:spacing w:before="40" w:after="40"/>
      </w:pPr>
      <w:r>
        <w:rPr>
          <w:rFonts w:ascii="Calibri" w:hAnsi="Calibri" w:eastAsia="Calibri" w:cs="Calibri"/>
          <w:b w:val="0"/>
          <w:bCs w:val="0"/>
          <w:color w:val="000000"/>
          <w:sz w:val="20"/>
          <w:szCs w:val="20"/>
        </w:rPr>
        <w:t>Below the history panel, a compact table shows all onboarded models with their input pricing as a quick reference. This lets users compare pricing at a glance without needing to run a calculation.</w:t>
      </w:r>
    </w:p>
    <w:p w14:paraId="3587E9EE">
      <w:pPr>
        <w:spacing w:before="40" w:after="40"/>
      </w:pPr>
      <w:r>
        <w:rPr>
          <w:rFonts w:ascii="Calibri" w:hAnsi="Calibri" w:eastAsia="Calibri" w:cs="Calibri"/>
          <w:b w:val="0"/>
          <w:bCs w:val="0"/>
          <w:color w:val="000000"/>
          <w:sz w:val="20"/>
          <w:szCs w:val="20"/>
        </w:rPr>
        <w:t>Columns: Model Name | Cost / 1K Tokens</w:t>
      </w:r>
    </w:p>
    <w:p w14:paraId="38D86423">
      <w:pPr>
        <w:spacing w:before="20" w:after="20"/>
      </w:pPr>
    </w:p>
    <w:p w14:paraId="120B842E">
      <w:pPr>
        <w:pStyle w:val="3"/>
        <w:spacing w:before="280" w:after="80"/>
      </w:pPr>
      <w:r>
        <w:rPr>
          <w:rFonts w:ascii="Calibri" w:hAnsi="Calibri" w:eastAsia="Calibri" w:cs="Calibri"/>
          <w:b/>
          <w:bCs/>
          <w:color w:val="000000"/>
          <w:sz w:val="24"/>
          <w:szCs w:val="24"/>
        </w:rPr>
        <w:t>4.3 Frontend: Pricing Estimator Mode</w:t>
      </w:r>
    </w:p>
    <w:p w14:paraId="0D817C05">
      <w:pPr>
        <w:spacing w:before="40" w:after="40"/>
      </w:pPr>
      <w:r>
        <w:rPr>
          <w:rFonts w:ascii="Calibri" w:hAnsi="Calibri" w:eastAsia="Calibri" w:cs="Calibri"/>
          <w:b w:val="0"/>
          <w:bCs w:val="0"/>
          <w:color w:val="000000"/>
          <w:sz w:val="20"/>
          <w:szCs w:val="20"/>
        </w:rPr>
        <w:t>Accessed via the "Pricing Estimator" toggle at the top of the page. A bulk cost estimation tool — users enter hypothetical usage volumes and see a live cost comparison table across all onboarded models simultaneously.</w:t>
      </w:r>
    </w:p>
    <w:p w14:paraId="0B9649CE">
      <w:pPr>
        <w:spacing w:before="20" w:after="20"/>
      </w:pPr>
    </w:p>
    <w:p w14:paraId="2D8511DA">
      <w:pPr>
        <w:pStyle w:val="4"/>
        <w:spacing w:before="200" w:after="80"/>
      </w:pPr>
      <w:r>
        <w:rPr>
          <w:rFonts w:ascii="Calibri" w:hAnsi="Calibri" w:eastAsia="Calibri" w:cs="Calibri"/>
          <w:b/>
          <w:bCs/>
          <w:color w:val="000000"/>
          <w:sz w:val="22"/>
          <w:szCs w:val="22"/>
        </w:rPr>
        <w:t>Control Inputs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106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16DD5C40">
            <w:r>
              <w:rPr>
                <w:rFonts w:ascii="Calibri" w:hAnsi="Calibri" w:eastAsia="Calibri" w:cs="Calibri"/>
                <w:b/>
                <w:bCs/>
                <w:color w:val="000000"/>
                <w:sz w:val="19"/>
                <w:szCs w:val="19"/>
              </w:rPr>
              <w:t>Input</w:t>
            </w:r>
          </w:p>
        </w:tc>
        <w:tc>
          <w:tcPr>
            <w:tcW w:w="6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B35E9C9">
            <w:r>
              <w:rPr>
                <w:rFonts w:ascii="Calibri" w:hAnsi="Calibri" w:eastAsia="Calibri" w:cs="Calibri"/>
                <w:b/>
                <w:bCs/>
                <w:color w:val="000000"/>
                <w:sz w:val="19"/>
                <w:szCs w:val="19"/>
              </w:rPr>
              <w:t>Description</w:t>
            </w:r>
          </w:p>
        </w:tc>
      </w:tr>
      <w:tr w14:paraId="6DD8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4E1911">
            <w:r>
              <w:rPr>
                <w:rFonts w:ascii="Calibri" w:hAnsi="Calibri" w:eastAsia="Calibri" w:cs="Calibri"/>
                <w:color w:val="000000"/>
                <w:sz w:val="19"/>
                <w:szCs w:val="19"/>
              </w:rPr>
              <w:t>Input tokens / words / characters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8D791">
            <w:r>
              <w:rPr>
                <w:rFonts w:ascii="Calibri" w:hAnsi="Calibri" w:eastAsia="Calibri" w:cs="Calibri"/>
                <w:color w:val="000000"/>
                <w:sz w:val="19"/>
                <w:szCs w:val="19"/>
              </w:rPr>
              <w:t>Volume of input content per API call</w:t>
            </w:r>
          </w:p>
        </w:tc>
      </w:tr>
      <w:tr w14:paraId="6C3A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8DC145">
            <w:r>
              <w:rPr>
                <w:rFonts w:ascii="Calibri" w:hAnsi="Calibri" w:eastAsia="Calibri" w:cs="Calibri"/>
                <w:color w:val="000000"/>
                <w:sz w:val="19"/>
                <w:szCs w:val="19"/>
              </w:rPr>
              <w:t>Output tokens / words / characters</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FF618C">
            <w:r>
              <w:rPr>
                <w:rFonts w:ascii="Calibri" w:hAnsi="Calibri" w:eastAsia="Calibri" w:cs="Calibri"/>
                <w:color w:val="000000"/>
                <w:sz w:val="19"/>
                <w:szCs w:val="19"/>
              </w:rPr>
              <w:t>Expected output volume per API call</w:t>
            </w:r>
          </w:p>
        </w:tc>
      </w:tr>
      <w:tr w14:paraId="45AF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6AB7BC">
            <w:r>
              <w:rPr>
                <w:rFonts w:ascii="Calibri" w:hAnsi="Calibri" w:eastAsia="Calibri" w:cs="Calibri"/>
                <w:color w:val="000000"/>
                <w:sz w:val="19"/>
                <w:szCs w:val="19"/>
              </w:rPr>
              <w:t>API Calls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405A9">
            <w:r>
              <w:rPr>
                <w:rFonts w:ascii="Calibri" w:hAnsi="Calibri" w:eastAsia="Calibri" w:cs="Calibri"/>
                <w:color w:val="000000"/>
                <w:sz w:val="19"/>
                <w:szCs w:val="19"/>
              </w:rPr>
              <w:t>Number of calls to simulate in total</w:t>
            </w:r>
          </w:p>
        </w:tc>
      </w:tr>
    </w:tbl>
    <w:p w14:paraId="26531104">
      <w:pPr>
        <w:spacing w:before="20" w:after="20"/>
      </w:pPr>
    </w:p>
    <w:p w14:paraId="7549C98C">
      <w:pPr>
        <w:spacing w:before="40" w:after="40"/>
      </w:pPr>
      <w:r>
        <w:rPr>
          <w:rFonts w:ascii="Calibri" w:hAnsi="Calibri" w:eastAsia="Calibri" w:cs="Calibri"/>
          <w:b w:val="0"/>
          <w:bCs w:val="0"/>
          <w:color w:val="000000"/>
          <w:sz w:val="20"/>
          <w:szCs w:val="20"/>
        </w:rPr>
        <w:t>Calculate By toggle (3 options):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0AC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EFEFF6F">
            <w:r>
              <w:rPr>
                <w:rFonts w:ascii="Calibri" w:hAnsi="Calibri" w:eastAsia="Calibri" w:cs="Calibri"/>
                <w:b/>
                <w:bCs/>
                <w:color w:val="000000"/>
                <w:sz w:val="19"/>
                <w:szCs w:val="19"/>
              </w:rPr>
              <w:t>Mode</w:t>
            </w:r>
          </w:p>
        </w:tc>
        <w:tc>
          <w:tcPr>
            <w:tcW w:w="69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CD95279">
            <w:r>
              <w:rPr>
                <w:rFonts w:ascii="Calibri" w:hAnsi="Calibri" w:eastAsia="Calibri" w:cs="Calibri"/>
                <w:b/>
                <w:bCs/>
                <w:color w:val="000000"/>
                <w:sz w:val="19"/>
                <w:szCs w:val="19"/>
              </w:rPr>
              <w:t>Conversion applied</w:t>
            </w:r>
          </w:p>
        </w:tc>
      </w:tr>
      <w:tr w14:paraId="5638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87EDE">
            <w:r>
              <w:rPr>
                <w:rFonts w:ascii="Calibri" w:hAnsi="Calibri" w:eastAsia="Calibri" w:cs="Calibri"/>
                <w:color w:val="000000"/>
                <w:sz w:val="19"/>
                <w:szCs w:val="19"/>
              </w:rPr>
              <w:t>Tokens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BEBA64">
            <w:r>
              <w:rPr>
                <w:rFonts w:ascii="Calibri" w:hAnsi="Calibri" w:eastAsia="Calibri" w:cs="Calibri"/>
                <w:color w:val="000000"/>
                <w:sz w:val="19"/>
                <w:szCs w:val="19"/>
              </w:rPr>
              <w:t>1:1 (no conversion)</w:t>
            </w:r>
          </w:p>
        </w:tc>
      </w:tr>
      <w:tr w14:paraId="26EE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8551BF">
            <w:r>
              <w:rPr>
                <w:rFonts w:ascii="Calibri" w:hAnsi="Calibri" w:eastAsia="Calibri" w:cs="Calibri"/>
                <w:color w:val="000000"/>
                <w:sz w:val="19"/>
                <w:szCs w:val="19"/>
              </w:rPr>
              <w:t>Words</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275C3D">
            <w:r>
              <w:rPr>
                <w:rFonts w:ascii="Calibri" w:hAnsi="Calibri" w:eastAsia="Calibri" w:cs="Calibri"/>
                <w:color w:val="000000"/>
                <w:sz w:val="19"/>
                <w:szCs w:val="19"/>
              </w:rPr>
              <w:t>× 1.33 (approx. 1.33 tokens per word)</w:t>
            </w:r>
          </w:p>
        </w:tc>
      </w:tr>
      <w:tr w14:paraId="409E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DD5AF3">
            <w:r>
              <w:rPr>
                <w:rFonts w:ascii="Calibri" w:hAnsi="Calibri" w:eastAsia="Calibri" w:cs="Calibri"/>
                <w:color w:val="000000"/>
                <w:sz w:val="19"/>
                <w:szCs w:val="19"/>
              </w:rPr>
              <w:t>Characters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F1FBD">
            <w:r>
              <w:rPr>
                <w:rFonts w:ascii="Calibri" w:hAnsi="Calibri" w:eastAsia="Calibri" w:cs="Calibri"/>
                <w:color w:val="000000"/>
                <w:sz w:val="19"/>
                <w:szCs w:val="19"/>
              </w:rPr>
              <w:t>× 0.25 (approx. 4 characters per token)</w:t>
            </w:r>
          </w:p>
        </w:tc>
      </w:tr>
    </w:tbl>
    <w:p w14:paraId="5F6A816A">
      <w:pPr>
        <w:spacing w:before="20" w:after="20"/>
      </w:pPr>
    </w:p>
    <w:p w14:paraId="27B36993">
      <w:pPr>
        <w:pStyle w:val="4"/>
        <w:spacing w:before="200" w:after="80"/>
      </w:pPr>
      <w:r>
        <w:rPr>
          <w:rFonts w:ascii="Calibri" w:hAnsi="Calibri" w:eastAsia="Calibri" w:cs="Calibri"/>
          <w:b/>
          <w:bCs/>
          <w:color w:val="000000"/>
          <w:sz w:val="22"/>
          <w:szCs w:val="22"/>
        </w:rPr>
        <w:t>Model Type Tabs</w:t>
      </w:r>
    </w:p>
    <w:p w14:paraId="36791F9F">
      <w:pPr>
        <w:spacing w:before="40" w:after="40"/>
      </w:pPr>
      <w:r>
        <w:rPr>
          <w:rFonts w:ascii="Calibri" w:hAnsi="Calibri" w:eastAsia="Calibri" w:cs="Calibri"/>
          <w:b w:val="0"/>
          <w:bCs w:val="0"/>
          <w:color w:val="000000"/>
          <w:sz w:val="20"/>
          <w:szCs w:val="20"/>
        </w:rPr>
        <w:t>Three tabs filter which models appear in the cost table:</w:t>
      </w:r>
    </w:p>
    <w:p w14:paraId="6663E55C">
      <w:pPr>
        <w:pStyle w:val="14"/>
        <w:numPr>
          <w:ilvl w:val="0"/>
          <w:numId w:val="1"/>
        </w:numPr>
        <w:spacing w:before="40" w:after="40"/>
      </w:pPr>
      <w:r>
        <w:rPr>
          <w:rFonts w:ascii="Calibri" w:hAnsi="Calibri" w:eastAsia="Calibri" w:cs="Calibri"/>
          <w:color w:val="000000"/>
          <w:sz w:val="20"/>
          <w:szCs w:val="20"/>
        </w:rPr>
        <w:t>Chat / Completion — standard generation models (default tab)</w:t>
      </w:r>
    </w:p>
    <w:p w14:paraId="755102B0">
      <w:pPr>
        <w:pStyle w:val="14"/>
        <w:numPr>
          <w:ilvl w:val="0"/>
          <w:numId w:val="1"/>
        </w:numPr>
        <w:spacing w:before="40" w:after="40"/>
      </w:pPr>
      <w:r>
        <w:rPr>
          <w:rFonts w:ascii="Calibri" w:hAnsi="Calibri" w:eastAsia="Calibri" w:cs="Calibri"/>
          <w:color w:val="000000"/>
          <w:sz w:val="20"/>
          <w:szCs w:val="20"/>
        </w:rPr>
        <w:t>Fine-tuning — fine-tuned or specialized models</w:t>
      </w:r>
    </w:p>
    <w:p w14:paraId="059FA785">
      <w:pPr>
        <w:pStyle w:val="14"/>
        <w:numPr>
          <w:ilvl w:val="0"/>
          <w:numId w:val="1"/>
        </w:numPr>
        <w:spacing w:before="40" w:after="40"/>
      </w:pPr>
      <w:r>
        <w:rPr>
          <w:rFonts w:ascii="Calibri" w:hAnsi="Calibri" w:eastAsia="Calibri" w:cs="Calibri"/>
          <w:color w:val="000000"/>
          <w:sz w:val="20"/>
          <w:szCs w:val="20"/>
        </w:rPr>
        <w:t>Embedding — embedding / vector models</w:t>
      </w:r>
    </w:p>
    <w:p w14:paraId="7F25A0C7">
      <w:pPr>
        <w:spacing w:before="20" w:after="20"/>
      </w:pPr>
    </w:p>
    <w:p w14:paraId="5669C706">
      <w:pPr>
        <w:spacing w:before="40" w:after="40"/>
      </w:pPr>
      <w:r>
        <w:rPr>
          <w:rFonts w:ascii="Calibri" w:hAnsi="Calibri" w:eastAsia="Calibri" w:cs="Calibri"/>
          <w:b w:val="0"/>
          <w:bCs w:val="0"/>
          <w:color w:val="000000"/>
          <w:sz w:val="20"/>
          <w:szCs w:val="20"/>
        </w:rPr>
        <w:t>A search box in the top-right of the table filters models by name or provider substring in real time.</w:t>
      </w:r>
    </w:p>
    <w:p w14:paraId="527216BB">
      <w:pPr>
        <w:spacing w:before="20" w:after="20"/>
      </w:pPr>
    </w:p>
    <w:p w14:paraId="060AD222">
      <w:pPr>
        <w:pStyle w:val="4"/>
        <w:spacing w:before="200" w:after="80"/>
      </w:pPr>
      <w:r>
        <w:rPr>
          <w:rFonts w:ascii="Calibri" w:hAnsi="Calibri" w:eastAsia="Calibri" w:cs="Calibri"/>
          <w:b/>
          <w:bCs/>
          <w:color w:val="000000"/>
          <w:sz w:val="22"/>
          <w:szCs w:val="22"/>
        </w:rPr>
        <w:t>Results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2D1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43AA346">
            <w:r>
              <w:rPr>
                <w:rFonts w:ascii="Calibri" w:hAnsi="Calibri" w:eastAsia="Calibri" w:cs="Calibri"/>
                <w:b/>
                <w:bCs/>
                <w:color w:val="000000"/>
                <w:sz w:val="19"/>
                <w:szCs w:val="19"/>
              </w:rPr>
              <w:t>Column</w:t>
            </w:r>
          </w:p>
        </w:tc>
        <w:tc>
          <w:tcPr>
            <w:tcW w:w="69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C546061">
            <w:r>
              <w:rPr>
                <w:rFonts w:ascii="Calibri" w:hAnsi="Calibri" w:eastAsia="Calibri" w:cs="Calibri"/>
                <w:b/>
                <w:bCs/>
                <w:color w:val="000000"/>
                <w:sz w:val="19"/>
                <w:szCs w:val="19"/>
              </w:rPr>
              <w:t>Description</w:t>
            </w:r>
          </w:p>
        </w:tc>
      </w:tr>
      <w:tr w14:paraId="33B0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A1C92">
            <w:r>
              <w:rPr>
                <w:rFonts w:ascii="Calibri" w:hAnsi="Calibri" w:eastAsia="Calibri" w:cs="Calibri"/>
                <w:color w:val="000000"/>
                <w:sz w:val="19"/>
                <w:szCs w:val="19"/>
              </w:rPr>
              <w:t>Provider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26D0C">
            <w:r>
              <w:rPr>
                <w:rFonts w:ascii="Calibri" w:hAnsi="Calibri" w:eastAsia="Calibri" w:cs="Calibri"/>
                <w:color w:val="000000"/>
                <w:sz w:val="19"/>
                <w:szCs w:val="19"/>
              </w:rPr>
              <w:t>Provider name</w:t>
            </w:r>
          </w:p>
        </w:tc>
      </w:tr>
      <w:tr w14:paraId="4FE0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CA6B9B">
            <w:r>
              <w:rPr>
                <w:rFonts w:ascii="Calibri" w:hAnsi="Calibri" w:eastAsia="Calibri" w:cs="Calibri"/>
                <w:color w:val="000000"/>
                <w:sz w:val="19"/>
                <w:szCs w:val="19"/>
              </w:rPr>
              <w:t>Model</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EA0306">
            <w:r>
              <w:rPr>
                <w:rFonts w:ascii="Calibri" w:hAnsi="Calibri" w:eastAsia="Calibri" w:cs="Calibri"/>
                <w:color w:val="000000"/>
                <w:sz w:val="19"/>
                <w:szCs w:val="19"/>
              </w:rPr>
              <w:t>Model name</w:t>
            </w:r>
          </w:p>
        </w:tc>
      </w:tr>
      <w:tr w14:paraId="646B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2D463">
            <w:r>
              <w:rPr>
                <w:rFonts w:ascii="Calibri" w:hAnsi="Calibri" w:eastAsia="Calibri" w:cs="Calibri"/>
                <w:color w:val="000000"/>
                <w:sz w:val="19"/>
                <w:szCs w:val="19"/>
              </w:rPr>
              <w:t>Context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5E0466">
            <w:r>
              <w:rPr>
                <w:rFonts w:ascii="Calibri" w:hAnsi="Calibri" w:eastAsia="Calibri" w:cs="Calibri"/>
                <w:color w:val="000000"/>
                <w:sz w:val="19"/>
                <w:szCs w:val="19"/>
              </w:rPr>
              <w:t>Max context window size (e.g., 128k, 1M)</w:t>
            </w:r>
          </w:p>
        </w:tc>
      </w:tr>
      <w:tr w14:paraId="01DC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9972FB">
            <w:r>
              <w:rPr>
                <w:rFonts w:ascii="Calibri" w:hAnsi="Calibri" w:eastAsia="Calibri" w:cs="Calibri"/>
                <w:color w:val="000000"/>
                <w:sz w:val="19"/>
                <w:szCs w:val="19"/>
              </w:rPr>
              <w:t>Input / 1k Tokens</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A4B50D">
            <w:r>
              <w:rPr>
                <w:rFonts w:ascii="Calibri" w:hAnsi="Calibri" w:eastAsia="Calibri" w:cs="Calibri"/>
                <w:color w:val="000000"/>
                <w:sz w:val="19"/>
                <w:szCs w:val="19"/>
              </w:rPr>
              <w:t>Price per 1,000 input tokens</w:t>
            </w:r>
          </w:p>
        </w:tc>
      </w:tr>
      <w:tr w14:paraId="6B3C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67061">
            <w:r>
              <w:rPr>
                <w:rFonts w:ascii="Calibri" w:hAnsi="Calibri" w:eastAsia="Calibri" w:cs="Calibri"/>
                <w:color w:val="000000"/>
                <w:sz w:val="19"/>
                <w:szCs w:val="19"/>
              </w:rPr>
              <w:t>Output / 1k Tokens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6E64C5">
            <w:r>
              <w:rPr>
                <w:rFonts w:ascii="Calibri" w:hAnsi="Calibri" w:eastAsia="Calibri" w:cs="Calibri"/>
                <w:color w:val="000000"/>
                <w:sz w:val="19"/>
                <w:szCs w:val="19"/>
              </w:rPr>
              <w:t>Price per 1,000 output tokens</w:t>
            </w:r>
          </w:p>
        </w:tc>
      </w:tr>
      <w:tr w14:paraId="7EC4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734FA6">
            <w:r>
              <w:rPr>
                <w:rFonts w:ascii="Calibri" w:hAnsi="Calibri" w:eastAsia="Calibri" w:cs="Calibri"/>
                <w:color w:val="000000"/>
                <w:sz w:val="19"/>
                <w:szCs w:val="19"/>
              </w:rPr>
              <w:t>Per Call</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A8ABA6">
            <w:r>
              <w:rPr>
                <w:rFonts w:ascii="Calibri" w:hAnsi="Calibri" w:eastAsia="Calibri" w:cs="Calibri"/>
                <w:color w:val="000000"/>
                <w:sz w:val="19"/>
                <w:szCs w:val="19"/>
              </w:rPr>
              <w:t>(Input volume × input rate) + (Output volume × output rate) for one call</w:t>
            </w:r>
          </w:p>
        </w:tc>
      </w:tr>
      <w:tr w14:paraId="3218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22A64">
            <w:r>
              <w:rPr>
                <w:rFonts w:ascii="Calibri" w:hAnsi="Calibri" w:eastAsia="Calibri" w:cs="Calibri"/>
                <w:color w:val="000000"/>
                <w:sz w:val="19"/>
                <w:szCs w:val="19"/>
              </w:rPr>
              <w:t>Total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A24FD">
            <w:r>
              <w:rPr>
                <w:rFonts w:ascii="Calibri" w:hAnsi="Calibri" w:eastAsia="Calibri" w:cs="Calibri"/>
                <w:color w:val="000000"/>
                <w:sz w:val="19"/>
                <w:szCs w:val="19"/>
              </w:rPr>
              <w:t>Per call cost × number of API calls — highlighted as the primary cost figure</w:t>
            </w:r>
          </w:p>
        </w:tc>
      </w:tr>
    </w:tbl>
    <w:p w14:paraId="5EE43C76">
      <w:pPr>
        <w:spacing w:before="20" w:after="20"/>
      </w:pPr>
    </w:p>
    <w:p w14:paraId="7969305F">
      <w:pPr>
        <w:spacing w:before="40" w:after="40"/>
      </w:pPr>
      <w:r>
        <w:rPr>
          <w:rFonts w:ascii="Calibri" w:hAnsi="Calibri" w:eastAsia="Calibri" w:cs="Calibri"/>
          <w:b w:val="0"/>
          <w:bCs w:val="0"/>
          <w:color w:val="000000"/>
          <w:sz w:val="20"/>
          <w:szCs w:val="20"/>
        </w:rPr>
        <w:t>All Per Call and Total values update instantly as the user changes any of the input controls — no submit button needed.</w:t>
      </w:r>
    </w:p>
    <w:p w14:paraId="3AA7EBA6">
      <w:pPr>
        <w:spacing w:before="20" w:after="20"/>
      </w:pPr>
    </w:p>
    <w:p w14:paraId="10352A64">
      <w:pPr>
        <w:spacing w:before="20" w:after="20"/>
      </w:pPr>
      <w:r>
        <w:drawing>
          <wp:inline distT="0" distB="0" distL="114300" distR="114300">
            <wp:extent cx="5928995" cy="2817495"/>
            <wp:effectExtent l="0" t="0" r="1460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a:stretch>
                      <a:fillRect/>
                    </a:stretch>
                  </pic:blipFill>
                  <pic:spPr>
                    <a:xfrm>
                      <a:off x="0" y="0"/>
                      <a:ext cx="5928995" cy="2817495"/>
                    </a:xfrm>
                    <a:prstGeom prst="rect">
                      <a:avLst/>
                    </a:prstGeom>
                    <a:noFill/>
                    <a:ln>
                      <a:noFill/>
                    </a:ln>
                  </pic:spPr>
                </pic:pic>
              </a:graphicData>
            </a:graphic>
          </wp:inline>
        </w:drawing>
      </w:r>
    </w:p>
    <w:p w14:paraId="2D3276B4">
      <w:pPr>
        <w:pStyle w:val="3"/>
        <w:spacing w:before="280" w:after="80"/>
      </w:pPr>
      <w:r>
        <w:rPr>
          <w:rFonts w:ascii="Calibri" w:hAnsi="Calibri" w:eastAsia="Calibri" w:cs="Calibri"/>
          <w:b/>
          <w:bCs/>
          <w:color w:val="000000"/>
          <w:sz w:val="24"/>
          <w:szCs w:val="24"/>
        </w:rPr>
        <w:t>4.4 Backend: Token Counting (POST /count_tokens_unified)</w:t>
      </w:r>
    </w:p>
    <w:p w14:paraId="3FF69495">
      <w:pPr>
        <w:spacing w:before="40" w:after="40"/>
      </w:pPr>
      <w:r>
        <w:rPr>
          <w:rFonts w:ascii="Calibri" w:hAnsi="Calibri" w:eastAsia="Calibri" w:cs="Calibri"/>
          <w:b w:val="0"/>
          <w:bCs w:val="0"/>
          <w:color w:val="000000"/>
          <w:sz w:val="20"/>
          <w:szCs w:val="20"/>
        </w:rPr>
        <w:t>Content-Type: multipart/form-data</w:t>
      </w:r>
    </w:p>
    <w:p w14:paraId="06DA9BB6">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75FD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1972E00">
            <w:r>
              <w:rPr>
                <w:rFonts w:ascii="Calibri" w:hAnsi="Calibri" w:eastAsia="Calibri" w:cs="Calibri"/>
                <w:b/>
                <w:bCs/>
                <w:color w:val="000000"/>
                <w:sz w:val="19"/>
                <w:szCs w:val="19"/>
              </w:rPr>
              <w:t>Form Field</w:t>
            </w:r>
          </w:p>
        </w:tc>
        <w:tc>
          <w:tcPr>
            <w:tcW w:w="20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11B9957">
            <w:r>
              <w:rPr>
                <w:rFonts w:ascii="Calibri" w:hAnsi="Calibri" w:eastAsia="Calibri" w:cs="Calibri"/>
                <w:b/>
                <w:bCs/>
                <w:color w:val="000000"/>
                <w:sz w:val="19"/>
                <w:szCs w:val="19"/>
              </w:rPr>
              <w:t>Type</w:t>
            </w:r>
          </w:p>
        </w:tc>
        <w:tc>
          <w:tcPr>
            <w:tcW w:w="5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F7890A1">
            <w:r>
              <w:rPr>
                <w:rFonts w:ascii="Calibri" w:hAnsi="Calibri" w:eastAsia="Calibri" w:cs="Calibri"/>
                <w:b/>
                <w:bCs/>
                <w:color w:val="000000"/>
                <w:sz w:val="19"/>
                <w:szCs w:val="19"/>
              </w:rPr>
              <w:t>Notes</w:t>
            </w:r>
          </w:p>
        </w:tc>
      </w:tr>
      <w:tr w14:paraId="7F60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13812D">
            <w:r>
              <w:rPr>
                <w:rFonts w:ascii="Calibri" w:hAnsi="Calibri" w:eastAsia="Calibri" w:cs="Calibri"/>
                <w:color w:val="000000"/>
                <w:sz w:val="19"/>
                <w:szCs w:val="19"/>
              </w:rPr>
              <w:t>provider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5D0F5">
            <w:r>
              <w:rPr>
                <w:rFonts w:ascii="Calibri" w:hAnsi="Calibri" w:eastAsia="Calibri" w:cs="Calibri"/>
                <w:color w:val="000000"/>
                <w:sz w:val="19"/>
                <w:szCs w:val="19"/>
              </w:rPr>
              <w:t>string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C6DC4">
            <w:r>
              <w:rPr>
                <w:rFonts w:ascii="Calibri" w:hAnsi="Calibri" w:eastAsia="Calibri" w:cs="Calibri"/>
                <w:color w:val="000000"/>
                <w:sz w:val="19"/>
                <w:szCs w:val="19"/>
              </w:rPr>
              <w:t>google, openai, or claude</w:t>
            </w:r>
          </w:p>
        </w:tc>
      </w:tr>
      <w:tr w14:paraId="6BF5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85F577">
            <w:r>
              <w:rPr>
                <w:rFonts w:ascii="Calibri" w:hAnsi="Calibri" w:eastAsia="Calibri" w:cs="Calibri"/>
                <w:color w:val="000000"/>
                <w:sz w:val="19"/>
                <w:szCs w:val="19"/>
              </w:rPr>
              <w:t>model</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AE90C0">
            <w:r>
              <w:rPr>
                <w:rFonts w:ascii="Calibri" w:hAnsi="Calibri" w:eastAsia="Calibri" w:cs="Calibri"/>
                <w:color w:val="000000"/>
                <w:sz w:val="19"/>
                <w:szCs w:val="19"/>
              </w:rPr>
              <w:t>string</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D6F0DD">
            <w:r>
              <w:rPr>
                <w:rFonts w:ascii="Calibri" w:hAnsi="Calibri" w:eastAsia="Calibri" w:cs="Calibri"/>
                <w:color w:val="000000"/>
                <w:sz w:val="19"/>
                <w:szCs w:val="19"/>
              </w:rPr>
              <w:t>Model identifier (e.g., gemini-2.0-flash, gpt-4o)</w:t>
            </w:r>
          </w:p>
        </w:tc>
      </w:tr>
      <w:tr w14:paraId="50C9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335E8">
            <w:r>
              <w:rPr>
                <w:rFonts w:ascii="Calibri" w:hAnsi="Calibri" w:eastAsia="Calibri" w:cs="Calibri"/>
                <w:color w:val="000000"/>
                <w:sz w:val="19"/>
                <w:szCs w:val="19"/>
              </w:rPr>
              <w:t>prompt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1A68E">
            <w:r>
              <w:rPr>
                <w:rFonts w:ascii="Calibri" w:hAnsi="Calibri" w:eastAsia="Calibri" w:cs="Calibri"/>
                <w:color w:val="000000"/>
                <w:sz w:val="19"/>
                <w:szCs w:val="19"/>
              </w:rPr>
              <w:t>string (optional)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33446">
            <w:r>
              <w:rPr>
                <w:rFonts w:ascii="Calibri" w:hAnsi="Calibri" w:eastAsia="Calibri" w:cs="Calibri"/>
                <w:color w:val="000000"/>
                <w:sz w:val="19"/>
                <w:szCs w:val="19"/>
              </w:rPr>
              <w:t>Text prompt. Optional if file is provided</w:t>
            </w:r>
          </w:p>
        </w:tc>
      </w:tr>
      <w:tr w14:paraId="7C03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DE64CF">
            <w:r>
              <w:rPr>
                <w:rFonts w:ascii="Calibri" w:hAnsi="Calibri" w:eastAsia="Calibri" w:cs="Calibri"/>
                <w:color w:val="000000"/>
                <w:sz w:val="19"/>
                <w:szCs w:val="19"/>
              </w:rPr>
              <w:t>file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EF1725">
            <w:r>
              <w:rPr>
                <w:rFonts w:ascii="Calibri" w:hAnsi="Calibri" w:eastAsia="Calibri" w:cs="Calibri"/>
                <w:color w:val="000000"/>
                <w:sz w:val="19"/>
                <w:szCs w:val="19"/>
              </w:rPr>
              <w:t>file (optional)</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00C31E">
            <w:r>
              <w:rPr>
                <w:rFonts w:ascii="Calibri" w:hAnsi="Calibri" w:eastAsia="Calibri" w:cs="Calibri"/>
                <w:color w:val="000000"/>
                <w:sz w:val="19"/>
                <w:szCs w:val="19"/>
              </w:rPr>
              <w:t>PDF file. Optional if prompt is provided</w:t>
            </w:r>
          </w:p>
        </w:tc>
      </w:tr>
    </w:tbl>
    <w:p w14:paraId="5311A91C">
      <w:pPr>
        <w:spacing w:before="20" w:after="20"/>
      </w:pPr>
    </w:p>
    <w:p w14:paraId="2FAF0B80">
      <w:pPr>
        <w:spacing w:before="40" w:after="40"/>
      </w:pPr>
      <w:r>
        <w:rPr>
          <w:rFonts w:ascii="Calibri" w:hAnsi="Calibri" w:eastAsia="Calibri" w:cs="Calibri"/>
          <w:b w:val="0"/>
          <w:bCs w:val="0"/>
          <w:color w:val="000000"/>
          <w:sz w:val="20"/>
          <w:szCs w:val="20"/>
        </w:rPr>
        <w:t>At least one of prompt or file must be present, otherwise a 422 error is returned.</w:t>
      </w:r>
    </w:p>
    <w:p w14:paraId="151D811C">
      <w:pPr>
        <w:spacing w:before="20" w:after="20"/>
      </w:pPr>
    </w:p>
    <w:p w14:paraId="0A88F384">
      <w:pPr>
        <w:spacing w:before="40" w:after="40"/>
      </w:pPr>
      <w:r>
        <w:rPr>
          <w:rFonts w:ascii="Calibri" w:hAnsi="Calibri" w:eastAsia="Calibri" w:cs="Calibri"/>
          <w:b w:val="0"/>
          <w:bCs w:val="0"/>
          <w:color w:val="000000"/>
          <w:sz w:val="20"/>
          <w:szCs w:val="20"/>
        </w:rPr>
        <w:t>Processing:</w:t>
      </w:r>
    </w:p>
    <w:p w14:paraId="424B3370">
      <w:pPr>
        <w:pStyle w:val="14"/>
        <w:numPr>
          <w:ilvl w:val="0"/>
          <w:numId w:val="1"/>
        </w:numPr>
        <w:spacing w:before="40" w:after="40"/>
      </w:pPr>
      <w:r>
        <w:rPr>
          <w:rFonts w:ascii="Calibri" w:hAnsi="Calibri" w:eastAsia="Calibri" w:cs="Calibri"/>
          <w:color w:val="000000"/>
          <w:sz w:val="20"/>
          <w:szCs w:val="20"/>
        </w:rPr>
        <w:t>If prompt is provided, it is added to the combined text</w:t>
      </w:r>
    </w:p>
    <w:p w14:paraId="59B797ED">
      <w:pPr>
        <w:pStyle w:val="14"/>
        <w:numPr>
          <w:ilvl w:val="0"/>
          <w:numId w:val="1"/>
        </w:numPr>
        <w:spacing w:before="40" w:after="40"/>
      </w:pPr>
      <w:r>
        <w:rPr>
          <w:rFonts w:ascii="Calibri" w:hAnsi="Calibri" w:eastAsia="Calibri" w:cs="Calibri"/>
          <w:color w:val="000000"/>
          <w:sz w:val="20"/>
          <w:szCs w:val="20"/>
        </w:rPr>
        <w:t>If file is provided, PDFExtractor saves it to a temp file, extracts all text (native + OCR), then deletes the temp file</w:t>
      </w:r>
    </w:p>
    <w:p w14:paraId="10A02532">
      <w:pPr>
        <w:pStyle w:val="14"/>
        <w:numPr>
          <w:ilvl w:val="0"/>
          <w:numId w:val="1"/>
        </w:numPr>
        <w:spacing w:before="40" w:after="40"/>
      </w:pPr>
      <w:r>
        <w:rPr>
          <w:rFonts w:ascii="Calibri" w:hAnsi="Calibri" w:eastAsia="Calibri" w:cs="Calibri"/>
          <w:color w:val="000000"/>
          <w:sz w:val="20"/>
          <w:szCs w:val="20"/>
        </w:rPr>
        <w:t>If both are provided, the PDF text is appended to the prompt text with a double newline separator</w:t>
      </w:r>
    </w:p>
    <w:p w14:paraId="0649D94F">
      <w:pPr>
        <w:pStyle w:val="14"/>
        <w:numPr>
          <w:ilvl w:val="0"/>
          <w:numId w:val="1"/>
        </w:numPr>
        <w:spacing w:before="40" w:after="40"/>
      </w:pPr>
      <w:r>
        <w:rPr>
          <w:rFonts w:ascii="Calibri" w:hAnsi="Calibri" w:eastAsia="Calibri" w:cs="Calibri"/>
          <w:color w:val="000000"/>
          <w:sz w:val="20"/>
          <w:szCs w:val="20"/>
        </w:rPr>
        <w:t>The combined text is dispatched to the provider-specific token counter</w:t>
      </w:r>
    </w:p>
    <w:p w14:paraId="5EBFE2DD">
      <w:pPr>
        <w:spacing w:before="20" w:after="20"/>
      </w:pPr>
    </w:p>
    <w:p w14:paraId="29640B04">
      <w:pPr>
        <w:spacing w:before="40" w:after="40"/>
      </w:pPr>
      <w:r>
        <w:rPr>
          <w:rFonts w:ascii="Calibri" w:hAnsi="Calibri" w:eastAsia="Calibri" w:cs="Calibri"/>
          <w:b w:val="0"/>
          <w:bCs w:val="0"/>
          <w:color w:val="000000"/>
          <w:sz w:val="20"/>
          <w:szCs w:val="20"/>
        </w:rPr>
        <w:t>Response: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F9A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38A8FAB">
            <w:r>
              <w:rPr>
                <w:rFonts w:ascii="Calibri" w:hAnsi="Calibri" w:eastAsia="Calibri" w:cs="Calibri"/>
                <w:b/>
                <w:bCs/>
                <w:color w:val="000000"/>
                <w:sz w:val="19"/>
                <w:szCs w:val="19"/>
              </w:rPr>
              <w:t>Field</w:t>
            </w:r>
          </w:p>
        </w:tc>
        <w:tc>
          <w:tcPr>
            <w:tcW w:w="6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B12C561">
            <w:r>
              <w:rPr>
                <w:rFonts w:ascii="Calibri" w:hAnsi="Calibri" w:eastAsia="Calibri" w:cs="Calibri"/>
                <w:b/>
                <w:bCs/>
                <w:color w:val="000000"/>
                <w:sz w:val="19"/>
                <w:szCs w:val="19"/>
              </w:rPr>
              <w:t>Description</w:t>
            </w:r>
          </w:p>
        </w:tc>
      </w:tr>
      <w:tr w14:paraId="5CCB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4608C8">
            <w:r>
              <w:rPr>
                <w:rFonts w:ascii="Calibri" w:hAnsi="Calibri" w:eastAsia="Calibri" w:cs="Calibri"/>
                <w:color w:val="000000"/>
                <w:sz w:val="19"/>
                <w:szCs w:val="19"/>
              </w:rPr>
              <w:t>provider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ED35C">
            <w:r>
              <w:rPr>
                <w:rFonts w:ascii="Calibri" w:hAnsi="Calibri" w:eastAsia="Calibri" w:cs="Calibri"/>
                <w:color w:val="000000"/>
                <w:sz w:val="19"/>
                <w:szCs w:val="19"/>
              </w:rPr>
              <w:t>Provider echoed back</w:t>
            </w:r>
          </w:p>
        </w:tc>
      </w:tr>
      <w:tr w14:paraId="7C5D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8FF684">
            <w:r>
              <w:rPr>
                <w:rFonts w:ascii="Calibri" w:hAnsi="Calibri" w:eastAsia="Calibri" w:cs="Calibri"/>
                <w:color w:val="000000"/>
                <w:sz w:val="19"/>
                <w:szCs w:val="19"/>
              </w:rPr>
              <w:t>model</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9D8788E">
            <w:r>
              <w:rPr>
                <w:rFonts w:ascii="Calibri" w:hAnsi="Calibri" w:eastAsia="Calibri" w:cs="Calibri"/>
                <w:color w:val="000000"/>
                <w:sz w:val="19"/>
                <w:szCs w:val="19"/>
              </w:rPr>
              <w:t>Model echoed back</w:t>
            </w:r>
          </w:p>
        </w:tc>
      </w:tr>
      <w:tr w14:paraId="0213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36E4EB">
            <w:r>
              <w:rPr>
                <w:rFonts w:ascii="Calibri" w:hAnsi="Calibri" w:eastAsia="Calibri" w:cs="Calibri"/>
                <w:color w:val="000000"/>
                <w:sz w:val="19"/>
                <w:szCs w:val="19"/>
              </w:rPr>
              <w:t>token_count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937757">
            <w:r>
              <w:rPr>
                <w:rFonts w:ascii="Calibri" w:hAnsi="Calibri" w:eastAsia="Calibri" w:cs="Calibri"/>
                <w:color w:val="000000"/>
                <w:sz w:val="19"/>
                <w:szCs w:val="19"/>
              </w:rPr>
              <w:t>Integer token count</w:t>
            </w:r>
          </w:p>
        </w:tc>
      </w:tr>
      <w:tr w14:paraId="768D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E42093">
            <w:r>
              <w:rPr>
                <w:rFonts w:ascii="Calibri" w:hAnsi="Calibri" w:eastAsia="Calibri" w:cs="Calibri"/>
                <w:color w:val="000000"/>
                <w:sz w:val="19"/>
                <w:szCs w:val="19"/>
              </w:rPr>
              <w:t>note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B87E04">
            <w:r>
              <w:rPr>
                <w:rFonts w:ascii="Calibri" w:hAnsi="Calibri" w:eastAsia="Calibri" w:cs="Calibri"/>
                <w:color w:val="000000"/>
                <w:sz w:val="19"/>
                <w:szCs w:val="19"/>
              </w:rPr>
              <w:t>Optional accuracy note (used for Claude approximation)</w:t>
            </w:r>
          </w:p>
        </w:tc>
      </w:tr>
    </w:tbl>
    <w:p w14:paraId="4CA53EEB">
      <w:pPr>
        <w:spacing w:before="20" w:after="20"/>
      </w:pPr>
    </w:p>
    <w:p w14:paraId="3E126CFA">
      <w:pPr>
        <w:spacing w:before="40" w:after="40"/>
      </w:pPr>
      <w:r>
        <w:rPr>
          <w:rFonts w:ascii="Calibri" w:hAnsi="Calibri" w:eastAsia="Calibri" w:cs="Calibri"/>
          <w:b w:val="0"/>
          <w:bCs w:val="0"/>
          <w:color w:val="000000"/>
          <w:sz w:val="20"/>
          <w:szCs w:val="20"/>
        </w:rPr>
        <w:t>Frontend cost calculation:</w:t>
      </w:r>
    </w:p>
    <w:p w14:paraId="6BAED862">
      <w:pPr>
        <w:spacing w:before="20" w:after="20"/>
        <w:ind w:left="720"/>
      </w:pPr>
      <w:r>
        <w:rPr>
          <w:rFonts w:ascii="Courier New" w:hAnsi="Courier New" w:eastAsia="Courier New" w:cs="Courier New"/>
          <w:color w:val="000000"/>
          <w:sz w:val="18"/>
          <w:szCs w:val="18"/>
        </w:rPr>
        <w:t>estimated_cost = (token_count / 1000) × model.input_cost_per_1k_tokens</w:t>
      </w:r>
    </w:p>
    <w:p w14:paraId="79DF8E0B">
      <w:pPr>
        <w:pBdr>
          <w:bottom w:val="single" w:color="CCCCCC" w:sz="4" w:space="1"/>
        </w:pBdr>
        <w:spacing w:before="160" w:after="160"/>
      </w:pPr>
    </w:p>
    <w:p w14:paraId="5D30F9DE">
      <w:pPr>
        <w:pStyle w:val="2"/>
        <w:spacing w:before="360" w:after="120"/>
      </w:pPr>
      <w:r>
        <w:rPr>
          <w:rFonts w:ascii="Calibri" w:hAnsi="Calibri" w:eastAsia="Calibri" w:cs="Calibri"/>
          <w:b/>
          <w:bCs/>
          <w:color w:val="000000"/>
          <w:sz w:val="28"/>
          <w:szCs w:val="28"/>
        </w:rPr>
        <w:t>5. Module 3: AI Playground (Cost Tracking)</w:t>
      </w:r>
    </w:p>
    <w:p w14:paraId="68B94C5C">
      <w:pPr>
        <w:pStyle w:val="3"/>
        <w:spacing w:before="280" w:after="80"/>
      </w:pPr>
      <w:r>
        <w:rPr>
          <w:rFonts w:ascii="Calibri" w:hAnsi="Calibri" w:eastAsia="Calibri" w:cs="Calibri"/>
          <w:b/>
          <w:bCs/>
          <w:color w:val="000000"/>
          <w:sz w:val="24"/>
          <w:szCs w:val="24"/>
        </w:rPr>
        <w:t>5.1 Overview</w:t>
      </w:r>
    </w:p>
    <w:p w14:paraId="17E136D0">
      <w:pPr>
        <w:spacing w:before="40" w:after="40"/>
      </w:pPr>
      <w:r>
        <w:rPr>
          <w:rFonts w:ascii="Calibri" w:hAnsi="Calibri" w:eastAsia="Calibri" w:cs="Calibri"/>
          <w:b w:val="0"/>
          <w:bCs w:val="0"/>
          <w:color w:val="000000"/>
          <w:sz w:val="20"/>
          <w:szCs w:val="20"/>
        </w:rPr>
        <w:t>The AI Playground is an interactive chat interface for testing onboarded LLM models. Every message sent through the Playground is automatically:</w:t>
      </w:r>
    </w:p>
    <w:p w14:paraId="2681A020">
      <w:pPr>
        <w:pStyle w:val="14"/>
        <w:numPr>
          <w:ilvl w:val="0"/>
          <w:numId w:val="1"/>
        </w:numPr>
        <w:spacing w:before="40" w:after="40"/>
      </w:pPr>
      <w:r>
        <w:rPr>
          <w:rFonts w:ascii="Calibri" w:hAnsi="Calibri" w:eastAsia="Calibri" w:cs="Calibri"/>
          <w:color w:val="000000"/>
          <w:sz w:val="20"/>
          <w:szCs w:val="20"/>
        </w:rPr>
        <w:t>Forwarded to the configured model endpoint</w:t>
      </w:r>
    </w:p>
    <w:p w14:paraId="374A7B28">
      <w:pPr>
        <w:pStyle w:val="14"/>
        <w:numPr>
          <w:ilvl w:val="0"/>
          <w:numId w:val="1"/>
        </w:numPr>
        <w:spacing w:before="40" w:after="40"/>
      </w:pPr>
      <w:r>
        <w:rPr>
          <w:rFonts w:ascii="Calibri" w:hAnsi="Calibri" w:eastAsia="Calibri" w:cs="Calibri"/>
          <w:color w:val="000000"/>
          <w:sz w:val="20"/>
          <w:szCs w:val="20"/>
        </w:rPr>
        <w:t>Token counts captured from the model's response metadata</w:t>
      </w:r>
    </w:p>
    <w:p w14:paraId="0E8F4B0B">
      <w:pPr>
        <w:pStyle w:val="14"/>
        <w:numPr>
          <w:ilvl w:val="0"/>
          <w:numId w:val="1"/>
        </w:numPr>
        <w:spacing w:before="40" w:after="40"/>
      </w:pPr>
      <w:r>
        <w:rPr>
          <w:rFonts w:ascii="Calibri" w:hAnsi="Calibri" w:eastAsia="Calibri" w:cs="Calibri"/>
          <w:color w:val="000000"/>
          <w:sz w:val="20"/>
          <w:szCs w:val="20"/>
        </w:rPr>
        <w:t>Recorded into the usage database — contributes directly to the Observability Dashboard</w:t>
      </w:r>
    </w:p>
    <w:p w14:paraId="5D1309B1">
      <w:pPr>
        <w:pStyle w:val="14"/>
        <w:numPr>
          <w:ilvl w:val="0"/>
          <w:numId w:val="1"/>
        </w:numPr>
        <w:spacing w:before="40" w:after="40"/>
      </w:pPr>
      <w:r>
        <w:rPr>
          <w:rFonts w:ascii="Calibri" w:hAnsi="Calibri" w:eastAsia="Calibri" w:cs="Calibri"/>
          <w:color w:val="000000"/>
          <w:sz w:val="20"/>
          <w:szCs w:val="20"/>
        </w:rPr>
        <w:t>Written to the prompt log — a full record of the prompt, response, latency, and per-call cost</w:t>
      </w:r>
    </w:p>
    <w:p w14:paraId="493BE14F">
      <w:pPr>
        <w:spacing w:before="20" w:after="20"/>
      </w:pPr>
    </w:p>
    <w:p w14:paraId="50220F36">
      <w:pPr>
        <w:spacing w:before="40" w:after="40"/>
      </w:pPr>
      <w:r>
        <w:rPr>
          <w:rFonts w:ascii="Calibri" w:hAnsi="Calibri" w:eastAsia="Calibri" w:cs="Calibri"/>
          <w:b w:val="0"/>
          <w:bCs w:val="0"/>
          <w:color w:val="000000"/>
          <w:sz w:val="20"/>
          <w:szCs w:val="20"/>
        </w:rPr>
        <w:t>This means the Playground is both a model testing tool and a cost capture mechanism — all Playground usage is visible in the Observability Dashboard alongside any other API usage.</w:t>
      </w:r>
    </w:p>
    <w:p w14:paraId="7F42A7F2">
      <w:pPr>
        <w:spacing w:before="20" w:after="20"/>
      </w:pPr>
    </w:p>
    <w:p w14:paraId="1FE0015A">
      <w:pPr>
        <w:pStyle w:val="3"/>
        <w:spacing w:before="280" w:after="80"/>
      </w:pPr>
      <w:r>
        <w:rPr>
          <w:rFonts w:ascii="Calibri" w:hAnsi="Calibri" w:eastAsia="Calibri" w:cs="Calibri"/>
          <w:b/>
          <w:bCs/>
          <w:color w:val="000000"/>
          <w:sz w:val="24"/>
          <w:szCs w:val="24"/>
        </w:rPr>
        <w:t>5.2 Frontend: Page Layout</w:t>
      </w:r>
    </w:p>
    <w:p w14:paraId="56F8E672">
      <w:pPr>
        <w:spacing w:before="40" w:after="40"/>
      </w:pPr>
      <w:r>
        <w:rPr>
          <w:rFonts w:ascii="Calibri" w:hAnsi="Calibri" w:eastAsia="Calibri" w:cs="Calibri"/>
          <w:b w:val="0"/>
          <w:bCs w:val="0"/>
          <w:color w:val="000000"/>
          <w:sz w:val="20"/>
          <w:szCs w:val="20"/>
        </w:rPr>
        <w:t>The Playground uses a split-pane layout: a narrow settings panel on the left and a full-height chat interface on the right.</w:t>
      </w:r>
    </w:p>
    <w:p w14:paraId="3E38438D">
      <w:pPr>
        <w:spacing w:before="20" w:after="20"/>
      </w:pPr>
    </w:p>
    <w:p w14:paraId="21F26AB0">
      <w:pPr>
        <w:pStyle w:val="4"/>
        <w:spacing w:before="200" w:after="80"/>
      </w:pPr>
      <w:r>
        <w:rPr>
          <w:rFonts w:ascii="Calibri" w:hAnsi="Calibri" w:eastAsia="Calibri" w:cs="Calibri"/>
          <w:b/>
          <w:bCs/>
          <w:color w:val="000000"/>
          <w:sz w:val="22"/>
          <w:szCs w:val="22"/>
        </w:rPr>
        <w:t>Left Panel: Model Settings</w:t>
      </w:r>
    </w:p>
    <w:p w14:paraId="2592FC72">
      <w:pPr>
        <w:spacing w:before="40" w:after="40"/>
      </w:pPr>
      <w:r>
        <w:rPr>
          <w:rFonts w:ascii="Calibri" w:hAnsi="Calibri" w:eastAsia="Calibri" w:cs="Calibri"/>
          <w:b w:val="0"/>
          <w:bCs w:val="0"/>
          <w:color w:val="000000"/>
          <w:sz w:val="20"/>
          <w:szCs w:val="20"/>
        </w:rPr>
        <w:t>Active Model Dropdown: Lists all onboarded models with status active or pending. Format: "Model Name (provider)". Switching models loads the new model's hyperparameter configuration automatically.</w:t>
      </w:r>
    </w:p>
    <w:p w14:paraId="1EF0296D">
      <w:pPr>
        <w:spacing w:before="20" w:after="20"/>
      </w:pPr>
    </w:p>
    <w:p w14:paraId="284A986D">
      <w:pPr>
        <w:spacing w:before="40" w:after="40"/>
      </w:pPr>
      <w:r>
        <w:rPr>
          <w:rFonts w:ascii="Calibri" w:hAnsi="Calibri" w:eastAsia="Calibri" w:cs="Calibri"/>
          <w:b w:val="0"/>
          <w:bCs w:val="0"/>
          <w:color w:val="000000"/>
          <w:sz w:val="20"/>
          <w:szCs w:val="20"/>
        </w:rPr>
        <w:t>System Instructions (textarea): An optional system prompt. If provided, it is prepended to the message array as a {role: "system"} message on the very first user turn only.</w:t>
      </w:r>
    </w:p>
    <w:p w14:paraId="393AA855">
      <w:pPr>
        <w:spacing w:before="20" w:after="20"/>
      </w:pPr>
    </w:p>
    <w:p w14:paraId="4C004B35">
      <w:pPr>
        <w:spacing w:before="40" w:after="40"/>
      </w:pPr>
      <w:r>
        <w:rPr>
          <w:rFonts w:ascii="Calibri" w:hAnsi="Calibri" w:eastAsia="Calibri" w:cs="Calibri"/>
          <w:b w:val="0"/>
          <w:bCs w:val="0"/>
          <w:color w:val="000000"/>
          <w:sz w:val="20"/>
          <w:szCs w:val="20"/>
        </w:rPr>
        <w:t>Advanced Settings (Hyperparameters): Dynamically rendered based on the selected model's configuration. Supported parameter types:</w:t>
      </w:r>
    </w:p>
    <w:p w14:paraId="7C5C75F7">
      <w:pPr>
        <w:pStyle w:val="14"/>
        <w:numPr>
          <w:ilvl w:val="0"/>
          <w:numId w:val="1"/>
        </w:numPr>
        <w:spacing w:before="40" w:after="40"/>
      </w:pPr>
      <w:r>
        <w:rPr>
          <w:rFonts w:ascii="Calibri" w:hAnsi="Calibri" w:eastAsia="Calibri" w:cs="Calibri"/>
          <w:color w:val="000000"/>
          <w:sz w:val="20"/>
          <w:szCs w:val="20"/>
        </w:rPr>
        <w:t>Float / Integer parameters — rendered as a range slider with a live value readout (e.g., Temperature: 0.72)</w:t>
      </w:r>
    </w:p>
    <w:p w14:paraId="4E49C861">
      <w:pPr>
        <w:pStyle w:val="14"/>
        <w:numPr>
          <w:ilvl w:val="0"/>
          <w:numId w:val="1"/>
        </w:numPr>
        <w:spacing w:before="40" w:after="40"/>
      </w:pPr>
      <w:r>
        <w:rPr>
          <w:rFonts w:ascii="Calibri" w:hAnsi="Calibri" w:eastAsia="Calibri" w:cs="Calibri"/>
          <w:color w:val="000000"/>
          <w:sz w:val="20"/>
          <w:szCs w:val="20"/>
        </w:rPr>
        <w:t>Text parameters — rendered as a text input field</w:t>
      </w:r>
    </w:p>
    <w:p w14:paraId="7E826DBE">
      <w:pPr>
        <w:spacing w:before="20" w:after="20"/>
      </w:pPr>
    </w:p>
    <w:p w14:paraId="78DDA247">
      <w:pPr>
        <w:spacing w:before="40" w:after="40"/>
      </w:pPr>
      <w:r>
        <w:rPr>
          <w:rFonts w:ascii="Calibri" w:hAnsi="Calibri" w:eastAsia="Calibri" w:cs="Calibri"/>
          <w:b w:val="0"/>
          <w:bCs w:val="0"/>
          <w:color w:val="000000"/>
          <w:sz w:val="20"/>
          <w:szCs w:val="20"/>
        </w:rPr>
        <w:t>Examples of common hyperparameters: temperature, top_p, seed, num_ctx (context window size).</w:t>
      </w:r>
    </w:p>
    <w:p w14:paraId="4C042252">
      <w:pPr>
        <w:spacing w:before="20" w:after="20"/>
      </w:pPr>
    </w:p>
    <w:p w14:paraId="2BBC01C4">
      <w:pPr>
        <w:spacing w:before="20" w:after="20"/>
      </w:pPr>
      <w:r>
        <w:drawing>
          <wp:inline distT="0" distB="0" distL="114300" distR="114300">
            <wp:extent cx="5928995" cy="2823210"/>
            <wp:effectExtent l="0" t="0" r="14605"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4"/>
                    <a:stretch>
                      <a:fillRect/>
                    </a:stretch>
                  </pic:blipFill>
                  <pic:spPr>
                    <a:xfrm>
                      <a:off x="0" y="0"/>
                      <a:ext cx="5928995" cy="2823210"/>
                    </a:xfrm>
                    <a:prstGeom prst="rect">
                      <a:avLst/>
                    </a:prstGeom>
                    <a:noFill/>
                    <a:ln>
                      <a:noFill/>
                    </a:ln>
                  </pic:spPr>
                </pic:pic>
              </a:graphicData>
            </a:graphic>
          </wp:inline>
        </w:drawing>
      </w:r>
    </w:p>
    <w:p w14:paraId="45690544">
      <w:pPr>
        <w:pStyle w:val="4"/>
        <w:spacing w:before="200" w:after="80"/>
      </w:pPr>
      <w:r>
        <w:rPr>
          <w:rFonts w:ascii="Calibri" w:hAnsi="Calibri" w:eastAsia="Calibri" w:cs="Calibri"/>
          <w:b/>
          <w:bCs/>
          <w:color w:val="000000"/>
          <w:sz w:val="22"/>
          <w:szCs w:val="22"/>
        </w:rPr>
        <w:t>Right Panel: Chat Interface</w:t>
      </w:r>
    </w:p>
    <w:p w14:paraId="5AFF530F">
      <w:pPr>
        <w:spacing w:before="40" w:after="40"/>
      </w:pPr>
      <w:r>
        <w:rPr>
          <w:rFonts w:ascii="Calibri" w:hAnsi="Calibri" w:eastAsia="Calibri" w:cs="Calibri"/>
          <w:b w:val="0"/>
          <w:bCs w:val="0"/>
          <w:color w:val="000000"/>
          <w:sz w:val="20"/>
          <w:szCs w:val="20"/>
        </w:rPr>
        <w:t>Conversation thread: Messages are displayed in alternating bubbles. Each bubble shows:</w:t>
      </w:r>
    </w:p>
    <w:p w14:paraId="13D49DAB">
      <w:pPr>
        <w:pStyle w:val="14"/>
        <w:numPr>
          <w:ilvl w:val="0"/>
          <w:numId w:val="1"/>
        </w:numPr>
        <w:spacing w:before="40" w:after="40"/>
      </w:pPr>
      <w:r>
        <w:rPr>
          <w:rFonts w:ascii="Calibri" w:hAnsi="Calibri" w:eastAsia="Calibri" w:cs="Calibri"/>
          <w:color w:val="000000"/>
          <w:sz w:val="20"/>
          <w:szCs w:val="20"/>
        </w:rPr>
        <w:t>Avatar circle — first letter of the model name (for assistant messages) or "U" (for user messages)</w:t>
      </w:r>
    </w:p>
    <w:p w14:paraId="16EFBDB4">
      <w:pPr>
        <w:pStyle w:val="14"/>
        <w:numPr>
          <w:ilvl w:val="0"/>
          <w:numId w:val="1"/>
        </w:numPr>
        <w:spacing w:before="40" w:after="40"/>
      </w:pPr>
      <w:r>
        <w:rPr>
          <w:rFonts w:ascii="Calibri" w:hAnsi="Calibri" w:eastAsia="Calibri" w:cs="Calibri"/>
          <w:color w:val="000000"/>
          <w:sz w:val="20"/>
          <w:szCs w:val="20"/>
        </w:rPr>
        <w:t>Role label — "User" or the model's name</w:t>
      </w:r>
    </w:p>
    <w:p w14:paraId="5FC99353">
      <w:pPr>
        <w:pStyle w:val="14"/>
        <w:numPr>
          <w:ilvl w:val="0"/>
          <w:numId w:val="1"/>
        </w:numPr>
        <w:spacing w:before="40" w:after="40"/>
      </w:pPr>
      <w:r>
        <w:rPr>
          <w:rFonts w:ascii="Calibri" w:hAnsi="Calibri" w:eastAsia="Calibri" w:cs="Calibri"/>
          <w:color w:val="000000"/>
          <w:sz w:val="20"/>
          <w:szCs w:val="20"/>
        </w:rPr>
        <w:t>Message body — full text content</w:t>
      </w:r>
    </w:p>
    <w:p w14:paraId="40686D2F">
      <w:pPr>
        <w:spacing w:before="20" w:after="20"/>
      </w:pPr>
    </w:p>
    <w:p w14:paraId="393644C6">
      <w:pPr>
        <w:spacing w:before="40" w:after="40"/>
      </w:pPr>
      <w:r>
        <w:rPr>
          <w:rFonts w:ascii="Calibri" w:hAnsi="Calibri" w:eastAsia="Calibri" w:cs="Calibri"/>
          <w:b w:val="0"/>
          <w:bCs w:val="0"/>
          <w:color w:val="000000"/>
          <w:sz w:val="20"/>
          <w:szCs w:val="20"/>
        </w:rPr>
        <w:t>User messages appear immediately when submitted (optimistic UI) — the backend response is added once it arrives.</w:t>
      </w:r>
    </w:p>
    <w:p w14:paraId="5290EEF5">
      <w:pPr>
        <w:spacing w:before="20" w:after="20"/>
      </w:pPr>
    </w:p>
    <w:p w14:paraId="09B39FF4">
      <w:pPr>
        <w:spacing w:before="40" w:after="40"/>
      </w:pPr>
      <w:r>
        <w:rPr>
          <w:rFonts w:ascii="Calibri" w:hAnsi="Calibri" w:eastAsia="Calibri" w:cs="Calibri"/>
          <w:b w:val="0"/>
          <w:bCs w:val="0"/>
          <w:color w:val="000000"/>
          <w:sz w:val="20"/>
          <w:szCs w:val="20"/>
        </w:rPr>
        <w:t>Loading indicator: While the model is generating a response, a "typing" animation of three animated bouncing dots appears in an assistant message bubble.</w:t>
      </w:r>
    </w:p>
    <w:p w14:paraId="79E603EE">
      <w:pPr>
        <w:spacing w:before="20" w:after="20"/>
      </w:pPr>
    </w:p>
    <w:p w14:paraId="7D976EEF">
      <w:pPr>
        <w:spacing w:before="40" w:after="40"/>
      </w:pPr>
      <w:r>
        <w:rPr>
          <w:rFonts w:ascii="Calibri" w:hAnsi="Calibri" w:eastAsia="Calibri" w:cs="Calibri"/>
          <w:b w:val="0"/>
          <w:bCs w:val="0"/>
          <w:color w:val="000000"/>
          <w:sz w:val="20"/>
          <w:szCs w:val="20"/>
        </w:rPr>
        <w:t>Clear Chat button: Located in the left panel header. Clears the entire conversation after a browser confirmation dialog.</w:t>
      </w:r>
    </w:p>
    <w:p w14:paraId="65EE3D77">
      <w:pPr>
        <w:spacing w:before="20" w:after="20"/>
      </w:pPr>
    </w:p>
    <w:p w14:paraId="1258729C">
      <w:pPr>
        <w:pStyle w:val="4"/>
        <w:spacing w:before="200" w:after="80"/>
      </w:pPr>
      <w:r>
        <w:rPr>
          <w:rFonts w:ascii="Calibri" w:hAnsi="Calibri" w:eastAsia="Calibri" w:cs="Calibri"/>
          <w:b/>
          <w:bCs/>
          <w:color w:val="000000"/>
          <w:sz w:val="22"/>
          <w:szCs w:val="22"/>
        </w:rPr>
        <w:t>Message Input Area</w:t>
      </w:r>
    </w:p>
    <w:p w14:paraId="1D3E2590">
      <w:pPr>
        <w:spacing w:before="40" w:after="40"/>
      </w:pPr>
      <w:r>
        <w:rPr>
          <w:rFonts w:ascii="Calibri" w:hAnsi="Calibri" w:eastAsia="Calibri" w:cs="Calibri"/>
          <w:b w:val="0"/>
          <w:bCs w:val="0"/>
          <w:color w:val="000000"/>
          <w:sz w:val="20"/>
          <w:szCs w:val="20"/>
        </w:rPr>
        <w:t>Fixed at the bottom of the right panel.</w:t>
      </w:r>
    </w:p>
    <w:p w14:paraId="3204FD30">
      <w:pPr>
        <w:pStyle w:val="14"/>
        <w:numPr>
          <w:ilvl w:val="0"/>
          <w:numId w:val="1"/>
        </w:numPr>
        <w:spacing w:before="40" w:after="40"/>
      </w:pPr>
      <w:r>
        <w:rPr>
          <w:rFonts w:ascii="Calibri" w:hAnsi="Calibri" w:eastAsia="Calibri" w:cs="Calibri"/>
          <w:color w:val="000000"/>
          <w:sz w:val="20"/>
          <w:szCs w:val="20"/>
        </w:rPr>
        <w:t>Attached Files Strip: When files have been staged (uploaded but not yet sent), they appear as compact badges above the textarea. Each badge shows the filename with a ✕ remove button.</w:t>
      </w:r>
    </w:p>
    <w:p w14:paraId="2B2B3EB0">
      <w:pPr>
        <w:pStyle w:val="14"/>
        <w:numPr>
          <w:ilvl w:val="0"/>
          <w:numId w:val="1"/>
        </w:numPr>
        <w:spacing w:before="40" w:after="40"/>
      </w:pPr>
      <w:r>
        <w:rPr>
          <w:rFonts w:ascii="Calibri" w:hAnsi="Calibri" w:eastAsia="Calibri" w:cs="Calibri"/>
          <w:color w:val="000000"/>
          <w:sz w:val="20"/>
          <w:szCs w:val="20"/>
        </w:rPr>
        <w:t>Textarea: Auto-resizes from a single line up to 200px height as text is typed. Enter — sends the message; Shift + Enter — inserts a newline without sending.</w:t>
      </w:r>
    </w:p>
    <w:p w14:paraId="41AC4828">
      <w:pPr>
        <w:pStyle w:val="14"/>
        <w:numPr>
          <w:ilvl w:val="0"/>
          <w:numId w:val="1"/>
        </w:numPr>
        <w:spacing w:before="40" w:after="40"/>
      </w:pPr>
      <w:r>
        <w:rPr>
          <w:rFonts w:ascii="Calibri" w:hAnsi="Calibri" w:eastAsia="Calibri" w:cs="Calibri"/>
          <w:color w:val="000000"/>
          <w:sz w:val="20"/>
          <w:szCs w:val="20"/>
        </w:rPr>
        <w:t>Attach Button: Opens a native file picker for .pdf or .txt files. The selected file is uploaded immediately to /api/playground/upload_context. While uploading, the button shows "Extracting..." and is disabled. On success, the extracted text is stored in memory client-side, ready to be prepended to the next message.</w:t>
      </w:r>
    </w:p>
    <w:p w14:paraId="1163FAC1">
      <w:pPr>
        <w:pStyle w:val="14"/>
        <w:numPr>
          <w:ilvl w:val="0"/>
          <w:numId w:val="1"/>
        </w:numPr>
        <w:spacing w:before="40" w:after="40"/>
      </w:pPr>
      <w:r>
        <w:rPr>
          <w:rFonts w:ascii="Calibri" w:hAnsi="Calibri" w:eastAsia="Calibri" w:cs="Calibri"/>
          <w:color w:val="000000"/>
          <w:sz w:val="20"/>
          <w:szCs w:val="20"/>
        </w:rPr>
        <w:t>Run Button: Submits the message. Disabled when: no text and no attached files, no model selected, or a request is in progress.</w:t>
      </w:r>
    </w:p>
    <w:p w14:paraId="4A9DA920">
      <w:pPr>
        <w:spacing w:before="20" w:after="20"/>
      </w:pPr>
    </w:p>
    <w:p w14:paraId="14FF7D4D">
      <w:pPr>
        <w:pBdr>
          <w:bottom w:val="single" w:color="CCCCCC" w:sz="4" w:space="1"/>
        </w:pBdr>
        <w:spacing w:before="160" w:after="160"/>
      </w:pPr>
    </w:p>
    <w:p w14:paraId="29D6F772">
      <w:pPr>
        <w:pStyle w:val="2"/>
        <w:spacing w:before="360" w:after="120"/>
      </w:pPr>
      <w:r>
        <w:rPr>
          <w:rFonts w:ascii="Calibri" w:hAnsi="Calibri" w:eastAsia="Calibri" w:cs="Calibri"/>
          <w:b/>
          <w:bCs/>
          <w:color w:val="000000"/>
          <w:sz w:val="28"/>
          <w:szCs w:val="28"/>
        </w:rPr>
        <w:t>6. Backend Database Schema</w:t>
      </w:r>
    </w:p>
    <w:p w14:paraId="628D029D">
      <w:pPr>
        <w:spacing w:before="40" w:after="40"/>
      </w:pPr>
      <w:r>
        <w:rPr>
          <w:rFonts w:ascii="Calibri" w:hAnsi="Calibri" w:eastAsia="Calibri" w:cs="Calibri"/>
          <w:b w:val="0"/>
          <w:bCs w:val="0"/>
          <w:color w:val="000000"/>
          <w:sz w:val="20"/>
          <w:szCs w:val="20"/>
        </w:rPr>
        <w:t>MongoDB database with the following collections relevant to cost tracking:</w:t>
      </w:r>
    </w:p>
    <w:p w14:paraId="53AAADF8">
      <w:pPr>
        <w:spacing w:before="20" w:after="20"/>
      </w:pPr>
    </w:p>
    <w:p w14:paraId="004D3E25">
      <w:pPr>
        <w:pStyle w:val="3"/>
        <w:spacing w:before="280" w:after="80"/>
      </w:pPr>
      <w:r>
        <w:rPr>
          <w:rFonts w:ascii="Calibri" w:hAnsi="Calibri" w:eastAsia="Calibri" w:cs="Calibri"/>
          <w:b/>
          <w:bCs/>
          <w:color w:val="000000"/>
          <w:sz w:val="24"/>
          <w:szCs w:val="24"/>
        </w:rPr>
        <w:t>Collection: usage_records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77B4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403751E">
            <w:r>
              <w:rPr>
                <w:rFonts w:ascii="Calibri" w:hAnsi="Calibri" w:eastAsia="Calibri" w:cs="Calibri"/>
                <w:b/>
                <w:bCs/>
                <w:color w:val="000000"/>
                <w:sz w:val="19"/>
                <w:szCs w:val="19"/>
              </w:rPr>
              <w:t>Field</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3C23DCF">
            <w:r>
              <w:rPr>
                <w:rFonts w:ascii="Calibri" w:hAnsi="Calibri" w:eastAsia="Calibri" w:cs="Calibri"/>
                <w:b/>
                <w:bCs/>
                <w:color w:val="000000"/>
                <w:sz w:val="19"/>
                <w:szCs w:val="19"/>
              </w:rPr>
              <w:t>Type</w:t>
            </w:r>
          </w:p>
        </w:tc>
        <w:tc>
          <w:tcPr>
            <w:tcW w:w="5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A802F07">
            <w:r>
              <w:rPr>
                <w:rFonts w:ascii="Calibri" w:hAnsi="Calibri" w:eastAsia="Calibri" w:cs="Calibri"/>
                <w:b/>
                <w:bCs/>
                <w:color w:val="000000"/>
                <w:sz w:val="19"/>
                <w:szCs w:val="19"/>
              </w:rPr>
              <w:t>Description</w:t>
            </w:r>
          </w:p>
        </w:tc>
      </w:tr>
      <w:tr w14:paraId="44A8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42D59">
            <w:r>
              <w:rPr>
                <w:rFonts w:ascii="Calibri" w:hAnsi="Calibri" w:eastAsia="Calibri" w:cs="Calibri"/>
                <w:color w:val="000000"/>
                <w:sz w:val="19"/>
                <w:szCs w:val="19"/>
              </w:rPr>
              <w:t>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3F231">
            <w:r>
              <w:rPr>
                <w:rFonts w:ascii="Calibri" w:hAnsi="Calibri" w:eastAsia="Calibri" w:cs="Calibri"/>
                <w:color w:val="000000"/>
                <w:sz w:val="19"/>
                <w:szCs w:val="19"/>
              </w:rPr>
              <w:t>ObjectId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183776">
            <w:r>
              <w:rPr>
                <w:rFonts w:ascii="Calibri" w:hAnsi="Calibri" w:eastAsia="Calibri" w:cs="Calibri"/>
                <w:color w:val="000000"/>
                <w:sz w:val="19"/>
                <w:szCs w:val="19"/>
              </w:rPr>
              <w:t>Auto-generated</w:t>
            </w:r>
          </w:p>
        </w:tc>
      </w:tr>
      <w:tr w14:paraId="3959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102206">
            <w:r>
              <w:rPr>
                <w:rFonts w:ascii="Calibri" w:hAnsi="Calibri" w:eastAsia="Calibri" w:cs="Calibri"/>
                <w:color w:val="000000"/>
                <w:sz w:val="19"/>
                <w:szCs w:val="19"/>
              </w:rPr>
              <w:t>user_email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BB3CEF">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F056C2">
            <w:r>
              <w:rPr>
                <w:rFonts w:ascii="Calibri" w:hAnsi="Calibri" w:eastAsia="Calibri" w:cs="Calibri"/>
                <w:color w:val="000000"/>
                <w:sz w:val="19"/>
                <w:szCs w:val="19"/>
              </w:rPr>
              <w:t>User's email</w:t>
            </w:r>
          </w:p>
        </w:tc>
      </w:tr>
      <w:tr w14:paraId="52DB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1A07AD">
            <w:r>
              <w:rPr>
                <w:rFonts w:ascii="Calibri" w:hAnsi="Calibri" w:eastAsia="Calibri" w:cs="Calibri"/>
                <w:color w:val="000000"/>
                <w:sz w:val="19"/>
                <w:szCs w:val="19"/>
              </w:rPr>
              <w:t>user_persona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A734B2">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2BAE0">
            <w:r>
              <w:rPr>
                <w:rFonts w:ascii="Calibri" w:hAnsi="Calibri" w:eastAsia="Calibri" w:cs="Calibri"/>
                <w:color w:val="000000"/>
                <w:sz w:val="19"/>
                <w:szCs w:val="19"/>
              </w:rPr>
              <w:t>User role</w:t>
            </w:r>
          </w:p>
        </w:tc>
      </w:tr>
      <w:tr w14:paraId="3A53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846788">
            <w:r>
              <w:rPr>
                <w:rFonts w:ascii="Calibri" w:hAnsi="Calibri" w:eastAsia="Calibri" w:cs="Calibri"/>
                <w:color w:val="000000"/>
                <w:sz w:val="19"/>
                <w:szCs w:val="19"/>
              </w:rPr>
              <w:t>user_department</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FFB27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824FA6">
            <w:r>
              <w:rPr>
                <w:rFonts w:ascii="Calibri" w:hAnsi="Calibri" w:eastAsia="Calibri" w:cs="Calibri"/>
                <w:color w:val="000000"/>
                <w:sz w:val="19"/>
                <w:szCs w:val="19"/>
              </w:rPr>
              <w:t>Organizational department</w:t>
            </w:r>
          </w:p>
        </w:tc>
      </w:tr>
      <w:tr w14:paraId="3AAE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0C16B">
            <w:r>
              <w:rPr>
                <w:rFonts w:ascii="Calibri" w:hAnsi="Calibri" w:eastAsia="Calibri" w:cs="Calibri"/>
                <w:color w:val="000000"/>
                <w:sz w:val="19"/>
                <w:szCs w:val="19"/>
              </w:rPr>
              <w:t>model_db_id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5F31B">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0EAC87">
            <w:r>
              <w:rPr>
                <w:rFonts w:ascii="Calibri" w:hAnsi="Calibri" w:eastAsia="Calibri" w:cs="Calibri"/>
                <w:color w:val="000000"/>
                <w:sz w:val="19"/>
                <w:szCs w:val="19"/>
              </w:rPr>
              <w:t>ObjectId ref to models collection</w:t>
            </w:r>
          </w:p>
        </w:tc>
      </w:tr>
      <w:tr w14:paraId="0364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BFC0AC">
            <w:r>
              <w:rPr>
                <w:rFonts w:ascii="Calibri" w:hAnsi="Calibri" w:eastAsia="Calibri" w:cs="Calibri"/>
                <w:color w:val="000000"/>
                <w:sz w:val="19"/>
                <w:szCs w:val="19"/>
              </w:rPr>
              <w:t>model_name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EC8626">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C673C6">
            <w:r>
              <w:rPr>
                <w:rFonts w:ascii="Calibri" w:hAnsi="Calibri" w:eastAsia="Calibri" w:cs="Calibri"/>
                <w:color w:val="000000"/>
                <w:sz w:val="19"/>
                <w:szCs w:val="19"/>
              </w:rPr>
              <w:t>Human-readable model name</w:t>
            </w:r>
          </w:p>
        </w:tc>
      </w:tr>
      <w:tr w14:paraId="23F7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F9A6E9">
            <w:r>
              <w:rPr>
                <w:rFonts w:ascii="Calibri" w:hAnsi="Calibri" w:eastAsia="Calibri" w:cs="Calibri"/>
                <w:color w:val="000000"/>
                <w:sz w:val="19"/>
                <w:szCs w:val="19"/>
              </w:rPr>
              <w:t>model_id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AF654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587CFC">
            <w:r>
              <w:rPr>
                <w:rFonts w:ascii="Calibri" w:hAnsi="Calibri" w:eastAsia="Calibri" w:cs="Calibri"/>
                <w:color w:val="000000"/>
                <w:sz w:val="19"/>
                <w:szCs w:val="19"/>
              </w:rPr>
              <w:t>API model identifier</w:t>
            </w:r>
          </w:p>
        </w:tc>
      </w:tr>
      <w:tr w14:paraId="43F0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586018">
            <w:r>
              <w:rPr>
                <w:rFonts w:ascii="Calibri" w:hAnsi="Calibri" w:eastAsia="Calibri" w:cs="Calibri"/>
                <w:color w:val="000000"/>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2950BB">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5D5B7A">
            <w:r>
              <w:rPr>
                <w:rFonts w:ascii="Calibri" w:hAnsi="Calibri" w:eastAsia="Calibri" w:cs="Calibri"/>
                <w:color w:val="000000"/>
                <w:sz w:val="19"/>
                <w:szCs w:val="19"/>
              </w:rPr>
              <w:t>Provider name</w:t>
            </w:r>
          </w:p>
        </w:tc>
      </w:tr>
      <w:tr w14:paraId="6305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1B075">
            <w:r>
              <w:rPr>
                <w:rFonts w:ascii="Calibri" w:hAnsi="Calibri" w:eastAsia="Calibri" w:cs="Calibri"/>
                <w:color w:val="000000"/>
                <w:sz w:val="19"/>
                <w:szCs w:val="19"/>
              </w:rPr>
              <w:t>prompt_tokens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E66363">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A8E44">
            <w:r>
              <w:rPr>
                <w:rFonts w:ascii="Calibri" w:hAnsi="Calibri" w:eastAsia="Calibri" w:cs="Calibri"/>
                <w:color w:val="000000"/>
                <w:sz w:val="19"/>
                <w:szCs w:val="19"/>
              </w:rPr>
              <w:t>Lifetime total input tokens (accumulated via $inc)</w:t>
            </w:r>
          </w:p>
        </w:tc>
      </w:tr>
      <w:tr w14:paraId="31C6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2D63B3">
            <w:r>
              <w:rPr>
                <w:rFonts w:ascii="Calibri" w:hAnsi="Calibri" w:eastAsia="Calibri" w:cs="Calibri"/>
                <w:color w:val="000000"/>
                <w:sz w:val="19"/>
                <w:szCs w:val="19"/>
              </w:rPr>
              <w:t>completion_tokens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496046">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B2E7BF">
            <w:r>
              <w:rPr>
                <w:rFonts w:ascii="Calibri" w:hAnsi="Calibri" w:eastAsia="Calibri" w:cs="Calibri"/>
                <w:color w:val="000000"/>
                <w:sz w:val="19"/>
                <w:szCs w:val="19"/>
              </w:rPr>
              <w:t>Lifetime total output tokens</w:t>
            </w:r>
          </w:p>
        </w:tc>
      </w:tr>
      <w:tr w14:paraId="2A29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1B0B1A">
            <w:r>
              <w:rPr>
                <w:rFonts w:ascii="Calibri" w:hAnsi="Calibri" w:eastAsia="Calibri" w:cs="Calibri"/>
                <w:color w:val="000000"/>
                <w:sz w:val="19"/>
                <w:szCs w:val="19"/>
              </w:rPr>
              <w:t>total_tokens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448B3">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FE9DB">
            <w:r>
              <w:rPr>
                <w:rFonts w:ascii="Calibri" w:hAnsi="Calibri" w:eastAsia="Calibri" w:cs="Calibri"/>
                <w:color w:val="000000"/>
                <w:sz w:val="19"/>
                <w:szCs w:val="19"/>
              </w:rPr>
              <w:t>Combined lifetime tokens</w:t>
            </w:r>
          </w:p>
        </w:tc>
      </w:tr>
      <w:tr w14:paraId="6D11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57EE0A">
            <w:r>
              <w:rPr>
                <w:rFonts w:ascii="Calibri" w:hAnsi="Calibri" w:eastAsia="Calibri" w:cs="Calibri"/>
                <w:color w:val="000000"/>
                <w:sz w:val="19"/>
                <w:szCs w:val="19"/>
              </w:rPr>
              <w:t>request_count</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6FE2A3">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17C871">
            <w:r>
              <w:rPr>
                <w:rFonts w:ascii="Calibri" w:hAnsi="Calibri" w:eastAsia="Calibri" w:cs="Calibri"/>
                <w:color w:val="000000"/>
                <w:sz w:val="19"/>
                <w:szCs w:val="19"/>
              </w:rPr>
              <w:t>Lifetime API call count</w:t>
            </w:r>
          </w:p>
        </w:tc>
      </w:tr>
      <w:tr w14:paraId="10A3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ED7896">
            <w:r>
              <w:rPr>
                <w:rFonts w:ascii="Calibri" w:hAnsi="Calibri" w:eastAsia="Calibri" w:cs="Calibri"/>
                <w:color w:val="000000"/>
                <w:sz w:val="19"/>
                <w:szCs w:val="19"/>
              </w:rPr>
              <w:t>last_used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17707">
            <w:r>
              <w:rPr>
                <w:rFonts w:ascii="Calibri" w:hAnsi="Calibri" w:eastAsia="Calibri" w:cs="Calibri"/>
                <w:color w:val="000000"/>
                <w:sz w:val="19"/>
                <w:szCs w:val="19"/>
              </w:rPr>
              <w:t>datetime</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13092">
            <w:r>
              <w:rPr>
                <w:rFonts w:ascii="Calibri" w:hAnsi="Calibri" w:eastAsia="Calibri" w:cs="Calibri"/>
                <w:color w:val="000000"/>
                <w:sz w:val="19"/>
                <w:szCs w:val="19"/>
              </w:rPr>
              <w:t>Most recent call timestamp</w:t>
            </w:r>
          </w:p>
        </w:tc>
      </w:tr>
      <w:tr w14:paraId="251D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F833500">
            <w:r>
              <w:rPr>
                <w:rFonts w:ascii="Calibri" w:hAnsi="Calibri" w:eastAsia="Calibri" w:cs="Calibri"/>
                <w:color w:val="000000"/>
                <w:sz w:val="19"/>
                <w:szCs w:val="19"/>
              </w:rPr>
              <w:t>first_used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77273A">
            <w:r>
              <w:rPr>
                <w:rFonts w:ascii="Calibri" w:hAnsi="Calibri" w:eastAsia="Calibri" w:cs="Calibri"/>
                <w:color w:val="000000"/>
                <w:sz w:val="19"/>
                <w:szCs w:val="19"/>
              </w:rPr>
              <w:t>datetime</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15AFD4">
            <w:r>
              <w:rPr>
                <w:rFonts w:ascii="Calibri" w:hAnsi="Calibri" w:eastAsia="Calibri" w:cs="Calibri"/>
                <w:color w:val="000000"/>
                <w:sz w:val="19"/>
                <w:szCs w:val="19"/>
              </w:rPr>
              <w:t>First ever call timestamp</w:t>
            </w:r>
          </w:p>
        </w:tc>
      </w:tr>
    </w:tbl>
    <w:p w14:paraId="6384577F">
      <w:pPr>
        <w:spacing w:before="20" w:after="20"/>
      </w:pPr>
    </w:p>
    <w:p w14:paraId="1055627B">
      <w:pPr>
        <w:pStyle w:val="3"/>
        <w:spacing w:before="280" w:after="80"/>
      </w:pPr>
      <w:r>
        <w:rPr>
          <w:rFonts w:ascii="Calibri" w:hAnsi="Calibri" w:eastAsia="Calibri" w:cs="Calibri"/>
          <w:b/>
          <w:bCs/>
          <w:color w:val="000000"/>
          <w:sz w:val="24"/>
          <w:szCs w:val="24"/>
        </w:rPr>
        <w:t>Collection: usage_daily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7480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D56CB85">
            <w:r>
              <w:rPr>
                <w:rFonts w:ascii="Calibri" w:hAnsi="Calibri" w:eastAsia="Calibri" w:cs="Calibri"/>
                <w:b/>
                <w:bCs/>
                <w:color w:val="000000"/>
                <w:sz w:val="19"/>
                <w:szCs w:val="19"/>
              </w:rPr>
              <w:t>Field</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9DAD60E">
            <w:r>
              <w:rPr>
                <w:rFonts w:ascii="Calibri" w:hAnsi="Calibri" w:eastAsia="Calibri" w:cs="Calibri"/>
                <w:b/>
                <w:bCs/>
                <w:color w:val="000000"/>
                <w:sz w:val="19"/>
                <w:szCs w:val="19"/>
              </w:rPr>
              <w:t>Type</w:t>
            </w:r>
          </w:p>
        </w:tc>
        <w:tc>
          <w:tcPr>
            <w:tcW w:w="5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5AA9A27">
            <w:r>
              <w:rPr>
                <w:rFonts w:ascii="Calibri" w:hAnsi="Calibri" w:eastAsia="Calibri" w:cs="Calibri"/>
                <w:b/>
                <w:bCs/>
                <w:color w:val="000000"/>
                <w:sz w:val="19"/>
                <w:szCs w:val="19"/>
              </w:rPr>
              <w:t>Description</w:t>
            </w:r>
          </w:p>
        </w:tc>
      </w:tr>
      <w:tr w14:paraId="6447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9318E9">
            <w:r>
              <w:rPr>
                <w:rFonts w:ascii="Calibri" w:hAnsi="Calibri" w:eastAsia="Calibri" w:cs="Calibri"/>
                <w:color w:val="000000"/>
                <w:sz w:val="19"/>
                <w:szCs w:val="19"/>
              </w:rPr>
              <w:t>user_email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87FA4">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DCA9D">
            <w:r>
              <w:rPr>
                <w:rFonts w:ascii="Calibri" w:hAnsi="Calibri" w:eastAsia="Calibri" w:cs="Calibri"/>
                <w:color w:val="000000"/>
                <w:sz w:val="19"/>
                <w:szCs w:val="19"/>
              </w:rPr>
              <w:t>User's email</w:t>
            </w:r>
          </w:p>
        </w:tc>
      </w:tr>
      <w:tr w14:paraId="64987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34D847">
            <w:r>
              <w:rPr>
                <w:rFonts w:ascii="Calibri" w:hAnsi="Calibri" w:eastAsia="Calibri" w:cs="Calibri"/>
                <w:color w:val="000000"/>
                <w:sz w:val="19"/>
                <w:szCs w:val="19"/>
              </w:rPr>
              <w:t>model_db_id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F989A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667AE3">
            <w:r>
              <w:rPr>
                <w:rFonts w:ascii="Calibri" w:hAnsi="Calibri" w:eastAsia="Calibri" w:cs="Calibri"/>
                <w:color w:val="000000"/>
                <w:sz w:val="19"/>
                <w:szCs w:val="19"/>
              </w:rPr>
              <w:t>Model reference</w:t>
            </w:r>
          </w:p>
        </w:tc>
      </w:tr>
      <w:tr w14:paraId="13B9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C77E5">
            <w:r>
              <w:rPr>
                <w:rFonts w:ascii="Calibri" w:hAnsi="Calibri" w:eastAsia="Calibri" w:cs="Calibri"/>
                <w:color w:val="000000"/>
                <w:sz w:val="19"/>
                <w:szCs w:val="19"/>
              </w:rPr>
              <w:t>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44D0E3">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CD0142">
            <w:r>
              <w:rPr>
                <w:rFonts w:ascii="Calibri" w:hAnsi="Calibri" w:eastAsia="Calibri" w:cs="Calibri"/>
                <w:color w:val="000000"/>
                <w:sz w:val="19"/>
                <w:szCs w:val="19"/>
              </w:rPr>
              <w:t>YYYY-MM-DD</w:t>
            </w:r>
          </w:p>
        </w:tc>
      </w:tr>
      <w:tr w14:paraId="0791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EC49DF3">
            <w:r>
              <w:rPr>
                <w:rFonts w:ascii="Calibri" w:hAnsi="Calibri" w:eastAsia="Calibri" w:cs="Calibri"/>
                <w:color w:val="000000"/>
                <w:sz w:val="19"/>
                <w:szCs w:val="19"/>
              </w:rPr>
              <w:t>prompt_tokens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792091">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69C2C7">
            <w:r>
              <w:rPr>
                <w:rFonts w:ascii="Calibri" w:hAnsi="Calibri" w:eastAsia="Calibri" w:cs="Calibri"/>
                <w:color w:val="000000"/>
                <w:sz w:val="19"/>
                <w:szCs w:val="19"/>
              </w:rPr>
              <w:t>Daily accumulated input tokens</w:t>
            </w:r>
          </w:p>
        </w:tc>
      </w:tr>
      <w:tr w14:paraId="6D9C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B56DD">
            <w:r>
              <w:rPr>
                <w:rFonts w:ascii="Calibri" w:hAnsi="Calibri" w:eastAsia="Calibri" w:cs="Calibri"/>
                <w:color w:val="000000"/>
                <w:sz w:val="19"/>
                <w:szCs w:val="19"/>
              </w:rPr>
              <w:t>completion_tokens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6CC23A">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148A81">
            <w:r>
              <w:rPr>
                <w:rFonts w:ascii="Calibri" w:hAnsi="Calibri" w:eastAsia="Calibri" w:cs="Calibri"/>
                <w:color w:val="000000"/>
                <w:sz w:val="19"/>
                <w:szCs w:val="19"/>
              </w:rPr>
              <w:t>Daily accumulated output tokens</w:t>
            </w:r>
          </w:p>
        </w:tc>
      </w:tr>
      <w:tr w14:paraId="5938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D005EF">
            <w:r>
              <w:rPr>
                <w:rFonts w:ascii="Calibri" w:hAnsi="Calibri" w:eastAsia="Calibri" w:cs="Calibri"/>
                <w:color w:val="000000"/>
                <w:sz w:val="19"/>
                <w:szCs w:val="19"/>
              </w:rPr>
              <w:t>total_tokens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94FE6B">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1E1C40">
            <w:r>
              <w:rPr>
                <w:rFonts w:ascii="Calibri" w:hAnsi="Calibri" w:eastAsia="Calibri" w:cs="Calibri"/>
                <w:color w:val="000000"/>
                <w:sz w:val="19"/>
                <w:szCs w:val="19"/>
              </w:rPr>
              <w:t>Daily combined tokens</w:t>
            </w:r>
          </w:p>
        </w:tc>
      </w:tr>
      <w:tr w14:paraId="5502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73673">
            <w:r>
              <w:rPr>
                <w:rFonts w:ascii="Calibri" w:hAnsi="Calibri" w:eastAsia="Calibri" w:cs="Calibri"/>
                <w:color w:val="000000"/>
                <w:sz w:val="19"/>
                <w:szCs w:val="19"/>
              </w:rPr>
              <w:t>request_count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3BD19">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E79FF7">
            <w:r>
              <w:rPr>
                <w:rFonts w:ascii="Calibri" w:hAnsi="Calibri" w:eastAsia="Calibri" w:cs="Calibri"/>
                <w:color w:val="000000"/>
                <w:sz w:val="19"/>
                <w:szCs w:val="19"/>
              </w:rPr>
              <w:t>API calls on this date</w:t>
            </w:r>
          </w:p>
        </w:tc>
      </w:tr>
      <w:tr w14:paraId="09C9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7F19D3">
            <w:r>
              <w:rPr>
                <w:rFonts w:ascii="Calibri" w:hAnsi="Calibri" w:eastAsia="Calibri" w:cs="Calibri"/>
                <w:color w:val="000000"/>
                <w:sz w:val="19"/>
                <w:szCs w:val="19"/>
              </w:rPr>
              <w:t>model_name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E0E845">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5A8317">
            <w:r>
              <w:rPr>
                <w:rFonts w:ascii="Calibri" w:hAnsi="Calibri" w:eastAsia="Calibri" w:cs="Calibri"/>
                <w:color w:val="000000"/>
                <w:sz w:val="19"/>
                <w:szCs w:val="19"/>
              </w:rPr>
              <w:t>Model name</w:t>
            </w:r>
          </w:p>
        </w:tc>
      </w:tr>
      <w:tr w14:paraId="6708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17F3B">
            <w:r>
              <w:rPr>
                <w:rFonts w:ascii="Calibri" w:hAnsi="Calibri" w:eastAsia="Calibri" w:cs="Calibri"/>
                <w:color w:val="000000"/>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A56C6">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68728">
            <w:r>
              <w:rPr>
                <w:rFonts w:ascii="Calibri" w:hAnsi="Calibri" w:eastAsia="Calibri" w:cs="Calibri"/>
                <w:color w:val="000000"/>
                <w:sz w:val="19"/>
                <w:szCs w:val="19"/>
              </w:rPr>
              <w:t>Provider</w:t>
            </w:r>
          </w:p>
        </w:tc>
      </w:tr>
      <w:tr w14:paraId="1332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087A96">
            <w:r>
              <w:rPr>
                <w:rFonts w:ascii="Calibri" w:hAnsi="Calibri" w:eastAsia="Calibri" w:cs="Calibri"/>
                <w:color w:val="000000"/>
                <w:sz w:val="19"/>
                <w:szCs w:val="19"/>
              </w:rPr>
              <w:t>user_persona</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3A9A8E">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ADF321">
            <w:r>
              <w:rPr>
                <w:rFonts w:ascii="Calibri" w:hAnsi="Calibri" w:eastAsia="Calibri" w:cs="Calibri"/>
                <w:color w:val="000000"/>
                <w:sz w:val="19"/>
                <w:szCs w:val="19"/>
              </w:rPr>
              <w:t>Persona</w:t>
            </w:r>
          </w:p>
        </w:tc>
      </w:tr>
      <w:tr w14:paraId="74BC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F2BF5">
            <w:r>
              <w:rPr>
                <w:rFonts w:ascii="Calibri" w:hAnsi="Calibri" w:eastAsia="Calibri" w:cs="Calibri"/>
                <w:color w:val="000000"/>
                <w:sz w:val="19"/>
                <w:szCs w:val="19"/>
              </w:rPr>
              <w:t>user_department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1FA80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67E85">
            <w:r>
              <w:rPr>
                <w:rFonts w:ascii="Calibri" w:hAnsi="Calibri" w:eastAsia="Calibri" w:cs="Calibri"/>
                <w:color w:val="000000"/>
                <w:sz w:val="19"/>
                <w:szCs w:val="19"/>
              </w:rPr>
              <w:t>Department</w:t>
            </w:r>
          </w:p>
        </w:tc>
      </w:tr>
      <w:tr w14:paraId="3384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089626">
            <w:r>
              <w:rPr>
                <w:rFonts w:ascii="Calibri" w:hAnsi="Calibri" w:eastAsia="Calibri" w:cs="Calibri"/>
                <w:color w:val="000000"/>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BB3BC5">
            <w:r>
              <w:rPr>
                <w:rFonts w:ascii="Calibri" w:hAnsi="Calibri" w:eastAsia="Calibri" w:cs="Calibri"/>
                <w:color w:val="000000"/>
                <w:sz w:val="19"/>
                <w:szCs w:val="19"/>
              </w:rPr>
              <w:t>datetime</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A5CFFE">
            <w:r>
              <w:rPr>
                <w:rFonts w:ascii="Calibri" w:hAnsi="Calibri" w:eastAsia="Calibri" w:cs="Calibri"/>
                <w:color w:val="000000"/>
                <w:sz w:val="19"/>
                <w:szCs w:val="19"/>
              </w:rPr>
              <w:t>First record for this date</w:t>
            </w:r>
          </w:p>
        </w:tc>
      </w:tr>
    </w:tbl>
    <w:p w14:paraId="73A13E21">
      <w:pPr>
        <w:spacing w:before="20" w:after="20"/>
      </w:pPr>
    </w:p>
    <w:p w14:paraId="24B0A832">
      <w:pPr>
        <w:pStyle w:val="3"/>
        <w:spacing w:before="280" w:after="80"/>
      </w:pPr>
      <w:r>
        <w:rPr>
          <w:rFonts w:ascii="Calibri" w:hAnsi="Calibri" w:eastAsia="Calibri" w:cs="Calibri"/>
          <w:b/>
          <w:bCs/>
          <w:color w:val="000000"/>
          <w:sz w:val="24"/>
          <w:szCs w:val="24"/>
        </w:rPr>
        <w:t>Collection: prompt_logs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1281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8C5B497">
            <w:r>
              <w:rPr>
                <w:rFonts w:ascii="Calibri" w:hAnsi="Calibri" w:eastAsia="Calibri" w:cs="Calibri"/>
                <w:b/>
                <w:bCs/>
                <w:color w:val="000000"/>
                <w:sz w:val="19"/>
                <w:szCs w:val="19"/>
              </w:rPr>
              <w:t>Field</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AD6F2FA">
            <w:r>
              <w:rPr>
                <w:rFonts w:ascii="Calibri" w:hAnsi="Calibri" w:eastAsia="Calibri" w:cs="Calibri"/>
                <w:b/>
                <w:bCs/>
                <w:color w:val="000000"/>
                <w:sz w:val="19"/>
                <w:szCs w:val="19"/>
              </w:rPr>
              <w:t>Type</w:t>
            </w:r>
          </w:p>
        </w:tc>
        <w:tc>
          <w:tcPr>
            <w:tcW w:w="5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01FD917">
            <w:r>
              <w:rPr>
                <w:rFonts w:ascii="Calibri" w:hAnsi="Calibri" w:eastAsia="Calibri" w:cs="Calibri"/>
                <w:b/>
                <w:bCs/>
                <w:color w:val="000000"/>
                <w:sz w:val="19"/>
                <w:szCs w:val="19"/>
              </w:rPr>
              <w:t>Description</w:t>
            </w:r>
          </w:p>
        </w:tc>
      </w:tr>
      <w:tr w14:paraId="11E7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2E769F">
            <w:r>
              <w:rPr>
                <w:rFonts w:ascii="Calibri" w:hAnsi="Calibri" w:eastAsia="Calibri" w:cs="Calibri"/>
                <w:color w:val="000000"/>
                <w:sz w:val="19"/>
                <w:szCs w:val="19"/>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74B8F">
            <w:r>
              <w:rPr>
                <w:rFonts w:ascii="Calibri" w:hAnsi="Calibri" w:eastAsia="Calibri" w:cs="Calibri"/>
                <w:color w:val="000000"/>
                <w:sz w:val="19"/>
                <w:szCs w:val="19"/>
              </w:rPr>
              <w:t>datetime</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43F2A">
            <w:r>
              <w:rPr>
                <w:rFonts w:ascii="Calibri" w:hAnsi="Calibri" w:eastAsia="Calibri" w:cs="Calibri"/>
                <w:color w:val="000000"/>
                <w:sz w:val="19"/>
                <w:szCs w:val="19"/>
              </w:rPr>
              <w:t>UTC timestamp</w:t>
            </w:r>
          </w:p>
        </w:tc>
      </w:tr>
      <w:tr w14:paraId="7CD1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354A1C">
            <w:r>
              <w:rPr>
                <w:rFonts w:ascii="Calibri" w:hAnsi="Calibri" w:eastAsia="Calibri" w:cs="Calibri"/>
                <w:color w:val="000000"/>
                <w:sz w:val="19"/>
                <w:szCs w:val="19"/>
              </w:rPr>
              <w:t>model_name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CF9079">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D43772">
            <w:r>
              <w:rPr>
                <w:rFonts w:ascii="Calibri" w:hAnsi="Calibri" w:eastAsia="Calibri" w:cs="Calibri"/>
                <w:color w:val="000000"/>
                <w:sz w:val="19"/>
                <w:szCs w:val="19"/>
              </w:rPr>
              <w:t>Model name</w:t>
            </w:r>
          </w:p>
        </w:tc>
      </w:tr>
      <w:tr w14:paraId="15DE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60D379">
            <w:r>
              <w:rPr>
                <w:rFonts w:ascii="Calibri" w:hAnsi="Calibri" w:eastAsia="Calibri" w:cs="Calibri"/>
                <w:color w:val="000000"/>
                <w:sz w:val="19"/>
                <w:szCs w:val="19"/>
              </w:rPr>
              <w:t>model_db_id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3BF0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2DEF0">
            <w:r>
              <w:rPr>
                <w:rFonts w:ascii="Calibri" w:hAnsi="Calibri" w:eastAsia="Calibri" w:cs="Calibri"/>
                <w:color w:val="000000"/>
                <w:sz w:val="19"/>
                <w:szCs w:val="19"/>
              </w:rPr>
              <w:t>Model ObjectId</w:t>
            </w:r>
          </w:p>
        </w:tc>
      </w:tr>
      <w:tr w14:paraId="2D5A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EEA183">
            <w:r>
              <w:rPr>
                <w:rFonts w:ascii="Calibri" w:hAnsi="Calibri" w:eastAsia="Calibri" w:cs="Calibri"/>
                <w:color w:val="000000"/>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BBF1F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AD6F53">
            <w:r>
              <w:rPr>
                <w:rFonts w:ascii="Calibri" w:hAnsi="Calibri" w:eastAsia="Calibri" w:cs="Calibri"/>
                <w:color w:val="000000"/>
                <w:sz w:val="19"/>
                <w:szCs w:val="19"/>
              </w:rPr>
              <w:t>Provider</w:t>
            </w:r>
          </w:p>
        </w:tc>
      </w:tr>
      <w:tr w14:paraId="78C6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13D4B">
            <w:r>
              <w:rPr>
                <w:rFonts w:ascii="Calibri" w:hAnsi="Calibri" w:eastAsia="Calibri" w:cs="Calibri"/>
                <w:color w:val="000000"/>
                <w:sz w:val="19"/>
                <w:szCs w:val="19"/>
              </w:rPr>
              <w:t>user_email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953D7">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EAE00">
            <w:r>
              <w:rPr>
                <w:rFonts w:ascii="Calibri" w:hAnsi="Calibri" w:eastAsia="Calibri" w:cs="Calibri"/>
                <w:color w:val="000000"/>
                <w:sz w:val="19"/>
                <w:szCs w:val="19"/>
              </w:rPr>
              <w:t>User email</w:t>
            </w:r>
          </w:p>
        </w:tc>
      </w:tr>
      <w:tr w14:paraId="1471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7C9E5D">
            <w:r>
              <w:rPr>
                <w:rFonts w:ascii="Calibri" w:hAnsi="Calibri" w:eastAsia="Calibri" w:cs="Calibri"/>
                <w:color w:val="000000"/>
                <w:sz w:val="19"/>
                <w:szCs w:val="19"/>
              </w:rPr>
              <w:t>user_persona</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4BDE5D">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C17BFF">
            <w:r>
              <w:rPr>
                <w:rFonts w:ascii="Calibri" w:hAnsi="Calibri" w:eastAsia="Calibri" w:cs="Calibri"/>
                <w:color w:val="000000"/>
                <w:sz w:val="19"/>
                <w:szCs w:val="19"/>
              </w:rPr>
              <w:t>Persona</w:t>
            </w:r>
          </w:p>
        </w:tc>
      </w:tr>
      <w:tr w14:paraId="286E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30354">
            <w:r>
              <w:rPr>
                <w:rFonts w:ascii="Calibri" w:hAnsi="Calibri" w:eastAsia="Calibri" w:cs="Calibri"/>
                <w:color w:val="000000"/>
                <w:sz w:val="19"/>
                <w:szCs w:val="19"/>
              </w:rPr>
              <w:t>prompt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65EEF">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2F3CBE">
            <w:r>
              <w:rPr>
                <w:rFonts w:ascii="Calibri" w:hAnsi="Calibri" w:eastAsia="Calibri" w:cs="Calibri"/>
                <w:color w:val="000000"/>
                <w:sz w:val="19"/>
                <w:szCs w:val="19"/>
              </w:rPr>
              <w:t>Full user prompt text</w:t>
            </w:r>
          </w:p>
        </w:tc>
      </w:tr>
      <w:tr w14:paraId="55EE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FEBAD0">
            <w:r>
              <w:rPr>
                <w:rFonts w:ascii="Calibri" w:hAnsi="Calibri" w:eastAsia="Calibri" w:cs="Calibri"/>
                <w:color w:val="000000"/>
                <w:sz w:val="19"/>
                <w:szCs w:val="19"/>
              </w:rPr>
              <w:t>response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BD5487">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3DD98D">
            <w:r>
              <w:rPr>
                <w:rFonts w:ascii="Calibri" w:hAnsi="Calibri" w:eastAsia="Calibri" w:cs="Calibri"/>
                <w:color w:val="000000"/>
                <w:sz w:val="19"/>
                <w:szCs w:val="19"/>
              </w:rPr>
              <w:t>Full assistant response</w:t>
            </w:r>
          </w:p>
        </w:tc>
      </w:tr>
      <w:tr w14:paraId="057F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D85BA8">
            <w:r>
              <w:rPr>
                <w:rFonts w:ascii="Calibri" w:hAnsi="Calibri" w:eastAsia="Calibri" w:cs="Calibri"/>
                <w:color w:val="000000"/>
                <w:sz w:val="19"/>
                <w:szCs w:val="19"/>
              </w:rPr>
              <w:t>tokens_in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C7D03">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322AC">
            <w:r>
              <w:rPr>
                <w:rFonts w:ascii="Calibri" w:hAnsi="Calibri" w:eastAsia="Calibri" w:cs="Calibri"/>
                <w:color w:val="000000"/>
                <w:sz w:val="19"/>
                <w:szCs w:val="19"/>
              </w:rPr>
              <w:t>Input token count</w:t>
            </w:r>
          </w:p>
        </w:tc>
      </w:tr>
      <w:tr w14:paraId="3D24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4E12C6">
            <w:r>
              <w:rPr>
                <w:rFonts w:ascii="Calibri" w:hAnsi="Calibri" w:eastAsia="Calibri" w:cs="Calibri"/>
                <w:color w:val="000000"/>
                <w:sz w:val="19"/>
                <w:szCs w:val="19"/>
              </w:rPr>
              <w:t>tokens_out</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21F893">
            <w:r>
              <w:rPr>
                <w:rFonts w:ascii="Calibri" w:hAnsi="Calibri" w:eastAsia="Calibri" w:cs="Calibri"/>
                <w:color w:val="000000"/>
                <w:sz w:val="19"/>
                <w:szCs w:val="19"/>
              </w:rPr>
              <w:t>int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C75BDE">
            <w:r>
              <w:rPr>
                <w:rFonts w:ascii="Calibri" w:hAnsi="Calibri" w:eastAsia="Calibri" w:cs="Calibri"/>
                <w:color w:val="000000"/>
                <w:sz w:val="19"/>
                <w:szCs w:val="19"/>
              </w:rPr>
              <w:t>Output token count</w:t>
            </w:r>
          </w:p>
        </w:tc>
      </w:tr>
      <w:tr w14:paraId="5F16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7832B">
            <w:r>
              <w:rPr>
                <w:rFonts w:ascii="Calibri" w:hAnsi="Calibri" w:eastAsia="Calibri" w:cs="Calibri"/>
                <w:color w:val="000000"/>
                <w:sz w:val="19"/>
                <w:szCs w:val="19"/>
              </w:rPr>
              <w:t>latency_ms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44E63">
            <w:r>
              <w:rPr>
                <w:rFonts w:ascii="Calibri" w:hAnsi="Calibri" w:eastAsia="Calibri" w:cs="Calibri"/>
                <w:color w:val="000000"/>
                <w:sz w:val="19"/>
                <w:szCs w:val="19"/>
              </w:rPr>
              <w:t>float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85D3D">
            <w:r>
              <w:rPr>
                <w:rFonts w:ascii="Calibri" w:hAnsi="Calibri" w:eastAsia="Calibri" w:cs="Calibri"/>
                <w:color w:val="000000"/>
                <w:sz w:val="19"/>
                <w:szCs w:val="19"/>
              </w:rPr>
              <w:t>Response latency in milliseconds</w:t>
            </w:r>
          </w:p>
        </w:tc>
      </w:tr>
      <w:tr w14:paraId="5990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ECBB5D">
            <w:r>
              <w:rPr>
                <w:rFonts w:ascii="Calibri" w:hAnsi="Calibri" w:eastAsia="Calibri" w:cs="Calibri"/>
                <w:color w:val="000000"/>
                <w:sz w:val="19"/>
                <w:szCs w:val="19"/>
              </w:rPr>
              <w:t>cost_usd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7037971">
            <w:r>
              <w:rPr>
                <w:rFonts w:ascii="Calibri" w:hAnsi="Calibri" w:eastAsia="Calibri" w:cs="Calibri"/>
                <w:color w:val="000000"/>
                <w:sz w:val="19"/>
                <w:szCs w:val="19"/>
              </w:rPr>
              <w:t>float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A6D7D6F">
            <w:r>
              <w:rPr>
                <w:rFonts w:ascii="Calibri" w:hAnsi="Calibri" w:eastAsia="Calibri" w:cs="Calibri"/>
                <w:color w:val="000000"/>
                <w:sz w:val="19"/>
                <w:szCs w:val="19"/>
              </w:rPr>
              <w:t>Per-request cost (8 decimal places)</w:t>
            </w:r>
          </w:p>
        </w:tc>
      </w:tr>
      <w:tr w14:paraId="3B2D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6AC10">
            <w:r>
              <w:rPr>
                <w:rFonts w:ascii="Calibri" w:hAnsi="Calibri" w:eastAsia="Calibri" w:cs="Calibri"/>
                <w:color w:val="000000"/>
                <w:sz w:val="19"/>
                <w:szCs w:val="19"/>
              </w:rPr>
              <w:t>guardrail_hits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612807">
            <w:r>
              <w:rPr>
                <w:rFonts w:ascii="Calibri" w:hAnsi="Calibri" w:eastAsia="Calibri" w:cs="Calibri"/>
                <w:color w:val="000000"/>
                <w:sz w:val="19"/>
                <w:szCs w:val="19"/>
              </w:rPr>
              <w:t>array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9CE12B">
            <w:r>
              <w:rPr>
                <w:rFonts w:ascii="Calibri" w:hAnsi="Calibri" w:eastAsia="Calibri" w:cs="Calibri"/>
                <w:color w:val="000000"/>
                <w:sz w:val="19"/>
                <w:szCs w:val="19"/>
              </w:rPr>
              <w:t>Triggered safety categories (usually empty)</w:t>
            </w:r>
          </w:p>
        </w:tc>
      </w:tr>
      <w:tr w14:paraId="4C14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CBC02A">
            <w:r>
              <w:rPr>
                <w:rFonts w:ascii="Calibri" w:hAnsi="Calibri" w:eastAsia="Calibri" w:cs="Calibri"/>
                <w:color w:val="000000"/>
                <w:sz w:val="19"/>
                <w:szCs w:val="19"/>
              </w:rPr>
              <w:t>error</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039D2D">
            <w:r>
              <w:rPr>
                <w:rFonts w:ascii="Calibri" w:hAnsi="Calibri" w:eastAsia="Calibri" w:cs="Calibri"/>
                <w:color w:val="000000"/>
                <w:sz w:val="19"/>
                <w:szCs w:val="19"/>
              </w:rPr>
              <w:t>string / null</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187E25">
            <w:r>
              <w:rPr>
                <w:rFonts w:ascii="Calibri" w:hAnsi="Calibri" w:eastAsia="Calibri" w:cs="Calibri"/>
                <w:color w:val="000000"/>
                <w:sz w:val="19"/>
                <w:szCs w:val="19"/>
              </w:rPr>
              <w:t>Error message or null</w:t>
            </w:r>
          </w:p>
        </w:tc>
      </w:tr>
    </w:tbl>
    <w:p w14:paraId="59C44BC1">
      <w:pPr>
        <w:spacing w:before="20" w:after="20"/>
      </w:pPr>
    </w:p>
    <w:p w14:paraId="06DE3BD7">
      <w:pPr>
        <w:pStyle w:val="3"/>
        <w:spacing w:before="280" w:after="80"/>
      </w:pPr>
      <w:r>
        <w:rPr>
          <w:rFonts w:ascii="Calibri" w:hAnsi="Calibri" w:eastAsia="Calibri" w:cs="Calibri"/>
          <w:b/>
          <w:bCs/>
          <w:color w:val="000000"/>
          <w:sz w:val="24"/>
          <w:szCs w:val="24"/>
        </w:rPr>
        <w:t>Collection: models (Pricing Source)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5560"/>
      </w:tblGrid>
      <w:tr w14:paraId="6A80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117F2872">
            <w:r>
              <w:rPr>
                <w:rFonts w:ascii="Calibri" w:hAnsi="Calibri" w:eastAsia="Calibri" w:cs="Calibri"/>
                <w:b/>
                <w:bCs/>
                <w:color w:val="000000"/>
                <w:sz w:val="19"/>
                <w:szCs w:val="19"/>
              </w:rPr>
              <w:t>Field</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0E72AC4">
            <w:r>
              <w:rPr>
                <w:rFonts w:ascii="Calibri" w:hAnsi="Calibri" w:eastAsia="Calibri" w:cs="Calibri"/>
                <w:b/>
                <w:bCs/>
                <w:color w:val="000000"/>
                <w:sz w:val="19"/>
                <w:szCs w:val="19"/>
              </w:rPr>
              <w:t>Type</w:t>
            </w:r>
          </w:p>
        </w:tc>
        <w:tc>
          <w:tcPr>
            <w:tcW w:w="5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4339DB1">
            <w:r>
              <w:rPr>
                <w:rFonts w:ascii="Calibri" w:hAnsi="Calibri" w:eastAsia="Calibri" w:cs="Calibri"/>
                <w:b/>
                <w:bCs/>
                <w:color w:val="000000"/>
                <w:sz w:val="19"/>
                <w:szCs w:val="19"/>
              </w:rPr>
              <w:t>Description</w:t>
            </w:r>
          </w:p>
        </w:tc>
      </w:tr>
      <w:tr w14:paraId="5A57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C1B4F">
            <w:r>
              <w:rPr>
                <w:rFonts w:ascii="Calibri" w:hAnsi="Calibri" w:eastAsia="Calibri" w:cs="Calibri"/>
                <w:color w:val="000000"/>
                <w:sz w:val="19"/>
                <w:szCs w:val="19"/>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98740">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63FC7">
            <w:r>
              <w:rPr>
                <w:rFonts w:ascii="Calibri" w:hAnsi="Calibri" w:eastAsia="Calibri" w:cs="Calibri"/>
                <w:color w:val="000000"/>
                <w:sz w:val="19"/>
                <w:szCs w:val="19"/>
              </w:rPr>
              <w:t>Human-readable model name</w:t>
            </w:r>
          </w:p>
        </w:tc>
      </w:tr>
      <w:tr w14:paraId="6495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AE6290">
            <w:r>
              <w:rPr>
                <w:rFonts w:ascii="Calibri" w:hAnsi="Calibri" w:eastAsia="Calibri" w:cs="Calibri"/>
                <w:color w:val="000000"/>
                <w:sz w:val="19"/>
                <w:szCs w:val="19"/>
              </w:rPr>
              <w:t>modelId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8AF919">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C8C94B">
            <w:r>
              <w:rPr>
                <w:rFonts w:ascii="Calibri" w:hAnsi="Calibri" w:eastAsia="Calibri" w:cs="Calibri"/>
                <w:color w:val="000000"/>
                <w:sz w:val="19"/>
                <w:szCs w:val="19"/>
              </w:rPr>
              <w:t>API model identifier</w:t>
            </w:r>
          </w:p>
        </w:tc>
      </w:tr>
      <w:tr w14:paraId="27E1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CC0A7E">
            <w:r>
              <w:rPr>
                <w:rFonts w:ascii="Calibri" w:hAnsi="Calibri" w:eastAsia="Calibri" w:cs="Calibri"/>
                <w:color w:val="000000"/>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5A0AF">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6E5DBA">
            <w:r>
              <w:rPr>
                <w:rFonts w:ascii="Calibri" w:hAnsi="Calibri" w:eastAsia="Calibri" w:cs="Calibri"/>
                <w:color w:val="000000"/>
                <w:sz w:val="19"/>
                <w:szCs w:val="19"/>
              </w:rPr>
              <w:t>Provider name</w:t>
            </w:r>
          </w:p>
        </w:tc>
      </w:tr>
      <w:tr w14:paraId="588B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23E2FA">
            <w:r>
              <w:rPr>
                <w:rFonts w:ascii="Calibri" w:hAnsi="Calibri" w:eastAsia="Calibri" w:cs="Calibri"/>
                <w:color w:val="000000"/>
                <w:sz w:val="19"/>
                <w:szCs w:val="19"/>
              </w:rPr>
              <w:t>modelLink</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EC8AC1">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BDD663">
            <w:r>
              <w:rPr>
                <w:rFonts w:ascii="Calibri" w:hAnsi="Calibri" w:eastAsia="Calibri" w:cs="Calibri"/>
                <w:color w:val="000000"/>
                <w:sz w:val="19"/>
                <w:szCs w:val="19"/>
              </w:rPr>
              <w:t>API endpoint URL</w:t>
            </w:r>
          </w:p>
        </w:tc>
      </w:tr>
      <w:tr w14:paraId="086E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674D3">
            <w:r>
              <w:rPr>
                <w:rFonts w:ascii="Calibri" w:hAnsi="Calibri" w:eastAsia="Calibri" w:cs="Calibri"/>
                <w:color w:val="000000"/>
                <w:sz w:val="19"/>
                <w:szCs w:val="19"/>
              </w:rPr>
              <w:t>inputPricing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D7756">
            <w:r>
              <w:rPr>
                <w:rFonts w:ascii="Calibri" w:hAnsi="Calibri" w:eastAsia="Calibri" w:cs="Calibri"/>
                <w:color w:val="000000"/>
                <w:sz w:val="19"/>
                <w:szCs w:val="19"/>
              </w:rPr>
              <w:t>float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8123A5">
            <w:r>
              <w:rPr>
                <w:rFonts w:ascii="Calibri" w:hAnsi="Calibri" w:eastAsia="Calibri" w:cs="Calibri"/>
                <w:color w:val="000000"/>
                <w:sz w:val="19"/>
                <w:szCs w:val="19"/>
              </w:rPr>
              <w:t>USD per 1,000 input tokens</w:t>
            </w:r>
          </w:p>
        </w:tc>
      </w:tr>
      <w:tr w14:paraId="2083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0F3055">
            <w:r>
              <w:rPr>
                <w:rFonts w:ascii="Calibri" w:hAnsi="Calibri" w:eastAsia="Calibri" w:cs="Calibri"/>
                <w:color w:val="000000"/>
                <w:sz w:val="19"/>
                <w:szCs w:val="19"/>
              </w:rPr>
              <w:t>outputPricing</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019412">
            <w:r>
              <w:rPr>
                <w:rFonts w:ascii="Calibri" w:hAnsi="Calibri" w:eastAsia="Calibri" w:cs="Calibri"/>
                <w:color w:val="000000"/>
                <w:sz w:val="19"/>
                <w:szCs w:val="19"/>
              </w:rPr>
              <w:t>float</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8841D1">
            <w:r>
              <w:rPr>
                <w:rFonts w:ascii="Calibri" w:hAnsi="Calibri" w:eastAsia="Calibri" w:cs="Calibri"/>
                <w:color w:val="000000"/>
                <w:sz w:val="19"/>
                <w:szCs w:val="19"/>
              </w:rPr>
              <w:t>USD per 1,000 output tokens</w:t>
            </w:r>
          </w:p>
        </w:tc>
      </w:tr>
      <w:tr w14:paraId="6228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C18AD">
            <w:r>
              <w:rPr>
                <w:rFonts w:ascii="Calibri" w:hAnsi="Calibri" w:eastAsia="Calibri" w:cs="Calibri"/>
                <w:color w:val="000000"/>
                <w:sz w:val="19"/>
                <w:szCs w:val="19"/>
              </w:rPr>
              <w:t>maxTokens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D754F">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96149">
            <w:r>
              <w:rPr>
                <w:rFonts w:ascii="Calibri" w:hAnsi="Calibri" w:eastAsia="Calibri" w:cs="Calibri"/>
                <w:color w:val="000000"/>
                <w:sz w:val="19"/>
                <w:szCs w:val="19"/>
              </w:rPr>
              <w:t>Max context window (e.g., "128000")</w:t>
            </w:r>
          </w:p>
        </w:tc>
      </w:tr>
      <w:tr w14:paraId="43A4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131D09">
            <w:r>
              <w:rPr>
                <w:rFonts w:ascii="Calibri" w:hAnsi="Calibri" w:eastAsia="Calibri" w:cs="Calibri"/>
                <w:color w:val="000000"/>
                <w:sz w:val="19"/>
                <w:szCs w:val="19"/>
              </w:rPr>
              <w:t>status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A13B58">
            <w:r>
              <w:rPr>
                <w:rFonts w:ascii="Calibri" w:hAnsi="Calibri" w:eastAsia="Calibri" w:cs="Calibri"/>
                <w:color w:val="000000"/>
                <w:sz w:val="19"/>
                <w:szCs w:val="19"/>
              </w:rPr>
              <w:t>string</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7ABA74">
            <w:r>
              <w:rPr>
                <w:rFonts w:ascii="Calibri" w:hAnsi="Calibri" w:eastAsia="Calibri" w:cs="Calibri"/>
                <w:color w:val="000000"/>
                <w:sz w:val="19"/>
                <w:szCs w:val="19"/>
              </w:rPr>
              <w:t>active / pending / inactive</w:t>
            </w:r>
          </w:p>
        </w:tc>
      </w:tr>
      <w:tr w14:paraId="15E4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EB459">
            <w:r>
              <w:rPr>
                <w:rFonts w:ascii="Calibri" w:hAnsi="Calibri" w:eastAsia="Calibri" w:cs="Calibri"/>
                <w:color w:val="000000"/>
                <w:sz w:val="19"/>
                <w:szCs w:val="19"/>
              </w:rPr>
              <w:t>hyperparams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5FBC0">
            <w:r>
              <w:rPr>
                <w:rFonts w:ascii="Calibri" w:hAnsi="Calibri" w:eastAsia="Calibri" w:cs="Calibri"/>
                <w:color w:val="000000"/>
                <w:sz w:val="19"/>
                <w:szCs w:val="19"/>
              </w:rPr>
              <w:t>array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C7B06">
            <w:r>
              <w:rPr>
                <w:rFonts w:ascii="Calibri" w:hAnsi="Calibri" w:eastAsia="Calibri" w:cs="Calibri"/>
                <w:color w:val="000000"/>
                <w:sz w:val="19"/>
                <w:szCs w:val="19"/>
              </w:rPr>
              <w:t>Hyperparameter definitions</w:t>
            </w:r>
          </w:p>
        </w:tc>
      </w:tr>
    </w:tbl>
    <w:p w14:paraId="747D8135">
      <w:pPr>
        <w:pBdr>
          <w:bottom w:val="single" w:color="CCCCCC" w:sz="4" w:space="1"/>
        </w:pBdr>
        <w:spacing w:before="160" w:after="160"/>
      </w:pPr>
    </w:p>
    <w:p w14:paraId="68859487">
      <w:pPr>
        <w:pStyle w:val="2"/>
        <w:spacing w:before="360" w:after="120"/>
      </w:pPr>
      <w:r>
        <w:rPr>
          <w:rFonts w:ascii="Calibri" w:hAnsi="Calibri" w:eastAsia="Calibri" w:cs="Calibri"/>
          <w:b/>
          <w:bCs/>
          <w:color w:val="000000"/>
          <w:sz w:val="28"/>
          <w:szCs w:val="28"/>
        </w:rPr>
        <w:t>7. Cost Calculation Logic</w:t>
      </w:r>
    </w:p>
    <w:p w14:paraId="08161768">
      <w:pPr>
        <w:pStyle w:val="3"/>
        <w:spacing w:before="280" w:after="80"/>
      </w:pPr>
      <w:r>
        <w:rPr>
          <w:rFonts w:ascii="Calibri" w:hAnsi="Calibri" w:eastAsia="Calibri" w:cs="Calibri"/>
          <w:b/>
          <w:bCs/>
          <w:color w:val="000000"/>
          <w:sz w:val="24"/>
          <w:szCs w:val="24"/>
        </w:rPr>
        <w:t>Formula</w:t>
      </w:r>
    </w:p>
    <w:p w14:paraId="420B4811">
      <w:pPr>
        <w:spacing w:before="40" w:after="40"/>
      </w:pPr>
      <w:r>
        <w:rPr>
          <w:rFonts w:ascii="Calibri" w:hAnsi="Calibri" w:eastAsia="Calibri" w:cs="Calibri"/>
          <w:b w:val="0"/>
          <w:bCs w:val="0"/>
          <w:color w:val="000000"/>
          <w:sz w:val="20"/>
          <w:szCs w:val="20"/>
        </w:rPr>
        <w:t>All cost calculations across the platform use the same formula:</w:t>
      </w:r>
    </w:p>
    <w:p w14:paraId="3BA470E9">
      <w:pPr>
        <w:spacing w:before="20" w:after="20"/>
        <w:ind w:left="720"/>
      </w:pPr>
      <w:r>
        <w:rPr>
          <w:rFonts w:ascii="Courier New" w:hAnsi="Courier New" w:eastAsia="Courier New" w:cs="Courier New"/>
          <w:color w:val="000000"/>
          <w:sz w:val="18"/>
          <w:szCs w:val="18"/>
        </w:rPr>
        <w:t>input_cost_usd  = (prompt_tokens  / 1000) × inputPricing</w:t>
      </w:r>
    </w:p>
    <w:p w14:paraId="712EC618">
      <w:pPr>
        <w:spacing w:before="20" w:after="20"/>
        <w:ind w:left="720"/>
      </w:pPr>
      <w:r>
        <w:rPr>
          <w:rFonts w:ascii="Courier New" w:hAnsi="Courier New" w:eastAsia="Courier New" w:cs="Courier New"/>
          <w:color w:val="000000"/>
          <w:sz w:val="18"/>
          <w:szCs w:val="18"/>
        </w:rPr>
        <w:t>output_cost_usd = (completion_tokens / 1000) × outputPricing</w:t>
      </w:r>
    </w:p>
    <w:p w14:paraId="36B98494">
      <w:pPr>
        <w:spacing w:before="20" w:after="20"/>
        <w:ind w:left="720"/>
      </w:pPr>
      <w:r>
        <w:rPr>
          <w:rFonts w:ascii="Courier New" w:hAnsi="Courier New" w:eastAsia="Courier New" w:cs="Courier New"/>
          <w:color w:val="000000"/>
          <w:sz w:val="18"/>
          <w:szCs w:val="18"/>
        </w:rPr>
        <w:t>total_cost_usd  = input_cost_usd + output_cost_usd</w:t>
      </w:r>
    </w:p>
    <w:p w14:paraId="47BE2A93">
      <w:pPr>
        <w:spacing w:before="20" w:after="20"/>
      </w:pPr>
    </w:p>
    <w:p w14:paraId="2B23DCE3">
      <w:pPr>
        <w:spacing w:before="40" w:after="40"/>
      </w:pPr>
      <w:r>
        <w:rPr>
          <w:rFonts w:ascii="Calibri" w:hAnsi="Calibri" w:eastAsia="Calibri" w:cs="Calibri"/>
          <w:b w:val="0"/>
          <w:bCs w:val="0"/>
          <w:color w:val="000000"/>
          <w:sz w:val="20"/>
          <w:szCs w:val="20"/>
        </w:rPr>
        <w:t>Pricing is always USD per 1,000 tokens as stored in the models collection.</w:t>
      </w:r>
    </w:p>
    <w:p w14:paraId="7774D27F">
      <w:pPr>
        <w:spacing w:before="20" w:after="20"/>
      </w:pPr>
    </w:p>
    <w:p w14:paraId="28821C1E">
      <w:pPr>
        <w:pStyle w:val="3"/>
        <w:spacing w:before="280" w:after="80"/>
      </w:pPr>
      <w:r>
        <w:rPr>
          <w:rFonts w:ascii="Calibri" w:hAnsi="Calibri" w:eastAsia="Calibri" w:cs="Calibri"/>
          <w:b/>
          <w:bCs/>
          <w:color w:val="000000"/>
          <w:sz w:val="24"/>
          <w:szCs w:val="24"/>
        </w:rPr>
        <w:t>Where Cost is Computed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083C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4F7291E">
            <w:r>
              <w:rPr>
                <w:rFonts w:ascii="Calibri" w:hAnsi="Calibri" w:eastAsia="Calibri" w:cs="Calibri"/>
                <w:b/>
                <w:bCs/>
                <w:color w:val="000000"/>
                <w:sz w:val="19"/>
                <w:szCs w:val="19"/>
              </w:rPr>
              <w:t>Module</w:t>
            </w:r>
          </w:p>
        </w:tc>
        <w:tc>
          <w:tcPr>
            <w:tcW w:w="2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5B77701">
            <w:r>
              <w:rPr>
                <w:rFonts w:ascii="Calibri" w:hAnsi="Calibri" w:eastAsia="Calibri" w:cs="Calibri"/>
                <w:b/>
                <w:bCs/>
                <w:color w:val="000000"/>
                <w:sz w:val="19"/>
                <w:szCs w:val="19"/>
              </w:rPr>
              <w:t>When</w:t>
            </w:r>
          </w:p>
        </w:tc>
        <w:tc>
          <w:tcPr>
            <w:tcW w:w="4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165D625">
            <w:r>
              <w:rPr>
                <w:rFonts w:ascii="Calibri" w:hAnsi="Calibri" w:eastAsia="Calibri" w:cs="Calibri"/>
                <w:b/>
                <w:bCs/>
                <w:color w:val="000000"/>
                <w:sz w:val="19"/>
                <w:szCs w:val="19"/>
              </w:rPr>
              <w:t>Where</w:t>
            </w:r>
          </w:p>
        </w:tc>
      </w:tr>
      <w:tr w14:paraId="0213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DC97BD">
            <w:r>
              <w:rPr>
                <w:rFonts w:ascii="Calibri" w:hAnsi="Calibri" w:eastAsia="Calibri" w:cs="Calibri"/>
                <w:color w:val="000000"/>
                <w:sz w:val="19"/>
                <w:szCs w:val="19"/>
              </w:rPr>
              <w:t>AI Playground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A5973D">
            <w:r>
              <w:rPr>
                <w:rFonts w:ascii="Calibri" w:hAnsi="Calibri" w:eastAsia="Calibri" w:cs="Calibri"/>
                <w:color w:val="000000"/>
                <w:sz w:val="19"/>
                <w:szCs w:val="19"/>
              </w:rPr>
              <w:t>At the time of each chat API call</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71A006">
            <w:r>
              <w:rPr>
                <w:rFonts w:ascii="Calibri" w:hAnsi="Calibri" w:eastAsia="Calibri" w:cs="Calibri"/>
                <w:color w:val="000000"/>
                <w:sz w:val="19"/>
                <w:szCs w:val="19"/>
              </w:rPr>
              <w:t>playground_routes.py — stored in prompt_logs.cost_usd</w:t>
            </w:r>
          </w:p>
        </w:tc>
      </w:tr>
      <w:tr w14:paraId="61CC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190FE7">
            <w:r>
              <w:rPr>
                <w:rFonts w:ascii="Calibri" w:hAnsi="Calibri" w:eastAsia="Calibri" w:cs="Calibri"/>
                <w:color w:val="000000"/>
                <w:sz w:val="19"/>
                <w:szCs w:val="19"/>
              </w:rPr>
              <w:t>Observability Dashboard</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E432D0">
            <w:r>
              <w:rPr>
                <w:rFonts w:ascii="Calibri" w:hAnsi="Calibri" w:eastAsia="Calibri" w:cs="Calibri"/>
                <w:color w:val="000000"/>
                <w:sz w:val="19"/>
                <w:szCs w:val="19"/>
              </w:rPr>
              <w:t>At query time for all dashboard API calls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D45582">
            <w:r>
              <w:rPr>
                <w:rFonts w:ascii="Calibri" w:hAnsi="Calibri" w:eastAsia="Calibri" w:cs="Calibri"/>
                <w:color w:val="000000"/>
                <w:sz w:val="19"/>
                <w:szCs w:val="19"/>
              </w:rPr>
              <w:t>usage_routes.py → _calc_cost() function</w:t>
            </w:r>
          </w:p>
        </w:tc>
      </w:tr>
      <w:tr w14:paraId="1D07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E439B">
            <w:r>
              <w:rPr>
                <w:rFonts w:ascii="Calibri" w:hAnsi="Calibri" w:eastAsia="Calibri" w:cs="Calibri"/>
                <w:color w:val="000000"/>
                <w:sz w:val="19"/>
                <w:szCs w:val="19"/>
              </w:rPr>
              <w:t>Token Calculator Analyzer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A7CE1C">
            <w:r>
              <w:rPr>
                <w:rFonts w:ascii="Calibri" w:hAnsi="Calibri" w:eastAsia="Calibri" w:cs="Calibri"/>
                <w:color w:val="000000"/>
                <w:sz w:val="19"/>
                <w:szCs w:val="19"/>
              </w:rPr>
              <w:t>Client-side after token count API response</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572A9D">
            <w:r>
              <w:rPr>
                <w:rFonts w:ascii="Calibri" w:hAnsi="Calibri" w:eastAsia="Calibri" w:cs="Calibri"/>
                <w:color w:val="000000"/>
                <w:sz w:val="19"/>
                <w:szCs w:val="19"/>
              </w:rPr>
              <w:t>TokenCalculator.jsx — session only</w:t>
            </w:r>
          </w:p>
        </w:tc>
      </w:tr>
      <w:tr w14:paraId="5FF2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9EEA85">
            <w:r>
              <w:rPr>
                <w:rFonts w:ascii="Calibri" w:hAnsi="Calibri" w:eastAsia="Calibri" w:cs="Calibri"/>
                <w:color w:val="000000"/>
                <w:sz w:val="19"/>
                <w:szCs w:val="19"/>
              </w:rPr>
              <w:t>Token Calculator Estimator</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634181">
            <w:r>
              <w:rPr>
                <w:rFonts w:ascii="Calibri" w:hAnsi="Calibri" w:eastAsia="Calibri" w:cs="Calibri"/>
                <w:color w:val="000000"/>
                <w:sz w:val="19"/>
                <w:szCs w:val="19"/>
              </w:rPr>
              <w:t>Fully client-side, no API call</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3FB321">
            <w:r>
              <w:rPr>
                <w:rFonts w:ascii="Calibri" w:hAnsi="Calibri" w:eastAsia="Calibri" w:cs="Calibri"/>
                <w:color w:val="000000"/>
                <w:sz w:val="19"/>
                <w:szCs w:val="19"/>
              </w:rPr>
              <w:t>TokenCalculator.jsx — session only</w:t>
            </w:r>
          </w:p>
        </w:tc>
      </w:tr>
    </w:tbl>
    <w:p w14:paraId="39C82932">
      <w:pPr>
        <w:spacing w:before="20" w:after="20"/>
      </w:pPr>
    </w:p>
    <w:p w14:paraId="0896732C">
      <w:pPr>
        <w:pStyle w:val="3"/>
        <w:spacing w:before="280" w:after="80"/>
      </w:pPr>
      <w:r>
        <w:rPr>
          <w:rFonts w:ascii="Calibri" w:hAnsi="Calibri" w:eastAsia="Calibri" w:cs="Calibri"/>
          <w:b/>
          <w:bCs/>
          <w:color w:val="000000"/>
          <w:sz w:val="24"/>
          <w:szCs w:val="24"/>
        </w:rPr>
        <w:t>Cost Precision by Display 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3760"/>
      </w:tblGrid>
      <w:tr w14:paraId="4619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C3AF105">
            <w:r>
              <w:rPr>
                <w:rFonts w:ascii="Calibri" w:hAnsi="Calibri" w:eastAsia="Calibri" w:cs="Calibri"/>
                <w:b/>
                <w:bCs/>
                <w:color w:val="000000"/>
                <w:sz w:val="19"/>
                <w:szCs w:val="19"/>
              </w:rPr>
              <w:t>Context</w:t>
            </w:r>
          </w:p>
        </w:tc>
        <w:tc>
          <w:tcPr>
            <w:tcW w:w="20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530FDD1">
            <w:r>
              <w:rPr>
                <w:rFonts w:ascii="Calibri" w:hAnsi="Calibri" w:eastAsia="Calibri" w:cs="Calibri"/>
                <w:b/>
                <w:bCs/>
                <w:color w:val="000000"/>
                <w:sz w:val="19"/>
                <w:szCs w:val="19"/>
              </w:rPr>
              <w:t>Precision</w:t>
            </w:r>
          </w:p>
        </w:tc>
        <w:tc>
          <w:tcPr>
            <w:tcW w:w="3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82C5ED8">
            <w:r>
              <w:rPr>
                <w:rFonts w:ascii="Calibri" w:hAnsi="Calibri" w:eastAsia="Calibri" w:cs="Calibri"/>
                <w:b/>
                <w:bCs/>
                <w:color w:val="000000"/>
                <w:sz w:val="19"/>
                <w:szCs w:val="19"/>
              </w:rPr>
              <w:t>Example</w:t>
            </w:r>
          </w:p>
        </w:tc>
      </w:tr>
      <w:tr w14:paraId="7A64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BCA04">
            <w:r>
              <w:rPr>
                <w:rFonts w:ascii="Calibri" w:hAnsi="Calibri" w:eastAsia="Calibri" w:cs="Calibri"/>
                <w:color w:val="000000"/>
                <w:sz w:val="19"/>
                <w:szCs w:val="19"/>
              </w:rPr>
              <w:t>Stored in prompt_logs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65BA9">
            <w:r>
              <w:rPr>
                <w:rFonts w:ascii="Calibri" w:hAnsi="Calibri" w:eastAsia="Calibri" w:cs="Calibri"/>
                <w:color w:val="000000"/>
                <w:sz w:val="19"/>
                <w:szCs w:val="19"/>
              </w:rPr>
              <w:t>8 decimal places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22F95">
            <w:r>
              <w:rPr>
                <w:rFonts w:ascii="Calibri" w:hAnsi="Calibri" w:eastAsia="Calibri" w:cs="Calibri"/>
                <w:color w:val="000000"/>
                <w:sz w:val="19"/>
                <w:szCs w:val="19"/>
              </w:rPr>
              <w:t>0.00004219</w:t>
            </w:r>
          </w:p>
        </w:tc>
      </w:tr>
      <w:tr w14:paraId="7D76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BC7FDC">
            <w:r>
              <w:rPr>
                <w:rFonts w:ascii="Calibri" w:hAnsi="Calibri" w:eastAsia="Calibri" w:cs="Calibri"/>
                <w:color w:val="000000"/>
                <w:sz w:val="19"/>
                <w:szCs w:val="19"/>
              </w:rPr>
              <w:t>Observability Dashboard display</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D3759D">
            <w:r>
              <w:rPr>
                <w:rFonts w:ascii="Calibri" w:hAnsi="Calibri" w:eastAsia="Calibri" w:cs="Calibri"/>
                <w:color w:val="000000"/>
                <w:sz w:val="19"/>
                <w:szCs w:val="19"/>
              </w:rPr>
              <w:t>4 decimal places</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D6AE8C">
            <w:r>
              <w:rPr>
                <w:rFonts w:ascii="Calibri" w:hAnsi="Calibri" w:eastAsia="Calibri" w:cs="Calibri"/>
                <w:color w:val="000000"/>
                <w:sz w:val="19"/>
                <w:szCs w:val="19"/>
              </w:rPr>
              <w:t>$0.0042</w:t>
            </w:r>
          </w:p>
        </w:tc>
      </w:tr>
      <w:tr w14:paraId="721F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AFAA5">
            <w:r>
              <w:rPr>
                <w:rFonts w:ascii="Calibri" w:hAnsi="Calibri" w:eastAsia="Calibri" w:cs="Calibri"/>
                <w:color w:val="000000"/>
                <w:sz w:val="19"/>
                <w:szCs w:val="19"/>
              </w:rPr>
              <w:t>Observability Dashboard chart tooltip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97345">
            <w:r>
              <w:rPr>
                <w:rFonts w:ascii="Calibri" w:hAnsi="Calibri" w:eastAsia="Calibri" w:cs="Calibri"/>
                <w:color w:val="000000"/>
                <w:sz w:val="19"/>
                <w:szCs w:val="19"/>
              </w:rPr>
              <w:t>4 decimal places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75EB5">
            <w:r>
              <w:rPr>
                <w:rFonts w:ascii="Calibri" w:hAnsi="Calibri" w:eastAsia="Calibri" w:cs="Calibri"/>
                <w:color w:val="000000"/>
                <w:sz w:val="19"/>
                <w:szCs w:val="19"/>
              </w:rPr>
              <w:t>$0.0042</w:t>
            </w:r>
          </w:p>
        </w:tc>
      </w:tr>
      <w:tr w14:paraId="51FB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9FB456">
            <w:r>
              <w:rPr>
                <w:rFonts w:ascii="Calibri" w:hAnsi="Calibri" w:eastAsia="Calibri" w:cs="Calibri"/>
                <w:color w:val="000000"/>
                <w:sz w:val="19"/>
                <w:szCs w:val="19"/>
              </w:rPr>
              <w:t>Token Calculator estimated cost</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2EA095">
            <w:r>
              <w:rPr>
                <w:rFonts w:ascii="Calibri" w:hAnsi="Calibri" w:eastAsia="Calibri" w:cs="Calibri"/>
                <w:color w:val="000000"/>
                <w:sz w:val="19"/>
                <w:szCs w:val="19"/>
              </w:rPr>
              <w:t>6 decimal places</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EFD6B1">
            <w:r>
              <w:rPr>
                <w:rFonts w:ascii="Calibri" w:hAnsi="Calibri" w:eastAsia="Calibri" w:cs="Calibri"/>
                <w:color w:val="000000"/>
                <w:sz w:val="19"/>
                <w:szCs w:val="19"/>
              </w:rPr>
              <w:t>$0.000042</w:t>
            </w:r>
          </w:p>
        </w:tc>
      </w:tr>
    </w:tbl>
    <w:p w14:paraId="68DC4124">
      <w:pPr>
        <w:spacing w:before="20" w:after="20"/>
      </w:pPr>
    </w:p>
    <w:p w14:paraId="78F78B99">
      <w:pPr>
        <w:pStyle w:val="3"/>
        <w:spacing w:before="280" w:after="80"/>
      </w:pPr>
      <w:r>
        <w:rPr>
          <w:rFonts w:ascii="Calibri" w:hAnsi="Calibri" w:eastAsia="Calibri" w:cs="Calibri"/>
          <w:b/>
          <w:bCs/>
          <w:color w:val="000000"/>
          <w:sz w:val="24"/>
          <w:szCs w:val="24"/>
        </w:rPr>
        <w:t>Dynamic Pricing Design</w:t>
      </w:r>
    </w:p>
    <w:p w14:paraId="0453C85C">
      <w:pPr>
        <w:spacing w:before="40" w:after="40"/>
      </w:pPr>
      <w:r>
        <w:rPr>
          <w:rFonts w:ascii="Calibri" w:hAnsi="Calibri" w:eastAsia="Calibri" w:cs="Calibri"/>
          <w:b w:val="0"/>
          <w:bCs w:val="0"/>
          <w:color w:val="000000"/>
          <w:sz w:val="20"/>
          <w:szCs w:val="20"/>
        </w:rPr>
        <w:t>The usage_records and usage_daily collections deliberately store only token counts, never costs. This architectural decision means:</w:t>
      </w:r>
    </w:p>
    <w:p w14:paraId="254BD020">
      <w:pPr>
        <w:pStyle w:val="14"/>
        <w:numPr>
          <w:ilvl w:val="0"/>
          <w:numId w:val="1"/>
        </w:numPr>
        <w:spacing w:before="40" w:after="40"/>
      </w:pPr>
      <w:r>
        <w:rPr>
          <w:rFonts w:ascii="Calibri" w:hAnsi="Calibri" w:eastAsia="Calibri" w:cs="Calibri"/>
          <w:color w:val="000000"/>
          <w:sz w:val="20"/>
          <w:szCs w:val="20"/>
        </w:rPr>
        <w:t>If a model's pricing is updated in the models collection, all historical dashboard figures immediately reflect the new rate</w:t>
      </w:r>
    </w:p>
    <w:p w14:paraId="65FF5E32">
      <w:pPr>
        <w:pStyle w:val="14"/>
        <w:numPr>
          <w:ilvl w:val="0"/>
          <w:numId w:val="1"/>
        </w:numPr>
        <w:spacing w:before="40" w:after="40"/>
      </w:pPr>
      <w:r>
        <w:rPr>
          <w:rFonts w:ascii="Calibri" w:hAnsi="Calibri" w:eastAsia="Calibri" w:cs="Calibri"/>
          <w:color w:val="000000"/>
          <w:sz w:val="20"/>
          <w:szCs w:val="20"/>
        </w:rPr>
        <w:t>No batch migration or recalculation job is needed when pricing changes</w:t>
      </w:r>
    </w:p>
    <w:p w14:paraId="2D97C37D">
      <w:pPr>
        <w:pStyle w:val="14"/>
        <w:numPr>
          <w:ilvl w:val="0"/>
          <w:numId w:val="1"/>
        </w:numPr>
        <w:spacing w:before="40" w:after="40"/>
      </w:pPr>
      <w:r>
        <w:rPr>
          <w:rFonts w:ascii="Calibri" w:hAnsi="Calibri" w:eastAsia="Calibri" w:cs="Calibri"/>
          <w:color w:val="000000"/>
          <w:sz w:val="20"/>
          <w:szCs w:val="20"/>
        </w:rPr>
        <w:t>The _get_pricing_map() helper function fetches current pricing from models at the start of every usage query, ensuring all reports are always priced with the latest rates</w:t>
      </w:r>
    </w:p>
    <w:p w14:paraId="1E71FAB9">
      <w:pPr>
        <w:pBdr>
          <w:bottom w:val="single" w:color="CCCCCC" w:sz="4" w:space="1"/>
        </w:pBdr>
        <w:spacing w:before="160" w:after="160"/>
      </w:pPr>
    </w:p>
    <w:p w14:paraId="2E91E045">
      <w:pPr>
        <w:pStyle w:val="2"/>
        <w:spacing w:before="360" w:after="120"/>
      </w:pPr>
      <w:r>
        <w:rPr>
          <w:rFonts w:ascii="Calibri" w:hAnsi="Calibri" w:eastAsia="Calibri" w:cs="Calibri"/>
          <w:b/>
          <w:bCs/>
          <w:color w:val="000000"/>
          <w:sz w:val="28"/>
          <w:szCs w:val="28"/>
        </w:rPr>
        <w:t>8. Data Export &amp; Reporting</w:t>
      </w:r>
    </w:p>
    <w:p w14:paraId="4B4679EF">
      <w:pPr>
        <w:pStyle w:val="3"/>
        <w:spacing w:before="280" w:after="80"/>
      </w:pPr>
      <w:r>
        <w:rPr>
          <w:rFonts w:ascii="Calibri" w:hAnsi="Calibri" w:eastAsia="Calibri" w:cs="Calibri"/>
          <w:b/>
          <w:bCs/>
          <w:color w:val="000000"/>
          <w:sz w:val="24"/>
          <w:szCs w:val="24"/>
        </w:rPr>
        <w:t>8.1 Observability Dashboard CSV Export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8F6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77C08EC">
            <w:r>
              <w:rPr>
                <w:rFonts w:ascii="Calibri" w:hAnsi="Calibri" w:eastAsia="Calibri" w:cs="Calibri"/>
                <w:b/>
                <w:bCs/>
                <w:color w:val="000000"/>
                <w:sz w:val="19"/>
                <w:szCs w:val="19"/>
              </w:rPr>
              <w:t>Property</w:t>
            </w:r>
          </w:p>
        </w:tc>
        <w:tc>
          <w:tcPr>
            <w:tcW w:w="7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B1A4C66">
            <w:r>
              <w:rPr>
                <w:rFonts w:ascii="Calibri" w:hAnsi="Calibri" w:eastAsia="Calibri" w:cs="Calibri"/>
                <w:b/>
                <w:bCs/>
                <w:color w:val="000000"/>
                <w:sz w:val="19"/>
                <w:szCs w:val="19"/>
              </w:rPr>
              <w:t>Value</w:t>
            </w:r>
          </w:p>
        </w:tc>
      </w:tr>
      <w:tr w14:paraId="47D4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A89748">
            <w:r>
              <w:rPr>
                <w:rFonts w:ascii="Calibri" w:hAnsi="Calibri" w:eastAsia="Calibri" w:cs="Calibri"/>
                <w:color w:val="000000"/>
                <w:sz w:val="19"/>
                <w:szCs w:val="19"/>
              </w:rPr>
              <w:t>Location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CA88E0">
            <w:r>
              <w:rPr>
                <w:rFonts w:ascii="Calibri" w:hAnsi="Calibri" w:eastAsia="Calibri" w:cs="Calibri"/>
                <w:color w:val="000000"/>
                <w:sz w:val="19"/>
                <w:szCs w:val="19"/>
              </w:rPr>
              <w:t>Raw Telemetry Table → "Download CSV" button</w:t>
            </w:r>
          </w:p>
        </w:tc>
      </w:tr>
      <w:tr w14:paraId="5491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81FABF">
            <w:r>
              <w:rPr>
                <w:rFonts w:ascii="Calibri" w:hAnsi="Calibri" w:eastAsia="Calibri" w:cs="Calibri"/>
                <w:color w:val="000000"/>
                <w:sz w:val="19"/>
                <w:szCs w:val="19"/>
              </w:rPr>
              <w:t>Filename</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40CC9B">
            <w:r>
              <w:rPr>
                <w:rFonts w:ascii="Calibri" w:hAnsi="Calibri" w:eastAsia="Calibri" w:cs="Calibri"/>
                <w:color w:val="000000"/>
                <w:sz w:val="19"/>
                <w:szCs w:val="19"/>
              </w:rPr>
              <w:t>cost-metrics-{N}d.csv</w:t>
            </w:r>
          </w:p>
        </w:tc>
      </w:tr>
      <w:tr w14:paraId="6B2D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A7170">
            <w:r>
              <w:rPr>
                <w:rFonts w:ascii="Calibri" w:hAnsi="Calibri" w:eastAsia="Calibri" w:cs="Calibri"/>
                <w:color w:val="000000"/>
                <w:sz w:val="19"/>
                <w:szCs w:val="19"/>
              </w:rPr>
              <w:t>Scope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8FEDA1">
            <w:r>
              <w:rPr>
                <w:rFonts w:ascii="Calibri" w:hAnsi="Calibri" w:eastAsia="Calibri" w:cs="Calibri"/>
                <w:color w:val="000000"/>
                <w:sz w:val="19"/>
                <w:szCs w:val="19"/>
              </w:rPr>
              <w:t>All usage_records for the currently selected time range</w:t>
            </w:r>
          </w:p>
        </w:tc>
      </w:tr>
      <w:tr w14:paraId="4718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0B3EC3">
            <w:r>
              <w:rPr>
                <w:rFonts w:ascii="Calibri" w:hAnsi="Calibri" w:eastAsia="Calibri" w:cs="Calibri"/>
                <w:color w:val="000000"/>
                <w:sz w:val="19"/>
                <w:szCs w:val="19"/>
              </w:rPr>
              <w:t>Columns</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F06561">
            <w:r>
              <w:rPr>
                <w:rFonts w:ascii="Calibri" w:hAnsi="Calibri" w:eastAsia="Calibri" w:cs="Calibri"/>
                <w:color w:val="000000"/>
                <w:sz w:val="19"/>
                <w:szCs w:val="19"/>
              </w:rPr>
              <w:t>Username, Department, Model, Provider, Persona, Requests, Input Tokens, Output Tokens, Total Tokens, Input Cost (USD), Output Cost (USD), Total Cost (USD), Last Used</w:t>
            </w:r>
          </w:p>
        </w:tc>
      </w:tr>
      <w:tr w14:paraId="515D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98A0C">
            <w:r>
              <w:rPr>
                <w:rFonts w:ascii="Calibri" w:hAnsi="Calibri" w:eastAsia="Calibri" w:cs="Calibri"/>
                <w:color w:val="000000"/>
                <w:sz w:val="19"/>
                <w:szCs w:val="19"/>
              </w:rPr>
              <w:t>Generated by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305B6">
            <w:r>
              <w:rPr>
                <w:rFonts w:ascii="Calibri" w:hAnsi="Calibri" w:eastAsia="Calibri" w:cs="Calibri"/>
                <w:color w:val="000000"/>
                <w:sz w:val="19"/>
                <w:szCs w:val="19"/>
              </w:rPr>
              <w:t>Frontend JavaScript using Blob API — no backend call</w:t>
            </w:r>
          </w:p>
        </w:tc>
      </w:tr>
    </w:tbl>
    <w:p w14:paraId="4A1608FA">
      <w:pPr>
        <w:spacing w:before="20" w:after="20"/>
      </w:pPr>
    </w:p>
    <w:p w14:paraId="1A86B4B0">
      <w:pPr>
        <w:pStyle w:val="3"/>
        <w:spacing w:before="280" w:after="80"/>
      </w:pPr>
      <w:r>
        <w:rPr>
          <w:rFonts w:ascii="Calibri" w:hAnsi="Calibri" w:eastAsia="Calibri" w:cs="Calibri"/>
          <w:b/>
          <w:bCs/>
          <w:color w:val="000000"/>
          <w:sz w:val="24"/>
          <w:szCs w:val="24"/>
        </w:rPr>
        <w:t>8.2 Token Calculator Session Export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D50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098956E">
            <w:r>
              <w:rPr>
                <w:rFonts w:ascii="Calibri" w:hAnsi="Calibri" w:eastAsia="Calibri" w:cs="Calibri"/>
                <w:b/>
                <w:bCs/>
                <w:color w:val="000000"/>
                <w:sz w:val="19"/>
                <w:szCs w:val="19"/>
              </w:rPr>
              <w:t>Property</w:t>
            </w:r>
          </w:p>
        </w:tc>
        <w:tc>
          <w:tcPr>
            <w:tcW w:w="7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CED7CBE">
            <w:r>
              <w:rPr>
                <w:rFonts w:ascii="Calibri" w:hAnsi="Calibri" w:eastAsia="Calibri" w:cs="Calibri"/>
                <w:b/>
                <w:bCs/>
                <w:color w:val="000000"/>
                <w:sz w:val="19"/>
                <w:szCs w:val="19"/>
              </w:rPr>
              <w:t>Value</w:t>
            </w:r>
          </w:p>
        </w:tc>
      </w:tr>
      <w:tr w14:paraId="54BD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486E6B">
            <w:r>
              <w:rPr>
                <w:rFonts w:ascii="Calibri" w:hAnsi="Calibri" w:eastAsia="Calibri" w:cs="Calibri"/>
                <w:color w:val="000000"/>
                <w:sz w:val="19"/>
                <w:szCs w:val="19"/>
              </w:rPr>
              <w:t>Location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A520A">
            <w:r>
              <w:rPr>
                <w:rFonts w:ascii="Calibri" w:hAnsi="Calibri" w:eastAsia="Calibri" w:cs="Calibri"/>
                <w:color w:val="000000"/>
                <w:sz w:val="19"/>
                <w:szCs w:val="19"/>
              </w:rPr>
              <w:t>Calculation History panel → "Export CSV" button</w:t>
            </w:r>
          </w:p>
        </w:tc>
      </w:tr>
      <w:tr w14:paraId="6948D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6335A1">
            <w:r>
              <w:rPr>
                <w:rFonts w:ascii="Calibri" w:hAnsi="Calibri" w:eastAsia="Calibri" w:cs="Calibri"/>
                <w:color w:val="000000"/>
                <w:sz w:val="19"/>
                <w:szCs w:val="19"/>
              </w:rPr>
              <w:t>Filename</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A8C64A">
            <w:r>
              <w:rPr>
                <w:rFonts w:ascii="Calibri" w:hAnsi="Calibri" w:eastAsia="Calibri" w:cs="Calibri"/>
                <w:color w:val="000000"/>
                <w:sz w:val="19"/>
                <w:szCs w:val="19"/>
              </w:rPr>
              <w:t>llm-cost-calculations-{timestamp}.csv</w:t>
            </w:r>
          </w:p>
        </w:tc>
      </w:tr>
      <w:tr w14:paraId="4254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99B13">
            <w:r>
              <w:rPr>
                <w:rFonts w:ascii="Calibri" w:hAnsi="Calibri" w:eastAsia="Calibri" w:cs="Calibri"/>
                <w:color w:val="000000"/>
                <w:sz w:val="19"/>
                <w:szCs w:val="19"/>
              </w:rPr>
              <w:t>Scope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8461A4">
            <w:r>
              <w:rPr>
                <w:rFonts w:ascii="Calibri" w:hAnsi="Calibri" w:eastAsia="Calibri" w:cs="Calibri"/>
                <w:color w:val="000000"/>
                <w:sz w:val="19"/>
                <w:szCs w:val="19"/>
              </w:rPr>
              <w:t>All calculations performed in the current browser session</w:t>
            </w:r>
          </w:p>
        </w:tc>
      </w:tr>
      <w:tr w14:paraId="2CA4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26F4A8">
            <w:r>
              <w:rPr>
                <w:rFonts w:ascii="Calibri" w:hAnsi="Calibri" w:eastAsia="Calibri" w:cs="Calibri"/>
                <w:color w:val="000000"/>
                <w:sz w:val="19"/>
                <w:szCs w:val="19"/>
              </w:rPr>
              <w:t>Columns</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327C5C">
            <w:r>
              <w:rPr>
                <w:rFonts w:ascii="Calibri" w:hAnsi="Calibri" w:eastAsia="Calibri" w:cs="Calibri"/>
                <w:color w:val="000000"/>
                <w:sz w:val="19"/>
                <w:szCs w:val="19"/>
              </w:rPr>
              <w:t>Date, Provider, Model, Input Method, Tokens, Estimated Cost (USD)</w:t>
            </w:r>
          </w:p>
        </w:tc>
      </w:tr>
      <w:tr w14:paraId="5D45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A58F8">
            <w:r>
              <w:rPr>
                <w:rFonts w:ascii="Calibri" w:hAnsi="Calibri" w:eastAsia="Calibri" w:cs="Calibri"/>
                <w:color w:val="000000"/>
                <w:sz w:val="19"/>
                <w:szCs w:val="19"/>
              </w:rPr>
              <w:t>Generated by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E9594">
            <w:r>
              <w:rPr>
                <w:rFonts w:ascii="Calibri" w:hAnsi="Calibri" w:eastAsia="Calibri" w:cs="Calibri"/>
                <w:color w:val="000000"/>
                <w:sz w:val="19"/>
                <w:szCs w:val="19"/>
              </w:rPr>
              <w:t>Frontend JavaScript — session data only</w:t>
            </w:r>
          </w:p>
        </w:tc>
      </w:tr>
    </w:tbl>
    <w:p w14:paraId="5D0753D3">
      <w:pPr>
        <w:pBdr>
          <w:bottom w:val="single" w:color="CCCCCC" w:sz="4" w:space="1"/>
        </w:pBdr>
        <w:spacing w:before="160" w:after="160"/>
      </w:pPr>
    </w:p>
    <w:p w14:paraId="0B31CFD5">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Calibri" w:hAnsi="Calibri" w:eastAsia="Calibri" w:cs="Calibri"/>
      </w:rPr>
    </w:lvl>
    <w:lvl w:ilvl="1" w:tentative="0">
      <w:start w:val="1"/>
      <w:numFmt w:val="bullet"/>
      <w:lvlText w:val="◦"/>
      <w:lvlJc w:val="left"/>
      <w:pPr>
        <w:ind w:left="1080" w:hanging="360"/>
      </w:pPr>
      <w:rPr>
        <w:rFonts w:ascii="Calibri" w:hAnsi="Calibri" w:eastAsia="Calibri" w:cs="Calibri"/>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124C47E8"/>
    <w:rsid w:val="3D797066"/>
    <w:rsid w:val="49646CCF"/>
    <w:rsid w:val="4CB45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0"/>
      <w:szCs w:val="20"/>
    </w:rPr>
  </w:style>
  <w:style w:type="paragraph" w:styleId="2">
    <w:name w:val="heading 1"/>
    <w:next w:val="1"/>
    <w:qFormat/>
    <w:uiPriority w:val="0"/>
    <w:pPr>
      <w:spacing w:before="360" w:after="120"/>
      <w:outlineLvl w:val="0"/>
    </w:pPr>
    <w:rPr>
      <w:rFonts w:ascii="Calibri" w:hAnsi="Calibri" w:eastAsia="Calibri" w:cs="Calibri"/>
      <w:b/>
      <w:bCs/>
      <w:color w:val="000000"/>
      <w:sz w:val="28"/>
      <w:szCs w:val="28"/>
    </w:rPr>
  </w:style>
  <w:style w:type="paragraph" w:styleId="3">
    <w:name w:val="heading 2"/>
    <w:next w:val="1"/>
    <w:qFormat/>
    <w:uiPriority w:val="0"/>
    <w:pPr>
      <w:spacing w:before="280" w:after="80"/>
      <w:outlineLvl w:val="1"/>
    </w:pPr>
    <w:rPr>
      <w:rFonts w:ascii="Calibri" w:hAnsi="Calibri" w:eastAsia="Calibri" w:cs="Calibri"/>
      <w:b/>
      <w:bCs/>
      <w:color w:val="000000"/>
      <w:sz w:val="24"/>
      <w:szCs w:val="24"/>
    </w:rPr>
  </w:style>
  <w:style w:type="paragraph" w:styleId="4">
    <w:name w:val="heading 3"/>
    <w:next w:val="1"/>
    <w:qFormat/>
    <w:uiPriority w:val="0"/>
    <w:pPr>
      <w:spacing w:before="200" w:after="80"/>
      <w:outlineLvl w:val="2"/>
    </w:pPr>
    <w:rPr>
      <w:rFonts w:ascii="Calibri" w:hAnsi="Calibri" w:eastAsia="Calibri" w:cs="Calibri"/>
      <w:b/>
      <w:bCs/>
      <w:color w:val="000000"/>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color w:val="000000"/>
      <w:sz w:val="56"/>
      <w:szCs w:val="56"/>
    </w:rPr>
  </w:style>
  <w:style w:type="paragraph" w:styleId="14">
    <w:name w:val="List Paragraph"/>
    <w:qFormat/>
    <w:uiPriority w:val="0"/>
    <w:rPr>
      <w:rFonts w:ascii="Calibri" w:hAnsi="Calibri" w:eastAsia="Calibri" w:cs="Calibri"/>
      <w:color w:val="000000"/>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40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2026-03-16T22:09:00Z</dcterms:created>
  <dc:creator>Un-named</dc:creator>
  <cp:lastModifiedBy>Aizen Sosuke</cp:lastModifiedBy>
  <dcterms:modified xsi:type="dcterms:W3CDTF">2026-03-17T14:27:29Z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DA90E1F97CA742E5A8DD193AE2F3EA3B_12</vt:lpwstr>
  </property>
</Properties>
</file>