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95761E">
      <w:pPr>
        <w:jc w:val="center"/>
        <w:rPr>
          <w:rFonts w:hint="default" w:asciiTheme="majorAscii" w:hAnsiTheme="majorAscii"/>
          <w:b/>
          <w:bCs/>
          <w:sz w:val="32"/>
          <w:szCs w:val="32"/>
          <w:lang w:val="en-US"/>
        </w:rPr>
      </w:pPr>
      <w:r>
        <w:rPr>
          <w:rFonts w:hint="default" w:asciiTheme="majorAscii" w:hAnsiTheme="majorAscii"/>
          <w:b/>
          <w:bCs/>
          <w:sz w:val="32"/>
          <w:szCs w:val="32"/>
          <w:lang w:val="en-US"/>
        </w:rPr>
        <w:t>Hackathon Solution Documentation</w:t>
      </w:r>
    </w:p>
    <w:p w14:paraId="4B9684FD">
      <w:pPr>
        <w:jc w:val="center"/>
        <w:rPr>
          <w:rFonts w:hint="default" w:asciiTheme="majorAscii" w:hAnsiTheme="majorAscii"/>
          <w:b/>
          <w:bCs/>
          <w:sz w:val="32"/>
          <w:szCs w:val="32"/>
          <w:lang w:val="en-US"/>
        </w:rPr>
      </w:pPr>
    </w:p>
    <w:p w14:paraId="2C69A275">
      <w:pPr>
        <w:jc w:val="center"/>
        <w:rPr>
          <w:rFonts w:hint="default" w:asciiTheme="minorAscii" w:hAnsiTheme="minorAscii"/>
          <w:b/>
          <w:bCs/>
          <w:sz w:val="28"/>
          <w:szCs w:val="28"/>
          <w:lang w:val="en-US"/>
        </w:rPr>
      </w:pPr>
      <w:r>
        <w:rPr>
          <w:rFonts w:hint="default" w:asciiTheme="minorAscii" w:hAnsiTheme="minorAscii"/>
          <w:b/>
          <w:bCs/>
          <w:sz w:val="28"/>
          <w:szCs w:val="28"/>
          <w:lang w:val="en-US"/>
        </w:rPr>
        <w:t>WFAP Credit Negotiation System - Implementation Overview</w:t>
      </w:r>
    </w:p>
    <w:p w14:paraId="083BECC4">
      <w:pPr>
        <w:jc w:val="center"/>
        <w:rPr>
          <w:rFonts w:hint="default" w:asciiTheme="minorAscii" w:hAnsiTheme="minorAscii"/>
          <w:b/>
          <w:bCs/>
          <w:sz w:val="24"/>
          <w:szCs w:val="24"/>
          <w:lang w:val="en-US"/>
        </w:rPr>
      </w:pPr>
    </w:p>
    <w:p w14:paraId="4F9E50AB">
      <w:pPr>
        <w:numPr>
          <w:numId w:val="0"/>
        </w:numPr>
        <w:ind w:leftChars="0"/>
        <w:jc w:val="both"/>
        <w:rPr>
          <w:rFonts w:hint="default" w:asciiTheme="minorAscii" w:hAnsiTheme="minorAscii"/>
          <w:b/>
          <w:bCs/>
          <w:sz w:val="24"/>
          <w:szCs w:val="24"/>
          <w:lang w:val="en-US"/>
        </w:rPr>
      </w:pPr>
      <w:r>
        <w:rPr>
          <w:rFonts w:hint="default" w:asciiTheme="minorAscii" w:hAnsiTheme="minorAscii"/>
          <w:b/>
          <w:bCs/>
          <w:sz w:val="24"/>
          <w:szCs w:val="24"/>
          <w:lang w:val="en-US"/>
        </w:rPr>
        <w:t>System Architecture &amp; WFAP Protocol</w:t>
      </w:r>
    </w:p>
    <w:p w14:paraId="5AF88277">
      <w:pPr>
        <w:numPr>
          <w:numId w:val="0"/>
        </w:numPr>
        <w:ind w:leftChars="0"/>
        <w:jc w:val="both"/>
        <w:rPr>
          <w:rFonts w:hint="default" w:asciiTheme="minorAscii" w:hAnsiTheme="minorAscii"/>
          <w:b/>
          <w:bCs/>
          <w:sz w:val="24"/>
          <w:szCs w:val="24"/>
          <w:lang w:val="en-US"/>
        </w:rPr>
      </w:pPr>
    </w:p>
    <w:p w14:paraId="03EAC805">
      <w:pPr>
        <w:numPr>
          <w:numId w:val="0"/>
        </w:num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Our WFAP Credit Negotiation System implements a sophisticated multi-agent ecosystem that enables intelligent loan negotiation between companies and banks. The system goes beyond the basic requirements by adding real-time negotiation capabilities, user interfaces, and advanced ESG integration.</w:t>
      </w:r>
    </w:p>
    <w:p w14:paraId="65DA94C3">
      <w:pPr>
        <w:numPr>
          <w:numId w:val="0"/>
        </w:numPr>
        <w:ind w:leftChars="0"/>
        <w:jc w:val="both"/>
        <w:rPr>
          <w:rFonts w:hint="default" w:asciiTheme="minorAscii" w:hAnsiTheme="minorAscii"/>
          <w:b/>
          <w:bCs/>
          <w:sz w:val="24"/>
          <w:szCs w:val="24"/>
          <w:lang w:val="en-US"/>
        </w:rPr>
      </w:pPr>
    </w:p>
    <w:p w14:paraId="239485D9">
      <w:pPr>
        <w:numPr>
          <w:ilvl w:val="0"/>
          <w:numId w:val="1"/>
        </w:numPr>
        <w:ind w:left="425" w:leftChars="0" w:hanging="425"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Core Architecture</w:t>
      </w:r>
    </w:p>
    <w:p w14:paraId="5912B98B">
      <w:pPr>
        <w:numPr>
          <w:numId w:val="0"/>
        </w:numPr>
        <w:ind w:leftChars="0"/>
        <w:jc w:val="both"/>
        <w:rPr>
          <w:rFonts w:hint="default" w:asciiTheme="minorAscii" w:hAnsiTheme="minorAscii"/>
          <w:b w:val="0"/>
          <w:bCs w:val="0"/>
          <w:sz w:val="24"/>
          <w:szCs w:val="24"/>
          <w:lang w:val="en-US"/>
        </w:rPr>
      </w:pPr>
    </w:p>
    <w:p w14:paraId="0109DED2">
      <w:pPr>
        <w:numPr>
          <w:numId w:val="0"/>
        </w:num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The system consists of four main components working together:</w:t>
      </w:r>
    </w:p>
    <w:p w14:paraId="4D903D2E">
      <w:pPr>
        <w:numPr>
          <w:numId w:val="0"/>
        </w:numPr>
        <w:jc w:val="both"/>
        <w:rPr>
          <w:rFonts w:hint="default" w:asciiTheme="minorAscii" w:hAnsiTheme="minorAscii"/>
          <w:b w:val="0"/>
          <w:bCs w:val="0"/>
          <w:sz w:val="24"/>
          <w:szCs w:val="24"/>
          <w:lang w:val="en-US"/>
        </w:rPr>
      </w:pPr>
    </w:p>
    <w:p w14:paraId="51C63788">
      <w:pPr>
        <w:numPr>
          <w:ilvl w:val="0"/>
          <w:numId w:val="2"/>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Consumer Agent</w:t>
      </w:r>
      <w:r>
        <w:rPr>
          <w:rFonts w:hint="default" w:asciiTheme="minorAscii" w:hAnsiTheme="minorAscii"/>
          <w:b w:val="0"/>
          <w:bCs w:val="0"/>
          <w:sz w:val="24"/>
          <w:szCs w:val="24"/>
          <w:lang w:val="en-US"/>
        </w:rPr>
        <w:t xml:space="preserve"> (The Negotiator): Acts as an intelligent CFO that sends loan requests, evaluates offers from multiple banks, and can negotiate better terms on behalf of the company.</w:t>
      </w:r>
    </w:p>
    <w:p w14:paraId="7B2BD44B">
      <w:pPr>
        <w:numPr>
          <w:numId w:val="0"/>
        </w:numPr>
        <w:jc w:val="both"/>
        <w:rPr>
          <w:rFonts w:hint="default" w:asciiTheme="minorAscii" w:hAnsiTheme="minorAscii"/>
          <w:b w:val="0"/>
          <w:bCs w:val="0"/>
          <w:sz w:val="24"/>
          <w:szCs w:val="24"/>
          <w:lang w:val="en-US"/>
        </w:rPr>
      </w:pPr>
    </w:p>
    <w:p w14:paraId="1610F4A8">
      <w:pPr>
        <w:numPr>
          <w:ilvl w:val="0"/>
          <w:numId w:val="2"/>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Three </w:t>
      </w:r>
      <w:r>
        <w:rPr>
          <w:rFonts w:hint="default" w:asciiTheme="minorAscii" w:hAnsiTheme="minorAscii"/>
          <w:b/>
          <w:bCs/>
          <w:sz w:val="24"/>
          <w:szCs w:val="24"/>
          <w:lang w:val="en-US"/>
        </w:rPr>
        <w:t xml:space="preserve">Bank Agents </w:t>
      </w:r>
      <w:r>
        <w:rPr>
          <w:rFonts w:hint="default" w:asciiTheme="minorAscii" w:hAnsiTheme="minorAscii"/>
          <w:b w:val="0"/>
          <w:bCs w:val="0"/>
          <w:sz w:val="24"/>
          <w:szCs w:val="24"/>
          <w:lang w:val="en-US"/>
        </w:rPr>
        <w:t>(The Lenders): Each represents a different banking philosophy - EcoGreen (ESG-focused), Traditional Trust (conservative), and InnovateTech (innovation-driven). Each agent evaluates loan requests based on their unique policies and risk models.</w:t>
      </w:r>
    </w:p>
    <w:p w14:paraId="2A3CF8B9">
      <w:pPr>
        <w:numPr>
          <w:numId w:val="0"/>
        </w:numPr>
        <w:jc w:val="both"/>
        <w:rPr>
          <w:rFonts w:hint="default" w:asciiTheme="minorAscii" w:hAnsiTheme="minorAscii"/>
          <w:b w:val="0"/>
          <w:bCs w:val="0"/>
          <w:sz w:val="24"/>
          <w:szCs w:val="24"/>
          <w:lang w:val="en-US"/>
        </w:rPr>
      </w:pPr>
    </w:p>
    <w:p w14:paraId="4A402728">
      <w:pPr>
        <w:numPr>
          <w:ilvl w:val="0"/>
          <w:numId w:val="2"/>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FastAPI Backend (</w:t>
      </w:r>
      <w:r>
        <w:rPr>
          <w:rFonts w:hint="default" w:asciiTheme="minorAscii" w:hAnsiTheme="minorAscii"/>
          <w:b/>
          <w:bCs/>
          <w:sz w:val="24"/>
          <w:szCs w:val="24"/>
          <w:lang w:val="en-US"/>
        </w:rPr>
        <w:t>The Communication Hub</w:t>
      </w:r>
      <w:r>
        <w:rPr>
          <w:rFonts w:hint="default" w:asciiTheme="minorAscii" w:hAnsiTheme="minorAscii"/>
          <w:b w:val="0"/>
          <w:bCs w:val="0"/>
          <w:sz w:val="24"/>
          <w:szCs w:val="24"/>
          <w:lang w:val="en-US"/>
        </w:rPr>
        <w:t>): Serves as the central coordination point where all agents communicate through standardized WFAP protocols. It handles request routing, response validation, and audit logging.</w:t>
      </w:r>
    </w:p>
    <w:p w14:paraId="59106F9F">
      <w:pPr>
        <w:numPr>
          <w:numId w:val="0"/>
        </w:numPr>
        <w:ind w:leftChars="0"/>
        <w:jc w:val="both"/>
        <w:rPr>
          <w:rFonts w:hint="default" w:asciiTheme="minorAscii" w:hAnsiTheme="minorAscii"/>
          <w:b/>
          <w:bCs/>
          <w:sz w:val="24"/>
          <w:szCs w:val="24"/>
          <w:lang w:val="en-US"/>
        </w:rPr>
      </w:pPr>
    </w:p>
    <w:p w14:paraId="7933ED55">
      <w:pPr>
        <w:numPr>
          <w:ilvl w:val="0"/>
          <w:numId w:val="1"/>
        </w:numPr>
        <w:ind w:left="425" w:leftChars="0" w:hanging="425"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WFAP Protocol Implementation</w:t>
      </w:r>
    </w:p>
    <w:p w14:paraId="1DE45C73">
      <w:pPr>
        <w:numPr>
          <w:numId w:val="0"/>
        </w:numPr>
        <w:ind w:leftChars="0"/>
        <w:jc w:val="both"/>
        <w:rPr>
          <w:rFonts w:hint="default" w:asciiTheme="minorAscii" w:hAnsiTheme="minorAscii"/>
          <w:b w:val="0"/>
          <w:bCs w:val="0"/>
          <w:sz w:val="24"/>
          <w:szCs w:val="24"/>
          <w:lang w:val="en-US"/>
        </w:rPr>
      </w:pPr>
    </w:p>
    <w:p w14:paraId="61F326CA">
      <w:p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We defined comprehensive schemas for all communication:</w:t>
      </w:r>
    </w:p>
    <w:p w14:paraId="752B9419">
      <w:pPr>
        <w:jc w:val="both"/>
        <w:rPr>
          <w:rFonts w:hint="default" w:asciiTheme="minorAscii" w:hAnsiTheme="minorAscii"/>
          <w:b w:val="0"/>
          <w:bCs w:val="0"/>
          <w:sz w:val="24"/>
          <w:szCs w:val="24"/>
          <w:lang w:val="en-US"/>
        </w:rPr>
      </w:pPr>
    </w:p>
    <w:p w14:paraId="54AB75DA">
      <w:pPr>
        <w:numPr>
          <w:ilvl w:val="0"/>
          <w:numId w:val="3"/>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Intent Structure</w:t>
      </w:r>
      <w:r>
        <w:rPr>
          <w:rFonts w:hint="default" w:asciiTheme="minorAscii" w:hAnsiTheme="minorAscii"/>
          <w:b w:val="0"/>
          <w:bCs w:val="0"/>
          <w:sz w:val="24"/>
          <w:szCs w:val="24"/>
          <w:lang w:val="en-US"/>
        </w:rPr>
        <w:t>: Contains company identification, loan requirements (amount, duration, purpose), expected income, timestamp, and digital signature for verification.</w:t>
      </w:r>
    </w:p>
    <w:p w14:paraId="79B0726E">
      <w:pPr>
        <w:jc w:val="both"/>
        <w:rPr>
          <w:rFonts w:hint="default" w:asciiTheme="minorAscii" w:hAnsiTheme="minorAscii"/>
          <w:b w:val="0"/>
          <w:bCs w:val="0"/>
          <w:sz w:val="24"/>
          <w:szCs w:val="24"/>
          <w:lang w:val="en-US"/>
        </w:rPr>
      </w:pPr>
    </w:p>
    <w:p w14:paraId="7BC9A75C">
      <w:pPr>
        <w:numPr>
          <w:ilvl w:val="0"/>
          <w:numId w:val="3"/>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Offer Structure</w:t>
      </w:r>
      <w:r>
        <w:rPr>
          <w:rFonts w:hint="default" w:asciiTheme="minorAscii" w:hAnsiTheme="minorAscii"/>
          <w:b w:val="0"/>
          <w:bCs w:val="0"/>
          <w:sz w:val="24"/>
          <w:szCs w:val="24"/>
          <w:lang w:val="en-US"/>
        </w:rPr>
        <w:t>: Includes bank identification, approved amount, interest rates (standard and carbon-adjusted), repayment terms, ESG impact summary, and cryptographic signature.</w:t>
      </w:r>
    </w:p>
    <w:p w14:paraId="00D7FF6B">
      <w:pPr>
        <w:jc w:val="both"/>
        <w:rPr>
          <w:rFonts w:hint="default" w:asciiTheme="minorAscii" w:hAnsiTheme="minorAscii"/>
          <w:b w:val="0"/>
          <w:bCs w:val="0"/>
          <w:sz w:val="24"/>
          <w:szCs w:val="24"/>
          <w:lang w:val="en-US"/>
        </w:rPr>
      </w:pPr>
    </w:p>
    <w:p w14:paraId="7BA5CE78">
      <w:pPr>
        <w:numPr>
          <w:ilvl w:val="0"/>
          <w:numId w:val="3"/>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Validation Rules</w:t>
      </w:r>
      <w:r>
        <w:rPr>
          <w:rFonts w:hint="default" w:asciiTheme="minorAscii" w:hAnsiTheme="minorAscii"/>
          <w:b w:val="0"/>
          <w:bCs w:val="0"/>
          <w:sz w:val="24"/>
          <w:szCs w:val="24"/>
          <w:lang w:val="en-US"/>
        </w:rPr>
        <w:t>: All messages are validated against JSON schemas to ensure protocol compliance. Digital signatures verify sender authenticity and prevent tampering.</w:t>
      </w:r>
    </w:p>
    <w:p w14:paraId="74ACF57B">
      <w:pPr>
        <w:jc w:val="both"/>
        <w:rPr>
          <w:rFonts w:hint="default" w:asciiTheme="minorAscii" w:hAnsiTheme="minorAscii"/>
          <w:b w:val="0"/>
          <w:bCs w:val="0"/>
          <w:sz w:val="24"/>
          <w:szCs w:val="24"/>
          <w:lang w:val="en-US"/>
        </w:rPr>
      </w:pPr>
    </w:p>
    <w:p w14:paraId="568B5955">
      <w:pPr>
        <w:jc w:val="both"/>
        <w:rPr>
          <w:rFonts w:hint="default" w:asciiTheme="minorAscii" w:hAnsiTheme="minorAscii"/>
          <w:b w:val="0"/>
          <w:bCs w:val="0"/>
          <w:sz w:val="24"/>
          <w:szCs w:val="24"/>
          <w:lang w:val="en-US"/>
        </w:rPr>
      </w:pPr>
    </w:p>
    <w:p w14:paraId="11AEE112">
      <w:pPr>
        <w:jc w:val="both"/>
        <w:rPr>
          <w:rFonts w:hint="default" w:asciiTheme="minorAscii" w:hAnsiTheme="minorAscii"/>
          <w:b w:val="0"/>
          <w:bCs w:val="0"/>
          <w:sz w:val="24"/>
          <w:szCs w:val="24"/>
          <w:lang w:val="en-US"/>
        </w:rPr>
      </w:pPr>
    </w:p>
    <w:p w14:paraId="2E3C63F7">
      <w:pPr>
        <w:numPr>
          <w:ilvl w:val="0"/>
          <w:numId w:val="1"/>
        </w:numPr>
        <w:ind w:left="425" w:leftChars="0" w:hanging="425"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Security &amp; Compliance</w:t>
      </w:r>
    </w:p>
    <w:p w14:paraId="78C8759D">
      <w:pPr>
        <w:numPr>
          <w:numId w:val="0"/>
        </w:numPr>
        <w:ind w:leftChars="0"/>
        <w:jc w:val="both"/>
        <w:rPr>
          <w:rFonts w:hint="default" w:asciiTheme="minorAscii" w:hAnsiTheme="minorAscii"/>
          <w:b w:val="0"/>
          <w:bCs w:val="0"/>
          <w:sz w:val="24"/>
          <w:szCs w:val="24"/>
          <w:lang w:val="en-US"/>
        </w:rPr>
      </w:pPr>
    </w:p>
    <w:p w14:paraId="7663535A">
      <w:p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Every interaction is secured through HMAC signatures. The system maintains complete audit trails showing how each agent verified identities, made decisions, and communicated results. This ensures regulatory compliance and provides transparency for all financial negotiations.</w:t>
      </w:r>
    </w:p>
    <w:p w14:paraId="34497295">
      <w:pPr>
        <w:jc w:val="both"/>
        <w:rPr>
          <w:rFonts w:hint="default" w:asciiTheme="minorAscii" w:hAnsiTheme="minorAscii"/>
          <w:b w:val="0"/>
          <w:bCs w:val="0"/>
          <w:sz w:val="24"/>
          <w:szCs w:val="24"/>
          <w:lang w:val="en-US"/>
        </w:rPr>
      </w:pPr>
    </w:p>
    <w:p w14:paraId="63EF9652">
      <w:pPr>
        <w:jc w:val="both"/>
        <w:rPr>
          <w:rFonts w:hint="default" w:asciiTheme="minorAscii" w:hAnsiTheme="minorAscii"/>
          <w:b/>
          <w:bCs/>
          <w:sz w:val="24"/>
          <w:szCs w:val="24"/>
          <w:lang w:val="en-US"/>
        </w:rPr>
      </w:pPr>
      <w:r>
        <w:rPr>
          <w:rFonts w:hint="default" w:asciiTheme="minorAscii" w:hAnsiTheme="minorAscii"/>
          <w:b/>
          <w:bCs/>
          <w:sz w:val="24"/>
          <w:szCs w:val="24"/>
          <w:lang w:val="en-US"/>
        </w:rPr>
        <w:t>Agent Implementation &amp; Business Logic</w:t>
      </w:r>
    </w:p>
    <w:p w14:paraId="06287DF3">
      <w:pPr>
        <w:jc w:val="both"/>
        <w:rPr>
          <w:rFonts w:hint="default" w:asciiTheme="minorAscii" w:hAnsiTheme="minorAscii"/>
          <w:b/>
          <w:bCs/>
          <w:sz w:val="24"/>
          <w:szCs w:val="24"/>
          <w:lang w:val="en-US"/>
        </w:rPr>
      </w:pPr>
    </w:p>
    <w:p w14:paraId="6BFC536C">
      <w:pPr>
        <w:numPr>
          <w:ilvl w:val="0"/>
          <w:numId w:val="4"/>
        </w:numPr>
        <w:ind w:leftChars="0"/>
        <w:jc w:val="both"/>
        <w:rPr>
          <w:rFonts w:hint="default" w:asciiTheme="minorAscii" w:hAnsiTheme="minorAscii"/>
          <w:b/>
          <w:bCs/>
          <w:sz w:val="24"/>
          <w:szCs w:val="24"/>
          <w:lang w:val="en-US"/>
        </w:rPr>
      </w:pPr>
      <w:r>
        <w:rPr>
          <w:rFonts w:hint="default" w:asciiTheme="minorAscii" w:hAnsiTheme="minorAscii"/>
          <w:b/>
          <w:bCs/>
          <w:sz w:val="24"/>
          <w:szCs w:val="24"/>
          <w:lang w:val="en-US"/>
        </w:rPr>
        <w:t>Bank Agent Implementation</w:t>
      </w:r>
    </w:p>
    <w:p w14:paraId="4D29DA47">
      <w:pPr>
        <w:numPr>
          <w:numId w:val="0"/>
        </w:numPr>
        <w:jc w:val="both"/>
        <w:rPr>
          <w:rFonts w:hint="default" w:asciiTheme="minorAscii" w:hAnsiTheme="minorAscii"/>
          <w:b/>
          <w:bCs/>
          <w:sz w:val="24"/>
          <w:szCs w:val="24"/>
          <w:lang w:val="en-US"/>
        </w:rPr>
      </w:pPr>
    </w:p>
    <w:p w14:paraId="0EA8F880">
      <w:pPr>
        <w:numPr>
          <w:numId w:val="0"/>
        </w:num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Each bank agent operates with distinct personality and decision-making criteria:</w:t>
      </w:r>
    </w:p>
    <w:p w14:paraId="3A729ECE">
      <w:pPr>
        <w:numPr>
          <w:numId w:val="0"/>
        </w:numPr>
        <w:jc w:val="both"/>
        <w:rPr>
          <w:rFonts w:hint="default" w:asciiTheme="minorAscii" w:hAnsiTheme="minorAscii"/>
          <w:b w:val="0"/>
          <w:bCs w:val="0"/>
          <w:sz w:val="24"/>
          <w:szCs w:val="24"/>
          <w:lang w:val="en-US"/>
        </w:rPr>
      </w:pPr>
    </w:p>
    <w:p w14:paraId="35558492">
      <w:pPr>
        <w:numPr>
          <w:ilvl w:val="0"/>
          <w:numId w:val="5"/>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Bank 1 (EcoGreen Financial) specializes in sustainable lending. It heavily weights ESG factors in its evaluation, offers preferential rates for green projects, and automatically calculates carbon-adjusted interest rates that reward environmentally positive business activities.</w:t>
      </w:r>
    </w:p>
    <w:p w14:paraId="1DB02DB5">
      <w:pPr>
        <w:numPr>
          <w:numId w:val="0"/>
        </w:numPr>
        <w:jc w:val="both"/>
        <w:rPr>
          <w:rFonts w:hint="default" w:asciiTheme="minorAscii" w:hAnsiTheme="minorAscii"/>
          <w:b w:val="0"/>
          <w:bCs w:val="0"/>
          <w:sz w:val="24"/>
          <w:szCs w:val="24"/>
          <w:lang w:val="en-US"/>
        </w:rPr>
      </w:pPr>
    </w:p>
    <w:p w14:paraId="59E2094E">
      <w:pPr>
        <w:numPr>
          <w:ilvl w:val="0"/>
          <w:numId w:val="5"/>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Bank 2 (Traditional Trust Bank) follows conservative banking principles. It prioritizes financial stability, conducts thorough risk assessments based on repayment capacity, and maintains traditional lending standards with moderate ESG consideration.</w:t>
      </w:r>
    </w:p>
    <w:p w14:paraId="2524125D">
      <w:pPr>
        <w:numPr>
          <w:numId w:val="0"/>
        </w:numPr>
        <w:jc w:val="both"/>
        <w:rPr>
          <w:rFonts w:hint="default" w:asciiTheme="minorAscii" w:hAnsiTheme="minorAscii"/>
          <w:b w:val="0"/>
          <w:bCs w:val="0"/>
          <w:sz w:val="24"/>
          <w:szCs w:val="24"/>
          <w:lang w:val="en-US"/>
        </w:rPr>
      </w:pPr>
    </w:p>
    <w:p w14:paraId="6CFDCD05">
      <w:pPr>
        <w:numPr>
          <w:ilvl w:val="0"/>
          <w:numId w:val="5"/>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Bank 3 (InnovateTech Financial) focuses on technological innovation. It evaluates loan requests based on growth potential, technological advancement, and future market disruption potential, offering competitive terms for cutting-edge business models.</w:t>
      </w:r>
    </w:p>
    <w:p w14:paraId="09AFCBBE">
      <w:pPr>
        <w:numPr>
          <w:numId w:val="0"/>
        </w:numPr>
        <w:jc w:val="both"/>
        <w:rPr>
          <w:rFonts w:hint="default" w:asciiTheme="minorAscii" w:hAnsiTheme="minorAscii"/>
          <w:b w:val="0"/>
          <w:bCs w:val="0"/>
          <w:sz w:val="24"/>
          <w:szCs w:val="24"/>
          <w:lang w:val="en-US"/>
        </w:rPr>
      </w:pPr>
    </w:p>
    <w:p w14:paraId="7190924A">
      <w:pPr>
        <w:numPr>
          <w:ilvl w:val="0"/>
          <w:numId w:val="4"/>
        </w:numPr>
        <w:ind w:left="0" w:leftChars="0" w:firstLine="0" w:firstLineChars="0"/>
        <w:jc w:val="both"/>
        <w:rPr>
          <w:rFonts w:hint="default" w:asciiTheme="minorAscii" w:hAnsiTheme="minorAscii"/>
          <w:b/>
          <w:bCs/>
          <w:sz w:val="24"/>
          <w:szCs w:val="24"/>
          <w:lang w:val="en-US"/>
        </w:rPr>
      </w:pPr>
      <w:r>
        <w:rPr>
          <w:rFonts w:hint="default" w:asciiTheme="minorAscii" w:hAnsiTheme="minorAscii"/>
          <w:b/>
          <w:bCs/>
          <w:sz w:val="24"/>
          <w:szCs w:val="24"/>
          <w:lang w:val="en-US"/>
        </w:rPr>
        <w:t>Consumer Agent Logic</w:t>
      </w:r>
    </w:p>
    <w:p w14:paraId="78B2ED63">
      <w:pPr>
        <w:numPr>
          <w:numId w:val="0"/>
        </w:numPr>
        <w:jc w:val="both"/>
        <w:rPr>
          <w:rFonts w:hint="default" w:asciiTheme="minorAscii" w:hAnsiTheme="minorAscii"/>
          <w:b w:val="0"/>
          <w:bCs w:val="0"/>
          <w:sz w:val="24"/>
          <w:szCs w:val="24"/>
          <w:lang w:val="en-US"/>
        </w:rPr>
      </w:pPr>
    </w:p>
    <w:p w14:paraId="170F7CF2">
      <w:pPr>
        <w:numPr>
          <w:numId w:val="0"/>
        </w:num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The consumer agent employs a sophisticated weighted scoring system to evaluate offers:</w:t>
      </w:r>
    </w:p>
    <w:p w14:paraId="17869AC3">
      <w:pPr>
        <w:numPr>
          <w:numId w:val="0"/>
        </w:numPr>
        <w:jc w:val="both"/>
        <w:rPr>
          <w:rFonts w:hint="default" w:asciiTheme="minorAscii" w:hAnsiTheme="minorAscii"/>
          <w:b w:val="0"/>
          <w:bCs w:val="0"/>
          <w:sz w:val="24"/>
          <w:szCs w:val="24"/>
          <w:lang w:val="en-US"/>
        </w:rPr>
      </w:pPr>
    </w:p>
    <w:p w14:paraId="6FD2A9DB">
      <w:pPr>
        <w:numPr>
          <w:ilvl w:val="0"/>
          <w:numId w:val="6"/>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Carbon-adjusted interest rate receives the highest priority (35% weight) as it represents both financial cost and environmental impact</w:t>
      </w:r>
    </w:p>
    <w:p w14:paraId="26DF8947">
      <w:pPr>
        <w:numPr>
          <w:ilvl w:val="0"/>
          <w:numId w:val="6"/>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Amount approved is heavily weighted (30%) since loan size directly affects business capabilities</w:t>
      </w:r>
    </w:p>
    <w:p w14:paraId="7490A948">
      <w:pPr>
        <w:numPr>
          <w:ilvl w:val="0"/>
          <w:numId w:val="6"/>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ESG compliance score contributes 20% to recognize banks that align with sustainability goals</w:t>
      </w:r>
    </w:p>
    <w:p w14:paraId="7DB9152E">
      <w:pPr>
        <w:numPr>
          <w:ilvl w:val="0"/>
          <w:numId w:val="6"/>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Base interest rate and repayment flexibility receive 10% and 5% respectively</w:t>
      </w:r>
    </w:p>
    <w:p w14:paraId="73C046E1">
      <w:pPr>
        <w:numPr>
          <w:numId w:val="0"/>
        </w:numPr>
        <w:jc w:val="both"/>
        <w:rPr>
          <w:rFonts w:hint="default" w:asciiTheme="minorAscii" w:hAnsiTheme="minorAscii"/>
          <w:b w:val="0"/>
          <w:bCs w:val="0"/>
          <w:sz w:val="24"/>
          <w:szCs w:val="24"/>
          <w:lang w:val="en-US"/>
        </w:rPr>
      </w:pPr>
    </w:p>
    <w:p w14:paraId="31097093">
      <w:pPr>
        <w:numPr>
          <w:numId w:val="0"/>
        </w:num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The agent calculates normalized scores for each criterion, applies the weights, and selects the offer with the highest total score. In case of ties, it prioritizes higher loan amounts and lower interest rates.</w:t>
      </w:r>
    </w:p>
    <w:p w14:paraId="6CF91470">
      <w:pPr>
        <w:numPr>
          <w:numId w:val="0"/>
        </w:numPr>
        <w:jc w:val="both"/>
        <w:rPr>
          <w:rFonts w:hint="default" w:asciiTheme="minorAscii" w:hAnsiTheme="minorAscii"/>
          <w:b w:val="0"/>
          <w:bCs w:val="0"/>
          <w:sz w:val="24"/>
          <w:szCs w:val="24"/>
          <w:lang w:val="en-US"/>
        </w:rPr>
      </w:pPr>
    </w:p>
    <w:p w14:paraId="0642F08E">
      <w:pPr>
        <w:jc w:val="both"/>
        <w:rPr>
          <w:rFonts w:hint="default" w:asciiTheme="minorAscii" w:hAnsiTheme="minorAscii"/>
          <w:b w:val="0"/>
          <w:bCs w:val="0"/>
          <w:sz w:val="24"/>
          <w:szCs w:val="24"/>
          <w:lang w:val="en-US"/>
        </w:rPr>
      </w:pPr>
    </w:p>
    <w:p w14:paraId="00B5811B">
      <w:pPr>
        <w:jc w:val="both"/>
        <w:rPr>
          <w:rFonts w:hint="default" w:asciiTheme="minorAscii" w:hAnsiTheme="minorAscii"/>
          <w:b w:val="0"/>
          <w:bCs w:val="0"/>
          <w:sz w:val="24"/>
          <w:szCs w:val="24"/>
          <w:lang w:val="en-US"/>
        </w:rPr>
      </w:pPr>
    </w:p>
    <w:p w14:paraId="36902DC8">
      <w:pPr>
        <w:numPr>
          <w:ilvl w:val="0"/>
          <w:numId w:val="4"/>
        </w:numPr>
        <w:ind w:left="0" w:leftChars="0" w:firstLine="0" w:firstLineChars="0"/>
        <w:jc w:val="both"/>
        <w:rPr>
          <w:rFonts w:hint="default" w:asciiTheme="minorAscii" w:hAnsiTheme="minorAscii"/>
          <w:b/>
          <w:bCs/>
          <w:sz w:val="24"/>
          <w:szCs w:val="24"/>
          <w:lang w:val="en-US"/>
        </w:rPr>
      </w:pPr>
      <w:r>
        <w:rPr>
          <w:rFonts w:hint="default" w:asciiTheme="minorAscii" w:hAnsiTheme="minorAscii"/>
          <w:b/>
          <w:bCs/>
          <w:sz w:val="24"/>
          <w:szCs w:val="24"/>
          <w:lang w:val="en-US"/>
        </w:rPr>
        <w:t>ESG Integration</w:t>
      </w:r>
    </w:p>
    <w:p w14:paraId="4CC3E818">
      <w:pPr>
        <w:jc w:val="both"/>
        <w:rPr>
          <w:rFonts w:hint="default" w:asciiTheme="minorAscii" w:hAnsiTheme="minorAscii"/>
          <w:b w:val="0"/>
          <w:bCs w:val="0"/>
          <w:sz w:val="24"/>
          <w:szCs w:val="24"/>
          <w:lang w:val="en-US"/>
        </w:rPr>
      </w:pPr>
    </w:p>
    <w:p w14:paraId="1DB18897">
      <w:p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Environmental, Social, and Governance factors are deeply integrated throughout the system. Each bank agent analyzes the business purpose using natural language processing to assign ESG scores. These scores influence interest rate calculations, with sustainable projects receiving carbon-adjusted discounts. The system promotes responsible lending by making ESG performance a key decision factor.</w:t>
      </w:r>
    </w:p>
    <w:p w14:paraId="6520C42D">
      <w:pPr>
        <w:jc w:val="both"/>
        <w:rPr>
          <w:rFonts w:hint="default" w:asciiTheme="minorAscii" w:hAnsiTheme="minorAscii"/>
          <w:b w:val="0"/>
          <w:bCs w:val="0"/>
          <w:sz w:val="24"/>
          <w:szCs w:val="24"/>
          <w:lang w:val="en-US"/>
        </w:rPr>
      </w:pPr>
    </w:p>
    <w:p w14:paraId="27725DAF">
      <w:pPr>
        <w:numPr>
          <w:ilvl w:val="0"/>
          <w:numId w:val="4"/>
        </w:numPr>
        <w:ind w:left="0" w:leftChars="0" w:firstLine="0" w:firstLineChars="0"/>
        <w:jc w:val="both"/>
        <w:rPr>
          <w:rFonts w:hint="default" w:asciiTheme="minorAscii" w:hAnsiTheme="minorAscii"/>
          <w:b/>
          <w:bCs/>
          <w:sz w:val="24"/>
          <w:szCs w:val="24"/>
          <w:lang w:val="en-US"/>
        </w:rPr>
      </w:pPr>
      <w:r>
        <w:rPr>
          <w:rFonts w:hint="default" w:asciiTheme="minorAscii" w:hAnsiTheme="minorAscii"/>
          <w:b/>
          <w:bCs/>
          <w:sz w:val="24"/>
          <w:szCs w:val="24"/>
          <w:lang w:val="en-US"/>
        </w:rPr>
        <w:t>Negotiation System</w:t>
      </w:r>
    </w:p>
    <w:p w14:paraId="3EA5DDD2">
      <w:pPr>
        <w:jc w:val="both"/>
        <w:rPr>
          <w:rFonts w:hint="default" w:asciiTheme="minorAscii" w:hAnsiTheme="minorAscii"/>
          <w:b w:val="0"/>
          <w:bCs w:val="0"/>
          <w:sz w:val="24"/>
          <w:szCs w:val="24"/>
          <w:lang w:val="en-US"/>
        </w:rPr>
      </w:pPr>
    </w:p>
    <w:p w14:paraId="08484C74">
      <w:p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Our innovative extension allows real-time interest rate negotiation. When a user requests better terms, the consumer agent contacts the bank agent directly. Each bank has predefined negotiation boundaries:</w:t>
      </w:r>
    </w:p>
    <w:p w14:paraId="49DCE082">
      <w:pPr>
        <w:jc w:val="both"/>
        <w:rPr>
          <w:rFonts w:hint="default" w:asciiTheme="minorAscii" w:hAnsiTheme="minorAscii"/>
          <w:b w:val="0"/>
          <w:bCs w:val="0"/>
          <w:sz w:val="24"/>
          <w:szCs w:val="24"/>
          <w:lang w:val="en-US"/>
        </w:rPr>
      </w:pPr>
    </w:p>
    <w:p w14:paraId="4202BB2E">
      <w:pPr>
        <w:numPr>
          <w:ilvl w:val="0"/>
          <w:numId w:val="7"/>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Maximum reduction limits (0.3% to 0.7% depending on bank)</w:t>
      </w:r>
    </w:p>
    <w:p w14:paraId="7ECDA570">
      <w:pPr>
        <w:numPr>
          <w:ilvl w:val="0"/>
          <w:numId w:val="7"/>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Minimum rate floors (4.0% to 5.0% depending on bank)</w:t>
      </w:r>
    </w:p>
    <w:p w14:paraId="3C19E421">
      <w:pPr>
        <w:numPr>
          <w:ilvl w:val="0"/>
          <w:numId w:val="7"/>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Policy-based approval logic</w:t>
      </w:r>
    </w:p>
    <w:p w14:paraId="4FA0E8F0">
      <w:pPr>
        <w:jc w:val="both"/>
        <w:rPr>
          <w:rFonts w:hint="default" w:asciiTheme="minorAscii" w:hAnsiTheme="minorAscii"/>
          <w:b w:val="0"/>
          <w:bCs w:val="0"/>
          <w:sz w:val="24"/>
          <w:szCs w:val="24"/>
          <w:lang w:val="en-US"/>
        </w:rPr>
      </w:pPr>
    </w:p>
    <w:p w14:paraId="18BFE334">
      <w:p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If the bank agrees to the new terms, the offer updates immediately with the negotiated rate and an updated ESG summary reflecting the improved terms.</w:t>
      </w:r>
    </w:p>
    <w:p w14:paraId="78D66FE4">
      <w:pPr>
        <w:jc w:val="both"/>
        <w:rPr>
          <w:rFonts w:hint="default" w:asciiTheme="minorAscii" w:hAnsiTheme="minorAscii"/>
          <w:b w:val="0"/>
          <w:bCs w:val="0"/>
          <w:sz w:val="24"/>
          <w:szCs w:val="24"/>
          <w:lang w:val="en-US"/>
        </w:rPr>
      </w:pPr>
    </w:p>
    <w:p w14:paraId="2E117FA7">
      <w:pPr>
        <w:jc w:val="both"/>
        <w:rPr>
          <w:rFonts w:hint="default" w:asciiTheme="minorAscii" w:hAnsiTheme="minorAscii"/>
          <w:b/>
          <w:bCs/>
          <w:sz w:val="24"/>
          <w:szCs w:val="24"/>
          <w:lang w:val="en-US"/>
        </w:rPr>
      </w:pPr>
      <w:r>
        <w:rPr>
          <w:rFonts w:hint="default" w:asciiTheme="minorAscii" w:hAnsiTheme="minorAscii"/>
          <w:b/>
          <w:bCs/>
          <w:sz w:val="24"/>
          <w:szCs w:val="24"/>
          <w:lang w:val="en-US"/>
        </w:rPr>
        <w:t>User Experience &amp; Technical Features</w:t>
      </w:r>
    </w:p>
    <w:p w14:paraId="2DA00173">
      <w:pPr>
        <w:jc w:val="both"/>
        <w:rPr>
          <w:rFonts w:hint="default" w:asciiTheme="minorAscii" w:hAnsiTheme="minorAscii"/>
          <w:b/>
          <w:bCs/>
          <w:sz w:val="24"/>
          <w:szCs w:val="24"/>
          <w:lang w:val="en-US"/>
        </w:rPr>
      </w:pPr>
    </w:p>
    <w:p w14:paraId="555CEA07">
      <w:pPr>
        <w:numPr>
          <w:ilvl w:val="0"/>
          <w:numId w:val="8"/>
        </w:numPr>
        <w:ind w:left="425" w:leftChars="0" w:hanging="425" w:firstLineChars="0"/>
        <w:jc w:val="both"/>
        <w:rPr>
          <w:rFonts w:hint="default" w:asciiTheme="minorAscii" w:hAnsiTheme="minorAscii"/>
          <w:b/>
          <w:bCs/>
          <w:sz w:val="24"/>
          <w:szCs w:val="24"/>
          <w:lang w:val="en-US"/>
        </w:rPr>
      </w:pPr>
      <w:r>
        <w:rPr>
          <w:rFonts w:hint="default" w:asciiTheme="minorAscii" w:hAnsiTheme="minorAscii"/>
          <w:b/>
          <w:bCs/>
          <w:sz w:val="24"/>
          <w:szCs w:val="24"/>
          <w:lang w:val="en-US"/>
        </w:rPr>
        <w:t>Technical Implementation Details</w:t>
      </w:r>
    </w:p>
    <w:p w14:paraId="4C6D768F">
      <w:pPr>
        <w:numPr>
          <w:numId w:val="0"/>
        </w:numPr>
        <w:jc w:val="both"/>
        <w:rPr>
          <w:rFonts w:hint="default" w:asciiTheme="minorAscii" w:hAnsiTheme="minorAscii"/>
          <w:b/>
          <w:bCs/>
          <w:sz w:val="24"/>
          <w:szCs w:val="24"/>
          <w:lang w:val="en-US"/>
        </w:rPr>
      </w:pPr>
    </w:p>
    <w:p w14:paraId="2F73843C">
      <w:pPr>
        <w:numPr>
          <w:ilvl w:val="0"/>
          <w:numId w:val="9"/>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Backend Processing</w:t>
      </w:r>
      <w:r>
        <w:rPr>
          <w:rFonts w:hint="default" w:asciiTheme="minorAscii" w:hAnsiTheme="minorAscii"/>
          <w:b w:val="0"/>
          <w:bCs w:val="0"/>
          <w:sz w:val="24"/>
          <w:szCs w:val="24"/>
          <w:lang w:val="en-US"/>
        </w:rPr>
        <w:t>: Built with FastAPI for high-performance async operations. The system handles concurrent requests from multiple agents while maintaining data consistency and audit trails.</w:t>
      </w:r>
    </w:p>
    <w:p w14:paraId="417E5D3B">
      <w:pPr>
        <w:numPr>
          <w:numId w:val="0"/>
        </w:numPr>
        <w:jc w:val="both"/>
        <w:rPr>
          <w:rFonts w:hint="default" w:asciiTheme="minorAscii" w:hAnsiTheme="minorAscii"/>
          <w:b w:val="0"/>
          <w:bCs w:val="0"/>
          <w:sz w:val="24"/>
          <w:szCs w:val="24"/>
          <w:lang w:val="en-US"/>
        </w:rPr>
      </w:pPr>
    </w:p>
    <w:p w14:paraId="64E81C63">
      <w:pPr>
        <w:numPr>
          <w:ilvl w:val="0"/>
          <w:numId w:val="9"/>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Agent Communication</w:t>
      </w:r>
      <w:r>
        <w:rPr>
          <w:rFonts w:hint="default" w:asciiTheme="minorAscii" w:hAnsiTheme="minorAscii"/>
          <w:b w:val="0"/>
          <w:bCs w:val="0"/>
          <w:sz w:val="24"/>
          <w:szCs w:val="24"/>
          <w:lang w:val="en-US"/>
        </w:rPr>
        <w:t>: Uses LangChain for orchestrating complex agent interactions. Each agent operates with specialized tools for identity verification, risk assessment, ESG analysis, and negotiation.</w:t>
      </w:r>
    </w:p>
    <w:p w14:paraId="28CD725D">
      <w:pPr>
        <w:numPr>
          <w:numId w:val="0"/>
        </w:numPr>
        <w:jc w:val="both"/>
        <w:rPr>
          <w:rFonts w:hint="default" w:asciiTheme="minorAscii" w:hAnsiTheme="minorAscii"/>
          <w:b w:val="0"/>
          <w:bCs w:val="0"/>
          <w:sz w:val="24"/>
          <w:szCs w:val="24"/>
          <w:lang w:val="en-US"/>
        </w:rPr>
      </w:pPr>
    </w:p>
    <w:p w14:paraId="53E27C5C">
      <w:pPr>
        <w:numPr>
          <w:ilvl w:val="0"/>
          <w:numId w:val="9"/>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Data Persistence</w:t>
      </w:r>
      <w:r>
        <w:rPr>
          <w:rFonts w:hint="default" w:asciiTheme="minorAscii" w:hAnsiTheme="minorAscii"/>
          <w:b w:val="0"/>
          <w:bCs w:val="0"/>
          <w:sz w:val="24"/>
          <w:szCs w:val="24"/>
          <w:lang w:val="en-US"/>
        </w:rPr>
        <w:t>: Maintains complete transaction history in JSON format, allowing users to review past loan requests and their outcomes.</w:t>
      </w:r>
    </w:p>
    <w:p w14:paraId="663B8FFC">
      <w:pPr>
        <w:numPr>
          <w:numId w:val="0"/>
        </w:numPr>
        <w:jc w:val="both"/>
        <w:rPr>
          <w:rFonts w:hint="default" w:asciiTheme="minorAscii" w:hAnsiTheme="minorAscii"/>
          <w:b w:val="0"/>
          <w:bCs w:val="0"/>
          <w:sz w:val="24"/>
          <w:szCs w:val="24"/>
          <w:lang w:val="en-US"/>
        </w:rPr>
      </w:pPr>
    </w:p>
    <w:p w14:paraId="3B16A092">
      <w:pPr>
        <w:numPr>
          <w:ilvl w:val="0"/>
          <w:numId w:val="9"/>
        </w:numPr>
        <w:ind w:left="420" w:leftChars="0" w:hanging="420" w:firstLineChars="0"/>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Error Handling</w:t>
      </w:r>
      <w:r>
        <w:rPr>
          <w:rFonts w:hint="default" w:asciiTheme="minorAscii" w:hAnsiTheme="minorAscii"/>
          <w:b w:val="0"/>
          <w:bCs w:val="0"/>
          <w:sz w:val="24"/>
          <w:szCs w:val="24"/>
          <w:lang w:val="en-US"/>
        </w:rPr>
        <w:t>: Comprehensive error management ensures the system gracefully handles network issues, invalid requests, and agent communication failures.</w:t>
      </w:r>
    </w:p>
    <w:p w14:paraId="0CD9A88E">
      <w:pPr>
        <w:numPr>
          <w:numId w:val="0"/>
        </w:numPr>
        <w:jc w:val="both"/>
        <w:rPr>
          <w:rFonts w:hint="default" w:asciiTheme="minorAscii" w:hAnsiTheme="minorAscii"/>
          <w:b w:val="0"/>
          <w:bCs w:val="0"/>
          <w:sz w:val="24"/>
          <w:szCs w:val="24"/>
          <w:lang w:val="en-US"/>
        </w:rPr>
      </w:pPr>
    </w:p>
    <w:p w14:paraId="11C21173">
      <w:pPr>
        <w:jc w:val="both"/>
        <w:rPr>
          <w:rFonts w:hint="default" w:asciiTheme="minorAscii" w:hAnsiTheme="minorAscii"/>
          <w:b/>
          <w:bCs/>
          <w:sz w:val="24"/>
          <w:szCs w:val="24"/>
          <w:lang w:val="en-US"/>
        </w:rPr>
      </w:pPr>
    </w:p>
    <w:p w14:paraId="51C08833">
      <w:pPr>
        <w:jc w:val="both"/>
        <w:rPr>
          <w:rFonts w:hint="default" w:asciiTheme="minorAscii" w:hAnsiTheme="minorAscii"/>
          <w:b/>
          <w:bCs/>
          <w:sz w:val="24"/>
          <w:szCs w:val="24"/>
          <w:lang w:val="en-US"/>
        </w:rPr>
      </w:pPr>
    </w:p>
    <w:p w14:paraId="65841F17">
      <w:pPr>
        <w:jc w:val="both"/>
        <w:rPr>
          <w:rFonts w:hint="default" w:asciiTheme="minorAscii" w:hAnsiTheme="minorAscii"/>
          <w:b/>
          <w:bCs/>
          <w:sz w:val="24"/>
          <w:szCs w:val="24"/>
          <w:lang w:val="en-US"/>
        </w:rPr>
      </w:pPr>
    </w:p>
    <w:p w14:paraId="72BC7035">
      <w:pPr>
        <w:jc w:val="both"/>
        <w:rPr>
          <w:rFonts w:hint="default" w:asciiTheme="minorAscii" w:hAnsiTheme="minorAscii"/>
          <w:b/>
          <w:bCs/>
          <w:sz w:val="24"/>
          <w:szCs w:val="24"/>
          <w:lang w:val="en-US"/>
        </w:rPr>
      </w:pPr>
    </w:p>
    <w:p w14:paraId="6F2CBB16">
      <w:pPr>
        <w:jc w:val="both"/>
        <w:rPr>
          <w:rFonts w:hint="default" w:asciiTheme="minorAscii" w:hAnsiTheme="minorAscii"/>
          <w:b/>
          <w:bCs/>
          <w:sz w:val="24"/>
          <w:szCs w:val="24"/>
          <w:lang w:val="en-US"/>
        </w:rPr>
      </w:pPr>
    </w:p>
    <w:p w14:paraId="20AE125D">
      <w:pPr>
        <w:jc w:val="both"/>
        <w:rPr>
          <w:rFonts w:hint="default" w:asciiTheme="minorAscii" w:hAnsiTheme="minorAscii"/>
          <w:b/>
          <w:bCs/>
          <w:sz w:val="24"/>
          <w:szCs w:val="24"/>
          <w:lang w:val="en-US"/>
        </w:rPr>
      </w:pPr>
    </w:p>
    <w:p w14:paraId="0FEE3DF2">
      <w:pPr>
        <w:jc w:val="both"/>
        <w:rPr>
          <w:rFonts w:hint="default" w:asciiTheme="minorAscii" w:hAnsiTheme="minorAscii"/>
          <w:b/>
          <w:bCs/>
          <w:sz w:val="24"/>
          <w:szCs w:val="24"/>
          <w:lang w:val="en-US"/>
        </w:rPr>
      </w:pPr>
    </w:p>
    <w:p w14:paraId="49A29506">
      <w:pPr>
        <w:jc w:val="both"/>
        <w:rPr>
          <w:rFonts w:hint="default" w:asciiTheme="minorAscii" w:hAnsiTheme="minorAscii"/>
          <w:b/>
          <w:bCs/>
          <w:sz w:val="24"/>
          <w:szCs w:val="24"/>
          <w:lang w:val="en-US"/>
        </w:rPr>
      </w:pPr>
      <w:r>
        <w:rPr>
          <w:rFonts w:hint="default" w:asciiTheme="minorAscii" w:hAnsiTheme="minorAscii"/>
          <w:b/>
          <w:bCs/>
          <w:sz w:val="24"/>
          <w:szCs w:val="24"/>
          <w:lang w:val="en-US"/>
        </w:rPr>
        <w:t>Screenshots</w:t>
      </w:r>
    </w:p>
    <w:p w14:paraId="3E6DDCFF">
      <w:pPr>
        <w:jc w:val="both"/>
        <w:rPr>
          <w:rFonts w:hint="default" w:asciiTheme="minorAscii" w:hAnsiTheme="minorAscii"/>
          <w:b/>
          <w:bCs/>
          <w:sz w:val="24"/>
          <w:szCs w:val="24"/>
          <w:lang w:val="en-US"/>
        </w:rPr>
      </w:pPr>
    </w:p>
    <w:p w14:paraId="25E93BCA">
      <w:pPr>
        <w:jc w:val="both"/>
        <w:rPr>
          <w:rFonts w:hint="default" w:asciiTheme="minorAscii" w:hAnsiTheme="minorAscii"/>
          <w:b/>
          <w:bCs/>
          <w:sz w:val="24"/>
          <w:szCs w:val="24"/>
          <w:lang w:val="en-US"/>
        </w:rPr>
      </w:pPr>
    </w:p>
    <w:p w14:paraId="367BEA86">
      <w:pPr>
        <w:jc w:val="both"/>
      </w:pPr>
      <w:r>
        <w:drawing>
          <wp:inline distT="0" distB="0" distL="114300" distR="114300">
            <wp:extent cx="527304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3040" cy="2514600"/>
                    </a:xfrm>
                    <a:prstGeom prst="rect">
                      <a:avLst/>
                    </a:prstGeom>
                    <a:noFill/>
                    <a:ln>
                      <a:noFill/>
                    </a:ln>
                  </pic:spPr>
                </pic:pic>
              </a:graphicData>
            </a:graphic>
          </wp:inline>
        </w:drawing>
      </w:r>
    </w:p>
    <w:p w14:paraId="69B53BDD">
      <w:pPr>
        <w:jc w:val="both"/>
      </w:pPr>
    </w:p>
    <w:p w14:paraId="701D28E6">
      <w:pPr>
        <w:jc w:val="center"/>
        <w:rPr>
          <w:rFonts w:hint="default"/>
          <w:lang w:val="en-US"/>
        </w:rPr>
      </w:pPr>
      <w:r>
        <w:rPr>
          <w:rFonts w:hint="default"/>
          <w:lang w:val="en-US"/>
        </w:rPr>
        <w:t>Displaying the previous chosen bank offers</w:t>
      </w:r>
    </w:p>
    <w:p w14:paraId="4784BC3A">
      <w:pPr>
        <w:jc w:val="both"/>
      </w:pPr>
    </w:p>
    <w:p w14:paraId="641B338C">
      <w:pPr>
        <w:jc w:val="both"/>
      </w:pPr>
    </w:p>
    <w:p w14:paraId="5B320E71">
      <w:pPr>
        <w:jc w:val="both"/>
      </w:pPr>
      <w:r>
        <w:drawing>
          <wp:inline distT="0" distB="0" distL="114300" distR="114300">
            <wp:extent cx="5264785" cy="2500630"/>
            <wp:effectExtent l="0" t="0" r="825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4785" cy="2500630"/>
                    </a:xfrm>
                    <a:prstGeom prst="rect">
                      <a:avLst/>
                    </a:prstGeom>
                    <a:noFill/>
                    <a:ln>
                      <a:noFill/>
                    </a:ln>
                  </pic:spPr>
                </pic:pic>
              </a:graphicData>
            </a:graphic>
          </wp:inline>
        </w:drawing>
      </w:r>
    </w:p>
    <w:p w14:paraId="10272D30">
      <w:pPr>
        <w:jc w:val="both"/>
      </w:pPr>
    </w:p>
    <w:p w14:paraId="7854BC2B">
      <w:pPr>
        <w:jc w:val="center"/>
        <w:rPr>
          <w:rFonts w:hint="default"/>
          <w:lang w:val="en-US"/>
        </w:rPr>
      </w:pPr>
      <w:r>
        <w:rPr>
          <w:rFonts w:hint="default"/>
          <w:lang w:val="en-US"/>
        </w:rPr>
        <w:t>Chatbot for quering about Loans</w:t>
      </w:r>
    </w:p>
    <w:p w14:paraId="55A79B16">
      <w:pPr>
        <w:jc w:val="center"/>
        <w:rPr>
          <w:rFonts w:hint="default"/>
          <w:lang w:val="en-US"/>
        </w:rPr>
      </w:pPr>
    </w:p>
    <w:p w14:paraId="26C44DC4">
      <w:pPr>
        <w:jc w:val="center"/>
      </w:pPr>
      <w:r>
        <w:drawing>
          <wp:inline distT="0" distB="0" distL="114300" distR="114300">
            <wp:extent cx="5267325" cy="2436495"/>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67325" cy="2436495"/>
                    </a:xfrm>
                    <a:prstGeom prst="rect">
                      <a:avLst/>
                    </a:prstGeom>
                    <a:noFill/>
                    <a:ln>
                      <a:noFill/>
                    </a:ln>
                  </pic:spPr>
                </pic:pic>
              </a:graphicData>
            </a:graphic>
          </wp:inline>
        </w:drawing>
      </w:r>
    </w:p>
    <w:p w14:paraId="4BFD5ED8">
      <w:pPr>
        <w:jc w:val="center"/>
      </w:pPr>
    </w:p>
    <w:p w14:paraId="694A056C">
      <w:pPr>
        <w:jc w:val="center"/>
      </w:pPr>
    </w:p>
    <w:p w14:paraId="2FC5DED6">
      <w:pPr>
        <w:jc w:val="center"/>
        <w:rPr>
          <w:rFonts w:hint="default"/>
          <w:lang w:val="en-US"/>
        </w:rPr>
      </w:pPr>
      <w:r>
        <w:rPr>
          <w:rFonts w:hint="default"/>
          <w:lang w:val="en-US"/>
        </w:rPr>
        <w:t>Displaying previous loan requests</w:t>
      </w:r>
      <w:bookmarkStart w:id="0" w:name="_GoBack"/>
      <w:bookmarkEnd w:id="0"/>
    </w:p>
    <w:p w14:paraId="0AE9B67B">
      <w:pPr>
        <w:jc w:val="both"/>
      </w:pPr>
    </w:p>
    <w:p w14:paraId="043AAD04">
      <w:pPr>
        <w:jc w:val="both"/>
        <w:rPr>
          <w:rFonts w:hint="default"/>
          <w:lang w:val="en-US"/>
        </w:rPr>
      </w:pPr>
    </w:p>
    <w:p w14:paraId="78BCFF09">
      <w:pPr>
        <w:jc w:val="both"/>
        <w:rPr>
          <w:rFonts w:hint="default" w:asciiTheme="minorAscii" w:hAnsiTheme="minorAscii"/>
          <w:b/>
          <w:bCs/>
          <w:sz w:val="24"/>
          <w:szCs w:val="24"/>
          <w:lang w:val="en-US"/>
        </w:rPr>
      </w:pPr>
    </w:p>
    <w:p w14:paraId="720F6413">
      <w:pPr>
        <w:jc w:val="both"/>
        <w:rPr>
          <w:rFonts w:hint="default" w:asciiTheme="minorAscii" w:hAnsiTheme="minorAscii"/>
          <w:b/>
          <w:bCs/>
          <w:sz w:val="24"/>
          <w:szCs w:val="24"/>
          <w:lang w:val="en-US"/>
        </w:rPr>
      </w:pPr>
    </w:p>
    <w:p w14:paraId="1321C2C0">
      <w:pPr>
        <w:jc w:val="both"/>
        <w:rPr>
          <w:rFonts w:hint="default" w:asciiTheme="minorAscii" w:hAnsiTheme="minorAscii"/>
          <w:b/>
          <w:bCs/>
          <w:sz w:val="24"/>
          <w:szCs w:val="24"/>
          <w:lang w:val="en-US"/>
        </w:rPr>
      </w:pPr>
    </w:p>
    <w:p w14:paraId="58516E5D">
      <w:pPr>
        <w:jc w:val="both"/>
        <w:rPr>
          <w:rFonts w:hint="default" w:asciiTheme="minorAscii" w:hAnsiTheme="minorAscii"/>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76E95"/>
    <w:multiLevelType w:val="singleLevel"/>
    <w:tmpl w:val="82B76E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525B96A"/>
    <w:multiLevelType w:val="singleLevel"/>
    <w:tmpl w:val="8525B9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4E7FF5"/>
    <w:multiLevelType w:val="singleLevel"/>
    <w:tmpl w:val="AD4E7F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504ADBD"/>
    <w:multiLevelType w:val="singleLevel"/>
    <w:tmpl w:val="B504ADBD"/>
    <w:lvl w:ilvl="0" w:tentative="0">
      <w:start w:val="1"/>
      <w:numFmt w:val="decimal"/>
      <w:lvlText w:val="%1."/>
      <w:lvlJc w:val="left"/>
      <w:pPr>
        <w:tabs>
          <w:tab w:val="left" w:pos="425"/>
        </w:tabs>
        <w:ind w:left="425" w:leftChars="0" w:hanging="425" w:firstLineChars="0"/>
      </w:pPr>
      <w:rPr>
        <w:rFonts w:hint="default"/>
      </w:rPr>
    </w:lvl>
  </w:abstractNum>
  <w:abstractNum w:abstractNumId="4">
    <w:nsid w:val="D58C3197"/>
    <w:multiLevelType w:val="singleLevel"/>
    <w:tmpl w:val="D58C3197"/>
    <w:lvl w:ilvl="0" w:tentative="0">
      <w:start w:val="1"/>
      <w:numFmt w:val="decimal"/>
      <w:suff w:val="space"/>
      <w:lvlText w:val="%1."/>
      <w:lvlJc w:val="left"/>
    </w:lvl>
  </w:abstractNum>
  <w:abstractNum w:abstractNumId="5">
    <w:nsid w:val="D9B180D8"/>
    <w:multiLevelType w:val="singleLevel"/>
    <w:tmpl w:val="D9B180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B378A1F"/>
    <w:multiLevelType w:val="singleLevel"/>
    <w:tmpl w:val="DB378A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71D8734"/>
    <w:multiLevelType w:val="singleLevel"/>
    <w:tmpl w:val="471D8734"/>
    <w:lvl w:ilvl="0" w:tentative="0">
      <w:start w:val="1"/>
      <w:numFmt w:val="decimal"/>
      <w:lvlText w:val="%1."/>
      <w:lvlJc w:val="left"/>
      <w:pPr>
        <w:tabs>
          <w:tab w:val="left" w:pos="425"/>
        </w:tabs>
        <w:ind w:left="425" w:leftChars="0" w:hanging="425" w:firstLineChars="0"/>
      </w:pPr>
      <w:rPr>
        <w:rFonts w:hint="default"/>
      </w:rPr>
    </w:lvl>
  </w:abstractNum>
  <w:abstractNum w:abstractNumId="8">
    <w:nsid w:val="6D8976A0"/>
    <w:multiLevelType w:val="singleLevel"/>
    <w:tmpl w:val="6D8976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6"/>
  </w:num>
  <w:num w:numId="3">
    <w:abstractNumId w:val="8"/>
  </w:num>
  <w:num w:numId="4">
    <w:abstractNumId w:val="4"/>
  </w:num>
  <w:num w:numId="5">
    <w:abstractNumId w:val="0"/>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60BDF"/>
    <w:rsid w:val="5C160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2025-09-22T18:44:00Z</dcterms:created>
  <dc:creator>Aizen Sosuke</dc:creator>
  <cp:lastModifiedBy>Aizen Sosuke</cp:lastModifiedBy>
  <dcterms:modified xsi:type="dcterms:W3CDTF">2025-09-22T19:02:38Z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2C7FBFBBB21A49E6B39572F3557E110B_11</vt:lpwstr>
  </property>
</Properties>
</file>