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CampusPulse 2026 — Project Overview</w:t>
      </w:r>
    </w:p>
    <w:p>
      <w:pPr>
        <w:spacing w:after="60" w:before="60"/>
      </w:pPr>
      <w:r>
        <w:rPr>
          <w:b/>
          <w:bCs/>
          <w:sz w:val="22"/>
          <w:szCs w:val="22"/>
        </w:rPr>
        <w:t xml:space="preserve">Course: </w:t>
      </w:r>
      <w:r>
        <w:rPr>
          <w:sz w:val="22"/>
          <w:szCs w:val="22"/>
        </w:rPr>
        <w:t xml:space="preserve">Big Data &amp; Cloud Computing — Final Project S2 2026</w:t>
      </w:r>
    </w:p>
    <w:p>
      <w:pPr>
        <w:spacing w:after="60" w:before="60"/>
      </w:pPr>
      <w:r>
        <w:rPr>
          <w:b/>
          <w:bCs/>
          <w:sz w:val="22"/>
          <w:szCs w:val="22"/>
        </w:rPr>
        <w:t xml:space="preserve">Institution: </w:t>
      </w:r>
      <w:r>
        <w:rPr>
          <w:sz w:val="22"/>
          <w:szCs w:val="22"/>
        </w:rPr>
        <w:t xml:space="preserve">EPITA, Academic Year 2025–2026</w:t>
      </w:r>
    </w:p>
    <w:p>
      <w:pPr>
        <w:spacing w:after="60" w:before="60"/>
      </w:pPr>
      <w:r>
        <w:rPr>
          <w:b/>
          <w:bCs/>
          <w:sz w:val="22"/>
          <w:szCs w:val="22"/>
        </w:rPr>
        <w:t xml:space="preserve">Cloud Provider: </w:t>
      </w:r>
      <w:r>
        <w:rPr>
          <w:sz w:val="22"/>
          <w:szCs w:val="22"/>
        </w:rPr>
        <w:t xml:space="preserve">Amazon Web Services (AWS) — Region: eu-west-3 (Paris)</w:t>
      </w:r>
    </w:p>
    <w:p>
      <w:pPr>
        <w:spacing w:after="60" w:before="60"/>
      </w:pPr>
      <w:r>
        <w:rPr>
          <w:b/>
          <w:bCs/>
          <w:sz w:val="22"/>
          <w:szCs w:val="22"/>
        </w:rPr>
        <w:t xml:space="preserve">Repository: </w:t>
      </w:r>
      <w:r>
        <w:rPr>
          <w:sz w:val="22"/>
          <w:szCs w:val="22"/>
        </w:rPr>
        <w:t xml:space="preserve">https://github.com/SomithaG08/campuspulse-2026</w:t>
      </w:r>
    </w:p>
    <w:p>
      <w:pPr>
        <w:spacing w:after="60" w:before="60"/>
      </w:pPr>
      <w:r>
        <w:rPr>
          <w:b/>
          <w:bCs/>
          <w:sz w:val="22"/>
          <w:szCs w:val="22"/>
        </w:rPr>
        <w:t xml:space="preserve">Live API: </w:t>
      </w:r>
      <w:r>
        <w:rPr>
          <w:sz w:val="22"/>
          <w:szCs w:val="22"/>
        </w:rPr>
        <w:t xml:space="preserve">https://wsjs04q4yi.execute-api.eu-west-3.amazonaws.com/</w:t>
      </w:r>
    </w:p>
    <w:p/>
    <w:p>
      <w:pPr>
        <w:pStyle w:val="Heading2"/>
        <w:spacing w:after="100" w:before="300"/>
      </w:pPr>
      <w:r>
        <w:t xml:space="preserve">What is CampusPulse?</w:t>
      </w:r>
    </w:p>
    <w:p>
      <w:pPr>
        <w:spacing w:after="80" w:before="80"/>
      </w:pPr>
      <w:r>
        <w:rPr>
          <w:b w:val="false"/>
          <w:bCs w:val="false"/>
          <w:sz w:val="22"/>
          <w:szCs w:val="22"/>
        </w:rPr>
        <w:t xml:space="preserve">CampusPulse is a cloud-native smart campus operations monitoring and alerting platform built for NorthBridge University. It collects simulated IoT sensor data from campus buildings, automatically classifies severity, raises alerts for abnormal readings, and presents the live campus state on a web dashboard.</w:t>
      </w:r>
    </w:p>
    <w:p>
      <w:pPr>
        <w:spacing w:after="80" w:before="80"/>
      </w:pPr>
      <w:r>
        <w:rPr>
          <w:b w:val="false"/>
          <w:bCs w:val="false"/>
          <w:sz w:val="22"/>
          <w:szCs w:val="22"/>
        </w:rPr>
        <w:t xml:space="preserve">The platform answers five operational questions: which rooms are occupied or overloaded, which buildings consume the most energy, whether temperature/humidity/equipment events are unusual, which student requests are urgent, and what the overall campus state is.</w:t>
      </w:r>
    </w:p>
    <w:p/>
    <w:p>
      <w:pPr>
        <w:pStyle w:val="Heading2"/>
        <w:spacing w:after="100" w:before="300"/>
      </w:pPr>
      <w:r>
        <w:t xml:space="preserve">Use Case</w:t>
      </w:r>
    </w:p>
    <w:p>
      <w:pPr>
        <w:spacing w:after="80" w:before="80"/>
      </w:pPr>
      <w:r>
        <w:rPr>
          <w:b w:val="false"/>
          <w:bCs w:val="false"/>
          <w:sz w:val="22"/>
          <w:szCs w:val="22"/>
        </w:rPr>
        <w:t xml:space="preserve">A university campus produces operational data continuously — room occupancy, temperature, energy use, equipment failures, and service requests. Individually none of these matter. Collectively they answer questions that no person can watch manually.</w:t>
      </w:r>
    </w:p>
    <w:p>
      <w:pPr>
        <w:spacing w:after="80" w:before="80"/>
      </w:pPr>
      <w:r>
        <w:rPr>
          <w:b w:val="false"/>
          <w:bCs w:val="false"/>
          <w:sz w:val="22"/>
          <w:szCs w:val="22"/>
        </w:rPr>
        <w:t xml:space="preserve">CampusPulse collects this data, decides automatically which readings are abnormal, and presents only those to the people who can act — the campus operations team.</w:t>
      </w:r>
    </w:p>
    <w:p/>
    <w:p>
      <w:pPr>
        <w:pStyle w:val="Heading2"/>
        <w:spacing w:after="100" w:before="300"/>
      </w:pPr>
      <w:r>
        <w:t xml:space="preserve">Team Members &amp; Responsibilities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00"/>
      </w:tblGrid>
      <w:tr>
        <w:trPr>
          <w:tblHeader/>
        </w:trPr>
        <w:tc>
          <w:tcPr>
            <w:tcW w:type="dxa" w:w="2400"/>
            <w:shd w:fill="2E74B5" w:val="clear"/>
          </w:tcPr>
          <w:p>
            <w:r>
              <w:rPr>
                <w:b/>
                <w:bCs/>
                <w:color w:val="FFFFFF"/>
                <w:sz w:val="20"/>
                <w:szCs w:val="20"/>
              </w:rPr>
              <w:t xml:space="preserve">Member</w:t>
            </w:r>
          </w:p>
        </w:tc>
        <w:tc>
          <w:tcPr>
            <w:tcW w:type="dxa" w:w="2400"/>
            <w:shd w:fill="2E74B5" w:val="clear"/>
          </w:tcPr>
          <w:p>
            <w:r>
              <w:rPr>
                <w:b/>
                <w:bCs/>
                <w:color w:val="FFFFFF"/>
                <w:sz w:val="20"/>
                <w:szCs w:val="20"/>
              </w:rPr>
              <w:t xml:space="preserve">Area</w:t>
            </w:r>
          </w:p>
        </w:tc>
        <w:tc>
          <w:tcPr>
            <w:tcW w:type="dxa" w:w="4000"/>
            <w:shd w:fill="2E74B5" w:val="clear"/>
          </w:tcPr>
          <w:p>
            <w:r>
              <w:rPr>
                <w:b/>
                <w:bCs/>
                <w:color w:val="FFFFFF"/>
                <w:sz w:val="20"/>
                <w:szCs w:val="20"/>
              </w:rPr>
              <w:t xml:space="preserve">Components</w:t>
            </w:r>
          </w:p>
        </w:tc>
      </w:tr>
      <w:tr>
        <w:tc>
          <w:tcPr>
            <w:tcW w:type="dxa" w:w="2400"/>
            <w:shd w:fill="FFFFFF" w:val="clear"/>
          </w:tcPr>
          <w:p>
            <w:r>
              <w:rPr>
                <w:sz w:val="20"/>
                <w:szCs w:val="20"/>
              </w:rPr>
              <w:t xml:space="preserve">Somitha Gudivada</w:t>
            </w:r>
          </w:p>
        </w:tc>
        <w:tc>
          <w:tcPr>
            <w:tcW w:type="dxa" w:w="2400"/>
            <w:shd w:fill="FFFFFF" w:val="clear"/>
          </w:tcPr>
          <w:p>
            <w:r>
              <w:rPr>
                <w:sz w:val="20"/>
                <w:szCs w:val="20"/>
              </w:rPr>
              <w:t xml:space="preserve">Architecture &amp; Ingestion</w:t>
            </w:r>
          </w:p>
        </w:tc>
        <w:tc>
          <w:tcPr>
            <w:tcW w:type="dxa" w:w="4000"/>
            <w:shd w:fill="FFFFFF" w:val="clear"/>
          </w:tcPr>
          <w:p>
            <w:r>
              <w:rPr>
                <w:sz w:val="20"/>
                <w:szCs w:val="20"/>
              </w:rPr>
              <w:t xml:space="preserve">cp-ingest, cp-stats, severity rules, data model, Terraform, AWS setup</w:t>
            </w:r>
          </w:p>
        </w:tc>
      </w:tr>
      <w:tr>
        <w:tc>
          <w:tcPr>
            <w:tcW w:type="dxa" w:w="2400"/>
            <w:shd w:fill="EBF3FB" w:val="clear"/>
          </w:tcPr>
          <w:p>
            <w:r>
              <w:rPr>
                <w:sz w:val="20"/>
                <w:szCs w:val="20"/>
              </w:rPr>
              <w:t xml:space="preserve">Meha</w:t>
            </w:r>
          </w:p>
        </w:tc>
        <w:tc>
          <w:tcPr>
            <w:tcW w:type="dxa" w:w="2400"/>
            <w:shd w:fill="EBF3FB" w:val="clear"/>
          </w:tcPr>
          <w:p>
            <w:r>
              <w:rPr>
                <w:sz w:val="20"/>
                <w:szCs w:val="20"/>
              </w:rPr>
              <w:t xml:space="preserve">Identity &amp; Security</w:t>
            </w:r>
          </w:p>
        </w:tc>
        <w:tc>
          <w:tcPr>
            <w:tcW w:type="dxa" w:w="4000"/>
            <w:shd w:fill="EBF3FB" w:val="clear"/>
          </w:tcPr>
          <w:p>
            <w:r>
              <w:rPr>
                <w:sz w:val="20"/>
                <w:szCs w:val="20"/>
              </w:rPr>
              <w:t xml:space="preserve">Cognito, cp-auth, IAM policies, threat model</w:t>
            </w:r>
          </w:p>
        </w:tc>
      </w:tr>
      <w:tr>
        <w:tc>
          <w:tcPr>
            <w:tcW w:type="dxa" w:w="2400"/>
            <w:shd w:fill="FFFFFF" w:val="clear"/>
          </w:tcPr>
          <w:p>
            <w:r>
              <w:rPr>
                <w:sz w:val="20"/>
                <w:szCs w:val="20"/>
              </w:rPr>
              <w:t xml:space="preserve">Madhavan</w:t>
            </w:r>
          </w:p>
        </w:tc>
        <w:tc>
          <w:tcPr>
            <w:tcW w:type="dxa" w:w="2400"/>
            <w:shd w:fill="FFFFFF" w:val="clear"/>
          </w:tcPr>
          <w:p>
            <w:r>
              <w:rPr>
                <w:sz w:val="20"/>
                <w:szCs w:val="20"/>
              </w:rPr>
              <w:t xml:space="preserve">Data Generation &amp; Testing</w:t>
            </w:r>
          </w:p>
        </w:tc>
        <w:tc>
          <w:tcPr>
            <w:tcW w:type="dxa" w:w="4000"/>
            <w:shd w:fill="FFFFFF" w:val="clear"/>
          </w:tcPr>
          <w:p>
            <w:r>
              <w:rPr>
                <w:sz w:val="20"/>
                <w:szCs w:val="20"/>
              </w:rPr>
              <w:t xml:space="preserve">Simulator, unit tests, API test suite, demo script</w:t>
            </w:r>
          </w:p>
        </w:tc>
      </w:tr>
      <w:tr>
        <w:tc>
          <w:tcPr>
            <w:tcW w:type="dxa" w:w="2400"/>
            <w:shd w:fill="EBF3FB" w:val="clear"/>
          </w:tcPr>
          <w:p>
            <w:r>
              <w:rPr>
                <w:sz w:val="20"/>
                <w:szCs w:val="20"/>
              </w:rPr>
              <w:t xml:space="preserve">MD</w:t>
            </w:r>
          </w:p>
        </w:tc>
        <w:tc>
          <w:tcPr>
            <w:tcW w:type="dxa" w:w="2400"/>
            <w:shd w:fill="EBF3FB" w:val="clear"/>
          </w:tcPr>
          <w:p>
            <w:r>
              <w:rPr>
                <w:sz w:val="20"/>
                <w:szCs w:val="20"/>
              </w:rPr>
              <w:t xml:space="preserve">Interface &amp; Observability</w:t>
            </w:r>
          </w:p>
        </w:tc>
        <w:tc>
          <w:tcPr>
            <w:tcW w:type="dxa" w:w="4000"/>
            <w:shd w:fill="EBF3FB" w:val="clear"/>
          </w:tcPr>
          <w:p>
            <w:r>
              <w:rPr>
                <w:sz w:val="20"/>
                <w:szCs w:val="20"/>
              </w:rPr>
              <w:t xml:space="preserve">Dashboard (frontend), cp-query, CloudWatch alarms &amp; dashboard, evidence</w:t>
            </w:r>
          </w:p>
        </w:tc>
      </w:tr>
    </w:tbl>
    <w:p/>
    <w:p>
      <w:pPr>
        <w:pStyle w:val="Heading2"/>
        <w:spacing w:after="100" w:before="300"/>
      </w:pPr>
      <w:r>
        <w:t xml:space="preserve">Technology Stack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2E74B5" w:val="clear"/>
          </w:tcPr>
          <w:p>
            <w:r>
              <w:rPr>
                <w:b/>
                <w:bCs/>
                <w:color w:val="FFFFFF"/>
                <w:sz w:val="20"/>
                <w:szCs w:val="20"/>
              </w:rPr>
              <w:t xml:space="preserve">Layer</w:t>
            </w:r>
          </w:p>
        </w:tc>
        <w:tc>
          <w:tcPr>
            <w:tcW w:type="dxa" w:w="5800"/>
            <w:shd w:fill="2E74B5" w:val="clear"/>
          </w:tcPr>
          <w:p>
            <w:r>
              <w:rPr>
                <w:b/>
                <w:bCs/>
                <w:color w:val="FFFFFF"/>
                <w:sz w:val="20"/>
                <w:szCs w:val="20"/>
              </w:rPr>
              <w:t xml:space="preserve">Technology</w:t>
            </w:r>
          </w:p>
        </w:tc>
      </w:tr>
      <w:tr>
        <w:tc>
          <w:tcPr>
            <w:tcW w:type="dxa" w:w="3000"/>
            <w:shd w:fill="FFFFFF" w:val="clear"/>
          </w:tcPr>
          <w:p>
            <w:r>
              <w:rPr>
                <w:sz w:val="20"/>
                <w:szCs w:val="20"/>
              </w:rPr>
              <w:t xml:space="preserve">Backend language</w:t>
            </w:r>
          </w:p>
        </w:tc>
        <w:tc>
          <w:tcPr>
            <w:tcW w:type="dxa" w:w="5800"/>
            <w:shd w:fill="FFFFFF" w:val="clear"/>
          </w:tcPr>
          <w:p>
            <w:r>
              <w:rPr>
                <w:sz w:val="20"/>
                <w:szCs w:val="20"/>
              </w:rPr>
              <w:t xml:space="preserve">Python 3.12 (Lambda runtime)</w:t>
            </w:r>
          </w:p>
        </w:tc>
      </w:tr>
      <w:tr>
        <w:tc>
          <w:tcPr>
            <w:tcW w:type="dxa" w:w="3000"/>
            <w:shd w:fill="EBF3FB" w:val="clear"/>
          </w:tcPr>
          <w:p>
            <w:r>
              <w:rPr>
                <w:sz w:val="20"/>
                <w:szCs w:val="20"/>
              </w:rPr>
              <w:t xml:space="preserve">Frontend</w:t>
            </w:r>
          </w:p>
        </w:tc>
        <w:tc>
          <w:tcPr>
            <w:tcW w:type="dxa" w:w="5800"/>
            <w:shd w:fill="EBF3FB" w:val="clear"/>
          </w:tcPr>
          <w:p>
            <w:r>
              <w:rPr>
                <w:sz w:val="20"/>
                <w:szCs w:val="20"/>
              </w:rPr>
              <w:t xml:space="preserve">HTML, CSS, vanilla JavaScript — no framework, no build step</w:t>
            </w:r>
          </w:p>
        </w:tc>
      </w:tr>
      <w:tr>
        <w:tc>
          <w:tcPr>
            <w:tcW w:type="dxa" w:w="3000"/>
            <w:shd w:fill="FFFFFF" w:val="clear"/>
          </w:tcPr>
          <w:p>
            <w:r>
              <w:rPr>
                <w:sz w:val="20"/>
                <w:szCs w:val="20"/>
              </w:rPr>
              <w:t xml:space="preserve">Simulator</w:t>
            </w:r>
          </w:p>
        </w:tc>
        <w:tc>
          <w:tcPr>
            <w:tcW w:type="dxa" w:w="5800"/>
            <w:shd w:fill="FFFFFF" w:val="clear"/>
          </w:tcPr>
          <w:p>
            <w:r>
              <w:rPr>
                <w:sz w:val="20"/>
                <w:szCs w:val="20"/>
              </w:rPr>
              <w:t xml:space="preserve">Python 3.9+, standard library only</w:t>
            </w:r>
          </w:p>
        </w:tc>
      </w:tr>
      <w:tr>
        <w:tc>
          <w:tcPr>
            <w:tcW w:type="dxa" w:w="3000"/>
            <w:shd w:fill="EBF3FB" w:val="clear"/>
          </w:tcPr>
          <w:p>
            <w:r>
              <w:rPr>
                <w:sz w:val="20"/>
                <w:szCs w:val="20"/>
              </w:rPr>
              <w:t xml:space="preserve">API</w:t>
            </w:r>
          </w:p>
        </w:tc>
        <w:tc>
          <w:tcPr>
            <w:tcW w:type="dxa" w:w="5800"/>
            <w:shd w:fill="EBF3FB" w:val="clear"/>
          </w:tcPr>
          <w:p>
            <w:r>
              <w:rPr>
                <w:sz w:val="20"/>
                <w:szCs w:val="20"/>
              </w:rPr>
              <w:t xml:space="preserve">Amazon API Gateway — HTTP API (v2)</w:t>
            </w:r>
          </w:p>
        </w:tc>
      </w:tr>
      <w:tr>
        <w:tc>
          <w:tcPr>
            <w:tcW w:type="dxa" w:w="3000"/>
            <w:shd w:fill="FFFFFF" w:val="clear"/>
          </w:tcPr>
          <w:p>
            <w:r>
              <w:rPr>
                <w:sz w:val="20"/>
                <w:szCs w:val="20"/>
              </w:rPr>
              <w:t xml:space="preserve">Compute</w:t>
            </w:r>
          </w:p>
        </w:tc>
        <w:tc>
          <w:tcPr>
            <w:tcW w:type="dxa" w:w="5800"/>
            <w:shd w:fill="FFFFFF" w:val="clear"/>
          </w:tcPr>
          <w:p>
            <w:r>
              <w:rPr>
                <w:sz w:val="20"/>
                <w:szCs w:val="20"/>
              </w:rPr>
              <w:t xml:space="preserve">AWS Lambda — 5 functions</w:t>
            </w:r>
          </w:p>
        </w:tc>
      </w:tr>
      <w:tr>
        <w:tc>
          <w:tcPr>
            <w:tcW w:type="dxa" w:w="3000"/>
            <w:shd w:fill="EBF3FB" w:val="clear"/>
          </w:tcPr>
          <w:p>
            <w:r>
              <w:rPr>
                <w:sz w:val="20"/>
                <w:szCs w:val="20"/>
              </w:rPr>
              <w:t xml:space="preserve">Storage</w:t>
            </w:r>
          </w:p>
        </w:tc>
        <w:tc>
          <w:tcPr>
            <w:tcW w:type="dxa" w:w="5800"/>
            <w:shd w:fill="EBF3FB" w:val="clear"/>
          </w:tcPr>
          <w:p>
            <w:r>
              <w:rPr>
                <w:sz w:val="20"/>
                <w:szCs w:val="20"/>
              </w:rPr>
              <w:t xml:space="preserve">Amazon DynamoDB — on-demand, 1 table + 2 GSIs</w:t>
            </w:r>
          </w:p>
        </w:tc>
      </w:tr>
      <w:tr>
        <w:tc>
          <w:tcPr>
            <w:tcW w:type="dxa" w:w="3000"/>
            <w:shd w:fill="FFFFFF" w:val="clear"/>
          </w:tcPr>
          <w:p>
            <w:r>
              <w:rPr>
                <w:sz w:val="20"/>
                <w:szCs w:val="20"/>
              </w:rPr>
              <w:t xml:space="preserve">Identity</w:t>
            </w:r>
          </w:p>
        </w:tc>
        <w:tc>
          <w:tcPr>
            <w:tcW w:type="dxa" w:w="5800"/>
            <w:shd w:fill="FFFFFF" w:val="clear"/>
          </w:tcPr>
          <w:p>
            <w:r>
              <w:rPr>
                <w:sz w:val="20"/>
                <w:szCs w:val="20"/>
              </w:rPr>
              <w:t xml:space="preserve">Amazon Cognito — user pool, Essentials tier</w:t>
            </w:r>
          </w:p>
        </w:tc>
      </w:tr>
      <w:tr>
        <w:tc>
          <w:tcPr>
            <w:tcW w:type="dxa" w:w="3000"/>
            <w:shd w:fill="EBF3FB" w:val="clear"/>
          </w:tcPr>
          <w:p>
            <w:r>
              <w:rPr>
                <w:sz w:val="20"/>
                <w:szCs w:val="20"/>
              </w:rPr>
              <w:t xml:space="preserve">Static hosting</w:t>
            </w:r>
          </w:p>
        </w:tc>
        <w:tc>
          <w:tcPr>
            <w:tcW w:type="dxa" w:w="5800"/>
            <w:shd w:fill="EBF3FB" w:val="clear"/>
          </w:tcPr>
          <w:p>
            <w:r>
              <w:rPr>
                <w:sz w:val="20"/>
                <w:szCs w:val="20"/>
              </w:rPr>
              <w:t xml:space="preserve">Amazon S3 — static website hosting</w:t>
            </w:r>
          </w:p>
        </w:tc>
      </w:tr>
      <w:tr>
        <w:tc>
          <w:tcPr>
            <w:tcW w:type="dxa" w:w="3000"/>
            <w:shd w:fill="FFFFFF" w:val="clear"/>
          </w:tcPr>
          <w:p>
            <w:r>
              <w:rPr>
                <w:sz w:val="20"/>
                <w:szCs w:val="20"/>
              </w:rPr>
              <w:t xml:space="preserve">Observability</w:t>
            </w:r>
          </w:p>
        </w:tc>
        <w:tc>
          <w:tcPr>
            <w:tcW w:type="dxa" w:w="5800"/>
            <w:shd w:fill="FFFFFF" w:val="clear"/>
          </w:tcPr>
          <w:p>
            <w:r>
              <w:rPr>
                <w:sz w:val="20"/>
                <w:szCs w:val="20"/>
              </w:rPr>
              <w:t xml:space="preserve">Amazon CloudWatch — logs, metrics (EMF), 4 alarms, 1 dashboard</w:t>
            </w:r>
          </w:p>
        </w:tc>
      </w:tr>
      <w:tr>
        <w:tc>
          <w:tcPr>
            <w:tcW w:type="dxa" w:w="3000"/>
            <w:shd w:fill="EBF3FB" w:val="clear"/>
          </w:tcPr>
          <w:p>
            <w:r>
              <w:rPr>
                <w:sz w:val="20"/>
                <w:szCs w:val="20"/>
              </w:rPr>
              <w:t xml:space="preserve">Permissions</w:t>
            </w:r>
          </w:p>
        </w:tc>
        <w:tc>
          <w:tcPr>
            <w:tcW w:type="dxa" w:w="5800"/>
            <w:shd w:fill="EBF3FB" w:val="clear"/>
          </w:tcPr>
          <w:p>
            <w:r>
              <w:rPr>
                <w:sz w:val="20"/>
                <w:szCs w:val="20"/>
              </w:rPr>
              <w:t xml:space="preserve">AWS IAM — 5 least-privilege roles</w:t>
            </w:r>
          </w:p>
        </w:tc>
      </w:tr>
      <w:tr>
        <w:tc>
          <w:tcPr>
            <w:tcW w:type="dxa" w:w="3000"/>
            <w:shd w:fill="FFFFFF" w:val="clear"/>
          </w:tcPr>
          <w:p>
            <w:r>
              <w:rPr>
                <w:sz w:val="20"/>
                <w:szCs w:val="20"/>
              </w:rPr>
              <w:t xml:space="preserve">Infrastructure as Code</w:t>
            </w:r>
          </w:p>
        </w:tc>
        <w:tc>
          <w:tcPr>
            <w:tcW w:type="dxa" w:w="5800"/>
            <w:shd w:fill="FFFFFF" w:val="clear"/>
          </w:tcPr>
          <w:p>
            <w:r>
              <w:rPr>
                <w:sz w:val="20"/>
                <w:szCs w:val="20"/>
              </w:rPr>
              <w:t xml:space="preserve">Terraform ≥1.5, AWS provider ~&gt;5.0</w:t>
            </w:r>
          </w:p>
        </w:tc>
      </w:tr>
      <w:tr>
        <w:tc>
          <w:tcPr>
            <w:tcW w:type="dxa" w:w="3000"/>
            <w:shd w:fill="EBF3FB" w:val="clear"/>
          </w:tcPr>
          <w:p>
            <w:r>
              <w:rPr>
                <w:sz w:val="20"/>
                <w:szCs w:val="20"/>
              </w:rPr>
              <w:t xml:space="preserve">Testing</w:t>
            </w:r>
          </w:p>
        </w:tc>
        <w:tc>
          <w:tcPr>
            <w:tcW w:type="dxa" w:w="5800"/>
            <w:shd w:fill="EBF3FB" w:val="clear"/>
          </w:tcPr>
          <w:p>
            <w:r>
              <w:rPr>
                <w:sz w:val="20"/>
                <w:szCs w:val="20"/>
              </w:rPr>
              <w:t xml:space="preserve">pytest + dependency-free API suite — 131 unit + 45 API checks</w:t>
            </w:r>
          </w:p>
        </w:tc>
      </w:tr>
    </w:tbl>
    <w:p/>
    <w:p>
      <w:pPr>
        <w:pStyle w:val="Heading2"/>
        <w:spacing w:after="100" w:before="300"/>
      </w:pPr>
      <w:r>
        <w:t xml:space="preserve">Key Design Decisions</w:t>
      </w:r>
    </w:p>
    <w:p>
      <w:pPr>
        <w:pStyle w:val="ListParagraph"/>
        <w:numPr>
          <w:ilvl w:val="0"/>
          <w:numId w:val="1"/>
        </w:numPr>
        <w:spacing w:after="40" w:before="40"/>
      </w:pPr>
      <w:r>
        <w:rPr>
          <w:sz w:val="22"/>
          <w:szCs w:val="22"/>
        </w:rPr>
        <w:t xml:space="preserve">Serverless (Lambda + DynamoDB) — zero cost while idle; ideal for a fixed credit budget</w:t>
      </w:r>
    </w:p>
    <w:p>
      <w:pPr>
        <w:pStyle w:val="ListParagraph"/>
        <w:numPr>
          <w:ilvl w:val="0"/>
          <w:numId w:val="1"/>
        </w:numPr>
        <w:spacing w:after="40" w:before="40"/>
      </w:pPr>
      <w:r>
        <w:rPr>
          <w:sz w:val="22"/>
          <w:szCs w:val="22"/>
        </w:rPr>
        <w:t xml:space="preserve">HTTP API over REST API — 3.5× cheaper per request; built-in JWT authorizer</w:t>
      </w:r>
    </w:p>
    <w:p>
      <w:pPr>
        <w:pStyle w:val="ListParagraph"/>
        <w:numPr>
          <w:ilvl w:val="0"/>
          <w:numId w:val="1"/>
        </w:numPr>
        <w:spacing w:after="40" w:before="40"/>
      </w:pPr>
      <w:r>
        <w:rPr>
          <w:sz w:val="22"/>
          <w:szCs w:val="22"/>
        </w:rPr>
        <w:t xml:space="preserve">Four small Lambdas — genuine least privilege; cp-ingest cannot read, cp-query cannot write</w:t>
      </w:r>
    </w:p>
    <w:p>
      <w:pPr>
        <w:pStyle w:val="ListParagraph"/>
        <w:numPr>
          <w:ilvl w:val="0"/>
          <w:numId w:val="1"/>
        </w:numPr>
        <w:spacing w:after="40" w:before="40"/>
      </w:pPr>
      <w:r>
        <w:rPr>
          <w:sz w:val="22"/>
          <w:szCs w:val="22"/>
        </w:rPr>
        <w:t xml:space="preserve">DynamoDB on-demand — no throttling during live demo; no Scan anywhere in the system</w:t>
      </w:r>
    </w:p>
    <w:p>
      <w:pPr>
        <w:pStyle w:val="ListParagraph"/>
        <w:numPr>
          <w:ilvl w:val="0"/>
          <w:numId w:val="1"/>
        </w:numPr>
        <w:spacing w:after="40" w:before="40"/>
      </w:pPr>
      <w:r>
        <w:rPr>
          <w:sz w:val="22"/>
          <w:szCs w:val="22"/>
        </w:rPr>
        <w:t xml:space="preserve">No VPC — no NAT Gateway (~$32/month saved); boundary is IAM + JWT authorizer</w:t>
      </w:r>
    </w:p>
    <w:p>
      <w:pPr>
        <w:pStyle w:val="ListParagraph"/>
        <w:numPr>
          <w:ilvl w:val="0"/>
          <w:numId w:val="1"/>
        </w:numPr>
        <w:spacing w:after="40" w:before="40"/>
      </w:pPr>
      <w:r>
        <w:rPr>
          <w:sz w:val="22"/>
          <w:szCs w:val="22"/>
        </w:rPr>
        <w:t xml:space="preserve">No third-party libraries in simulator or API tests — runs anywhere, nothing breaks on demo day</w:t>
      </w:r>
    </w:p>
    <w:p/>
    <w:p>
      <w:pPr>
        <w:pStyle w:val="Heading2"/>
        <w:spacing w:after="100" w:before="300"/>
      </w:pPr>
      <w:r>
        <w:t xml:space="preserve">Project Phases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7600"/>
      </w:tblGrid>
      <w:tr>
        <w:trPr>
          <w:tblHeader/>
        </w:trPr>
        <w:tc>
          <w:tcPr>
            <w:tcW w:type="dxa" w:w="1200"/>
            <w:shd w:fill="2E74B5" w:val="clear"/>
          </w:tcPr>
          <w:p>
            <w:r>
              <w:rPr>
                <w:b/>
                <w:bCs/>
                <w:color w:val="FFFFFF"/>
                <w:sz w:val="20"/>
                <w:szCs w:val="20"/>
              </w:rPr>
              <w:t xml:space="preserve">Phase</w:t>
            </w:r>
          </w:p>
        </w:tc>
        <w:tc>
          <w:tcPr>
            <w:tcW w:type="dxa" w:w="7600"/>
            <w:shd w:fill="2E74B5" w:val="clear"/>
          </w:tcPr>
          <w:p>
            <w:r>
              <w:rPr>
                <w:b/>
                <w:bCs/>
                <w:color w:val="FFFFFF"/>
                <w:sz w:val="20"/>
                <w:szCs w:val="20"/>
              </w:rPr>
              <w:t xml:space="preserve">Output</w:t>
            </w:r>
          </w:p>
        </w:tc>
      </w:tr>
      <w:tr>
        <w:tc>
          <w:tcPr>
            <w:tcW w:type="dxa" w:w="1200"/>
            <w:shd w:fill="FFFFFF" w:val="clear"/>
          </w:tcPr>
          <w:p>
            <w:r>
              <w:rPr>
                <w:sz w:val="20"/>
                <w:szCs w:val="20"/>
              </w:rPr>
              <w:t xml:space="preserve">1</w:t>
            </w:r>
          </w:p>
        </w:tc>
        <w:tc>
          <w:tcPr>
            <w:tcW w:type="dxa" w:w="7600"/>
            <w:shd w:fill="FFFFFF" w:val="clear"/>
          </w:tcPr>
          <w:p>
            <w:r>
              <w:rPr>
                <w:sz w:val="20"/>
                <w:szCs w:val="20"/>
              </w:rPr>
              <w:t xml:space="preserve">Requirements matrix, scope, risk register, definition of done</w:t>
            </w:r>
          </w:p>
        </w:tc>
      </w:tr>
      <w:tr>
        <w:tc>
          <w:tcPr>
            <w:tcW w:type="dxa" w:w="1200"/>
            <w:shd w:fill="EBF3FB" w:val="clear"/>
          </w:tcPr>
          <w:p>
            <w:r>
              <w:rPr>
                <w:sz w:val="20"/>
                <w:szCs w:val="20"/>
              </w:rPr>
              <w:t xml:space="preserve">2</w:t>
            </w:r>
          </w:p>
        </w:tc>
        <w:tc>
          <w:tcPr>
            <w:tcW w:type="dxa" w:w="7600"/>
            <w:shd w:fill="EBF3FB" w:val="clear"/>
          </w:tcPr>
          <w:p>
            <w:r>
              <w:rPr>
                <w:sz w:val="20"/>
                <w:szCs w:val="20"/>
              </w:rPr>
              <w:t xml:space="preserve">Architecture decisions, diagram, frozen data model and API contract, cost model</w:t>
            </w:r>
          </w:p>
        </w:tc>
      </w:tr>
      <w:tr>
        <w:tc>
          <w:tcPr>
            <w:tcW w:type="dxa" w:w="1200"/>
            <w:shd w:fill="FFFFFF" w:val="clear"/>
          </w:tcPr>
          <w:p>
            <w:r>
              <w:rPr>
                <w:sz w:val="20"/>
                <w:szCs w:val="20"/>
              </w:rPr>
              <w:t xml:space="preserve">3</w:t>
            </w:r>
          </w:p>
        </w:tc>
        <w:tc>
          <w:tcPr>
            <w:tcW w:type="dxa" w:w="7600"/>
            <w:shd w:fill="FFFFFF" w:val="clear"/>
          </w:tcPr>
          <w:p>
            <w:r>
              <w:rPr>
                <w:sz w:val="20"/>
                <w:szCs w:val="20"/>
              </w:rPr>
              <w:t xml:space="preserve">Repository structure, shared campus configuration</w:t>
            </w:r>
          </w:p>
        </w:tc>
      </w:tr>
      <w:tr>
        <w:tc>
          <w:tcPr>
            <w:tcW w:type="dxa" w:w="1200"/>
            <w:shd w:fill="EBF3FB" w:val="clear"/>
          </w:tcPr>
          <w:p>
            <w:r>
              <w:rPr>
                <w:sz w:val="20"/>
                <w:szCs w:val="20"/>
              </w:rPr>
              <w:t xml:space="preserve">4</w:t>
            </w:r>
          </w:p>
        </w:tc>
        <w:tc>
          <w:tcPr>
            <w:tcW w:type="dxa" w:w="7600"/>
            <w:shd w:fill="EBF3FB" w:val="clear"/>
          </w:tcPr>
          <w:p>
            <w:r>
              <w:rPr>
                <w:sz w:val="20"/>
                <w:szCs w:val="20"/>
              </w:rPr>
              <w:t xml:space="preserve">Infrastructure as Terraform, cost warning, deployment guide</w:t>
            </w:r>
          </w:p>
        </w:tc>
      </w:tr>
      <w:tr>
        <w:tc>
          <w:tcPr>
            <w:tcW w:type="dxa" w:w="1200"/>
            <w:shd w:fill="FFFFFF" w:val="clear"/>
          </w:tcPr>
          <w:p>
            <w:r>
              <w:rPr>
                <w:sz w:val="20"/>
                <w:szCs w:val="20"/>
              </w:rPr>
              <w:t xml:space="preserve">5–6</w:t>
            </w:r>
          </w:p>
        </w:tc>
        <w:tc>
          <w:tcPr>
            <w:tcW w:type="dxa" w:w="7600"/>
            <w:shd w:fill="FFFFFF" w:val="clear"/>
          </w:tcPr>
          <w:p>
            <w:r>
              <w:rPr>
                <w:sz w:val="20"/>
                <w:szCs w:val="20"/>
              </w:rPr>
              <w:t xml:space="preserve">Backend: shared modules, five handlers, the API</w:t>
            </w:r>
          </w:p>
        </w:tc>
      </w:tr>
      <w:tr>
        <w:tc>
          <w:tcPr>
            <w:tcW w:type="dxa" w:w="1200"/>
            <w:shd w:fill="EBF3FB" w:val="clear"/>
          </w:tcPr>
          <w:p>
            <w:r>
              <w:rPr>
                <w:sz w:val="20"/>
                <w:szCs w:val="20"/>
              </w:rPr>
              <w:t xml:space="preserve">7</w:t>
            </w:r>
          </w:p>
        </w:tc>
        <w:tc>
          <w:tcPr>
            <w:tcW w:type="dxa" w:w="7600"/>
            <w:shd w:fill="EBF3FB" w:val="clear"/>
          </w:tcPr>
          <w:p>
            <w:r>
              <w:rPr>
                <w:sz w:val="20"/>
                <w:szCs w:val="20"/>
              </w:rPr>
              <w:t xml:space="preserve">Security audit and threat model</w:t>
            </w:r>
          </w:p>
        </w:tc>
      </w:tr>
      <w:tr>
        <w:tc>
          <w:tcPr>
            <w:tcW w:type="dxa" w:w="1200"/>
            <w:shd w:fill="FFFFFF" w:val="clear"/>
          </w:tcPr>
          <w:p>
            <w:r>
              <w:rPr>
                <w:sz w:val="20"/>
                <w:szCs w:val="20"/>
              </w:rPr>
              <w:t xml:space="preserve">8</w:t>
            </w:r>
          </w:p>
        </w:tc>
        <w:tc>
          <w:tcPr>
            <w:tcW w:type="dxa" w:w="7600"/>
            <w:shd w:fill="FFFFFF" w:val="clear"/>
          </w:tcPr>
          <w:p>
            <w:r>
              <w:rPr>
                <w:sz w:val="20"/>
                <w:szCs w:val="20"/>
              </w:rPr>
              <w:t xml:space="preserve">Simulator</w:t>
            </w:r>
          </w:p>
        </w:tc>
      </w:tr>
      <w:tr>
        <w:tc>
          <w:tcPr>
            <w:tcW w:type="dxa" w:w="1200"/>
            <w:shd w:fill="EBF3FB" w:val="clear"/>
          </w:tcPr>
          <w:p>
            <w:r>
              <w:rPr>
                <w:sz w:val="20"/>
                <w:szCs w:val="20"/>
              </w:rPr>
              <w:t xml:space="preserve">9</w:t>
            </w:r>
          </w:p>
        </w:tc>
        <w:tc>
          <w:tcPr>
            <w:tcW w:type="dxa" w:w="7600"/>
            <w:shd w:fill="EBF3FB" w:val="clear"/>
          </w:tcPr>
          <w:p>
            <w:r>
              <w:rPr>
                <w:sz w:val="20"/>
                <w:szCs w:val="20"/>
              </w:rPr>
              <w:t xml:space="preserve">Dashboard</w:t>
            </w:r>
          </w:p>
        </w:tc>
      </w:tr>
      <w:tr>
        <w:tc>
          <w:tcPr>
            <w:tcW w:type="dxa" w:w="1200"/>
            <w:shd w:fill="FFFFFF" w:val="clear"/>
          </w:tcPr>
          <w:p>
            <w:r>
              <w:rPr>
                <w:sz w:val="20"/>
                <w:szCs w:val="20"/>
              </w:rPr>
              <w:t xml:space="preserve">10</w:t>
            </w:r>
          </w:p>
        </w:tc>
        <w:tc>
          <w:tcPr>
            <w:tcW w:type="dxa" w:w="7600"/>
            <w:shd w:fill="FFFFFF" w:val="clear"/>
          </w:tcPr>
          <w:p>
            <w:r>
              <w:rPr>
                <w:sz w:val="20"/>
                <w:szCs w:val="20"/>
              </w:rPr>
              <w:t xml:space="preserve">Alarms, CloudWatch dashboard, troubleshooting runbook</w:t>
            </w:r>
          </w:p>
        </w:tc>
      </w:tr>
      <w:tr>
        <w:tc>
          <w:tcPr>
            <w:tcW w:type="dxa" w:w="1200"/>
            <w:shd w:fill="EBF3FB" w:val="clear"/>
          </w:tcPr>
          <w:p>
            <w:r>
              <w:rPr>
                <w:sz w:val="20"/>
                <w:szCs w:val="20"/>
              </w:rPr>
              <w:t xml:space="preserve">11</w:t>
            </w:r>
          </w:p>
        </w:tc>
        <w:tc>
          <w:tcPr>
            <w:tcW w:type="dxa" w:w="7600"/>
            <w:shd w:fill="EBF3FB" w:val="clear"/>
          </w:tcPr>
          <w:p>
            <w:r>
              <w:rPr>
                <w:sz w:val="20"/>
                <w:szCs w:val="20"/>
              </w:rPr>
              <w:t xml:space="preserve">Test plan and API test suite</w:t>
            </w:r>
          </w:p>
        </w:tc>
      </w:tr>
      <w:tr>
        <w:tc>
          <w:tcPr>
            <w:tcW w:type="dxa" w:w="1200"/>
            <w:shd w:fill="FFFFFF" w:val="clear"/>
          </w:tcPr>
          <w:p>
            <w:r>
              <w:rPr>
                <w:sz w:val="20"/>
                <w:szCs w:val="20"/>
              </w:rPr>
              <w:t xml:space="preserve">12</w:t>
            </w:r>
          </w:p>
        </w:tc>
        <w:tc>
          <w:tcPr>
            <w:tcW w:type="dxa" w:w="7600"/>
            <w:shd w:fill="FFFFFF" w:val="clear"/>
          </w:tcPr>
          <w:p>
            <w:r>
              <w:rPr>
                <w:sz w:val="20"/>
                <w:szCs w:val="20"/>
              </w:rPr>
              <w:t xml:space="preserve">Deployment runbook, verification scripts, evidence checklist</w:t>
            </w:r>
          </w:p>
        </w:tc>
      </w:tr>
      <w:tr>
        <w:tc>
          <w:tcPr>
            <w:tcW w:type="dxa" w:w="1200"/>
            <w:shd w:fill="EBF3FB" w:val="clear"/>
          </w:tcPr>
          <w:p>
            <w:r>
              <w:rPr>
                <w:sz w:val="20"/>
                <w:szCs w:val="20"/>
              </w:rPr>
              <w:t xml:space="preserve">13</w:t>
            </w:r>
          </w:p>
        </w:tc>
        <w:tc>
          <w:tcPr>
            <w:tcW w:type="dxa" w:w="7600"/>
            <w:shd w:fill="EBF3FB" w:val="clear"/>
          </w:tcPr>
          <w:p>
            <w:r>
              <w:rPr>
                <w:sz w:val="20"/>
                <w:szCs w:val="20"/>
              </w:rPr>
              <w:t xml:space="preserve">Documentation audit</w:t>
            </w:r>
          </w:p>
        </w:tc>
      </w:tr>
    </w:tbl>
    <w:p/>
    <w:p>
      <w:pPr>
        <w:pStyle w:val="Heading2"/>
        <w:spacing w:after="100" w:before="300"/>
      </w:pPr>
      <w:r>
        <w:t xml:space="preserve">AWS Resources Deployed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shd w:fill="2E74B5" w:val="clear"/>
          </w:tcPr>
          <w:p>
            <w:r>
              <w:rPr>
                <w:b/>
                <w:bCs/>
                <w:color w:val="FFFFFF"/>
                <w:sz w:val="20"/>
                <w:szCs w:val="20"/>
              </w:rPr>
              <w:t xml:space="preserve">Resource</w:t>
            </w:r>
          </w:p>
        </w:tc>
        <w:tc>
          <w:tcPr>
            <w:tcW w:type="dxa" w:w="6000"/>
            <w:shd w:fill="2E74B5" w:val="clear"/>
          </w:tcPr>
          <w:p>
            <w:r>
              <w:rPr>
                <w:b/>
                <w:bCs/>
                <w:color w:val="FFFFFF"/>
                <w:sz w:val="20"/>
                <w:szCs w:val="20"/>
              </w:rPr>
              <w:t xml:space="preserve">Name / ID</w:t>
            </w:r>
          </w:p>
        </w:tc>
      </w:tr>
      <w:tr>
        <w:tc>
          <w:tcPr>
            <w:tcW w:type="dxa" w:w="2800"/>
            <w:shd w:fill="FFFFFF" w:val="clear"/>
          </w:tcPr>
          <w:p>
            <w:r>
              <w:rPr>
                <w:sz w:val="20"/>
                <w:szCs w:val="20"/>
              </w:rPr>
              <w:t xml:space="preserve">DynamoDB Table</w:t>
            </w:r>
          </w:p>
        </w:tc>
        <w:tc>
          <w:tcPr>
            <w:tcW w:type="dxa" w:w="6000"/>
            <w:shd w:fill="FFFFFF" w:val="clear"/>
          </w:tcPr>
          <w:p>
            <w:r>
              <w:rPr>
                <w:sz w:val="20"/>
                <w:szCs w:val="20"/>
              </w:rPr>
              <w:t xml:space="preserve">campuspulse-dev-events</w:t>
            </w:r>
          </w:p>
        </w:tc>
      </w:tr>
      <w:tr>
        <w:tc>
          <w:tcPr>
            <w:tcW w:type="dxa" w:w="2800"/>
            <w:shd w:fill="EBF3FB" w:val="clear"/>
          </w:tcPr>
          <w:p>
            <w:r>
              <w:rPr>
                <w:sz w:val="20"/>
                <w:szCs w:val="20"/>
              </w:rPr>
              <w:t xml:space="preserve">Lambda Functions</w:t>
            </w:r>
          </w:p>
        </w:tc>
        <w:tc>
          <w:tcPr>
            <w:tcW w:type="dxa" w:w="6000"/>
            <w:shd w:fill="EBF3FB" w:val="clear"/>
          </w:tcPr>
          <w:p>
            <w:r>
              <w:rPr>
                <w:sz w:val="20"/>
                <w:szCs w:val="20"/>
              </w:rPr>
              <w:t xml:space="preserve">campuspulse-dev-auth/ingest/query/stats/health</w:t>
            </w:r>
          </w:p>
        </w:tc>
      </w:tr>
      <w:tr>
        <w:tc>
          <w:tcPr>
            <w:tcW w:type="dxa" w:w="2800"/>
            <w:shd w:fill="FFFFFF" w:val="clear"/>
          </w:tcPr>
          <w:p>
            <w:r>
              <w:rPr>
                <w:sz w:val="20"/>
                <w:szCs w:val="20"/>
              </w:rPr>
              <w:t xml:space="preserve">Cognito User Pool</w:t>
            </w:r>
          </w:p>
        </w:tc>
        <w:tc>
          <w:tcPr>
            <w:tcW w:type="dxa" w:w="6000"/>
            <w:shd w:fill="FFFFFF" w:val="clear"/>
          </w:tcPr>
          <w:p>
            <w:r>
              <w:rPr>
                <w:sz w:val="20"/>
                <w:szCs w:val="20"/>
              </w:rPr>
              <w:t xml:space="preserve">campuspulse-dev-users (eu-west-3_h0OpNKIwF)</w:t>
            </w:r>
          </w:p>
        </w:tc>
      </w:tr>
      <w:tr>
        <w:tc>
          <w:tcPr>
            <w:tcW w:type="dxa" w:w="2800"/>
            <w:shd w:fill="EBF3FB" w:val="clear"/>
          </w:tcPr>
          <w:p>
            <w:r>
              <w:rPr>
                <w:sz w:val="20"/>
                <w:szCs w:val="20"/>
              </w:rPr>
              <w:t xml:space="preserve">S3 Bucket</w:t>
            </w:r>
          </w:p>
        </w:tc>
        <w:tc>
          <w:tcPr>
            <w:tcW w:type="dxa" w:w="6000"/>
            <w:shd w:fill="EBF3FB" w:val="clear"/>
          </w:tcPr>
          <w:p>
            <w:r>
              <w:rPr>
                <w:sz w:val="20"/>
                <w:szCs w:val="20"/>
              </w:rPr>
              <w:t xml:space="preserve">campuspulse-dev-site-20f25c49</w:t>
            </w:r>
          </w:p>
        </w:tc>
      </w:tr>
      <w:tr>
        <w:tc>
          <w:tcPr>
            <w:tcW w:type="dxa" w:w="2800"/>
            <w:shd w:fill="FFFFFF" w:val="clear"/>
          </w:tcPr>
          <w:p>
            <w:r>
              <w:rPr>
                <w:sz w:val="20"/>
                <w:szCs w:val="20"/>
              </w:rPr>
              <w:t xml:space="preserve">API Gateway</w:t>
            </w:r>
          </w:p>
        </w:tc>
        <w:tc>
          <w:tcPr>
            <w:tcW w:type="dxa" w:w="6000"/>
            <w:shd w:fill="FFFFFF" w:val="clear"/>
          </w:tcPr>
          <w:p>
            <w:r>
              <w:rPr>
                <w:sz w:val="20"/>
                <w:szCs w:val="20"/>
              </w:rPr>
              <w:t xml:space="preserve">wsjs04q4yi (eu-west-3)</w:t>
            </w:r>
          </w:p>
        </w:tc>
      </w:tr>
      <w:tr>
        <w:tc>
          <w:tcPr>
            <w:tcW w:type="dxa" w:w="2800"/>
            <w:shd w:fill="EBF3FB" w:val="clear"/>
          </w:tcPr>
          <w:p>
            <w:r>
              <w:rPr>
                <w:sz w:val="20"/>
                <w:szCs w:val="20"/>
              </w:rPr>
              <w:t xml:space="preserve">CloudWatch Dashboard</w:t>
            </w:r>
          </w:p>
        </w:tc>
        <w:tc>
          <w:tcPr>
            <w:tcW w:type="dxa" w:w="6000"/>
            <w:shd w:fill="EBF3FB" w:val="clear"/>
          </w:tcPr>
          <w:p>
            <w:r>
              <w:rPr>
                <w:sz w:val="20"/>
                <w:szCs w:val="20"/>
              </w:rPr>
              <w:t xml:space="preserve">campuspulse-dev-operations</w:t>
            </w:r>
          </w:p>
        </w:tc>
      </w:tr>
      <w:tr>
        <w:tc>
          <w:tcPr>
            <w:tcW w:type="dxa" w:w="2800"/>
            <w:shd w:fill="FFFFFF" w:val="clear"/>
          </w:tcPr>
          <w:p>
            <w:r>
              <w:rPr>
                <w:sz w:val="20"/>
                <w:szCs w:val="20"/>
              </w:rPr>
              <w:t xml:space="preserve">AWS Region</w:t>
            </w:r>
          </w:p>
        </w:tc>
        <w:tc>
          <w:tcPr>
            <w:tcW w:type="dxa" w:w="6000"/>
            <w:shd w:fill="FFFFFF" w:val="clear"/>
          </w:tcPr>
          <w:p>
            <w:r>
              <w:rPr>
                <w:sz w:val="20"/>
                <w:szCs w:val="20"/>
              </w:rPr>
              <w:t xml:space="preserve">eu-west-3 (Paris)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2026-10-05T16:35:18.803Z</dcterms:created>
  <dcterms:modified xsi:type="dcterms:W3CDTF">2026-10-05T16:35:18.811Z</dcterms:modified>
</cp:coreProperties>
</file>

<file path=docProps/custom.xml><?xml version="1.0" encoding="utf-8"?>
<Properties xmlns="http://schemas.openxmlformats.org/officeDocument/2006/custom-properties" xmlns:vt="http://schemas.openxmlformats.org/officeDocument/2006/docPropsVTypes"/>
</file>