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00"/>
      </w:pPr>
      <w:r>
        <w:t xml:space="preserve">Madhavan — Data Generation &amp; Testing</w:t>
      </w:r>
    </w:p>
    <w:p>
      <w:pPr>
        <w:spacing w:after="60" w:before="60"/>
      </w:pPr>
      <w:r>
        <w:rPr>
          <w:b/>
          <w:bCs/>
          <w:sz w:val="22"/>
          <w:szCs w:val="22"/>
        </w:rPr>
        <w:t xml:space="preserve">Role: </w:t>
      </w:r>
      <w:r>
        <w:rPr>
          <w:sz w:val="22"/>
          <w:szCs w:val="22"/>
        </w:rPr>
        <w:t xml:space="preserve">Simulator, Test Suites, Demo Script, API Test Execution</w:t>
      </w:r>
    </w:p>
    <w:p>
      <w:pPr>
        <w:spacing w:after="60" w:before="60"/>
      </w:pPr>
      <w:r>
        <w:rPr>
          <w:b/>
          <w:bCs/>
          <w:sz w:val="22"/>
          <w:szCs w:val="22"/>
        </w:rPr>
        <w:t xml:space="preserve">Components Owned: </w:t>
      </w:r>
      <w:r>
        <w:rPr>
          <w:sz w:val="22"/>
          <w:szCs w:val="22"/>
        </w:rPr>
        <w:t xml:space="preserve">simulator/simulator.py, tests/unit/, tests/api/run_api_tests.py</w:t>
      </w:r>
    </w:p>
    <w:p/>
    <w:p>
      <w:pPr>
        <w:pStyle w:val="Heading2"/>
        <w:spacing w:after="100" w:before="300"/>
      </w:pPr>
      <w:r>
        <w:t xml:space="preserve">Area Overview</w:t>
      </w:r>
    </w:p>
    <w:p>
      <w:pPr>
        <w:spacing w:after="80" w:before="80"/>
      </w:pPr>
      <w:r>
        <w:rPr>
          <w:b w:val="false"/>
          <w:bCs w:val="false"/>
          <w:sz w:val="22"/>
          <w:szCs w:val="22"/>
        </w:rPr>
        <w:t xml:space="preserve">Madhavan owns everything that generates data and verifies correctness. The simulator is what the system "runs" during a demo. The test suites are what proves it works. Both were designed with zero external dependencies — they run anywhere, nothing breaks on demo day.</w:t>
      </w:r>
    </w:p>
    <w:p/>
    <w:p>
      <w:pPr>
        <w:pStyle w:val="Heading2"/>
        <w:spacing w:after="100" w:before="300"/>
      </w:pPr>
      <w:r>
        <w:t xml:space="preserve">Components in Detail</w:t>
      </w:r>
    </w:p>
    <w:p>
      <w:pPr>
        <w:pStyle w:val="Heading3"/>
        <w:spacing w:after="80" w:before="200"/>
      </w:pPr>
      <w:r>
        <w:t xml:space="preserve">The Simulator (simulator/simulator.py)</w:t>
      </w:r>
    </w:p>
    <w:p>
      <w:pPr>
        <w:spacing w:after="80" w:before="80"/>
      </w:pPr>
      <w:r>
        <w:rPr>
          <w:b w:val="false"/>
          <w:bCs w:val="false"/>
          <w:sz w:val="22"/>
          <w:szCs w:val="22"/>
        </w:rPr>
        <w:t xml:space="preserve">A Python script that impersonates campus IoT devices. It authenticates with Cognito (as ops@northbridge.edu), gets a JWT, then continuously POSTs events to the API.</w:t>
      </w:r>
    </w:p>
    <w:p>
      <w:pPr>
        <w:pStyle w:val="ListParagraph"/>
        <w:numPr>
          <w:ilvl w:val="0"/>
          <w:numId w:val="1"/>
        </w:numPr>
        <w:spacing w:after="40" w:before="40"/>
      </w:pPr>
      <w:r>
        <w:rPr>
          <w:sz w:val="22"/>
          <w:szCs w:val="22"/>
        </w:rPr>
        <w:t xml:space="preserve">Standard library only — no pip install required</w:t>
      </w:r>
    </w:p>
    <w:p>
      <w:pPr>
        <w:pStyle w:val="ListParagraph"/>
        <w:numPr>
          <w:ilvl w:val="0"/>
          <w:numId w:val="1"/>
        </w:numPr>
        <w:spacing w:after="40" w:before="40"/>
      </w:pPr>
      <w:r>
        <w:rPr>
          <w:sz w:val="22"/>
          <w:szCs w:val="22"/>
        </w:rPr>
        <w:t xml:space="preserve">Generates 6 event types: occupancy, temperature, humidity, energy, equipment, service_request</w:t>
      </w:r>
    </w:p>
    <w:p>
      <w:pPr>
        <w:pStyle w:val="ListParagraph"/>
        <w:numPr>
          <w:ilvl w:val="0"/>
          <w:numId w:val="1"/>
        </w:numPr>
        <w:spacing w:after="40" w:before="40"/>
      </w:pPr>
      <w:r>
        <w:rPr>
          <w:sz w:val="22"/>
          <w:szCs w:val="22"/>
        </w:rPr>
        <w:t xml:space="preserve">Default: 1 event every 5 seconds</w:t>
      </w:r>
    </w:p>
    <w:p>
      <w:pPr>
        <w:pStyle w:val="ListParagraph"/>
        <w:numPr>
          <w:ilvl w:val="0"/>
          <w:numId w:val="1"/>
        </w:numPr>
        <w:spacing w:after="40" w:before="40"/>
      </w:pPr>
      <w:r>
        <w:rPr>
          <w:sz w:val="22"/>
          <w:szCs w:val="22"/>
        </w:rPr>
        <w:t xml:space="preserve">--force-alert flag: generates anomalous events that guarantee critical severity</w:t>
      </w:r>
    </w:p>
    <w:p>
      <w:pPr>
        <w:pStyle w:val="ListParagraph"/>
        <w:numPr>
          <w:ilvl w:val="0"/>
          <w:numId w:val="1"/>
        </w:numPr>
        <w:spacing w:after="40" w:before="40"/>
      </w:pPr>
      <w:r>
        <w:rPr>
          <w:sz w:val="22"/>
          <w:szCs w:val="22"/>
        </w:rPr>
        <w:t xml:space="preserve">--interval minimum: 0.5s (refuses lower to prevent cost attacks)</w:t>
      </w:r>
    </w:p>
    <w:p>
      <w:pPr>
        <w:pStyle w:val="ListParagraph"/>
        <w:numPr>
          <w:ilvl w:val="0"/>
          <w:numId w:val="1"/>
        </w:numPr>
        <w:spacing w:after="40" w:before="40"/>
      </w:pPr>
      <w:r>
        <w:rPr>
          <w:sz w:val="22"/>
          <w:szCs w:val="22"/>
        </w:rPr>
        <w:t xml:space="preserve">Refreshes token automatically before expiry</w:t>
      </w:r>
    </w:p>
    <w:p>
      <w:pPr>
        <w:spacing w:after="80" w:before="80"/>
      </w:pPr>
      <w:r>
        <w:rPr>
          <w:b w:val="false"/>
          <w:bCs w:val="false"/>
          <w:sz w:val="22"/>
          <w:szCs w:val="22"/>
        </w:rPr>
        <w:t xml:space="preserve">Key fix: the --force-alert flag originally used occupancy ranges straddling the 120% threshold, so forced events sometimes landed as warnings. Fixed to use ranges comfortably past critical, verified over 300 generated events.</w:t>
      </w:r>
    </w:p>
    <w:p/>
    <w:p>
      <w:pPr>
        <w:pStyle w:val="Heading3"/>
        <w:spacing w:after="80" w:before="200"/>
      </w:pPr>
      <w:r>
        <w:t xml:space="preserve">Unit Tests (131 tests, ~1 second)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200"/>
      </w:tblGrid>
      <w:tr>
        <w:trPr>
          <w:tblHeader/>
        </w:trPr>
        <w:tc>
          <w:tcPr>
            <w:tcW w:type="dxa" w:w="2400"/>
            <w:shd w:fill="2E74B5" w:val="clear"/>
          </w:tcPr>
          <w:p>
            <w:r>
              <w:rPr>
                <w:b/>
                <w:bCs/>
                <w:color w:val="FFFFFF"/>
                <w:sz w:val="20"/>
                <w:szCs w:val="20"/>
              </w:rPr>
              <w:t xml:space="preserve">Suite</w:t>
            </w:r>
          </w:p>
        </w:tc>
        <w:tc>
          <w:tcPr>
            <w:tcW w:type="dxa" w:w="1200"/>
            <w:shd w:fill="2E74B5" w:val="clear"/>
          </w:tcPr>
          <w:p>
            <w:r>
              <w:rPr>
                <w:b/>
                <w:bCs/>
                <w:color w:val="FFFFFF"/>
                <w:sz w:val="20"/>
                <w:szCs w:val="20"/>
              </w:rPr>
              <w:t xml:space="preserve">Count</w:t>
            </w:r>
          </w:p>
        </w:tc>
        <w:tc>
          <w:tcPr>
            <w:tcW w:type="dxa" w:w="5200"/>
            <w:shd w:fill="2E74B5" w:val="clear"/>
          </w:tcPr>
          <w:p>
            <w:r>
              <w:rPr>
                <w:b/>
                <w:bCs/>
                <w:color w:val="FFFFFF"/>
                <w:sz w:val="20"/>
                <w:szCs w:val="20"/>
              </w:rPr>
              <w:t xml:space="preserve">What it covers</w:t>
            </w:r>
          </w:p>
        </w:tc>
      </w:tr>
      <w:tr>
        <w:tc>
          <w:tcPr>
            <w:tcW w:type="dxa" w:w="2400"/>
            <w:shd w:fill="FFFFFF" w:val="clear"/>
          </w:tcPr>
          <w:p>
            <w:r>
              <w:rPr>
                <w:sz w:val="20"/>
                <w:szCs w:val="20"/>
              </w:rPr>
              <w:t xml:space="preserve">test_validation.py</w:t>
            </w:r>
          </w:p>
        </w:tc>
        <w:tc>
          <w:tcPr>
            <w:tcW w:type="dxa" w:w="1200"/>
            <w:shd w:fill="FFFFFF" w:val="clear"/>
          </w:tcPr>
          <w:p>
            <w:r>
              <w:rPr>
                <w:sz w:val="20"/>
                <w:szCs w:val="20"/>
              </w:rPr>
              <w:t xml:space="preserve">30</w:t>
            </w:r>
          </w:p>
        </w:tc>
        <w:tc>
          <w:tcPr>
            <w:tcW w:type="dxa" w:w="5200"/>
            <w:shd w:fill="FFFFFF" w:val="clear"/>
          </w:tcPr>
          <w:p>
            <w:r>
              <w:rPr>
                <w:sz w:val="20"/>
                <w:szCs w:val="20"/>
              </w:rPr>
              <w:t xml:space="preserve">Accepting valid events; rejecting every category of invalid input</w:t>
            </w:r>
          </w:p>
        </w:tc>
      </w:tr>
      <w:tr>
        <w:tc>
          <w:tcPr>
            <w:tcW w:type="dxa" w:w="2400"/>
            <w:shd w:fill="EBF3FB" w:val="clear"/>
          </w:tcPr>
          <w:p>
            <w:r>
              <w:rPr>
                <w:sz w:val="20"/>
                <w:szCs w:val="20"/>
              </w:rPr>
              <w:t xml:space="preserve">test_rules.py</w:t>
            </w:r>
          </w:p>
        </w:tc>
        <w:tc>
          <w:tcPr>
            <w:tcW w:type="dxa" w:w="1200"/>
            <w:shd w:fill="EBF3FB" w:val="clear"/>
          </w:tcPr>
          <w:p>
            <w:r>
              <w:rPr>
                <w:sz w:val="20"/>
                <w:szCs w:val="20"/>
              </w:rPr>
              <w:t xml:space="preserve">37</w:t>
            </w:r>
          </w:p>
        </w:tc>
        <w:tc>
          <w:tcPr>
            <w:tcW w:type="dxa" w:w="5200"/>
            <w:shd w:fill="EBF3FB" w:val="clear"/>
          </w:tcPr>
          <w:p>
            <w:r>
              <w:rPr>
                <w:sz w:val="20"/>
                <w:szCs w:val="20"/>
              </w:rPr>
              <w:t xml:space="preserve">Both sides of every severity threshold</w:t>
            </w:r>
          </w:p>
        </w:tc>
      </w:tr>
      <w:tr>
        <w:tc>
          <w:tcPr>
            <w:tcW w:type="dxa" w:w="2400"/>
            <w:shd w:fill="FFFFFF" w:val="clear"/>
          </w:tcPr>
          <w:p>
            <w:r>
              <w:rPr>
                <w:sz w:val="20"/>
                <w:szCs w:val="20"/>
              </w:rPr>
              <w:t xml:space="preserve">test_keys.py</w:t>
            </w:r>
          </w:p>
        </w:tc>
        <w:tc>
          <w:tcPr>
            <w:tcW w:type="dxa" w:w="1200"/>
            <w:shd w:fill="FFFFFF" w:val="clear"/>
          </w:tcPr>
          <w:p>
            <w:r>
              <w:rPr>
                <w:sz w:val="20"/>
                <w:szCs w:val="20"/>
              </w:rPr>
              <w:t xml:space="preserve">7</w:t>
            </w:r>
          </w:p>
        </w:tc>
        <w:tc>
          <w:tcPr>
            <w:tcW w:type="dxa" w:w="5200"/>
            <w:shd w:fill="FFFFFF" w:val="clear"/>
          </w:tcPr>
          <w:p>
            <w:r>
              <w:rPr>
                <w:sz w:val="20"/>
                <w:szCs w:val="20"/>
              </w:rPr>
              <w:t xml:space="preserve">Key construction, ordering, TTL, sparse index key</w:t>
            </w:r>
          </w:p>
        </w:tc>
      </w:tr>
      <w:tr>
        <w:tc>
          <w:tcPr>
            <w:tcW w:type="dxa" w:w="2400"/>
            <w:shd w:fill="EBF3FB" w:val="clear"/>
          </w:tcPr>
          <w:p>
            <w:r>
              <w:rPr>
                <w:sz w:val="20"/>
                <w:szCs w:val="20"/>
              </w:rPr>
              <w:t xml:space="preserve">test_queries.py</w:t>
            </w:r>
          </w:p>
        </w:tc>
        <w:tc>
          <w:tcPr>
            <w:tcW w:type="dxa" w:w="1200"/>
            <w:shd w:fill="EBF3FB" w:val="clear"/>
          </w:tcPr>
          <w:p>
            <w:r>
              <w:rPr>
                <w:sz w:val="20"/>
                <w:szCs w:val="20"/>
              </w:rPr>
              <w:t xml:space="preserve">24</w:t>
            </w:r>
          </w:p>
        </w:tc>
        <w:tc>
          <w:tcPr>
            <w:tcW w:type="dxa" w:w="5200"/>
            <w:shd w:fill="EBF3FB" w:val="clear"/>
          </w:tcPr>
          <w:p>
            <w:r>
              <w:rPr>
                <w:sz w:val="20"/>
                <w:szCs w:val="20"/>
              </w:rPr>
              <w:t xml:space="preserve">All 5 access patterns; no builder can produce a Scan</w:t>
            </w:r>
          </w:p>
        </w:tc>
      </w:tr>
      <w:tr>
        <w:tc>
          <w:tcPr>
            <w:tcW w:type="dxa" w:w="2400"/>
            <w:shd w:fill="FFFFFF" w:val="clear"/>
          </w:tcPr>
          <w:p>
            <w:r>
              <w:rPr>
                <w:sz w:val="20"/>
                <w:szCs w:val="20"/>
              </w:rPr>
              <w:t xml:space="preserve">test_aggregate.py</w:t>
            </w:r>
          </w:p>
        </w:tc>
        <w:tc>
          <w:tcPr>
            <w:tcW w:type="dxa" w:w="1200"/>
            <w:shd w:fill="FFFFFF" w:val="clear"/>
          </w:tcPr>
          <w:p>
            <w:r>
              <w:rPr>
                <w:sz w:val="20"/>
                <w:szCs w:val="20"/>
              </w:rPr>
              <w:t xml:space="preserve">15</w:t>
            </w:r>
          </w:p>
        </w:tc>
        <w:tc>
          <w:tcPr>
            <w:tcW w:type="dxa" w:w="5200"/>
            <w:shd w:fill="FFFFFF" w:val="clear"/>
          </w:tcPr>
          <w:p>
            <w:r>
              <w:rPr>
                <w:sz w:val="20"/>
                <w:szCs w:val="20"/>
              </w:rPr>
              <w:t xml:space="preserve">Every /stats field</w:t>
            </w:r>
          </w:p>
        </w:tc>
      </w:tr>
      <w:tr>
        <w:tc>
          <w:tcPr>
            <w:tcW w:type="dxa" w:w="2400"/>
            <w:shd w:fill="EBF3FB" w:val="clear"/>
          </w:tcPr>
          <w:p>
            <w:r>
              <w:rPr>
                <w:sz w:val="20"/>
                <w:szCs w:val="20"/>
              </w:rPr>
              <w:t xml:space="preserve">test_generator.py</w:t>
            </w:r>
          </w:p>
        </w:tc>
        <w:tc>
          <w:tcPr>
            <w:tcW w:type="dxa" w:w="1200"/>
            <w:shd w:fill="EBF3FB" w:val="clear"/>
          </w:tcPr>
          <w:p>
            <w:r>
              <w:rPr>
                <w:sz w:val="20"/>
                <w:szCs w:val="20"/>
              </w:rPr>
              <w:t xml:space="preserve">18</w:t>
            </w:r>
          </w:p>
        </w:tc>
        <w:tc>
          <w:tcPr>
            <w:tcW w:type="dxa" w:w="5200"/>
            <w:shd w:fill="EBF3FB" w:val="clear"/>
          </w:tcPr>
          <w:p>
            <w:r>
              <w:rPr>
                <w:sz w:val="20"/>
                <w:szCs w:val="20"/>
              </w:rPr>
              <w:t xml:space="preserve">1000 generated events through the real validator</w:t>
            </w:r>
          </w:p>
        </w:tc>
      </w:tr>
    </w:tbl>
    <w:p>
      <w:pPr>
        <w:spacing w:after="80" w:before="80"/>
      </w:pPr>
      <w:r>
        <w:rPr>
          <w:b w:val="false"/>
          <w:bCs w:val="false"/>
          <w:sz w:val="22"/>
          <w:szCs w:val="22"/>
        </w:rPr>
        <w:t xml:space="preserve">Tests run without AWS — no boto3, no network. The logic in common/ imports no AWS SDK by design. Code that can only be tested by deploying it does not get tested.</w:t>
      </w:r>
    </w:p>
    <w:p/>
    <w:p>
      <w:pPr>
        <w:pStyle w:val="Heading3"/>
        <w:spacing w:after="80" w:before="200"/>
      </w:pPr>
      <w:r>
        <w:t xml:space="preserve">API Test Suite (45 checks, zero dependencies)</w:t>
      </w:r>
    </w:p>
    <w:p>
      <w:pPr>
        <w:spacing w:after="80" w:before="80"/>
      </w:pPr>
      <w:r>
        <w:rPr>
          <w:b w:val="false"/>
          <w:bCs w:val="false"/>
          <w:sz w:val="22"/>
          <w:szCs w:val="22"/>
        </w:rPr>
        <w:t xml:space="preserve">A dependency-free Python script (tests/api/run_api_tests.py) that runs 45 checks against the live deployment. Uses only the standard library.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600"/>
      </w:tblGrid>
      <w:tr>
        <w:trPr>
          <w:tblHeader/>
        </w:trPr>
        <w:tc>
          <w:tcPr>
            <w:tcW w:type="dxa" w:w="2000"/>
            <w:shd w:fill="2E74B5" w:val="clear"/>
          </w:tcPr>
          <w:p>
            <w:r>
              <w:rPr>
                <w:b/>
                <w:bCs/>
                <w:color w:val="FFFFFF"/>
                <w:sz w:val="20"/>
                <w:szCs w:val="20"/>
              </w:rPr>
              <w:t xml:space="preserve">Group</w:t>
            </w:r>
          </w:p>
        </w:tc>
        <w:tc>
          <w:tcPr>
            <w:tcW w:type="dxa" w:w="1200"/>
            <w:shd w:fill="2E74B5" w:val="clear"/>
          </w:tcPr>
          <w:p>
            <w:r>
              <w:rPr>
                <w:b/>
                <w:bCs/>
                <w:color w:val="FFFFFF"/>
                <w:sz w:val="20"/>
                <w:szCs w:val="20"/>
              </w:rPr>
              <w:t xml:space="preserve">Checks</w:t>
            </w:r>
          </w:p>
        </w:tc>
        <w:tc>
          <w:tcPr>
            <w:tcW w:type="dxa" w:w="5600"/>
            <w:shd w:fill="2E74B5" w:val="clear"/>
          </w:tcPr>
          <w:p>
            <w:r>
              <w:rPr>
                <w:b/>
                <w:bCs/>
                <w:color w:val="FFFFFF"/>
                <w:sz w:val="20"/>
                <w:szCs w:val="20"/>
              </w:rPr>
              <w:t xml:space="preserve">What it verifies</w:t>
            </w:r>
          </w:p>
        </w:tc>
      </w:tr>
      <w:tr>
        <w:tc>
          <w:tcPr>
            <w:tcW w:type="dxa" w:w="2000"/>
            <w:shd w:fill="FFFFFF" w:val="clear"/>
          </w:tcPr>
          <w:p>
            <w:r>
              <w:rPr>
                <w:sz w:val="20"/>
                <w:szCs w:val="20"/>
              </w:rPr>
              <w:t xml:space="preserve">T1 Reachability</w:t>
            </w:r>
          </w:p>
        </w:tc>
        <w:tc>
          <w:tcPr>
            <w:tcW w:type="dxa" w:w="1200"/>
            <w:shd w:fill="FFFFFF" w:val="clear"/>
          </w:tcPr>
          <w:p>
            <w:r>
              <w:rPr>
                <w:sz w:val="20"/>
                <w:szCs w:val="20"/>
              </w:rPr>
              <w:t xml:space="preserve">2</w:t>
            </w:r>
          </w:p>
        </w:tc>
        <w:tc>
          <w:tcPr>
            <w:tcW w:type="dxa" w:w="5600"/>
            <w:shd w:fill="FFFFFF" w:val="clear"/>
          </w:tcPr>
          <w:p>
            <w:r>
              <w:rPr>
                <w:sz w:val="20"/>
                <w:szCs w:val="20"/>
              </w:rPr>
              <w:t xml:space="preserve">/health returns 200</w:t>
            </w:r>
          </w:p>
        </w:tc>
      </w:tr>
      <w:tr>
        <w:tc>
          <w:tcPr>
            <w:tcW w:type="dxa" w:w="2000"/>
            <w:shd w:fill="EBF3FB" w:val="clear"/>
          </w:tcPr>
          <w:p>
            <w:r>
              <w:rPr>
                <w:sz w:val="20"/>
                <w:szCs w:val="20"/>
              </w:rPr>
              <w:t xml:space="preserve">T2 Authentication</w:t>
            </w:r>
          </w:p>
        </w:tc>
        <w:tc>
          <w:tcPr>
            <w:tcW w:type="dxa" w:w="1200"/>
            <w:shd w:fill="EBF3FB" w:val="clear"/>
          </w:tcPr>
          <w:p>
            <w:r>
              <w:rPr>
                <w:sz w:val="20"/>
                <w:szCs w:val="20"/>
              </w:rPr>
              <w:t xml:space="preserve">6</w:t>
            </w:r>
          </w:p>
        </w:tc>
        <w:tc>
          <w:tcPr>
            <w:tcW w:type="dxa" w:w="5600"/>
            <w:shd w:fill="EBF3FB" w:val="clear"/>
          </w:tcPr>
          <w:p>
            <w:r>
              <w:rPr>
                <w:sz w:val="20"/>
                <w:szCs w:val="20"/>
              </w:rPr>
              <w:t xml:space="preserve">Login works; bad credentials rejected</w:t>
            </w:r>
          </w:p>
        </w:tc>
      </w:tr>
      <w:tr>
        <w:tc>
          <w:tcPr>
            <w:tcW w:type="dxa" w:w="2000"/>
            <w:shd w:fill="FFFFFF" w:val="clear"/>
          </w:tcPr>
          <w:p>
            <w:r>
              <w:rPr>
                <w:sz w:val="20"/>
                <w:szCs w:val="20"/>
              </w:rPr>
              <w:t xml:space="preserve">T3 Authorization</w:t>
            </w:r>
          </w:p>
        </w:tc>
        <w:tc>
          <w:tcPr>
            <w:tcW w:type="dxa" w:w="1200"/>
            <w:shd w:fill="FFFFFF" w:val="clear"/>
          </w:tcPr>
          <w:p>
            <w:r>
              <w:rPr>
                <w:sz w:val="20"/>
                <w:szCs w:val="20"/>
              </w:rPr>
              <w:t xml:space="preserve">8</w:t>
            </w:r>
          </w:p>
        </w:tc>
        <w:tc>
          <w:tcPr>
            <w:tcW w:type="dxa" w:w="5600"/>
            <w:shd w:fill="FFFFFF" w:val="clear"/>
          </w:tcPr>
          <w:p>
            <w:r>
              <w:rPr>
                <w:sz w:val="20"/>
                <w:szCs w:val="20"/>
              </w:rPr>
              <w:t xml:space="preserve">401 without token; 403 for wrong role</w:t>
            </w:r>
          </w:p>
        </w:tc>
      </w:tr>
      <w:tr>
        <w:tc>
          <w:tcPr>
            <w:tcW w:type="dxa" w:w="2000"/>
            <w:shd w:fill="EBF3FB" w:val="clear"/>
          </w:tcPr>
          <w:p>
            <w:r>
              <w:rPr>
                <w:sz w:val="20"/>
                <w:szCs w:val="20"/>
              </w:rPr>
              <w:t xml:space="preserve">T4 Ingestion</w:t>
            </w:r>
          </w:p>
        </w:tc>
        <w:tc>
          <w:tcPr>
            <w:tcW w:type="dxa" w:w="1200"/>
            <w:shd w:fill="EBF3FB" w:val="clear"/>
          </w:tcPr>
          <w:p>
            <w:r>
              <w:rPr>
                <w:sz w:val="20"/>
                <w:szCs w:val="20"/>
              </w:rPr>
              <w:t xml:space="preserve">12</w:t>
            </w:r>
          </w:p>
        </w:tc>
        <w:tc>
          <w:tcPr>
            <w:tcW w:type="dxa" w:w="5600"/>
            <w:shd w:fill="EBF3FB" w:val="clear"/>
          </w:tcPr>
          <w:p>
            <w:r>
              <w:rPr>
                <w:sz w:val="20"/>
                <w:szCs w:val="20"/>
              </w:rPr>
              <w:t xml:space="preserve">Valid events accepted; invalid rejected; severity overridden</w:t>
            </w:r>
          </w:p>
        </w:tc>
      </w:tr>
      <w:tr>
        <w:tc>
          <w:tcPr>
            <w:tcW w:type="dxa" w:w="2000"/>
            <w:shd w:fill="FFFFFF" w:val="clear"/>
          </w:tcPr>
          <w:p>
            <w:r>
              <w:rPr>
                <w:sz w:val="20"/>
                <w:szCs w:val="20"/>
              </w:rPr>
              <w:t xml:space="preserve">T5 Invalid input</w:t>
            </w:r>
          </w:p>
        </w:tc>
        <w:tc>
          <w:tcPr>
            <w:tcW w:type="dxa" w:w="1200"/>
            <w:shd w:fill="FFFFFF" w:val="clear"/>
          </w:tcPr>
          <w:p>
            <w:r>
              <w:rPr>
                <w:sz w:val="20"/>
                <w:szCs w:val="20"/>
              </w:rPr>
              <w:t xml:space="preserve">7</w:t>
            </w:r>
          </w:p>
        </w:tc>
        <w:tc>
          <w:tcPr>
            <w:tcW w:type="dxa" w:w="5600"/>
            <w:shd w:fill="FFFFFF" w:val="clear"/>
          </w:tcPr>
          <w:p>
            <w:r>
              <w:rPr>
                <w:sz w:val="20"/>
                <w:szCs w:val="20"/>
              </w:rPr>
              <w:t xml:space="preserve">Malformed requests handled gracefully</w:t>
            </w:r>
          </w:p>
        </w:tc>
      </w:tr>
      <w:tr>
        <w:tc>
          <w:tcPr>
            <w:tcW w:type="dxa" w:w="2000"/>
            <w:shd w:fill="EBF3FB" w:val="clear"/>
          </w:tcPr>
          <w:p>
            <w:r>
              <w:rPr>
                <w:sz w:val="20"/>
                <w:szCs w:val="20"/>
              </w:rPr>
              <w:t xml:space="preserve">T6 Queries &amp; stats</w:t>
            </w:r>
          </w:p>
        </w:tc>
        <w:tc>
          <w:tcPr>
            <w:tcW w:type="dxa" w:w="1200"/>
            <w:shd w:fill="EBF3FB" w:val="clear"/>
          </w:tcPr>
          <w:p>
            <w:r>
              <w:rPr>
                <w:sz w:val="20"/>
                <w:szCs w:val="20"/>
              </w:rPr>
              <w:t xml:space="preserve">6</w:t>
            </w:r>
          </w:p>
        </w:tc>
        <w:tc>
          <w:tcPr>
            <w:tcW w:type="dxa" w:w="5600"/>
            <w:shd w:fill="EBF3FB" w:val="clear"/>
          </w:tcPr>
          <w:p>
            <w:r>
              <w:rPr>
                <w:sz w:val="20"/>
                <w:szCs w:val="20"/>
              </w:rPr>
              <w:t xml:space="preserve">Events and stats returned correctly</w:t>
            </w:r>
          </w:p>
        </w:tc>
      </w:tr>
      <w:tr>
        <w:tc>
          <w:tcPr>
            <w:tcW w:type="dxa" w:w="2000"/>
            <w:shd w:fill="FFFFFF" w:val="clear"/>
          </w:tcPr>
          <w:p>
            <w:r>
              <w:rPr>
                <w:sz w:val="20"/>
                <w:szCs w:val="20"/>
              </w:rPr>
              <w:t xml:space="preserve">T7 Integration</w:t>
            </w:r>
          </w:p>
        </w:tc>
        <w:tc>
          <w:tcPr>
            <w:tcW w:type="dxa" w:w="1200"/>
            <w:shd w:fill="FFFFFF" w:val="clear"/>
          </w:tcPr>
          <w:p>
            <w:r>
              <w:rPr>
                <w:sz w:val="20"/>
                <w:szCs w:val="20"/>
              </w:rPr>
              <w:t xml:space="preserve">4</w:t>
            </w:r>
          </w:p>
        </w:tc>
        <w:tc>
          <w:tcPr>
            <w:tcW w:type="dxa" w:w="5600"/>
            <w:shd w:fill="FFFFFF" w:val="clear"/>
          </w:tcPr>
          <w:p>
            <w:r>
              <w:rPr>
                <w:sz w:val="20"/>
                <w:szCs w:val="20"/>
              </w:rPr>
              <w:t xml:space="preserve">End-to-end: ingest → query → verify</w:t>
            </w:r>
          </w:p>
        </w:tc>
      </w:tr>
    </w:tbl>
    <w:p>
      <w:pPr>
        <w:spacing w:after="80" w:before="80"/>
      </w:pPr>
      <w:r>
        <w:rPr>
          <w:b w:val="false"/>
          <w:bCs w:val="false"/>
          <w:sz w:val="22"/>
          <w:szCs w:val="22"/>
        </w:rPr>
        <w:t xml:space="preserve">Result as of 2026-10-05: 45 passed, 0 failed. Output saved in docs/evidence/api-test-results.json.</w:t>
      </w:r>
    </w:p>
    <w:p>
      <w:pPr>
        <w:spacing w:after="80" w:before="80"/>
      </w:pPr>
      <w:r>
        <w:rPr>
          <w:b w:val="false"/>
          <w:bCs w:val="false"/>
          <w:sz w:val="22"/>
          <w:szCs w:val="22"/>
        </w:rPr>
        <w:t xml:space="preserve">Most important check: T4.4 — an over-capacity event returns critical even when the client sent normal. This demonstrates the integrity control.</w:t>
      </w:r>
    </w:p>
    <w:p/>
    <w:p>
      <w:pPr>
        <w:pStyle w:val="Heading3"/>
        <w:spacing w:after="80" w:before="200"/>
      </w:pPr>
      <w:r>
        <w:t xml:space="preserve">Demo Script</w:t>
      </w:r>
    </w:p>
    <w:p>
      <w:pPr>
        <w:spacing w:after="80" w:before="80"/>
      </w:pPr>
      <w:r>
        <w:rPr>
          <w:b w:val="false"/>
          <w:bCs w:val="false"/>
          <w:sz w:val="22"/>
          <w:szCs w:val="22"/>
        </w:rPr>
        <w:t xml:space="preserve">A step-by-step demo runbook that walks through the live system:</w:t>
      </w:r>
    </w:p>
    <w:p>
      <w:pPr>
        <w:pStyle w:val="ListParagraph"/>
        <w:numPr>
          <w:ilvl w:val="0"/>
          <w:numId w:val="1"/>
        </w:numPr>
        <w:spacing w:after="40" w:before="40"/>
      </w:pPr>
      <w:r>
        <w:rPr>
          <w:sz w:val="22"/>
          <w:szCs w:val="22"/>
        </w:rPr>
        <w:t xml:space="preserve">Start the simulator in one terminal</w:t>
      </w:r>
    </w:p>
    <w:p>
      <w:pPr>
        <w:pStyle w:val="ListParagraph"/>
        <w:numPr>
          <w:ilvl w:val="0"/>
          <w:numId w:val="1"/>
        </w:numPr>
        <w:spacing w:after="40" w:before="40"/>
      </w:pPr>
      <w:r>
        <w:rPr>
          <w:sz w:val="22"/>
          <w:szCs w:val="22"/>
        </w:rPr>
        <w:t xml:space="preserve">Open the dashboard in a browser (log in as staff@northbridge.edu)</w:t>
      </w:r>
    </w:p>
    <w:p>
      <w:pPr>
        <w:pStyle w:val="ListParagraph"/>
        <w:numPr>
          <w:ilvl w:val="0"/>
          <w:numId w:val="1"/>
        </w:numPr>
        <w:spacing w:after="40" w:before="40"/>
      </w:pPr>
      <w:r>
        <w:rPr>
          <w:sz w:val="22"/>
          <w:szCs w:val="22"/>
        </w:rPr>
        <w:t xml:space="preserve">Show live alerts appearing</w:t>
      </w:r>
    </w:p>
    <w:p>
      <w:pPr>
        <w:pStyle w:val="ListParagraph"/>
        <w:numPr>
          <w:ilvl w:val="0"/>
          <w:numId w:val="1"/>
        </w:numPr>
        <w:spacing w:after="40" w:before="40"/>
      </w:pPr>
      <w:r>
        <w:rPr>
          <w:sz w:val="22"/>
          <w:szCs w:val="22"/>
        </w:rPr>
        <w:t xml:space="preserve">Try accessing /alerts as staff — get 403</w:t>
      </w:r>
    </w:p>
    <w:p>
      <w:pPr>
        <w:pStyle w:val="ListParagraph"/>
        <w:numPr>
          <w:ilvl w:val="0"/>
          <w:numId w:val="1"/>
        </w:numPr>
        <w:spacing w:after="40" w:before="40"/>
      </w:pPr>
      <w:r>
        <w:rPr>
          <w:sz w:val="22"/>
          <w:szCs w:val="22"/>
        </w:rPr>
        <w:t xml:space="preserve">Log in as ops@northbridge.edu — access /alerts succeeds</w:t>
      </w:r>
    </w:p>
    <w:p>
      <w:pPr>
        <w:pStyle w:val="ListParagraph"/>
        <w:numPr>
          <w:ilvl w:val="0"/>
          <w:numId w:val="1"/>
        </w:numPr>
        <w:spacing w:after="40" w:before="40"/>
      </w:pPr>
      <w:r>
        <w:rPr>
          <w:sz w:val="22"/>
          <w:szCs w:val="22"/>
        </w:rPr>
        <w:t xml:space="preserve">Run --force-alert to inject critical events</w:t>
      </w:r>
    </w:p>
    <w:p/>
    <w:p>
      <w:pPr>
        <w:pStyle w:val="Heading2"/>
        <w:spacing w:after="100" w:before="300"/>
      </w:pPr>
      <w:r>
        <w:t xml:space="preserve">How to Run Tests Locally</w:t>
      </w:r>
    </w:p>
    <w:p>
      <w:pPr>
        <w:pStyle w:val="Heading3"/>
        <w:spacing w:after="80" w:before="200"/>
      </w:pPr>
      <w:r>
        <w:t xml:space="preserve">Unit Tests</w:t>
      </w:r>
    </w:p>
    <w:p>
      <w:pPr>
        <w:spacing w:after="80" w:before="80"/>
      </w:pPr>
      <w:r>
        <w:rPr>
          <w:b w:val="false"/>
          <w:bCs w:val="false"/>
          <w:sz w:val="22"/>
          <w:szCs w:val="22"/>
        </w:rPr>
        <w:t xml:space="preserve">cd backend &amp;&amp; pip install pytest &amp;&amp; pytest tests/ -v</w:t>
      </w:r>
    </w:p>
    <w:p>
      <w:pPr>
        <w:spacing w:after="80" w:before="80"/>
      </w:pPr>
      <w:r>
        <w:rPr>
          <w:b w:val="false"/>
          <w:bCs w:val="false"/>
          <w:sz w:val="22"/>
          <w:szCs w:val="22"/>
        </w:rPr>
        <w:t xml:space="preserve">Expected: 131 passed in ~1 second. No AWS credentials required.</w:t>
      </w:r>
    </w:p>
    <w:p/>
    <w:p>
      <w:pPr>
        <w:pStyle w:val="Heading3"/>
        <w:spacing w:after="80" w:before="200"/>
      </w:pPr>
      <w:r>
        <w:t xml:space="preserve">API Tests (against live deployment)</w:t>
      </w:r>
    </w:p>
    <w:p>
      <w:pPr>
        <w:spacing w:after="80" w:before="80"/>
      </w:pPr>
      <w:r>
        <w:rPr>
          <w:b w:val="false"/>
          <w:bCs w:val="false"/>
          <w:sz w:val="22"/>
          <w:szCs w:val="22"/>
        </w:rPr>
        <w:t xml:space="preserve">cd tests/api &amp;&amp; python run_api_tests.py</w:t>
      </w:r>
    </w:p>
    <w:p>
      <w:pPr>
        <w:spacing w:after="80" w:before="80"/>
      </w:pPr>
      <w:r>
        <w:rPr>
          <w:b w:val="false"/>
          <w:bCs w:val="false"/>
          <w:sz w:val="22"/>
          <w:szCs w:val="22"/>
        </w:rPr>
        <w:t xml:space="preserve">The script prompts for the API URL and ops credentials, or reads from environment variables:</w:t>
      </w:r>
    </w:p>
    <w:p>
      <w:pPr>
        <w:pStyle w:val="ListParagraph"/>
        <w:numPr>
          <w:ilvl w:val="0"/>
          <w:numId w:val="1"/>
        </w:numPr>
        <w:spacing w:after="40" w:before="40"/>
      </w:pPr>
      <w:r>
        <w:rPr>
          <w:sz w:val="22"/>
          <w:szCs w:val="22"/>
        </w:rPr>
        <w:t xml:space="preserve">API_URL=https://wsjs04q4yi.execute-api.eu-west-3.amazonaws.com/</w:t>
      </w:r>
    </w:p>
    <w:p>
      <w:pPr>
        <w:pStyle w:val="ListParagraph"/>
        <w:numPr>
          <w:ilvl w:val="0"/>
          <w:numId w:val="1"/>
        </w:numPr>
        <w:spacing w:after="40" w:before="40"/>
      </w:pPr>
      <w:r>
        <w:rPr>
          <w:sz w:val="22"/>
          <w:szCs w:val="22"/>
        </w:rPr>
        <w:t xml:space="preserve">OPS_EMAIL=ops@northbridge.edu</w:t>
      </w:r>
    </w:p>
    <w:p>
      <w:pPr>
        <w:pStyle w:val="ListParagraph"/>
        <w:numPr>
          <w:ilvl w:val="0"/>
          <w:numId w:val="1"/>
        </w:numPr>
        <w:spacing w:after="40" w:before="40"/>
      </w:pPr>
      <w:r>
        <w:rPr>
          <w:sz w:val="22"/>
          <w:szCs w:val="22"/>
        </w:rPr>
        <w:t xml:space="preserve">OPS_PASSWORD=&lt;from credentials doc&gt;</w:t>
      </w:r>
    </w:p>
    <w:p/>
    <w:p>
      <w:pPr>
        <w:pStyle w:val="Heading3"/>
        <w:spacing w:after="80" w:before="200"/>
      </w:pPr>
      <w:r>
        <w:t xml:space="preserve">Run the Simulator</w:t>
      </w:r>
    </w:p>
    <w:p>
      <w:pPr>
        <w:spacing w:after="80" w:before="80"/>
      </w:pPr>
      <w:r>
        <w:rPr>
          <w:b w:val="false"/>
          <w:bCs w:val="false"/>
          <w:sz w:val="22"/>
          <w:szCs w:val="22"/>
        </w:rPr>
        <w:t xml:space="preserve">cd simulator &amp;&amp; python simulator.py --api-url https://wsjs04q4yi.execute-api.eu-west-3.amazonaws.com/ --email ops@northbridge.edu --password &lt;password&gt;</w:t>
      </w:r>
    </w:p>
    <w:p/>
    <w:p>
      <w:pPr>
        <w:pStyle w:val="Heading2"/>
        <w:spacing w:after="100" w:before="300"/>
      </w:pPr>
      <w:r>
        <w:t xml:space="preserve">What Madhavan Should Be Able to Explain</w:t>
      </w:r>
    </w:p>
    <w:p>
      <w:pPr>
        <w:pStyle w:val="ListParagraph"/>
        <w:numPr>
          <w:ilvl w:val="0"/>
          <w:numId w:val="1"/>
        </w:numPr>
        <w:spacing w:after="40" w:before="40"/>
      </w:pPr>
      <w:r>
        <w:rPr>
          <w:sz w:val="22"/>
          <w:szCs w:val="22"/>
        </w:rPr>
        <w:t xml:space="preserve">Why the simulator uses standard library only</w:t>
      </w:r>
    </w:p>
    <w:p>
      <w:pPr>
        <w:pStyle w:val="ListParagraph"/>
        <w:numPr>
          <w:ilvl w:val="0"/>
          <w:numId w:val="1"/>
        </w:numPr>
        <w:spacing w:after="40" w:before="40"/>
      </w:pPr>
      <w:r>
        <w:rPr>
          <w:sz w:val="22"/>
          <w:szCs w:val="22"/>
        </w:rPr>
        <w:t xml:space="preserve">How the --force-alert flag works and why the original version was unreliable</w:t>
      </w:r>
    </w:p>
    <w:p>
      <w:pPr>
        <w:pStyle w:val="ListParagraph"/>
        <w:numPr>
          <w:ilvl w:val="0"/>
          <w:numId w:val="1"/>
        </w:numPr>
        <w:spacing w:after="40" w:before="40"/>
      </w:pPr>
      <w:r>
        <w:rPr>
          <w:sz w:val="22"/>
          <w:szCs w:val="22"/>
        </w:rPr>
        <w:t xml:space="preserve">Why unit tests run without AWS (the common/ import-no-boto3 rule)</w:t>
      </w:r>
    </w:p>
    <w:p>
      <w:pPr>
        <w:pStyle w:val="ListParagraph"/>
        <w:numPr>
          <w:ilvl w:val="0"/>
          <w:numId w:val="1"/>
        </w:numPr>
        <w:spacing w:after="40" w:before="40"/>
      </w:pPr>
      <w:r>
        <w:rPr>
          <w:sz w:val="22"/>
          <w:szCs w:val="22"/>
        </w:rPr>
        <w:t xml:space="preserve">What test_no_builder_can_produce_a_scan tests and why it matters</w:t>
      </w:r>
    </w:p>
    <w:p>
      <w:pPr>
        <w:pStyle w:val="ListParagraph"/>
        <w:numPr>
          <w:ilvl w:val="0"/>
          <w:numId w:val="1"/>
        </w:numPr>
        <w:spacing w:after="40" w:before="40"/>
      </w:pPr>
      <w:r>
        <w:rPr>
          <w:sz w:val="22"/>
          <w:szCs w:val="22"/>
        </w:rPr>
        <w:t xml:space="preserve">The difference between unit tests and API tests in this project</w:t>
      </w:r>
    </w:p>
    <w:p>
      <w:pPr>
        <w:pStyle w:val="ListParagraph"/>
        <w:numPr>
          <w:ilvl w:val="0"/>
          <w:numId w:val="1"/>
        </w:numPr>
        <w:spacing w:after="40" w:before="40"/>
      </w:pPr>
      <w:r>
        <w:rPr>
          <w:sz w:val="22"/>
          <w:szCs w:val="22"/>
        </w:rPr>
        <w:t xml:space="preserve">What T4.4 (severity override) proves</w:t>
      </w:r>
    </w:p>
    <w:p/>
    <w:p>
      <w:pPr>
        <w:pStyle w:val="Heading2"/>
        <w:spacing w:after="100" w:before="300"/>
      </w:pPr>
      <w:r>
        <w:t xml:space="preserve">Personal Reflection</w:t>
      </w:r>
    </w:p>
    <w:p>
      <w:pPr>
        <w:spacing w:after="80" w:before="80"/>
      </w:pPr>
      <w:r>
        <w:rPr>
          <w:b w:val="false"/>
          <w:bCs w:val="false"/>
          <w:sz w:val="22"/>
          <w:szCs w:val="22"/>
        </w:rPr>
        <w:t xml:space="preserve">"Writing the simulator made me think about what a real IoT device sends — not just valid events, but edge cases like missing fields, duplicate IDs, and bursts. The API test suite forced us to be explicit about every assumption the backend makes, which surfaced three validation gaps we hadn't caught in unit tests. Running the demo end-to-end was the moment the system felt real."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2026-10-05T16:35:18.994Z</dcterms:created>
  <dcterms:modified xsi:type="dcterms:W3CDTF">2026-10-05T16:35:18.994Z</dcterms:modified>
</cp:coreProperties>
</file>

<file path=docProps/custom.xml><?xml version="1.0" encoding="utf-8"?>
<Properties xmlns="http://schemas.openxmlformats.org/officeDocument/2006/custom-properties" xmlns:vt="http://schemas.openxmlformats.org/officeDocument/2006/docPropsVTypes"/>
</file>