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MD — Interface &amp; Observability</w:t>
      </w:r>
    </w:p>
    <w:p>
      <w:pPr>
        <w:spacing w:after="60" w:before="60"/>
      </w:pPr>
      <w:r>
        <w:rPr>
          <w:b/>
          <w:bCs/>
          <w:sz w:val="22"/>
          <w:szCs w:val="22"/>
        </w:rPr>
        <w:t xml:space="preserve">Role: </w:t>
      </w:r>
      <w:r>
        <w:rPr>
          <w:sz w:val="22"/>
          <w:szCs w:val="22"/>
        </w:rPr>
        <w:t xml:space="preserve">Frontend Dashboard, Query Lambda, CloudWatch Monitoring, Evidence Collection</w:t>
      </w:r>
    </w:p>
    <w:p>
      <w:pPr>
        <w:spacing w:after="60" w:before="60"/>
      </w:pPr>
      <w:r>
        <w:rPr>
          <w:b/>
          <w:bCs/>
          <w:sz w:val="22"/>
          <w:szCs w:val="22"/>
        </w:rPr>
        <w:t xml:space="preserve">Components Owned: </w:t>
      </w:r>
      <w:r>
        <w:rPr>
          <w:sz w:val="22"/>
          <w:szCs w:val="22"/>
        </w:rPr>
        <w:t xml:space="preserve">frontend/ (index.html, app.js, style.css, config.js), cp-query, alarms.tf, cloudwatch.tf</w:t>
      </w:r>
    </w:p>
    <w:p/>
    <w:p>
      <w:pPr>
        <w:pStyle w:val="Heading2"/>
        <w:spacing w:after="100" w:before="300"/>
      </w:pPr>
      <w:r>
        <w:t xml:space="preserve">Area Overview</w:t>
      </w:r>
    </w:p>
    <w:p>
      <w:pPr>
        <w:spacing w:after="80" w:before="80"/>
      </w:pPr>
      <w:r>
        <w:rPr>
          <w:b w:val="false"/>
          <w:bCs w:val="false"/>
          <w:sz w:val="22"/>
          <w:szCs w:val="22"/>
        </w:rPr>
        <w:t xml:space="preserve">MD owns what the user sees and what the ops team uses to monitor the system itself. The dashboard is the live face of CampusPulse. CloudWatch is how we know the system is healthy. These two areas — what the campus sees and what the system sees about itself — belong together.</w:t>
      </w:r>
    </w:p>
    <w:p/>
    <w:p>
      <w:pPr>
        <w:pStyle w:val="Heading2"/>
        <w:spacing w:after="100" w:before="300"/>
      </w:pPr>
      <w:r>
        <w:t xml:space="preserve">Components in Detail</w:t>
      </w:r>
    </w:p>
    <w:p>
      <w:pPr>
        <w:pStyle w:val="Heading3"/>
        <w:spacing w:after="80" w:before="200"/>
      </w:pPr>
      <w:r>
        <w:t xml:space="preserve">The Dashboard (frontend/)</w:t>
      </w:r>
    </w:p>
    <w:p>
      <w:pPr>
        <w:spacing w:after="80" w:before="80"/>
      </w:pPr>
      <w:r>
        <w:rPr>
          <w:b w:val="false"/>
          <w:bCs w:val="false"/>
          <w:sz w:val="22"/>
          <w:szCs w:val="22"/>
        </w:rPr>
        <w:t xml:space="preserve">A single-page web application served from S3. No framework, no build step — pure HTML, CSS, and vanilla JavaScript.</w:t>
      </w:r>
    </w:p>
    <w:p>
      <w:pPr>
        <w:pStyle w:val="ListParagraph"/>
        <w:numPr>
          <w:ilvl w:val="0"/>
          <w:numId w:val="1"/>
        </w:numPr>
        <w:spacing w:after="40" w:before="40"/>
      </w:pPr>
      <w:r>
        <w:rPr>
          <w:sz w:val="22"/>
          <w:szCs w:val="22"/>
        </w:rPr>
        <w:t xml:space="preserve">Login form authenticates via POST /login — receives JWT, stores in memory</w:t>
      </w:r>
    </w:p>
    <w:p>
      <w:pPr>
        <w:pStyle w:val="ListParagraph"/>
        <w:numPr>
          <w:ilvl w:val="0"/>
          <w:numId w:val="1"/>
        </w:numPr>
        <w:spacing w:after="40" w:before="40"/>
      </w:pPr>
      <w:r>
        <w:rPr>
          <w:sz w:val="22"/>
          <w:szCs w:val="22"/>
        </w:rPr>
        <w:t xml:space="preserve">Polls GET /events, GET /alerts, GET /stats every 10 seconds</w:t>
      </w:r>
    </w:p>
    <w:p>
      <w:pPr>
        <w:pStyle w:val="ListParagraph"/>
        <w:numPr>
          <w:ilvl w:val="0"/>
          <w:numId w:val="1"/>
        </w:numPr>
        <w:spacing w:after="40" w:before="40"/>
      </w:pPr>
      <w:r>
        <w:rPr>
          <w:sz w:val="22"/>
          <w:szCs w:val="22"/>
        </w:rPr>
        <w:t xml:space="preserve">Shows: active alerts list, room occupancy bars, energy by building, event counts</w:t>
      </w:r>
    </w:p>
    <w:p>
      <w:pPr>
        <w:pStyle w:val="ListParagraph"/>
        <w:numPr>
          <w:ilvl w:val="0"/>
          <w:numId w:val="1"/>
        </w:numPr>
        <w:spacing w:after="40" w:before="40"/>
      </w:pPr>
      <w:r>
        <w:rPr>
          <w:sz w:val="22"/>
          <w:szCs w:val="22"/>
        </w:rPr>
        <w:t xml:space="preserve">Role-aware: staff users do not see the Alerts panel (would get 403)</w:t>
      </w:r>
    </w:p>
    <w:p>
      <w:pPr>
        <w:pStyle w:val="ListParagraph"/>
        <w:numPr>
          <w:ilvl w:val="0"/>
          <w:numId w:val="1"/>
        </w:numPr>
        <w:spacing w:after="40" w:before="40"/>
      </w:pPr>
      <w:r>
        <w:rPr>
          <w:sz w:val="22"/>
          <w:szCs w:val="22"/>
        </w:rPr>
        <w:t xml:space="preserve">Polling pauses when the tab is hidden and after 15 minutes idle</w:t>
      </w:r>
    </w:p>
    <w:p>
      <w:pPr>
        <w:pStyle w:val="ListParagraph"/>
        <w:numPr>
          <w:ilvl w:val="0"/>
          <w:numId w:val="1"/>
        </w:numPr>
        <w:spacing w:after="40" w:before="40"/>
      </w:pPr>
      <w:r>
        <w:rPr>
          <w:sz w:val="22"/>
          <w:szCs w:val="22"/>
        </w:rPr>
        <w:t xml:space="preserve">Served from: http://campuspulse-dev-site-20f25c49.s3-website.eu-west-3.amazonaws.com</w:t>
      </w:r>
    </w:p>
    <w:p>
      <w:pPr>
        <w:spacing w:after="80" w:before="80"/>
      </w:pPr>
      <w:r>
        <w:rPr>
          <w:b w:val="false"/>
          <w:bCs w:val="false"/>
          <w:sz w:val="22"/>
          <w:szCs w:val="22"/>
        </w:rPr>
        <w:t xml:space="preserve">Key bug fixed: the login form rendered underneath the dashboard because .login-view { display: grid } silently overrode [hidden] { display: none }. Fixed with one line. Found by rendering and looking — no test would have caught it.</w:t>
      </w:r>
    </w:p>
    <w:p/>
    <w:p>
      <w:pPr>
        <w:pStyle w:val="Heading3"/>
        <w:spacing w:after="80" w:before="200"/>
      </w:pPr>
      <w:r>
        <w:t xml:space="preserve">cp-query (Lambda)</w:t>
      </w:r>
    </w:p>
    <w:p>
      <w:pPr>
        <w:spacing w:after="80" w:before="80"/>
      </w:pPr>
      <w:r>
        <w:rPr>
          <w:b w:val="false"/>
          <w:bCs w:val="false"/>
          <w:sz w:val="22"/>
          <w:szCs w:val="22"/>
        </w:rPr>
        <w:t xml:space="preserve">Handles GET /events, GET /alerts, GET /stats (delegated to cp-stats). Reads from DynamoDB.</w:t>
      </w:r>
    </w:p>
    <w:p>
      <w:pPr>
        <w:pStyle w:val="ListParagraph"/>
        <w:numPr>
          <w:ilvl w:val="0"/>
          <w:numId w:val="1"/>
        </w:numPr>
        <w:spacing w:after="40" w:before="40"/>
      </w:pPr>
      <w:r>
        <w:rPr>
          <w:sz w:val="22"/>
          <w:szCs w:val="22"/>
        </w:rPr>
        <w:t xml:space="preserve">GET /events — queries main table by day, returns recent events</w:t>
      </w:r>
    </w:p>
    <w:p>
      <w:pPr>
        <w:pStyle w:val="ListParagraph"/>
        <w:numPr>
          <w:ilvl w:val="0"/>
          <w:numId w:val="1"/>
        </w:numPr>
        <w:spacing w:after="40" w:before="40"/>
      </w:pPr>
      <w:r>
        <w:rPr>
          <w:sz w:val="22"/>
          <w:szCs w:val="22"/>
        </w:rPr>
        <w:t xml:space="preserve">GET /alerts — queries GSI2 (the sparse alerts-only index), returns only alerts</w:t>
      </w:r>
    </w:p>
    <w:p>
      <w:pPr>
        <w:pStyle w:val="ListParagraph"/>
        <w:numPr>
          <w:ilvl w:val="0"/>
          <w:numId w:val="1"/>
        </w:numPr>
        <w:spacing w:after="40" w:before="40"/>
      </w:pPr>
      <w:r>
        <w:rPr>
          <w:sz w:val="22"/>
          <w:szCs w:val="22"/>
        </w:rPr>
        <w:t xml:space="preserve">IAM: can Query on table and indexes — cannot write</w:t>
      </w:r>
    </w:p>
    <w:p/>
    <w:p>
      <w:pPr>
        <w:pStyle w:val="Heading3"/>
        <w:spacing w:after="80" w:before="200"/>
      </w:pPr>
      <w:r>
        <w:t xml:space="preserve">CloudWatch Alarms (4 total)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shd w:fill="2E74B5" w:val="clear"/>
          </w:tcPr>
          <w:p>
            <w:r>
              <w:rPr>
                <w:b/>
                <w:bCs/>
                <w:color w:val="FFFFFF"/>
                <w:sz w:val="20"/>
                <w:szCs w:val="20"/>
              </w:rPr>
              <w:t xml:space="preserve">Alarm</w:t>
            </w:r>
          </w:p>
        </w:tc>
        <w:tc>
          <w:tcPr>
            <w:tcW w:type="dxa" w:w="2400"/>
            <w:shd w:fill="2E74B5" w:val="clear"/>
          </w:tcPr>
          <w:p>
            <w:r>
              <w:rPr>
                <w:b/>
                <w:bCs/>
                <w:color w:val="FFFFFF"/>
                <w:sz w:val="20"/>
                <w:szCs w:val="20"/>
              </w:rPr>
              <w:t xml:space="preserve">Fires when</w:t>
            </w:r>
          </w:p>
        </w:tc>
        <w:tc>
          <w:tcPr>
            <w:tcW w:type="dxa" w:w="2400"/>
            <w:shd w:fill="2E74B5" w:val="clear"/>
          </w:tcPr>
          <w:p>
            <w:r>
              <w:rPr>
                <w:b/>
                <w:bCs/>
                <w:color w:val="FFFFFF"/>
                <w:sz w:val="20"/>
                <w:szCs w:val="20"/>
              </w:rPr>
              <w:t xml:space="preserve">Monitors</w:t>
            </w:r>
          </w:p>
        </w:tc>
      </w:tr>
      <w:tr>
        <w:tc>
          <w:tcPr>
            <w:tcW w:type="dxa" w:w="2400"/>
            <w:shd w:fill="FFFFFF" w:val="clear"/>
          </w:tcPr>
          <w:p>
            <w:r>
              <w:rPr>
                <w:sz w:val="20"/>
                <w:szCs w:val="20"/>
              </w:rPr>
              <w:t xml:space="preserve">ingest-errors</w:t>
            </w:r>
          </w:p>
        </w:tc>
        <w:tc>
          <w:tcPr>
            <w:tcW w:type="dxa" w:w="2400"/>
            <w:shd w:fill="FFFFFF" w:val="clear"/>
          </w:tcPr>
          <w:p>
            <w:r>
              <w:rPr>
                <w:sz w:val="20"/>
                <w:szCs w:val="20"/>
              </w:rPr>
              <w:t xml:space="preserve">≥ 1 Lambda error in 5 min</w:t>
            </w:r>
          </w:p>
        </w:tc>
        <w:tc>
          <w:tcPr>
            <w:tcW w:type="dxa" w:w="2400"/>
            <w:shd w:fill="FFFFFF" w:val="clear"/>
          </w:tcPr>
          <w:p>
            <w:r>
              <w:rPr>
                <w:sz w:val="20"/>
                <w:szCs w:val="20"/>
              </w:rPr>
              <w:t xml:space="preserve">The system</w:t>
            </w:r>
          </w:p>
        </w:tc>
      </w:tr>
      <w:tr>
        <w:tc>
          <w:tcPr>
            <w:tcW w:type="dxa" w:w="2400"/>
            <w:shd w:fill="EBF3FB" w:val="clear"/>
          </w:tcPr>
          <w:p>
            <w:r>
              <w:rPr>
                <w:sz w:val="20"/>
                <w:szCs w:val="20"/>
              </w:rPr>
              <w:t xml:space="preserve">api-5xx</w:t>
            </w:r>
          </w:p>
        </w:tc>
        <w:tc>
          <w:tcPr>
            <w:tcW w:type="dxa" w:w="2400"/>
            <w:shd w:fill="EBF3FB" w:val="clear"/>
          </w:tcPr>
          <w:p>
            <w:r>
              <w:rPr>
                <w:sz w:val="20"/>
                <w:szCs w:val="20"/>
              </w:rPr>
              <w:t xml:space="preserve">≥ 1 server error in 5 min</w:t>
            </w:r>
          </w:p>
        </w:tc>
        <w:tc>
          <w:tcPr>
            <w:tcW w:type="dxa" w:w="2400"/>
            <w:shd w:fill="EBF3FB" w:val="clear"/>
          </w:tcPr>
          <w:p>
            <w:r>
              <w:rPr>
                <w:sz w:val="20"/>
                <w:szCs w:val="20"/>
              </w:rPr>
              <w:t xml:space="preserve">The front door</w:t>
            </w:r>
          </w:p>
        </w:tc>
      </w:tr>
      <w:tr>
        <w:tc>
          <w:tcPr>
            <w:tcW w:type="dxa" w:w="2400"/>
            <w:shd w:fill="FFFFFF" w:val="clear"/>
          </w:tcPr>
          <w:p>
            <w:r>
              <w:rPr>
                <w:sz w:val="20"/>
                <w:szCs w:val="20"/>
              </w:rPr>
              <w:t xml:space="preserve">alert-burst</w:t>
            </w:r>
          </w:p>
        </w:tc>
        <w:tc>
          <w:tcPr>
            <w:tcW w:type="dxa" w:w="2400"/>
            <w:shd w:fill="FFFFFF" w:val="clear"/>
          </w:tcPr>
          <w:p>
            <w:r>
              <w:rPr>
                <w:sz w:val="20"/>
                <w:szCs w:val="20"/>
              </w:rPr>
              <w:t xml:space="preserve">≥ 20 alerts in 5 min</w:t>
            </w:r>
          </w:p>
        </w:tc>
        <w:tc>
          <w:tcPr>
            <w:tcW w:type="dxa" w:w="2400"/>
            <w:shd w:fill="FFFFFF" w:val="clear"/>
          </w:tcPr>
          <w:p>
            <w:r>
              <w:rPr>
                <w:sz w:val="20"/>
                <w:szCs w:val="20"/>
              </w:rPr>
              <w:t xml:space="preserve">The campus (too many anomalies)</w:t>
            </w:r>
          </w:p>
        </w:tc>
      </w:tr>
      <w:tr>
        <w:tc>
          <w:tcPr>
            <w:tcW w:type="dxa" w:w="2400"/>
            <w:shd w:fill="EBF3FB" w:val="clear"/>
          </w:tcPr>
          <w:p>
            <w:r>
              <w:rPr>
                <w:sz w:val="20"/>
                <w:szCs w:val="20"/>
              </w:rPr>
              <w:t xml:space="preserve">invocation-ceiling</w:t>
            </w:r>
          </w:p>
        </w:tc>
        <w:tc>
          <w:tcPr>
            <w:tcW w:type="dxa" w:w="2400"/>
            <w:shd w:fill="EBF3FB" w:val="clear"/>
          </w:tcPr>
          <w:p>
            <w:r>
              <w:rPr>
                <w:sz w:val="20"/>
                <w:szCs w:val="20"/>
              </w:rPr>
              <w:t xml:space="preserve">≥ 2000 invocations in 5 min</w:t>
            </w:r>
          </w:p>
        </w:tc>
        <w:tc>
          <w:tcPr>
            <w:tcW w:type="dxa" w:w="2400"/>
            <w:shd w:fill="EBF3FB" w:val="clear"/>
          </w:tcPr>
          <w:p>
            <w:r>
              <w:rPr>
                <w:sz w:val="20"/>
                <w:szCs w:val="20"/>
              </w:rPr>
              <w:t xml:space="preserve">The budget</w:t>
            </w:r>
          </w:p>
        </w:tc>
      </w:tr>
    </w:tbl>
    <w:p>
      <w:pPr>
        <w:spacing w:after="80" w:before="80"/>
      </w:pPr>
      <w:r>
        <w:rPr>
          <w:b w:val="false"/>
          <w:bCs w:val="false"/>
          <w:sz w:val="22"/>
          <w:szCs w:val="22"/>
        </w:rPr>
        <w:t xml:space="preserve">treat_missing_data = notBreaching on all alarms — quiet periods should not leave alarms grey. Grey alarms teach people to ignore alarms.</w:t>
      </w:r>
    </w:p>
    <w:p/>
    <w:p>
      <w:pPr>
        <w:pStyle w:val="Heading3"/>
        <w:spacing w:after="80" w:before="200"/>
      </w:pPr>
      <w:r>
        <w:t xml:space="preserve">CloudWatch Dashboard (campuspulse-dev-operations)</w:t>
      </w:r>
    </w:p>
    <w:p>
      <w:pPr>
        <w:spacing w:after="80" w:before="80"/>
      </w:pPr>
      <w:r>
        <w:rPr>
          <w:b w:val="false"/>
          <w:bCs w:val="false"/>
          <w:sz w:val="22"/>
          <w:szCs w:val="22"/>
        </w:rPr>
        <w:t xml:space="preserve">Six widgets arranged in two rows:</w:t>
      </w:r>
    </w:p>
    <w:p>
      <w:pPr>
        <w:pStyle w:val="ListParagraph"/>
        <w:numPr>
          <w:ilvl w:val="0"/>
          <w:numId w:val="1"/>
        </w:numPr>
        <w:spacing w:after="40" w:before="40"/>
      </w:pPr>
      <w:r>
        <w:rPr>
          <w:sz w:val="22"/>
          <w:szCs w:val="22"/>
        </w:rPr>
        <w:t xml:space="preserve">Row 1 (is it working?): Requests and errors, Latency p95</w:t>
      </w:r>
    </w:p>
    <w:p>
      <w:pPr>
        <w:pStyle w:val="ListParagraph"/>
        <w:numPr>
          <w:ilvl w:val="0"/>
          <w:numId w:val="1"/>
        </w:numPr>
        <w:spacing w:after="40" w:before="40"/>
      </w:pPr>
      <w:r>
        <w:rPr>
          <w:sz w:val="22"/>
          <w:szCs w:val="22"/>
        </w:rPr>
        <w:t xml:space="preserve">Row 2 (what is it doing?): Campus events and alerts, API responses by class, DynamoDB capacity consumed, Recent errors and warnings</w:t>
      </w:r>
    </w:p>
    <w:p>
      <w:pPr>
        <w:spacing w:after="80" w:before="80"/>
      </w:pPr>
      <w:r>
        <w:rPr>
          <w:b w:val="false"/>
          <w:bCs w:val="false"/>
          <w:sz w:val="22"/>
          <w:szCs w:val="22"/>
        </w:rPr>
        <w:t xml:space="preserve">Latency is shown as p95, not average. An average hides a slow tail.</w:t>
      </w:r>
    </w:p>
    <w:p>
      <w:pPr>
        <w:spacing w:after="80" w:before="80"/>
      </w:pPr>
      <w:r>
        <w:rPr>
          <w:b w:val="false"/>
          <w:bCs w:val="false"/>
          <w:sz w:val="22"/>
          <w:szCs w:val="22"/>
        </w:rPr>
        <w:t xml:space="preserve">Measured p95 latency under simulator load: 133.4 ms</w:t>
      </w:r>
    </w:p>
    <w:p/>
    <w:p>
      <w:pPr>
        <w:pStyle w:val="Heading3"/>
        <w:spacing w:after="80" w:before="200"/>
      </w:pPr>
      <w:r>
        <w:t xml:space="preserve">Custom Metrics (3 total)</w:t>
      </w:r>
    </w:p>
    <w:p>
      <w:pPr>
        <w:spacing w:after="80" w:before="80"/>
      </w:pPr>
      <w:r>
        <w:rPr>
          <w:b w:val="false"/>
          <w:bCs w:val="false"/>
          <w:sz w:val="22"/>
          <w:szCs w:val="22"/>
        </w:rPr>
        <w:t xml:space="preserve">EventsIngested, AlertsRaised, StatsRequested — published using Embedded Metric Format (EMF). A specially shaped log line becomes a metric with no PutMetricData call. This saves on metric charges.</w:t>
      </w:r>
    </w:p>
    <w:p/>
    <w:p>
      <w:pPr>
        <w:pStyle w:val="Heading2"/>
        <w:spacing w:after="100" w:before="300"/>
      </w:pPr>
      <w:r>
        <w:t xml:space="preserve">What MD Should Be Able to Explain</w:t>
      </w:r>
    </w:p>
    <w:p>
      <w:pPr>
        <w:pStyle w:val="ListParagraph"/>
        <w:numPr>
          <w:ilvl w:val="0"/>
          <w:numId w:val="1"/>
        </w:numPr>
        <w:spacing w:after="40" w:before="40"/>
      </w:pPr>
      <w:r>
        <w:rPr>
          <w:sz w:val="22"/>
          <w:szCs w:val="22"/>
        </w:rPr>
        <w:t xml:space="preserve">Why the dashboard polls instead of using WebSockets</w:t>
      </w:r>
    </w:p>
    <w:p>
      <w:pPr>
        <w:pStyle w:val="ListParagraph"/>
        <w:numPr>
          <w:ilvl w:val="0"/>
          <w:numId w:val="1"/>
        </w:numPr>
        <w:spacing w:after="40" w:before="40"/>
      </w:pPr>
      <w:r>
        <w:rPr>
          <w:sz w:val="22"/>
          <w:szCs w:val="22"/>
        </w:rPr>
        <w:t xml:space="preserve">Why polling pauses when the tab is hidden (cost control)</w:t>
      </w:r>
    </w:p>
    <w:p>
      <w:pPr>
        <w:pStyle w:val="ListParagraph"/>
        <w:numPr>
          <w:ilvl w:val="0"/>
          <w:numId w:val="1"/>
        </w:numPr>
        <w:spacing w:after="40" w:before="40"/>
      </w:pPr>
      <w:r>
        <w:rPr>
          <w:sz w:val="22"/>
          <w:szCs w:val="22"/>
        </w:rPr>
        <w:t xml:space="preserve">How the JWT is stored (in memory — not localStorage, not a cookie)</w:t>
      </w:r>
    </w:p>
    <w:p>
      <w:pPr>
        <w:pStyle w:val="ListParagraph"/>
        <w:numPr>
          <w:ilvl w:val="0"/>
          <w:numId w:val="1"/>
        </w:numPr>
        <w:spacing w:after="40" w:before="40"/>
      </w:pPr>
      <w:r>
        <w:rPr>
          <w:sz w:val="22"/>
          <w:szCs w:val="22"/>
        </w:rPr>
        <w:t xml:space="preserve">Why GSI2 makes GET /alerts efficient</w:t>
      </w:r>
    </w:p>
    <w:p>
      <w:pPr>
        <w:pStyle w:val="ListParagraph"/>
        <w:numPr>
          <w:ilvl w:val="0"/>
          <w:numId w:val="1"/>
        </w:numPr>
        <w:spacing w:after="40" w:before="40"/>
      </w:pPr>
      <w:r>
        <w:rPr>
          <w:sz w:val="22"/>
          <w:szCs w:val="22"/>
        </w:rPr>
        <w:t xml:space="preserve">What treat_missing_data = notBreaching means and why it matters</w:t>
      </w:r>
    </w:p>
    <w:p>
      <w:pPr>
        <w:pStyle w:val="ListParagraph"/>
        <w:numPr>
          <w:ilvl w:val="0"/>
          <w:numId w:val="1"/>
        </w:numPr>
        <w:spacing w:after="40" w:before="40"/>
      </w:pPr>
      <w:r>
        <w:rPr>
          <w:sz w:val="22"/>
          <w:szCs w:val="22"/>
        </w:rPr>
        <w:t xml:space="preserve">Why latency is shown as p95 not average</w:t>
      </w:r>
    </w:p>
    <w:p>
      <w:pPr>
        <w:pStyle w:val="ListParagraph"/>
        <w:numPr>
          <w:ilvl w:val="0"/>
          <w:numId w:val="1"/>
        </w:numPr>
        <w:spacing w:after="40" w:before="40"/>
      </w:pPr>
      <w:r>
        <w:rPr>
          <w:sz w:val="22"/>
          <w:szCs w:val="22"/>
        </w:rPr>
        <w:t xml:space="preserve">What EMF is and why it's used instead of PutMetricData</w:t>
      </w:r>
    </w:p>
    <w:p>
      <w:pPr>
        <w:pStyle w:val="ListParagraph"/>
        <w:numPr>
          <w:ilvl w:val="0"/>
          <w:numId w:val="1"/>
        </w:numPr>
        <w:spacing w:after="40" w:before="40"/>
      </w:pPr>
      <w:r>
        <w:rPr>
          <w:sz w:val="22"/>
          <w:szCs w:val="22"/>
        </w:rPr>
        <w:t xml:space="preserve">The CSS bug: why [hidden] didn't work and what fixed it</w:t>
      </w:r>
    </w:p>
    <w:p/>
    <w:p>
      <w:pPr>
        <w:pStyle w:val="Heading2"/>
        <w:spacing w:after="100" w:before="300"/>
      </w:pPr>
      <w:r>
        <w:t xml:space="preserve">Personal Reflection</w:t>
      </w:r>
    </w:p>
    <w:p>
      <w:pPr>
        <w:spacing w:after="80" w:before="80"/>
      </w:pPr>
      <w:r>
        <w:rPr>
          <w:b w:val="false"/>
          <w:bCs w:val="false"/>
          <w:sz w:val="22"/>
          <w:szCs w:val="22"/>
        </w:rPr>
        <w:t xml:space="preserve">"Building the dashboard showed how much the frontend experience depends on API design decisions made weeks earlier — a small change in the response shape breaks the chart. Setting up CloudWatch alarms taught me to think in thresholds before deployment, not after something breaks. The evidence collection process was unexpectedly useful: screenshots taken while testing became the clearest proof of what the system actually does."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2026-10-05T16:35:19.024Z</dcterms:created>
  <dcterms:modified xsi:type="dcterms:W3CDTF">2026-10-05T16:35:19.024Z</dcterms:modified>
</cp:coreProperties>
</file>

<file path=docProps/custom.xml><?xml version="1.0" encoding="utf-8"?>
<Properties xmlns="http://schemas.openxmlformats.org/officeDocument/2006/custom-properties" xmlns:vt="http://schemas.openxmlformats.org/officeDocument/2006/docPropsVTypes"/>
</file>