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7" w:lineRule="auto"/>
        <w:ind w:left="1068" w:right="233" w:firstLine="0"/>
        <w:jc w:val="center"/>
        <w:rPr>
          <w:rFonts w:ascii="Calibri" w:hAnsi="Calibri" w:eastAsia="Calibri" w:cs="Calibri"/>
          <w:b w:val="0"/>
          <w:i w:val="0"/>
          <w:smallCaps w:val="0"/>
          <w:strike w:val="0"/>
          <w:color w:val="000000"/>
          <w:sz w:val="48"/>
          <w:szCs w:val="48"/>
          <w:u w:val="none"/>
          <w:shd w:val="clear" w:fill="auto"/>
          <w:vertAlign w:val="baseline"/>
        </w:rPr>
      </w:pPr>
      <w:r>
        <w:rPr>
          <w:rFonts w:ascii="Calibri" w:hAnsi="Calibri" w:eastAsia="Calibri" w:cs="Calibri"/>
          <w:b w:val="0"/>
          <w:i w:val="0"/>
          <w:smallCaps w:val="0"/>
          <w:strike w:val="0"/>
          <w:color w:val="000000"/>
          <w:sz w:val="48"/>
          <w:szCs w:val="48"/>
          <w:u w:val="none"/>
          <w:shd w:val="clear" w:fill="auto"/>
          <w:vertAlign w:val="baseline"/>
          <w:rtl w:val="0"/>
        </w:rPr>
        <w:t xml:space="preserve">CSE 420 Syllabus, Schedule, and Protocols </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7" w:lineRule="auto"/>
        <w:ind w:left="1068" w:right="233" w:firstLine="0"/>
        <w:jc w:val="center"/>
        <w:rPr>
          <w:rFonts w:ascii="Calibri" w:hAnsi="Calibri" w:eastAsia="Calibri" w:cs="Calibri"/>
          <w:b/>
          <w:i/>
          <w:smallCaps w:val="0"/>
          <w:strike w:val="0"/>
          <w:sz w:val="22"/>
          <w:szCs w:val="22"/>
          <w:u w:val="none"/>
          <w:shd w:val="clear" w:fill="auto"/>
          <w:vertAlign w:val="baseline"/>
        </w:rPr>
      </w:pPr>
      <w:r>
        <w:rPr>
          <w:rFonts w:ascii="Calibri" w:hAnsi="Calibri" w:eastAsia="Calibri" w:cs="Calibri"/>
          <w:b/>
          <w:i/>
          <w:smallCaps w:val="0"/>
          <w:strike w:val="0"/>
          <w:sz w:val="22"/>
          <w:szCs w:val="22"/>
          <w:u w:val="none"/>
          <w:shd w:val="clear" w:fill="auto"/>
          <w:vertAlign w:val="baseline"/>
          <w:rtl w:val="0"/>
        </w:rPr>
        <w:t>(</w:t>
      </w:r>
      <w:r>
        <w:rPr>
          <w:rFonts w:ascii="Calibri" w:hAnsi="Calibri" w:eastAsia="Calibri" w:cs="Calibri"/>
          <w:b/>
          <w:i/>
          <w:rtl w:val="0"/>
        </w:rPr>
        <w:t>Fall</w:t>
      </w:r>
      <w:r>
        <w:rPr>
          <w:rFonts w:ascii="Calibri" w:hAnsi="Calibri" w:eastAsia="Calibri" w:cs="Calibri"/>
          <w:b/>
          <w:i/>
          <w:smallCaps w:val="0"/>
          <w:strike w:val="0"/>
          <w:sz w:val="22"/>
          <w:szCs w:val="22"/>
          <w:u w:val="none"/>
          <w:shd w:val="clear" w:fill="auto"/>
          <w:vertAlign w:val="baseline"/>
          <w:rtl w:val="0"/>
        </w:rPr>
        <w:t xml:space="preserve"> 2025 Version) </w:t>
      </w:r>
    </w:p>
    <w:p w14:paraId="00000003">
      <w:pPr>
        <w:pStyle w:val="3"/>
        <w:widowControl w:val="0"/>
        <w:spacing w:before="199" w:line="240" w:lineRule="auto"/>
        <w:ind w:left="945" w:firstLine="0"/>
        <w:jc w:val="center"/>
        <w:rPr>
          <w:rFonts w:ascii="Calibri" w:hAnsi="Calibri" w:eastAsia="Calibri" w:cs="Calibri"/>
          <w:sz w:val="24"/>
          <w:szCs w:val="24"/>
          <w:vertAlign w:val="baseline"/>
        </w:rPr>
      </w:pPr>
      <w:bookmarkStart w:id="0" w:name="_3fozbwcv23uy" w:colFirst="0" w:colLast="0"/>
      <w:bookmarkEnd w:id="0"/>
      <w:r>
        <w:rPr>
          <w:rFonts w:ascii="Calibri" w:hAnsi="Calibri" w:eastAsia="Calibri" w:cs="Calibri"/>
          <w:sz w:val="24"/>
          <w:szCs w:val="24"/>
          <w:u w:val="single"/>
          <w:vertAlign w:val="baseline"/>
          <w:rtl w:val="0"/>
        </w:rPr>
        <w:t>Contents</w:t>
      </w:r>
      <w:r>
        <w:rPr>
          <w:rFonts w:ascii="Calibri" w:hAnsi="Calibri" w:eastAsia="Calibri" w:cs="Calibri"/>
          <w:sz w:val="24"/>
          <w:szCs w:val="24"/>
          <w:vertAlign w:val="baseline"/>
          <w:rtl w:val="0"/>
        </w:rPr>
        <w:t xml:space="preserve"> </w:t>
      </w:r>
    </w:p>
    <w:p w14:paraId="0000000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51" w:after="0" w:afterAutospacing="0" w:line="354" w:lineRule="auto"/>
        <w:ind w:left="1440" w:right="167" w:hanging="360"/>
        <w:rPr>
          <w:rFonts w:ascii="Calibri" w:hAnsi="Calibri" w:eastAsia="Calibri" w:cs="Calibri"/>
          <w:b w:val="0"/>
          <w:i w:val="0"/>
          <w:smallCaps w:val="0"/>
          <w:strike w:val="0"/>
          <w:shd w:val="clear" w:fill="auto"/>
          <w:vertAlign w:val="baseline"/>
        </w:rPr>
      </w:pPr>
      <w:r>
        <w:rPr>
          <w:rFonts w:ascii="Calibri" w:hAnsi="Calibri" w:eastAsia="Calibri" w:cs="Calibri"/>
          <w:b w:val="0"/>
          <w:i w:val="0"/>
          <w:smallCaps w:val="0"/>
          <w:strike w:val="0"/>
          <w:shd w:val="clear" w:fill="auto"/>
          <w:vertAlign w:val="baseline"/>
          <w:rtl w:val="0"/>
        </w:rPr>
        <w:t>Rules</w:t>
      </w:r>
      <w:r>
        <w:rPr>
          <w:rFonts w:ascii="Calibri" w:hAnsi="Calibri" w:eastAsia="Calibri" w:cs="Calibri"/>
          <w:rtl w:val="0"/>
        </w:rPr>
        <w:t xml:space="preserve"> </w:t>
      </w:r>
      <w:r>
        <w:rPr>
          <w:rFonts w:ascii="Calibri" w:hAnsi="Calibri" w:eastAsia="Calibri" w:cs="Calibri"/>
          <w:b w:val="0"/>
          <w:i w:val="0"/>
          <w:smallCaps w:val="0"/>
          <w:strike w:val="0"/>
          <w:shd w:val="clear" w:fill="auto"/>
          <w:vertAlign w:val="baseline"/>
          <w:rtl w:val="0"/>
        </w:rPr>
        <w:t xml:space="preserve">and Guidelines </w:t>
      </w:r>
      <w:r>
        <w:rPr>
          <w:rFonts w:ascii="Calibri" w:hAnsi="Calibri" w:eastAsia="Calibri" w:cs="Calibri"/>
          <w:b w:val="0"/>
          <w:i w:val="0"/>
          <w:smallCaps w:val="0"/>
          <w:strike w:val="0"/>
          <w:color w:val="000000"/>
          <w:u w:val="none"/>
          <w:shd w:val="clear" w:fill="auto"/>
          <w:vertAlign w:val="baseline"/>
          <w:rtl w:val="0"/>
        </w:rPr>
        <w:t>........................................................................................................</w:t>
      </w:r>
      <w:r>
        <w:rPr>
          <w:rFonts w:ascii="Calibri" w:hAnsi="Calibri" w:eastAsia="Calibri" w:cs="Calibri"/>
          <w:rtl w:val="0"/>
        </w:rPr>
        <w:t>.</w:t>
      </w:r>
      <w:r>
        <w:rPr>
          <w:rFonts w:ascii="Calibri" w:hAnsi="Calibri" w:eastAsia="Calibri" w:cs="Calibri"/>
          <w:b w:val="0"/>
          <w:i w:val="0"/>
          <w:smallCaps w:val="0"/>
          <w:strike w:val="0"/>
          <w:color w:val="000000"/>
          <w:u w:val="none"/>
          <w:shd w:val="clear" w:fill="auto"/>
          <w:vertAlign w:val="baseline"/>
          <w:rtl w:val="0"/>
        </w:rPr>
        <w:t>.....</w:t>
      </w:r>
      <w:r>
        <w:rPr>
          <w:rFonts w:ascii="Calibri" w:hAnsi="Calibri" w:eastAsia="Calibri" w:cs="Calibri"/>
          <w:rtl w:val="0"/>
        </w:rPr>
        <w:t>.</w:t>
      </w:r>
      <w:r>
        <w:rPr>
          <w:rFonts w:ascii="Calibri" w:hAnsi="Calibri" w:eastAsia="Calibri" w:cs="Calibri"/>
          <w:b w:val="0"/>
          <w:i w:val="0"/>
          <w:smallCaps w:val="0"/>
          <w:strike w:val="0"/>
          <w:color w:val="000000"/>
          <w:u w:val="none"/>
          <w:shd w:val="clear" w:fill="auto"/>
          <w:vertAlign w:val="baseline"/>
          <w:rtl w:val="0"/>
        </w:rPr>
        <w:t xml:space="preserve">1 </w:t>
      </w:r>
    </w:p>
    <w:p w14:paraId="00000005">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54" w:lineRule="auto"/>
        <w:ind w:left="2160" w:right="167" w:hanging="360"/>
        <w:rPr>
          <w:rFonts w:ascii="Calibri" w:hAnsi="Calibri" w:eastAsia="Calibri" w:cs="Calibri"/>
          <w:b w:val="0"/>
          <w:i w:val="0"/>
          <w:smallCaps w:val="0"/>
          <w:strike w:val="0"/>
          <w:shd w:val="clear" w:fill="auto"/>
          <w:vertAlign w:val="baseline"/>
        </w:rPr>
      </w:pPr>
      <w:r>
        <w:rPr>
          <w:rFonts w:ascii="Calibri" w:hAnsi="Calibri" w:eastAsia="Calibri" w:cs="Calibri"/>
          <w:b w:val="0"/>
          <w:i w:val="0"/>
          <w:smallCaps w:val="0"/>
          <w:strike w:val="0"/>
          <w:color w:val="000000"/>
          <w:u w:val="none"/>
          <w:shd w:val="clear" w:fill="auto"/>
          <w:vertAlign w:val="baseline"/>
          <w:rtl w:val="0"/>
        </w:rPr>
        <w:t>Use of the Reference</w:t>
      </w:r>
      <w:r>
        <w:rPr>
          <w:rFonts w:ascii="Calibri" w:hAnsi="Calibri" w:eastAsia="Calibri" w:cs="Calibri"/>
          <w:rtl w:val="0"/>
        </w:rPr>
        <w:t xml:space="preserve"> </w:t>
      </w:r>
      <w:r>
        <w:rPr>
          <w:rFonts w:ascii="Calibri" w:hAnsi="Calibri" w:eastAsia="Calibri" w:cs="Calibri"/>
          <w:b w:val="0"/>
          <w:i w:val="0"/>
          <w:smallCaps w:val="0"/>
          <w:strike w:val="0"/>
          <w:color w:val="000000"/>
          <w:u w:val="none"/>
          <w:shd w:val="clear" w:fill="auto"/>
          <w:vertAlign w:val="baseline"/>
          <w:rtl w:val="0"/>
        </w:rPr>
        <w:t xml:space="preserve">Textbook...................................................................................1 </w:t>
      </w:r>
    </w:p>
    <w:p w14:paraId="00000006">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54" w:lineRule="auto"/>
        <w:ind w:left="2160" w:right="167" w:hanging="360"/>
        <w:rPr>
          <w:rFonts w:ascii="Calibri" w:hAnsi="Calibri" w:eastAsia="Calibri" w:cs="Calibri"/>
          <w:b w:val="0"/>
          <w:i w:val="0"/>
          <w:smallCaps w:val="0"/>
          <w:strike w:val="0"/>
          <w:shd w:val="clear" w:fill="auto"/>
          <w:vertAlign w:val="baseline"/>
        </w:rPr>
      </w:pPr>
      <w:r>
        <w:rPr>
          <w:rFonts w:ascii="Calibri" w:hAnsi="Calibri" w:eastAsia="Calibri" w:cs="Calibri"/>
          <w:b w:val="0"/>
          <w:i w:val="0"/>
          <w:smallCaps w:val="0"/>
          <w:strike w:val="0"/>
          <w:color w:val="000000"/>
          <w:u w:val="none"/>
          <w:shd w:val="clear" w:fill="auto"/>
          <w:vertAlign w:val="baseline"/>
          <w:rtl w:val="0"/>
        </w:rPr>
        <w:t xml:space="preserve">Self-study Policy..........................................................................................................2 </w:t>
      </w:r>
    </w:p>
    <w:p w14:paraId="00000007">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54" w:lineRule="auto"/>
        <w:ind w:left="2160" w:right="167" w:hanging="360"/>
        <w:rPr>
          <w:rFonts w:ascii="Calibri" w:hAnsi="Calibri" w:eastAsia="Calibri" w:cs="Calibri"/>
          <w:b w:val="0"/>
          <w:i w:val="0"/>
          <w:smallCaps w:val="0"/>
          <w:strike w:val="0"/>
          <w:shd w:val="clear" w:fill="auto"/>
          <w:vertAlign w:val="baseline"/>
        </w:rPr>
      </w:pPr>
      <w:r>
        <w:rPr>
          <w:rFonts w:ascii="Calibri" w:hAnsi="Calibri" w:eastAsia="Calibri" w:cs="Calibri"/>
          <w:b w:val="0"/>
          <w:i w:val="0"/>
          <w:smallCaps w:val="0"/>
          <w:strike w:val="0"/>
          <w:color w:val="000000"/>
          <w:u w:val="none"/>
          <w:shd w:val="clear" w:fill="auto"/>
          <w:vertAlign w:val="baseline"/>
          <w:rtl w:val="0"/>
        </w:rPr>
        <w:t>Medical Emergency Reporting Guidelines..............................................................</w:t>
      </w:r>
      <w:r>
        <w:rPr>
          <w:rFonts w:ascii="Calibri" w:hAnsi="Calibri" w:eastAsia="Calibri" w:cs="Calibri"/>
          <w:rtl w:val="0"/>
        </w:rPr>
        <w:t>.</w:t>
      </w:r>
      <w:r>
        <w:rPr>
          <w:rFonts w:ascii="Calibri" w:hAnsi="Calibri" w:eastAsia="Calibri" w:cs="Calibri"/>
          <w:b w:val="0"/>
          <w:i w:val="0"/>
          <w:smallCaps w:val="0"/>
          <w:strike w:val="0"/>
          <w:color w:val="000000"/>
          <w:u w:val="none"/>
          <w:shd w:val="clear" w:fill="auto"/>
          <w:vertAlign w:val="baseline"/>
          <w:rtl w:val="0"/>
        </w:rPr>
        <w:t>...2</w:t>
      </w:r>
    </w:p>
    <w:p w14:paraId="00000008">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54" w:lineRule="auto"/>
        <w:ind w:left="2160" w:right="167" w:hanging="360"/>
        <w:rPr>
          <w:rFonts w:ascii="Calibri" w:hAnsi="Calibri" w:eastAsia="Calibri" w:cs="Calibri"/>
          <w:b w:val="0"/>
          <w:i w:val="0"/>
          <w:smallCaps w:val="0"/>
          <w:strike w:val="0"/>
          <w:shd w:val="clear" w:fill="auto"/>
          <w:vertAlign w:val="baseline"/>
        </w:rPr>
      </w:pPr>
      <w:r>
        <w:rPr>
          <w:rFonts w:ascii="Calibri" w:hAnsi="Calibri" w:eastAsia="Calibri" w:cs="Calibri"/>
          <w:b w:val="0"/>
          <w:i w:val="0"/>
          <w:smallCaps w:val="0"/>
          <w:strike w:val="0"/>
          <w:color w:val="000000"/>
          <w:u w:val="none"/>
          <w:shd w:val="clear" w:fill="auto"/>
          <w:vertAlign w:val="baseline"/>
          <w:rtl w:val="0"/>
        </w:rPr>
        <w:t xml:space="preserve">Theory Assignment Late Submission Policy................................................................2 </w:t>
      </w:r>
    </w:p>
    <w:p w14:paraId="0000000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54" w:lineRule="auto"/>
        <w:ind w:left="1440" w:right="167" w:hanging="360"/>
        <w:rPr>
          <w:rFonts w:ascii="Calibri" w:hAnsi="Calibri" w:eastAsia="Calibri" w:cs="Calibri"/>
          <w:b w:val="0"/>
          <w:i w:val="0"/>
          <w:smallCaps w:val="0"/>
          <w:strike w:val="0"/>
          <w:shd w:val="clear" w:fill="auto"/>
          <w:vertAlign w:val="baseline"/>
        </w:rPr>
      </w:pPr>
      <w:r>
        <w:rPr>
          <w:rFonts w:ascii="Calibri" w:hAnsi="Calibri" w:eastAsia="Calibri" w:cs="Calibri"/>
          <w:b w:val="0"/>
          <w:i w:val="0"/>
          <w:smallCaps w:val="0"/>
          <w:strike w:val="0"/>
          <w:color w:val="000000"/>
          <w:u w:val="none"/>
          <w:shd w:val="clear" w:fill="auto"/>
          <w:vertAlign w:val="baseline"/>
          <w:rtl w:val="0"/>
        </w:rPr>
        <w:t>Theory Lecture Schedule........................................................................................................</w:t>
      </w:r>
      <w:r>
        <w:rPr>
          <w:rFonts w:ascii="Calibri" w:hAnsi="Calibri" w:eastAsia="Calibri" w:cs="Calibri"/>
          <w:rtl w:val="0"/>
        </w:rPr>
        <w:t>.3</w:t>
      </w:r>
      <w:r>
        <w:rPr>
          <w:rFonts w:ascii="Calibri" w:hAnsi="Calibri" w:eastAsia="Calibri" w:cs="Calibri"/>
          <w:b w:val="0"/>
          <w:i w:val="0"/>
          <w:smallCaps w:val="0"/>
          <w:strike w:val="0"/>
          <w:color w:val="000000"/>
          <w:u w:val="none"/>
          <w:shd w:val="clear" w:fill="auto"/>
          <w:vertAlign w:val="baseline"/>
          <w:rtl w:val="0"/>
        </w:rPr>
        <w:t xml:space="preserve"> </w:t>
      </w:r>
    </w:p>
    <w:p w14:paraId="0000000A">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54" w:lineRule="auto"/>
        <w:ind w:left="2160" w:right="167" w:hanging="360"/>
        <w:rPr>
          <w:rFonts w:ascii="Calibri" w:hAnsi="Calibri" w:eastAsia="Calibri" w:cs="Calibri"/>
          <w:b w:val="0"/>
          <w:i w:val="0"/>
          <w:smallCaps w:val="0"/>
          <w:strike w:val="0"/>
          <w:shd w:val="clear" w:fill="auto"/>
          <w:vertAlign w:val="baseline"/>
        </w:rPr>
      </w:pPr>
      <w:r>
        <w:rPr>
          <w:rFonts w:ascii="Calibri" w:hAnsi="Calibri" w:eastAsia="Calibri" w:cs="Calibri"/>
          <w:b w:val="0"/>
          <w:i w:val="0"/>
          <w:smallCaps w:val="0"/>
          <w:strike w:val="0"/>
          <w:color w:val="000000"/>
          <w:u w:val="none"/>
          <w:shd w:val="clear" w:fill="auto"/>
          <w:vertAlign w:val="baseline"/>
          <w:rtl w:val="0"/>
        </w:rPr>
        <w:t>Lecture Schedules for the Midterm Exam.................................................................</w:t>
      </w:r>
      <w:r>
        <w:rPr>
          <w:rFonts w:ascii="Calibri" w:hAnsi="Calibri" w:eastAsia="Calibri" w:cs="Calibri"/>
          <w:rtl w:val="0"/>
        </w:rPr>
        <w:t>.3</w:t>
      </w:r>
      <w:r>
        <w:rPr>
          <w:rFonts w:ascii="Calibri" w:hAnsi="Calibri" w:eastAsia="Calibri" w:cs="Calibri"/>
          <w:b w:val="0"/>
          <w:i w:val="0"/>
          <w:smallCaps w:val="0"/>
          <w:strike w:val="0"/>
          <w:color w:val="000000"/>
          <w:u w:val="none"/>
          <w:shd w:val="clear" w:fill="auto"/>
          <w:vertAlign w:val="baseline"/>
          <w:rtl w:val="0"/>
        </w:rPr>
        <w:t xml:space="preserve"> </w:t>
      </w:r>
    </w:p>
    <w:p w14:paraId="0000000B">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54" w:lineRule="auto"/>
        <w:ind w:left="2160" w:right="167" w:hanging="360"/>
        <w:rPr>
          <w:rFonts w:ascii="Calibri" w:hAnsi="Calibri" w:eastAsia="Calibri" w:cs="Calibri"/>
          <w:b w:val="0"/>
          <w:i w:val="0"/>
          <w:smallCaps w:val="0"/>
          <w:strike w:val="0"/>
          <w:shd w:val="clear" w:fill="auto"/>
          <w:vertAlign w:val="baseline"/>
        </w:rPr>
      </w:pPr>
      <w:r>
        <w:rPr>
          <w:rFonts w:ascii="Calibri" w:hAnsi="Calibri" w:eastAsia="Calibri" w:cs="Calibri"/>
          <w:b w:val="0"/>
          <w:i w:val="0"/>
          <w:smallCaps w:val="0"/>
          <w:strike w:val="0"/>
          <w:color w:val="000000"/>
          <w:u w:val="none"/>
          <w:shd w:val="clear" w:fill="auto"/>
          <w:vertAlign w:val="baseline"/>
          <w:rtl w:val="0"/>
        </w:rPr>
        <w:t>Lecture Schedule for the Final Exam..........................................................................</w:t>
      </w:r>
      <w:r>
        <w:rPr>
          <w:rFonts w:ascii="Calibri" w:hAnsi="Calibri" w:eastAsia="Calibri" w:cs="Calibri"/>
          <w:rtl w:val="0"/>
        </w:rPr>
        <w:t>6</w:t>
      </w:r>
      <w:r>
        <w:rPr>
          <w:rFonts w:ascii="Calibri" w:hAnsi="Calibri" w:eastAsia="Calibri" w:cs="Calibri"/>
          <w:b w:val="0"/>
          <w:i w:val="0"/>
          <w:smallCaps w:val="0"/>
          <w:strike w:val="0"/>
          <w:color w:val="000000"/>
          <w:u w:val="none"/>
          <w:shd w:val="clear" w:fill="auto"/>
          <w:vertAlign w:val="baseline"/>
          <w:rtl w:val="0"/>
        </w:rPr>
        <w:t xml:space="preserve"> </w:t>
      </w:r>
    </w:p>
    <w:p w14:paraId="0000000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54" w:lineRule="auto"/>
        <w:ind w:left="1440" w:right="167" w:hanging="360"/>
        <w:rPr>
          <w:rFonts w:ascii="Calibri" w:hAnsi="Calibri" w:eastAsia="Calibri" w:cs="Calibri"/>
          <w:b w:val="0"/>
          <w:i w:val="0"/>
          <w:smallCaps w:val="0"/>
          <w:strike w:val="0"/>
          <w:shd w:val="clear" w:fill="auto"/>
          <w:vertAlign w:val="baseline"/>
        </w:rPr>
      </w:pPr>
      <w:r>
        <w:rPr>
          <w:rFonts w:ascii="Calibri" w:hAnsi="Calibri" w:eastAsia="Calibri" w:cs="Calibri"/>
          <w:b w:val="0"/>
          <w:i w:val="0"/>
          <w:smallCaps w:val="0"/>
          <w:strike w:val="0"/>
          <w:color w:val="000000"/>
          <w:u w:val="none"/>
          <w:shd w:val="clear" w:fill="auto"/>
          <w:vertAlign w:val="baseline"/>
          <w:rtl w:val="0"/>
        </w:rPr>
        <w:t>Scoring Rubric.........................................................................................................................</w:t>
      </w:r>
      <w:r>
        <w:rPr>
          <w:rFonts w:ascii="Calibri" w:hAnsi="Calibri" w:eastAsia="Calibri" w:cs="Calibri"/>
          <w:rtl w:val="0"/>
        </w:rPr>
        <w:t>8</w:t>
      </w:r>
      <w:r>
        <w:rPr>
          <w:rFonts w:ascii="Calibri" w:hAnsi="Calibri" w:eastAsia="Calibri" w:cs="Calibri"/>
          <w:b w:val="0"/>
          <w:i w:val="0"/>
          <w:smallCaps w:val="0"/>
          <w:strike w:val="0"/>
          <w:color w:val="000000"/>
          <w:u w:val="none"/>
          <w:shd w:val="clear" w:fill="auto"/>
          <w:vertAlign w:val="baseline"/>
          <w:rtl w:val="0"/>
        </w:rPr>
        <w:t xml:space="preserve"> </w:t>
      </w:r>
    </w:p>
    <w:p w14:paraId="0000000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54" w:lineRule="auto"/>
        <w:ind w:left="1440" w:right="167" w:hanging="360"/>
        <w:rPr>
          <w:rFonts w:ascii="Calibri" w:hAnsi="Calibri" w:eastAsia="Calibri" w:cs="Calibri"/>
          <w:b w:val="0"/>
          <w:i w:val="0"/>
          <w:smallCaps w:val="0"/>
          <w:strike w:val="0"/>
          <w:shd w:val="clear" w:fill="auto"/>
          <w:vertAlign w:val="baseline"/>
        </w:rPr>
      </w:pPr>
      <w:r>
        <w:rPr>
          <w:rFonts w:ascii="Calibri" w:hAnsi="Calibri" w:eastAsia="Calibri" w:cs="Calibri"/>
          <w:b w:val="0"/>
          <w:i w:val="0"/>
          <w:smallCaps w:val="0"/>
          <w:strike w:val="0"/>
          <w:color w:val="000000"/>
          <w:u w:val="none"/>
          <w:shd w:val="clear" w:fill="auto"/>
          <w:vertAlign w:val="baseline"/>
          <w:rtl w:val="0"/>
        </w:rPr>
        <w:t>Midterm and Final Exam Syllabus...........................................................................................</w:t>
      </w:r>
      <w:r>
        <w:rPr>
          <w:rFonts w:ascii="Calibri" w:hAnsi="Calibri" w:eastAsia="Calibri" w:cs="Calibri"/>
          <w:rtl w:val="0"/>
        </w:rPr>
        <w:t>8</w:t>
      </w:r>
      <w:r>
        <w:rPr>
          <w:rFonts w:ascii="Calibri" w:hAnsi="Calibri" w:eastAsia="Calibri" w:cs="Calibri"/>
          <w:b w:val="0"/>
          <w:i w:val="0"/>
          <w:smallCaps w:val="0"/>
          <w:strike w:val="0"/>
          <w:color w:val="000000"/>
          <w:u w:val="none"/>
          <w:shd w:val="clear" w:fill="auto"/>
          <w:vertAlign w:val="baseline"/>
          <w:rtl w:val="0"/>
        </w:rPr>
        <w:t xml:space="preserve"> </w:t>
      </w:r>
    </w:p>
    <w:p w14:paraId="0000000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line="354" w:lineRule="auto"/>
        <w:ind w:left="1440" w:right="167" w:hanging="360"/>
        <w:rPr>
          <w:rFonts w:ascii="Calibri" w:hAnsi="Calibri" w:eastAsia="Calibri" w:cs="Calibri"/>
          <w:b w:val="0"/>
          <w:i w:val="0"/>
          <w:smallCaps w:val="0"/>
          <w:strike w:val="0"/>
          <w:shd w:val="clear" w:fill="auto"/>
          <w:vertAlign w:val="baseline"/>
        </w:rPr>
      </w:pPr>
      <w:r>
        <w:rPr>
          <w:rFonts w:ascii="Calibri" w:hAnsi="Calibri" w:eastAsia="Calibri" w:cs="Calibri"/>
          <w:b w:val="0"/>
          <w:i w:val="0"/>
          <w:smallCaps w:val="0"/>
          <w:strike w:val="0"/>
          <w:color w:val="000000"/>
          <w:u w:val="none"/>
          <w:shd w:val="clear" w:fill="auto"/>
          <w:vertAlign w:val="baseline"/>
          <w:rtl w:val="0"/>
        </w:rPr>
        <w:t>CO</w:t>
      </w:r>
      <w:r>
        <w:rPr>
          <w:rFonts w:ascii="Calibri" w:hAnsi="Calibri" w:eastAsia="Calibri" w:cs="Calibri"/>
          <w:rtl w:val="0"/>
        </w:rPr>
        <w:t xml:space="preserve"> </w:t>
      </w:r>
      <w:r>
        <w:rPr>
          <w:rFonts w:ascii="Calibri" w:hAnsi="Calibri" w:eastAsia="Calibri" w:cs="Calibri"/>
          <w:b w:val="0"/>
          <w:i w:val="0"/>
          <w:smallCaps w:val="0"/>
          <w:strike w:val="0"/>
          <w:color w:val="000000"/>
          <w:u w:val="none"/>
          <w:shd w:val="clear" w:fill="auto"/>
          <w:vertAlign w:val="baseline"/>
          <w:rtl w:val="0"/>
        </w:rPr>
        <w:t>Description........................................................................................................................</w:t>
      </w:r>
      <w:r>
        <w:rPr>
          <w:rFonts w:ascii="Calibri" w:hAnsi="Calibri" w:eastAsia="Calibri" w:cs="Calibri"/>
          <w:rtl w:val="0"/>
        </w:rPr>
        <w:t>9</w:t>
      </w:r>
      <w:r>
        <w:rPr>
          <w:rFonts w:ascii="Calibri" w:hAnsi="Calibri" w:eastAsia="Calibri" w:cs="Calibri"/>
          <w:b w:val="0"/>
          <w:i w:val="0"/>
          <w:smallCaps w:val="0"/>
          <w:strike w:val="0"/>
          <w:color w:val="000000"/>
          <w:u w:val="none"/>
          <w:shd w:val="clear" w:fill="auto"/>
          <w:vertAlign w:val="baseline"/>
          <w:rtl w:val="0"/>
        </w:rPr>
        <w:t xml:space="preserve"> </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8" w:after="0" w:line="263" w:lineRule="auto"/>
        <w:ind w:left="939" w:right="180" w:firstLine="5"/>
        <w:jc w:val="left"/>
        <w:rPr>
          <w:rFonts w:ascii="Calibri" w:hAnsi="Calibri" w:eastAsia="Calibri" w:cs="Calibri"/>
          <w:b w:val="0"/>
          <w:i w:val="0"/>
          <w:smallCaps w:val="0"/>
          <w:strike w:val="0"/>
          <w:color w:val="1155CC"/>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 xml:space="preserve">Reference Textbook: </w:t>
      </w:r>
      <w:r>
        <w:fldChar w:fldCharType="begin"/>
      </w:r>
      <w:r>
        <w:instrText xml:space="preserve"> HYPERLINK "https://drive.google.com/file/d/1wvxgYmOTY0ET61AnOY3sUCyVpXEvG_as/view?usp=drive_link"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Compilers Principles, Techniques, and Tools (Second Edition) by Aho, Lam, Sethi, and Ullman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10">
      <w:pPr>
        <w:pStyle w:val="3"/>
        <w:widowControl w:val="0"/>
        <w:spacing w:before="248" w:line="240" w:lineRule="auto"/>
        <w:ind w:left="956" w:firstLine="0"/>
        <w:jc w:val="center"/>
        <w:rPr>
          <w:rFonts w:ascii="Calibri" w:hAnsi="Calibri" w:eastAsia="Calibri" w:cs="Calibri"/>
          <w:sz w:val="24"/>
          <w:szCs w:val="24"/>
          <w:u w:val="single"/>
          <w:vertAlign w:val="baseline"/>
        </w:rPr>
      </w:pPr>
      <w:bookmarkStart w:id="1" w:name="_8jwt3z1n9bsf" w:colFirst="0" w:colLast="0"/>
      <w:bookmarkEnd w:id="1"/>
      <w:r>
        <w:rPr>
          <w:rFonts w:ascii="Calibri" w:hAnsi="Calibri" w:eastAsia="Calibri" w:cs="Calibri"/>
          <w:sz w:val="24"/>
          <w:szCs w:val="24"/>
          <w:u w:val="single"/>
          <w:vertAlign w:val="baseline"/>
          <w:rtl w:val="0"/>
        </w:rPr>
        <w:t xml:space="preserve">Rules and Guidelines </w:t>
      </w:r>
    </w:p>
    <w:p w14:paraId="00000011">
      <w:pPr>
        <w:pStyle w:val="4"/>
        <w:widowControl w:val="0"/>
        <w:spacing w:before="89" w:line="240" w:lineRule="auto"/>
        <w:ind w:left="951" w:firstLine="0"/>
        <w:rPr>
          <w:rFonts w:ascii="Calibri" w:hAnsi="Calibri" w:eastAsia="Calibri" w:cs="Calibri"/>
          <w:color w:val="3C78D8"/>
          <w:sz w:val="22"/>
          <w:szCs w:val="22"/>
          <w:vertAlign w:val="baseline"/>
        </w:rPr>
      </w:pPr>
      <w:bookmarkStart w:id="2" w:name="_j3jd2n8di42i" w:colFirst="0" w:colLast="0"/>
      <w:bookmarkEnd w:id="2"/>
      <w:r>
        <w:rPr>
          <w:rFonts w:ascii="Calibri" w:hAnsi="Calibri" w:eastAsia="Calibri" w:cs="Calibri"/>
          <w:color w:val="3C78D8"/>
          <w:sz w:val="22"/>
          <w:szCs w:val="22"/>
          <w:rtl w:val="0"/>
        </w:rPr>
        <w:t xml:space="preserve">1.a </w:t>
      </w:r>
      <w:r>
        <w:rPr>
          <w:rFonts w:ascii="Calibri" w:hAnsi="Calibri" w:eastAsia="Calibri" w:cs="Calibri"/>
          <w:color w:val="3C78D8"/>
          <w:sz w:val="22"/>
          <w:szCs w:val="22"/>
          <w:vertAlign w:val="baseline"/>
          <w:rtl w:val="0"/>
        </w:rPr>
        <w:t xml:space="preserve">Use of the Reference Textbook </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3" w:right="156" w:firstLine="14"/>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Note that the reference textbook by Aho and Ullman is considered the best book to teach compiler design all over the world and is currently in use in numerous universities. In prominent universities, sometimes there are more than one reference books, however, this book is always present and bulk of the materials are always picked from it. The reason is that the book is among the oldest and most detailed compiler related books one can find. Students will definitely find a good explanation and detail of any materials discussed in the class in this book. Consequently, students must avoid any assumption that they do not have adequate materials to study the concepts and approaches discussed in the classroom or to get clarification about implementation hints regarding lab assignments. </w:t>
      </w:r>
      <w:r>
        <w:rPr>
          <w:rFonts w:ascii="Calibri" w:hAnsi="Calibri" w:eastAsia="Calibri" w:cs="Calibri"/>
          <w:b/>
          <w:i w:val="0"/>
          <w:smallCaps w:val="0"/>
          <w:strike w:val="0"/>
          <w:color w:val="000000"/>
          <w:sz w:val="22"/>
          <w:szCs w:val="22"/>
          <w:u w:val="none"/>
          <w:shd w:val="clear" w:fill="auto"/>
          <w:vertAlign w:val="baseline"/>
          <w:rtl w:val="0"/>
        </w:rPr>
        <w:t>Everything is available in the book and studying the book is essential for doing well in the course</w:t>
      </w:r>
      <w:r>
        <w:rPr>
          <w:rFonts w:ascii="Calibri" w:hAnsi="Calibri" w:eastAsia="Calibri" w:cs="Calibri"/>
          <w:b w:val="0"/>
          <w:i w:val="0"/>
          <w:smallCaps w:val="0"/>
          <w:strike w:val="0"/>
          <w:color w:val="000000"/>
          <w:sz w:val="22"/>
          <w:szCs w:val="22"/>
          <w:u w:val="none"/>
          <w:shd w:val="clear" w:fill="auto"/>
          <w:vertAlign w:val="baseline"/>
          <w:rtl w:val="0"/>
        </w:rPr>
        <w:t xml:space="preserve">. </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63" w:lineRule="auto"/>
        <w:ind w:left="935" w:right="160" w:firstLine="12"/>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However, given the book is very detailed and rigorous, a mapping between the lecture content and sections/subsections of the book is provided for each lecture so that students do not have to search relevant items. In addition, some simplifying alternative reading materials are given for a few lectures for which the book content is scattered in too many places. </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63" w:lineRule="auto"/>
        <w:ind w:left="939" w:right="165" w:hanging="2"/>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Students are recommended to come to the consultation hours of the theory/lab instructors if they find difficulty understanding any specific content of the reference textbook. However, they must never assume that some videos or slides can replace the need of the reference textbook. </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39" w:right="0" w:firstLine="0"/>
        <w:jc w:val="left"/>
        <w:rPr>
          <w:rFonts w:ascii="Calibri" w:hAnsi="Calibri" w:eastAsia="Calibri" w:cs="Calibri"/>
        </w:rPr>
      </w:pP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39" w:right="0" w:firstLine="0"/>
        <w:jc w:val="left"/>
        <w:rPr>
          <w:rFonts w:ascii="Calibri" w:hAnsi="Calibri" w:eastAsia="Calibri" w:cs="Calibri"/>
        </w:rPr>
      </w:pPr>
    </w:p>
    <w:p w14:paraId="00000017">
      <w:pPr>
        <w:pStyle w:val="4"/>
        <w:widowControl w:val="0"/>
        <w:spacing w:line="240" w:lineRule="auto"/>
        <w:ind w:left="939" w:firstLine="0"/>
        <w:rPr>
          <w:rFonts w:ascii="Calibri" w:hAnsi="Calibri" w:eastAsia="Calibri" w:cs="Calibri"/>
          <w:color w:val="3C78D8"/>
          <w:sz w:val="22"/>
          <w:szCs w:val="22"/>
          <w:vertAlign w:val="baseline"/>
        </w:rPr>
      </w:pPr>
      <w:bookmarkStart w:id="3" w:name="_oqkp0vwptyq5" w:colFirst="0" w:colLast="0"/>
      <w:bookmarkEnd w:id="3"/>
      <w:r>
        <w:rPr>
          <w:rFonts w:ascii="Calibri" w:hAnsi="Calibri" w:eastAsia="Calibri" w:cs="Calibri"/>
          <w:color w:val="3C78D8"/>
          <w:sz w:val="22"/>
          <w:szCs w:val="22"/>
          <w:rtl w:val="0"/>
        </w:rPr>
        <w:t xml:space="preserve">1.b </w:t>
      </w:r>
      <w:r>
        <w:rPr>
          <w:rFonts w:ascii="Calibri" w:hAnsi="Calibri" w:eastAsia="Calibri" w:cs="Calibri"/>
          <w:color w:val="3C78D8"/>
          <w:sz w:val="22"/>
          <w:szCs w:val="22"/>
          <w:vertAlign w:val="baseline"/>
          <w:rtl w:val="0"/>
        </w:rPr>
        <w:t xml:space="preserve">Self-study Policy </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8" w:right="154" w:hanging="7"/>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The compiler design course is designed to give a comprehensive experience of understanding the theory and practice of compiler constructions through the theory classes and lab assignments. To keep an alignment between the lab and theory in a short trimester system under such an objective, details of some concepts are skipped in theory classes. However, to have a holistic knowledge of a programming language compiler construction, students should know those details. The policy we adopt to instill the knowledge of detail is by assigning some </w:t>
      </w:r>
      <w:r>
        <w:rPr>
          <w:rFonts w:ascii="Calibri" w:hAnsi="Calibri" w:eastAsia="Calibri" w:cs="Calibri"/>
          <w:b/>
          <w:i w:val="0"/>
          <w:smallCaps w:val="0"/>
          <w:strike w:val="0"/>
          <w:color w:val="000000"/>
          <w:sz w:val="22"/>
          <w:szCs w:val="22"/>
          <w:u w:val="none"/>
          <w:shd w:val="clear" w:fill="auto"/>
          <w:vertAlign w:val="baseline"/>
          <w:rtl w:val="0"/>
        </w:rPr>
        <w:t xml:space="preserve">self-study </w:t>
      </w:r>
      <w:r>
        <w:rPr>
          <w:rFonts w:ascii="Calibri" w:hAnsi="Calibri" w:eastAsia="Calibri" w:cs="Calibri"/>
          <w:b w:val="0"/>
          <w:i w:val="0"/>
          <w:smallCaps w:val="0"/>
          <w:strike w:val="0"/>
          <w:color w:val="000000"/>
          <w:sz w:val="22"/>
          <w:szCs w:val="22"/>
          <w:u w:val="none"/>
          <w:shd w:val="clear" w:fill="auto"/>
          <w:vertAlign w:val="baseline"/>
          <w:rtl w:val="0"/>
        </w:rPr>
        <w:t xml:space="preserve">theory assignments. Understand that, these are self-study topics. That means, students must study some sections/subsections of the book </w:t>
      </w:r>
      <w:r>
        <w:rPr>
          <w:rFonts w:ascii="Calibri" w:hAnsi="Calibri" w:eastAsia="Calibri" w:cs="Calibri"/>
          <w:b/>
          <w:i w:val="0"/>
          <w:smallCaps w:val="0"/>
          <w:strike w:val="0"/>
          <w:color w:val="000000"/>
          <w:sz w:val="22"/>
          <w:szCs w:val="22"/>
          <w:u w:val="none"/>
          <w:shd w:val="clear" w:fill="auto"/>
          <w:vertAlign w:val="baseline"/>
          <w:rtl w:val="0"/>
        </w:rPr>
        <w:t xml:space="preserve">on their own </w:t>
      </w:r>
      <w:r>
        <w:rPr>
          <w:rFonts w:ascii="Calibri" w:hAnsi="Calibri" w:eastAsia="Calibri" w:cs="Calibri"/>
          <w:b w:val="0"/>
          <w:i w:val="0"/>
          <w:smallCaps w:val="0"/>
          <w:strike w:val="0"/>
          <w:color w:val="000000"/>
          <w:sz w:val="22"/>
          <w:szCs w:val="22"/>
          <w:u w:val="none"/>
          <w:shd w:val="clear" w:fill="auto"/>
          <w:vertAlign w:val="baseline"/>
          <w:rtl w:val="0"/>
        </w:rPr>
        <w:t xml:space="preserve">and solve the assignment problems. Students are allowed to do group studies, and are welcome to take help about theory assignments during the consultation hours. However, they must never plagiarize their assignment submissions. Any plagiarized submission will get a straight zero. </w:t>
      </w:r>
    </w:p>
    <w:p w14:paraId="00000019">
      <w:pPr>
        <w:pStyle w:val="4"/>
        <w:widowControl w:val="0"/>
        <w:spacing w:before="170" w:line="240" w:lineRule="auto"/>
        <w:ind w:left="951" w:firstLine="0"/>
        <w:rPr>
          <w:rFonts w:ascii="Calibri" w:hAnsi="Calibri" w:eastAsia="Calibri" w:cs="Calibri"/>
          <w:color w:val="3C78D8"/>
          <w:sz w:val="22"/>
          <w:szCs w:val="22"/>
          <w:vertAlign w:val="baseline"/>
        </w:rPr>
      </w:pPr>
      <w:bookmarkStart w:id="4" w:name="_pbflozu8l0lo" w:colFirst="0" w:colLast="0"/>
      <w:bookmarkEnd w:id="4"/>
      <w:r>
        <w:rPr>
          <w:rFonts w:ascii="Calibri" w:hAnsi="Calibri" w:eastAsia="Calibri" w:cs="Calibri"/>
          <w:color w:val="3C78D8"/>
          <w:sz w:val="22"/>
          <w:szCs w:val="22"/>
          <w:rtl w:val="0"/>
        </w:rPr>
        <w:t xml:space="preserve">1.c </w:t>
      </w:r>
      <w:r>
        <w:rPr>
          <w:rFonts w:ascii="Calibri" w:hAnsi="Calibri" w:eastAsia="Calibri" w:cs="Calibri"/>
          <w:color w:val="3C78D8"/>
          <w:sz w:val="22"/>
          <w:szCs w:val="22"/>
          <w:vertAlign w:val="baseline"/>
          <w:rtl w:val="0"/>
        </w:rPr>
        <w:t xml:space="preserve">Medical Emergency Reporting Guidelines </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8" w:right="156" w:hanging="5"/>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 student can miss a theory quiz or assignment deadline due to medical emergencies. Then the section instructor can decide to accept a late submission of assignment or arrange a makeup quiz for the student. However, this is solely under the discretion of the section instructor whether to provide a student with such options. Students must understand that sickness and travails are part of life and one needs to make progress in study regardless of their presence. In addition, note that medical reports for sickness will be accepted for the student him/herself only. Sickness of family members or relatives are not an acceptable excuse for missing any quiz or assignment deadline. Furthermore, a student must report about his/her sickness as soon as possible after recovering from the illness. A medical report shared much later will be ignored. </w:t>
      </w:r>
    </w:p>
    <w:p w14:paraId="0000001B">
      <w:pPr>
        <w:pStyle w:val="4"/>
        <w:widowControl w:val="0"/>
        <w:spacing w:before="170" w:line="240" w:lineRule="auto"/>
        <w:ind w:left="931" w:firstLine="0"/>
        <w:rPr>
          <w:rFonts w:ascii="Calibri" w:hAnsi="Calibri" w:eastAsia="Calibri" w:cs="Calibri"/>
          <w:color w:val="3C78D8"/>
          <w:sz w:val="22"/>
          <w:szCs w:val="22"/>
          <w:vertAlign w:val="baseline"/>
        </w:rPr>
      </w:pPr>
      <w:bookmarkStart w:id="5" w:name="_2cywe6j8f8sd" w:colFirst="0" w:colLast="0"/>
      <w:bookmarkEnd w:id="5"/>
      <w:r>
        <w:rPr>
          <w:rFonts w:ascii="Calibri" w:hAnsi="Calibri" w:eastAsia="Calibri" w:cs="Calibri"/>
          <w:color w:val="3C78D8"/>
          <w:sz w:val="22"/>
          <w:szCs w:val="22"/>
          <w:rtl w:val="0"/>
        </w:rPr>
        <w:t xml:space="preserve">1.d </w:t>
      </w:r>
      <w:r>
        <w:rPr>
          <w:rFonts w:ascii="Calibri" w:hAnsi="Calibri" w:eastAsia="Calibri" w:cs="Calibri"/>
          <w:color w:val="3C78D8"/>
          <w:sz w:val="22"/>
          <w:szCs w:val="22"/>
          <w:vertAlign w:val="baseline"/>
          <w:rtl w:val="0"/>
        </w:rPr>
        <w:t xml:space="preserve">Theory Assignment Late Submission Policy </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1" w:right="154" w:firstLine="16"/>
        <w:jc w:val="both"/>
        <w:rPr>
          <w:rFonts w:ascii="Calibri" w:hAnsi="Calibri" w:eastAsia="Calibri" w:cs="Calibri"/>
        </w:rPr>
      </w:pPr>
      <w:r>
        <w:rPr>
          <w:rFonts w:ascii="Calibri" w:hAnsi="Calibri" w:eastAsia="Calibri" w:cs="Calibri"/>
          <w:b w:val="0"/>
          <w:i w:val="0"/>
          <w:smallCaps w:val="0"/>
          <w:strike w:val="0"/>
          <w:color w:val="000000"/>
          <w:sz w:val="22"/>
          <w:szCs w:val="22"/>
          <w:u w:val="none"/>
          <w:shd w:val="clear" w:fill="auto"/>
          <w:vertAlign w:val="baseline"/>
          <w:rtl w:val="0"/>
        </w:rPr>
        <w:t>Note that since lab assignments are done in pairs, by-weekly, and incremental; late submission of lab assignments are not accepted in any circumstances. Regarding the late submission of theory assignments, note that if the assignment is to be submitted using some online platform (Google forms, Google classroom, or Turnitin) students are responsible for submitting the assignments early enough so that any internet connectivity issue or server system glitch does not affect them. That is, they should not wait till the last 10 minutes of the deadline and run the risk of failing to submit their work even after completing it. Students must understand that instructors do not have any control over Google’s or Turnitin’s server. So that they cannot fix any system issue for them. Furthermore, each theory assignment is given two weeks to complete even though none requires more than 4 hours of work only to ensure that students have enough free time to work on them and to submit.</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1" w:right="154" w:firstLine="16"/>
        <w:jc w:val="both"/>
        <w:rPr>
          <w:rFonts w:ascii="Calibri" w:hAnsi="Calibri" w:eastAsia="Calibri" w:cs="Calibri"/>
        </w:rPr>
      </w:pP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1" w:right="154" w:firstLine="16"/>
        <w:jc w:val="both"/>
        <w:rPr>
          <w:rFonts w:ascii="Calibri" w:hAnsi="Calibri" w:eastAsia="Calibri" w:cs="Calibri"/>
        </w:rPr>
      </w:pP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1" w:right="154" w:firstLine="16"/>
        <w:jc w:val="both"/>
        <w:rPr>
          <w:rFonts w:ascii="Calibri" w:hAnsi="Calibri" w:eastAsia="Calibri" w:cs="Calibri"/>
        </w:rPr>
      </w:pP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1" w:right="154" w:firstLine="16"/>
        <w:jc w:val="both"/>
        <w:rPr>
          <w:rFonts w:ascii="Calibri" w:hAnsi="Calibri" w:eastAsia="Calibri" w:cs="Calibri"/>
        </w:rPr>
      </w:pP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1" w:right="154" w:firstLine="16"/>
        <w:jc w:val="both"/>
        <w:rPr>
          <w:rFonts w:ascii="Calibri" w:hAnsi="Calibri" w:eastAsia="Calibri" w:cs="Calibri"/>
        </w:rPr>
      </w:pP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1" w:right="154" w:firstLine="16"/>
        <w:jc w:val="both"/>
        <w:rPr>
          <w:rFonts w:ascii="Calibri" w:hAnsi="Calibri" w:eastAsia="Calibri" w:cs="Calibri"/>
        </w:rPr>
      </w:pP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1" w:right="154" w:firstLine="16"/>
        <w:jc w:val="both"/>
        <w:rPr>
          <w:rFonts w:ascii="Calibri" w:hAnsi="Calibri" w:eastAsia="Calibri" w:cs="Calibri"/>
        </w:rPr>
      </w:pP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1" w:right="154" w:firstLine="16"/>
        <w:jc w:val="both"/>
        <w:rPr>
          <w:rFonts w:ascii="Calibri" w:hAnsi="Calibri" w:eastAsia="Calibri" w:cs="Calibri"/>
        </w:rPr>
      </w:pP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1" w:right="154" w:firstLine="16"/>
        <w:jc w:val="both"/>
        <w:rPr>
          <w:rFonts w:ascii="Calibri" w:hAnsi="Calibri" w:eastAsia="Calibri" w:cs="Calibri"/>
        </w:rPr>
      </w:pP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63" w:lineRule="auto"/>
        <w:ind w:left="931" w:right="154" w:firstLine="16"/>
        <w:jc w:val="both"/>
        <w:rPr>
          <w:rFonts w:ascii="Calibri" w:hAnsi="Calibri" w:eastAsia="Calibri" w:cs="Calibri"/>
        </w:rPr>
      </w:pPr>
    </w:p>
    <w:p w14:paraId="00000027">
      <w:pPr>
        <w:pStyle w:val="3"/>
        <w:widowControl w:val="0"/>
        <w:spacing w:line="240" w:lineRule="auto"/>
        <w:ind w:left="931" w:firstLine="0"/>
        <w:jc w:val="center"/>
        <w:rPr>
          <w:rFonts w:ascii="Calibri" w:hAnsi="Calibri" w:eastAsia="Calibri" w:cs="Calibri"/>
          <w:sz w:val="24"/>
          <w:szCs w:val="24"/>
          <w:u w:val="single"/>
          <w:vertAlign w:val="baseline"/>
        </w:rPr>
      </w:pPr>
      <w:bookmarkStart w:id="6" w:name="_2h11nju1b3wg" w:colFirst="0" w:colLast="0"/>
      <w:bookmarkEnd w:id="6"/>
      <w:r>
        <w:rPr>
          <w:rFonts w:ascii="Calibri" w:hAnsi="Calibri" w:eastAsia="Calibri" w:cs="Calibri"/>
          <w:sz w:val="24"/>
          <w:szCs w:val="24"/>
          <w:u w:val="single"/>
          <w:vertAlign w:val="baseline"/>
          <w:rtl w:val="0"/>
        </w:rPr>
        <w:t xml:space="preserve">Theory Lecture Schedule </w:t>
      </w:r>
    </w:p>
    <w:p w14:paraId="00000028">
      <w:pPr>
        <w:pStyle w:val="4"/>
        <w:widowControl w:val="0"/>
        <w:spacing w:before="499" w:line="240" w:lineRule="auto"/>
        <w:ind w:left="951" w:firstLine="0"/>
        <w:jc w:val="center"/>
        <w:rPr>
          <w:rFonts w:ascii="Calibri" w:hAnsi="Calibri" w:eastAsia="Calibri" w:cs="Calibri"/>
          <w:color w:val="1155CC"/>
          <w:sz w:val="24"/>
          <w:szCs w:val="24"/>
          <w:vertAlign w:val="baseline"/>
        </w:rPr>
      </w:pPr>
      <w:bookmarkStart w:id="7" w:name="_kv3tngics1m0" w:colFirst="0" w:colLast="0"/>
      <w:bookmarkEnd w:id="7"/>
      <w:r>
        <w:rPr>
          <w:rFonts w:ascii="Calibri" w:hAnsi="Calibri" w:eastAsia="Calibri" w:cs="Calibri"/>
          <w:color w:val="1155CC"/>
          <w:sz w:val="24"/>
          <w:szCs w:val="24"/>
          <w:vertAlign w:val="baseline"/>
          <w:rtl w:val="0"/>
        </w:rPr>
        <w:t xml:space="preserve">Lecture Schedules for the Midterm Exam </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40" w:lineRule="auto"/>
        <w:ind w:left="945"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 xml:space="preserve">Lecture 1: Introduction to Compiler </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51"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The Structure and stages of the compiler </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1"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The analysis-synthesis model of compilation </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Difference between a compiler and an interpreter </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0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Reading References: </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1662" w:right="1399" w:firstLine="6"/>
        <w:jc w:val="left"/>
        <w:rPr>
          <w:rFonts w:ascii="Calibri" w:hAnsi="Calibri" w:eastAsia="Calibri" w:cs="Calibri"/>
          <w:color w:val="1155CC"/>
        </w:rPr>
      </w:pPr>
      <w:r>
        <w:rPr>
          <w:rFonts w:ascii="Calibri" w:hAnsi="Calibri" w:eastAsia="Calibri" w:cs="Calibri"/>
          <w:b w:val="0"/>
          <w:i w:val="0"/>
          <w:smallCaps w:val="0"/>
          <w:strike w:val="0"/>
          <w:color w:val="000000"/>
          <w:sz w:val="22"/>
          <w:szCs w:val="22"/>
          <w:u w:val="none"/>
          <w:shd w:val="clear" w:fill="auto"/>
          <w:vertAlign w:val="baseline"/>
          <w:rtl w:val="0"/>
        </w:rPr>
        <w:t xml:space="preserve">1. </w:t>
      </w:r>
      <w:r>
        <w:fldChar w:fldCharType="begin"/>
      </w:r>
      <w:r>
        <w:instrText xml:space="preserve"> HYPERLINK "https://apps.bux-home.bracu.ac.bd/learning/course/course-v1:buX+CSE420+2025_Summer/block-v1:buX+CSE420+2025_Summer+type@sequential+block@d1315fc00fb1476cb37801fd1af74b46/block-v1:buX+CSE420+2025_Summer+type@vertical+block@c1a0c81f02b742b89fd26ebe5668b5a3"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Compiler vs. Interpreter: Know The Difference And When To Use Each Of Them </w:t>
      </w:r>
      <w:r>
        <w:rPr>
          <w:rFonts w:ascii="Calibri" w:hAnsi="Calibri" w:eastAsia="Calibri" w:cs="Calibri"/>
          <w:b w:val="0"/>
          <w:i w:val="0"/>
          <w:smallCaps w:val="0"/>
          <w:strike w:val="0"/>
          <w:color w:val="1155CC"/>
          <w:sz w:val="22"/>
          <w:szCs w:val="22"/>
          <w:u w:val="single"/>
          <w:shd w:val="clear" w:fill="auto"/>
          <w:vertAlign w:val="baseline"/>
          <w:rtl w:val="0"/>
        </w:rPr>
        <w:fldChar w:fldCharType="end"/>
      </w:r>
      <w:r>
        <w:rPr>
          <w:rFonts w:ascii="Calibri" w:hAnsi="Calibri" w:eastAsia="Calibri" w:cs="Calibri"/>
          <w:b w:val="0"/>
          <w:i w:val="0"/>
          <w:smallCaps w:val="0"/>
          <w:strike w:val="0"/>
          <w:color w:val="000000"/>
          <w:sz w:val="22"/>
          <w:szCs w:val="22"/>
          <w:u w:val="none"/>
          <w:shd w:val="clear" w:fill="auto"/>
          <w:vertAlign w:val="baseline"/>
          <w:rtl w:val="0"/>
        </w:rPr>
        <w:t xml:space="preserve">2. </w:t>
      </w:r>
      <w:r>
        <w:fldChar w:fldCharType="begin"/>
      </w:r>
      <w:r>
        <w:instrText xml:space="preserve"> HYPERLINK "https://apps.bux-home.bracu.ac.bd/learning/course/course-v1:buX+CSE420+2025_Summer/block-v1:buX+CSE420+2025_Summer+type@sequential+block@f91fe2284a70432680706736367578da/block-v1:buX+CSE420+2025_Summer+type@vertical+block@9ce5520bc80e4f32853287ce4cebf05a"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1: Sections 1.2 to 1.5 (Inclusive)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1662" w:right="1399" w:firstLine="6"/>
        <w:jc w:val="left"/>
        <w:rPr>
          <w:rFonts w:ascii="Calibri" w:hAnsi="Calibri" w:eastAsia="Calibri" w:cs="Calibri"/>
          <w:b w:val="0"/>
          <w:i w:val="0"/>
          <w:smallCaps w:val="0"/>
          <w:strike w:val="0"/>
          <w:color w:val="1155CC"/>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3. </w:t>
      </w:r>
      <w:r>
        <w:fldChar w:fldCharType="begin"/>
      </w:r>
      <w:r>
        <w:instrText xml:space="preserve"> HYPERLINK "https://apps.bux-home.bracu.ac.bd/learning/course/course-v1:buX+CSE420+2025_Summer/block-v1:buX+CSE420+2025_Summer+type@sequential+block@f91fe2284a70432680706736367578da/block-v1:buX+CSE420+2025_Summer+type@vertical+block@76335c1f834c4dd2a7701d613099c8f6"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Architecture of a Compiler and its Behavior by Dr. Muhammad Nur Yanhaona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40" w:lineRule="auto"/>
        <w:ind w:left="945"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 xml:space="preserve">Lecture 2: Introduction to Lexical Analysis </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51"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The role of a Lexical Analyzer </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1"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Tokens, Patterns, Token Attributes </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Regular Definitions </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1"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The Structure of a Generated Lexical-Analyzer </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0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Reading References: </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1. </w:t>
      </w:r>
      <w:r>
        <w:fldChar w:fldCharType="begin"/>
      </w:r>
      <w:r>
        <w:instrText xml:space="preserve"> HYPERLINK "https://www3.ntu.edu.sg/home/ehchua/programming/howto/Regexe.html"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Regular Expressions (Regex)</w:t>
      </w:r>
      <w:r>
        <w:rPr>
          <w:rFonts w:ascii="Calibri" w:hAnsi="Calibri" w:eastAsia="Calibri" w:cs="Calibri"/>
          <w:b w:val="0"/>
          <w:i w:val="0"/>
          <w:smallCaps w:val="0"/>
          <w:strike w:val="0"/>
          <w:color w:val="1155CC"/>
          <w:sz w:val="22"/>
          <w:szCs w:val="22"/>
          <w:u w:val="single"/>
          <w:shd w:val="clear" w:fill="auto"/>
          <w:vertAlign w:val="baseline"/>
          <w:rtl w:val="0"/>
        </w:rPr>
        <w:fldChar w:fldCharType="end"/>
      </w:r>
      <w:r>
        <w:rPr>
          <w:rFonts w:ascii="Calibri" w:hAnsi="Calibri" w:eastAsia="Calibri" w:cs="Calibri"/>
          <w:b w:val="0"/>
          <w:i w:val="0"/>
          <w:smallCaps w:val="0"/>
          <w:strike w:val="0"/>
          <w:sz w:val="22"/>
          <w:szCs w:val="22"/>
          <w:u w:val="none"/>
          <w:shd w:val="clear" w:fill="auto"/>
          <w:vertAlign w:val="baseline"/>
          <w:rtl w:val="0"/>
        </w:rPr>
        <w:t xml:space="preserve"> </w:t>
      </w: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2"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2. </w:t>
      </w:r>
      <w:r>
        <w:fldChar w:fldCharType="begin"/>
      </w:r>
      <w:r>
        <w:instrText xml:space="preserve"> HYPERLINK "https://apps.bux-home.bracu.ac.bd/learning/course/course-v1:buX+CSE420+2025_Summer/block-v1:buX+CSE420+2025_Summer+type@sequential+block@2160a726848044eb86b9d74304a1716c/block-v1:buX+CSE420+2025_Summer+type@vertical+block@ec1146d60d21400b97f613228789c78e"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Regular Expressions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1"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3. </w:t>
      </w:r>
      <w:r>
        <w:fldChar w:fldCharType="begin"/>
      </w:r>
      <w:r>
        <w:instrText xml:space="preserve"> HYPERLINK "https://apps.bux-home.bracu.ac.bd/learning/course/course-v1:buX+CSE420+2025_Summer/block-v1:buX+CSE420+2025_Summer+type@sequential+block@623f8475ab4a4396b116b4d7c49d20e0/block-v1:buX+CSE420+2025_Summer+type@vertical+block@35980e688c304123aa5db7c2f2e65181"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3 Sections 3.1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5"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4. </w:t>
      </w:r>
      <w:r>
        <w:fldChar w:fldCharType="begin"/>
      </w:r>
      <w:r>
        <w:instrText xml:space="preserve"> HYPERLINK "https://apps.bux-home.bracu.ac.bd/learning/course/course-v1:buX+CSE420+2025_Summer/block-v1:buX+CSE420+2025_Summer+type@sequential+block@623f8475ab4a4396b116b4d7c49d20e0/block-v1:buX+CSE420+2025_Summer+type@vertical+block@d5e82d413e4746feb271cb9c2e5f7221"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3 Sections 3.3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0"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5. </w:t>
      </w:r>
      <w:r>
        <w:fldChar w:fldCharType="begin"/>
      </w:r>
      <w:r>
        <w:instrText xml:space="preserve"> HYPERLINK "https://apps.bux-home.bracu.ac.bd/learning/course/course-v1:buX+CSE420+2025_Summer/block-v1:buX+CSE420+2025_Summer+type@sequential+block@2160a726848044eb86b9d74304a1716c/block-v1:buX+CSE420+2025_Summer+type@vertical+block@2a0a31ac6f264ae1807261ef87e667c0"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Introduction to Lexical Analysis by Dr. Muhammad Nur Yanhaona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63" w:lineRule="auto"/>
        <w:ind w:left="936" w:right="154" w:hanging="2"/>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0000"/>
          <w:sz w:val="22"/>
          <w:szCs w:val="22"/>
          <w:u w:val="none"/>
          <w:shd w:val="clear" w:fill="auto"/>
          <w:vertAlign w:val="baseline"/>
          <w:rtl w:val="0"/>
        </w:rPr>
        <w:t xml:space="preserve">Self-Study Assignment 1: </w:t>
      </w:r>
      <w:r>
        <w:rPr>
          <w:rFonts w:ascii="Calibri" w:hAnsi="Calibri" w:eastAsia="Calibri" w:cs="Calibri"/>
          <w:b w:val="0"/>
          <w:i w:val="0"/>
          <w:smallCaps w:val="0"/>
          <w:strike w:val="0"/>
          <w:color w:val="000000"/>
          <w:sz w:val="22"/>
          <w:szCs w:val="22"/>
          <w:u w:val="none"/>
          <w:shd w:val="clear" w:fill="auto"/>
          <w:vertAlign w:val="baseline"/>
          <w:rtl w:val="0"/>
        </w:rPr>
        <w:t xml:space="preserve">students have to study the direct method of converting regular expression to DFA from Subsections 3.9.1 to 3.9.5 of Chapter 3 of the reference textbook and show the process of DFA construction for a reference regular expression. (Time 2 weeks) </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40" w:lineRule="auto"/>
        <w:ind w:left="945"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 xml:space="preserve">Lecture 3: Introduction to Syntax Analysis </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51"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The role of a parser </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Context Free Grammars </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Parse Trees and Derivations </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9"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Grammar Ambiguity and Mitigation Techniques </w:t>
      </w: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3"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Verifying the Language Generated by a grammar </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0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Reading References: </w:t>
      </w: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1. </w:t>
      </w:r>
      <w:r>
        <w:fldChar w:fldCharType="begin"/>
      </w:r>
      <w:r>
        <w:instrText xml:space="preserve"> HYPERLINK "https://apps.bux-home.bracu.ac.bd/learning/course/course-v1:buX+CSE420+2025_Summer/block-v1:buX+CSE420+2025_Summer+type@sequential+block@a719947e52564a759e760a421f85a920/block-v1:buX+CSE420+2025_Summer+type@vertical+block@335f7184eaf74f15bf19456e7c85f247"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4 Section 4.1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2"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2. </w:t>
      </w:r>
      <w:r>
        <w:fldChar w:fldCharType="begin"/>
      </w:r>
      <w:r>
        <w:instrText xml:space="preserve"> HYPERLINK "https://apps.bux-home.bracu.ac.bd/learning/course/course-v1:buX+CSE420+2025_Summer/block-v1:buX+CSE420+2025_Summer+type@sequential+block@a719947e52564a759e760a421f85a920/block-v1:buX+CSE420+2025_Summer+type@vertical+block@fe9c978dfc4842578c066dad81cdb9f8"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4 Subsection 4.2.1 to 4.2.5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1" w:right="0" w:firstLine="0"/>
        <w:jc w:val="left"/>
        <w:rPr>
          <w:rFonts w:ascii="Calibri" w:hAnsi="Calibri" w:eastAsia="Calibri" w:cs="Calibri"/>
        </w:rPr>
      </w:pPr>
      <w:r>
        <w:rPr>
          <w:rFonts w:ascii="Calibri" w:hAnsi="Calibri" w:eastAsia="Calibri" w:cs="Calibri"/>
          <w:b w:val="0"/>
          <w:i w:val="0"/>
          <w:smallCaps w:val="0"/>
          <w:strike w:val="0"/>
          <w:sz w:val="22"/>
          <w:szCs w:val="22"/>
          <w:u w:val="none"/>
          <w:shd w:val="clear" w:fill="auto"/>
          <w:vertAlign w:val="baseline"/>
          <w:rtl w:val="0"/>
        </w:rPr>
        <w:t xml:space="preserve">3. </w:t>
      </w:r>
      <w:r>
        <w:fldChar w:fldCharType="begin"/>
      </w:r>
      <w:r>
        <w:instrText xml:space="preserve"> HYPERLINK "https://apps.bux-home.bracu.ac.bd/learning/course/course-v1:buX+CSE420+2025_Summer/block-v1:buX+CSE420+2025_Summer+type@sequential+block@a719947e52564a759e760a421f85a920/block-v1:buX+CSE420+2025_Summer+type@vertical+block@f73e2bf30c4c4004a7ceaaa3b661a7a9"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Introduction to Syntax Analysis by Dr. Muhammad Nur Yanhaona</w:t>
      </w:r>
      <w:r>
        <w:rPr>
          <w:rFonts w:ascii="Calibri" w:hAnsi="Calibri" w:eastAsia="Calibri" w:cs="Calibri"/>
          <w:b w:val="0"/>
          <w:i w:val="0"/>
          <w:smallCaps w:val="0"/>
          <w:strike w:val="0"/>
          <w:color w:val="1155CC"/>
          <w:sz w:val="22"/>
          <w:szCs w:val="22"/>
          <w:u w:val="single"/>
          <w:shd w:val="clear" w:fill="auto"/>
          <w:vertAlign w:val="baseline"/>
          <w:rtl w:val="0"/>
        </w:rPr>
        <w:fldChar w:fldCharType="end"/>
      </w:r>
      <w:r>
        <w:rPr>
          <w:rFonts w:ascii="Calibri" w:hAnsi="Calibri" w:eastAsia="Calibri" w:cs="Calibri"/>
          <w:b w:val="0"/>
          <w:i w:val="0"/>
          <w:smallCaps w:val="0"/>
          <w:strike w:val="0"/>
          <w:sz w:val="22"/>
          <w:szCs w:val="22"/>
          <w:u w:val="none"/>
          <w:shd w:val="clear" w:fill="auto"/>
          <w:vertAlign w:val="baseline"/>
          <w:rtl w:val="0"/>
        </w:rPr>
        <w:t xml:space="preserve"> </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1" w:right="0" w:firstLine="0"/>
        <w:jc w:val="left"/>
        <w:rPr>
          <w:rFonts w:ascii="Calibri" w:hAnsi="Calibri" w:eastAsia="Calibri" w:cs="Calibri"/>
          <w:color w:val="1155CC"/>
        </w:rPr>
      </w:pP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1" w:right="0" w:firstLine="0"/>
        <w:jc w:val="left"/>
        <w:rPr>
          <w:rFonts w:ascii="Calibri" w:hAnsi="Calibri" w:eastAsia="Calibri" w:cs="Calibri"/>
          <w:color w:val="1155CC"/>
        </w:rPr>
      </w:pP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45"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 xml:space="preserve">Lecture 4: Introduction to Bottom-up Parsing </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Concept of Reductions </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7"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Stack simulation example of Bottom-up Parsing </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Concept of Shift-reduce Parsing </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Handles and Handle Pruning </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0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Reading References: </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1. </w:t>
      </w:r>
      <w:r>
        <w:fldChar w:fldCharType="begin"/>
      </w:r>
      <w:r>
        <w:instrText xml:space="preserve"> HYPERLINK "https://apps.bux-home.bracu.ac.bd/learning/course/course-v1:buX+CSE420+2025_Summer/block-v1:buX+CSE420+2025_Summer+type@sequential+block@c685708b9ee5424fa4c7baa39a54ef88/block-v1:buX+CSE420+2025_Summer+type@vertical+block@056519e3dbf9474a84a7a6f1b4fd2fcc"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4 Section 4.5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945"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 xml:space="preserve">Lecture 5: Introduction to Simple LR Parsing </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LR(0) Items </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Closure of a LR(0) Item Set </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LR(0) Automaton Construction </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0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Reading References: </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1. </w:t>
      </w:r>
      <w:r>
        <w:fldChar w:fldCharType="begin"/>
      </w:r>
      <w:r>
        <w:instrText xml:space="preserve"> HYPERLINK "https://apps.bux-home.bracu.ac.bd/learning/course/course-v1:buX+CSE420+2025_Summer/block-v1:buX+CSE420+2025_Summer+type@sequential+block@f068e7066f854aec9c8862a6881ac531/block-v1:buX+CSE420+2025_Summer+type@vertical+block@014793e8712a412bb217e2ac41c98096"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4 subsection 4.6.1 and 4.6.2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2" w:right="0" w:firstLine="0"/>
        <w:jc w:val="left"/>
        <w:rPr>
          <w:rFonts w:ascii="Arial" w:hAnsi="Arial" w:eastAsia="Arial" w:cs="Arial"/>
          <w:b w:val="0"/>
          <w:i w:val="0"/>
          <w:smallCaps w:val="0"/>
          <w:strike w:val="0"/>
          <w:sz w:val="20"/>
          <w:szCs w:val="20"/>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2. </w:t>
      </w:r>
      <w:r>
        <w:fldChar w:fldCharType="begin"/>
      </w:r>
      <w:r>
        <w:instrText xml:space="preserve"> HYPERLINK "https://apps.bux-home.bracu.ac.bd/learning/course/course-v1:buX+CSE420+2025_Summer/block-v1:buX+CSE420+2025_Summer+type@sequential+block@f068e7066f854aec9c8862a6881ac531/block-v1:buX+CSE420+2025_Summer+type@vertical+block@288458b404714b0a95a6448cd0710d4a" \h </w:instrText>
      </w:r>
      <w:r>
        <w:fldChar w:fldCharType="separate"/>
      </w:r>
      <w:r>
        <w:rPr>
          <w:rFonts w:ascii="Arial" w:hAnsi="Arial" w:eastAsia="Arial" w:cs="Arial"/>
          <w:b w:val="0"/>
          <w:i w:val="0"/>
          <w:smallCaps w:val="0"/>
          <w:strike w:val="0"/>
          <w:color w:val="1155CC"/>
          <w:sz w:val="20"/>
          <w:szCs w:val="20"/>
          <w:u w:val="single"/>
          <w:shd w:val="clear" w:fill="auto"/>
          <w:vertAlign w:val="baseline"/>
          <w:rtl w:val="0"/>
        </w:rPr>
        <w:t xml:space="preserve">Introduction To SImple LR Parsing Example </w:t>
      </w:r>
      <w:r>
        <w:rPr>
          <w:rFonts w:ascii="Arial" w:hAnsi="Arial" w:eastAsia="Arial" w:cs="Arial"/>
          <w:b w:val="0"/>
          <w:i w:val="0"/>
          <w:smallCaps w:val="0"/>
          <w:strike w:val="0"/>
          <w:color w:val="1155CC"/>
          <w:sz w:val="20"/>
          <w:szCs w:val="20"/>
          <w:u w:val="single"/>
          <w:shd w:val="clear" w:fill="auto"/>
          <w:vertAlign w:val="baseline"/>
          <w:rtl w:val="0"/>
        </w:rPr>
        <w:fldChar w:fldCharType="end"/>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40" w:lineRule="auto"/>
        <w:ind w:left="945"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 xml:space="preserve">Lecture 6: Construction of SLR Parsing Table </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FIRST and FOLLOW computation </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63" w:lineRule="auto"/>
        <w:ind w:left="1308" w:right="908" w:firstLine="351"/>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Generation of SLR Parsing Table from LR(0) automaton and FOLLOW set of non-terminals Reading References: </w:t>
      </w: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1. </w:t>
      </w:r>
      <w:r>
        <w:fldChar w:fldCharType="begin"/>
      </w:r>
      <w:r>
        <w:instrText xml:space="preserve"> HYPERLINK "https://apps.bux-home.bracu.ac.bd/learning/course/course-v1:buX+CSE420+2025_Summer/block-v1:buX+CSE420+2025_Summer+type@sequential+block@b00e2b105d4549e5bec3013b9a4101b5/block-v1:buX+CSE420+2025_Summer+type@vertical+block@8857d84af56d4314924f2c4c2716a30a"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4 Subsection 4.4.2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2"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2. </w:t>
      </w:r>
      <w:r>
        <w:fldChar w:fldCharType="begin"/>
      </w:r>
      <w:r>
        <w:instrText xml:space="preserve"> HYPERLINK "https://apps.bux-home.bracu.ac.bd/learning/course/course-v1:buX+CSE420+2025_Summer/block-v1:buX+CSE420+2025_Summer+type@sequential+block@b00e2b105d4549e5bec3013b9a4101b5/block-v1:buX+CSE420+2025_Summer+type@vertical+block@0cb026b42edb47e3a2532937ee069acb"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4 Subsection 4.6.4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63" w:lineRule="auto"/>
        <w:ind w:left="1655" w:right="217" w:firstLine="5"/>
        <w:jc w:val="left"/>
        <w:rPr>
          <w:rFonts w:ascii="Arial" w:hAnsi="Arial" w:eastAsia="Arial" w:cs="Arial"/>
          <w:b w:val="0"/>
          <w:i w:val="0"/>
          <w:smallCaps w:val="0"/>
          <w:strike w:val="0"/>
          <w:sz w:val="20"/>
          <w:szCs w:val="20"/>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3. </w:t>
      </w:r>
      <w:r>
        <w:fldChar w:fldCharType="begin"/>
      </w:r>
      <w:r>
        <w:instrText xml:space="preserve"> HYPERLINK "https://apps.bux-home.bracu.ac.bd/learning/course/course-v1:buX+CSE420+2025_Summer/block-v1:buX+CSE420+2025_Summer+type@sequential+block@b7c29fc237b14be2ad5df96bf6bd687d/block-v1:buX+CSE420+2025_Summer+type@vertical+block@bfe2ed21a00a47ba8715bf9fc647f335"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4 Subsection 4.6.3 (Only the structure of LR parsing table)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r>
        <w:rPr>
          <w:rFonts w:ascii="Calibri" w:hAnsi="Calibri" w:eastAsia="Calibri" w:cs="Calibri"/>
          <w:b w:val="0"/>
          <w:i w:val="0"/>
          <w:smallCaps w:val="0"/>
          <w:strike w:val="0"/>
          <w:sz w:val="22"/>
          <w:szCs w:val="22"/>
          <w:u w:val="none"/>
          <w:shd w:val="clear" w:fill="auto"/>
          <w:vertAlign w:val="baseline"/>
          <w:rtl w:val="0"/>
        </w:rPr>
        <w:t xml:space="preserve">4. </w:t>
      </w:r>
      <w:r>
        <w:fldChar w:fldCharType="begin"/>
      </w:r>
      <w:r>
        <w:instrText xml:space="preserve"> HYPERLINK "https://apps.bux-home.bracu.ac.bd/learning/course/course-v1:buX+CSE420+2025_Summer/block-v1:buX+CSE420+2025_Summer+type@sequential+block@d0cce63137f947558ff95a14e481139f/block-v1:buX+CSE420+2025_Summer+type@vertical+block@cd334fd0e61d4ce2ab49ef792d0a4626" \h </w:instrText>
      </w:r>
      <w:r>
        <w:fldChar w:fldCharType="separate"/>
      </w:r>
      <w:r>
        <w:rPr>
          <w:rFonts w:ascii="Arial" w:hAnsi="Arial" w:eastAsia="Arial" w:cs="Arial"/>
          <w:b w:val="0"/>
          <w:i w:val="0"/>
          <w:smallCaps w:val="0"/>
          <w:strike w:val="0"/>
          <w:color w:val="1155CC"/>
          <w:sz w:val="20"/>
          <w:szCs w:val="20"/>
          <w:u w:val="single"/>
          <w:shd w:val="clear" w:fill="auto"/>
          <w:vertAlign w:val="baseline"/>
          <w:rtl w:val="0"/>
        </w:rPr>
        <w:t>First and Follow Computation Example</w:t>
      </w:r>
      <w:r>
        <w:rPr>
          <w:rFonts w:ascii="Arial" w:hAnsi="Arial" w:eastAsia="Arial" w:cs="Arial"/>
          <w:b w:val="0"/>
          <w:i w:val="0"/>
          <w:smallCaps w:val="0"/>
          <w:strike w:val="0"/>
          <w:color w:val="1155CC"/>
          <w:sz w:val="20"/>
          <w:szCs w:val="20"/>
          <w:u w:val="single"/>
          <w:shd w:val="clear" w:fill="auto"/>
          <w:vertAlign w:val="baseline"/>
          <w:rtl w:val="0"/>
        </w:rPr>
        <w:fldChar w:fldCharType="end"/>
      </w:r>
      <w:r>
        <w:rPr>
          <w:rFonts w:ascii="Arial" w:hAnsi="Arial" w:eastAsia="Arial" w:cs="Arial"/>
          <w:b w:val="0"/>
          <w:i w:val="0"/>
          <w:smallCaps w:val="0"/>
          <w:strike w:val="0"/>
          <w:sz w:val="20"/>
          <w:szCs w:val="20"/>
          <w:u w:val="none"/>
          <w:shd w:val="clear" w:fill="auto"/>
          <w:vertAlign w:val="baseline"/>
          <w:rtl w:val="0"/>
        </w:rPr>
        <w:t xml:space="preserve"> </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9" w:after="0" w:line="240" w:lineRule="auto"/>
        <w:ind w:left="945"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 xml:space="preserve">Lecture 7: SLR Parsing Algorithm </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Behavior of a SLR Parser </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Example of SLR Parsing </w:t>
      </w: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7"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Shift-reduce/Reduce-reduce Conflicts and Other Errors in Bottom-up Parsing </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0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Reading References: </w:t>
      </w: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1. </w:t>
      </w:r>
      <w:r>
        <w:fldChar w:fldCharType="begin"/>
      </w:r>
      <w:r>
        <w:instrText xml:space="preserve"> HYPERLINK "https://apps.bux-home.bracu.ac.bd/learning/course/course-v1:buX+CSE420+2025_Summer/block-v1:buX+CSE420+2025_Summer+type@sequential+block@4e447f89e3b045439412e086919ca10e/block-v1:buX+CSE420+2025_Summer+type@vertical+block@b0b20e51314540138f00549a300f9af5"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4 Subsection 4.6.3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2"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2. </w:t>
      </w:r>
      <w:r>
        <w:fldChar w:fldCharType="begin"/>
      </w:r>
      <w:r>
        <w:instrText xml:space="preserve"> HYPERLINK "https://apps.bux-home.bracu.ac.bd/learning/course/course-v1:buX+CSE420+2025_Summer/block-v1:buX+CSE420+2025_Summer+type@sequential+block@4e447f89e3b045439412e086919ca10e/block-v1:buX+CSE420+2025_Summer+type@vertical+block@78dc6e8a46494c54b31433828c1e4b9b"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4 Subsection 4.8.3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1"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3. </w:t>
      </w:r>
      <w:r>
        <w:fldChar w:fldCharType="begin"/>
      </w:r>
      <w:r>
        <w:instrText xml:space="preserve"> HYPERLINK "https://apps.bux-home.bracu.ac.bd/learning/course/course-v1:buX+CSE420+2025_Summer/block-v1:buX+CSE420+2025_Summer+type@sequential+block@4e447f89e3b045439412e086919ca10e/block-v1:buX+CSE420+2025_Summer+type@vertical+block@da24e9e1d5834d4fb5f762a745d5e722"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Moves of an SLR(1) parser on id * id(Step by step)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5"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4. </w:t>
      </w:r>
      <w:r>
        <w:fldChar w:fldCharType="begin"/>
      </w:r>
      <w:r>
        <w:instrText xml:space="preserve"> HYPERLINK "https://apps.bux-home.bracu.ac.bd/learning/course/course-v1:buX+CSE420+2025_Summer/block-v1:buX+CSE420+2025_Summer+type@sequential+block@4e447f89e3b045439412e086919ca10e/block-v1:buX+CSE420+2025_Summer+type@vertical+block@cb61e6452ddd4c469a63c818e9df9e89"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Example of SLR(1) Parsing with Epsilon Rules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63" w:lineRule="auto"/>
        <w:ind w:left="933" w:right="158" w:firstLine="2"/>
        <w:jc w:val="both"/>
        <w:rPr>
          <w:rFonts w:ascii="Calibri" w:hAnsi="Calibri" w:eastAsia="Calibri" w:cs="Calibri"/>
        </w:rPr>
      </w:pPr>
      <w:r>
        <w:rPr>
          <w:rFonts w:ascii="Calibri" w:hAnsi="Calibri" w:eastAsia="Calibri" w:cs="Calibri"/>
          <w:b/>
          <w:i w:val="0"/>
          <w:smallCaps w:val="0"/>
          <w:strike w:val="0"/>
          <w:color w:val="FF0000"/>
          <w:sz w:val="22"/>
          <w:szCs w:val="22"/>
          <w:u w:val="none"/>
          <w:shd w:val="clear" w:fill="auto"/>
          <w:vertAlign w:val="baseline"/>
          <w:rtl w:val="0"/>
        </w:rPr>
        <w:t xml:space="preserve">Self-Study Assignment 2: </w:t>
      </w:r>
      <w:r>
        <w:rPr>
          <w:rFonts w:ascii="Calibri" w:hAnsi="Calibri" w:eastAsia="Calibri" w:cs="Calibri"/>
          <w:b w:val="0"/>
          <w:i w:val="0"/>
          <w:smallCaps w:val="0"/>
          <w:strike w:val="0"/>
          <w:color w:val="000000"/>
          <w:sz w:val="22"/>
          <w:szCs w:val="22"/>
          <w:u w:val="none"/>
          <w:shd w:val="clear" w:fill="auto"/>
          <w:vertAlign w:val="baseline"/>
          <w:rtl w:val="0"/>
        </w:rPr>
        <w:t xml:space="preserve">students have to study the canonical LR(1), that is, CLR(1), parser construction from Section 4.7.1 to 4.7.3 of the reference textbook and show the process of CLR(1) parser construction from a small reference grammar. (Time 2 weeks) </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63" w:lineRule="auto"/>
        <w:ind w:left="0" w:right="158" w:firstLine="0"/>
        <w:jc w:val="both"/>
        <w:rPr>
          <w:rFonts w:ascii="Calibri" w:hAnsi="Calibri" w:eastAsia="Calibri" w:cs="Calibri"/>
        </w:rPr>
      </w:pP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45" w:right="0" w:firstLine="0"/>
        <w:jc w:val="left"/>
        <w:rPr>
          <w:rFonts w:ascii="Calibri" w:hAnsi="Calibri" w:eastAsia="Calibri" w:cs="Calibri"/>
          <w:b/>
        </w:rPr>
      </w:pP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45"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 xml:space="preserve">Lecture 8: Symbol Table </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Importance of Symbol Tables </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7"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Scopes in Program and Nesting of Symbol Tables </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Important attributes of variables and functions </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0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Reading References: </w:t>
      </w: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63" w:lineRule="auto"/>
        <w:ind w:left="1662" w:right="1621" w:firstLine="6"/>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1</w:t>
      </w:r>
      <w:r>
        <w:rPr>
          <w:rFonts w:ascii="Calibri" w:hAnsi="Calibri" w:eastAsia="Calibri" w:cs="Calibri"/>
          <w:b w:val="0"/>
          <w:i w:val="0"/>
          <w:smallCaps w:val="0"/>
          <w:strike w:val="0"/>
          <w:sz w:val="22"/>
          <w:szCs w:val="22"/>
          <w:u w:val="none"/>
          <w:shd w:val="clear" w:fill="auto"/>
          <w:vertAlign w:val="baseline"/>
          <w:rtl w:val="0"/>
        </w:rPr>
        <w:t xml:space="preserve">. </w:t>
      </w:r>
      <w:r>
        <w:fldChar w:fldCharType="begin"/>
      </w:r>
      <w:r>
        <w:instrText xml:space="preserve"> HYPERLINK "https://apps.bux-home.bracu.ac.bd/learning/course/course-v1:buX+CSE420+2025_Summer/block-v1:buX+CSE420+2025_Summer+type@sequential+block@502f1dc118944541a7d6b76daa0c0e24/block-v1:buX+CSE420+2025_Summer+type@vertical+block@0d626263758740ac8bc625545f1a0f1e"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Symbol table by Professor Rich Maclin of the University of Minnesota Duluth </w:t>
      </w:r>
      <w:r>
        <w:rPr>
          <w:rFonts w:ascii="Calibri" w:hAnsi="Calibri" w:eastAsia="Calibri" w:cs="Calibri"/>
          <w:b w:val="0"/>
          <w:i w:val="0"/>
          <w:smallCaps w:val="0"/>
          <w:strike w:val="0"/>
          <w:color w:val="1155CC"/>
          <w:sz w:val="22"/>
          <w:szCs w:val="22"/>
          <w:u w:val="single"/>
          <w:shd w:val="clear" w:fill="auto"/>
          <w:vertAlign w:val="baseline"/>
          <w:rtl w:val="0"/>
        </w:rPr>
        <w:fldChar w:fldCharType="end"/>
      </w:r>
      <w:r>
        <w:rPr>
          <w:rFonts w:ascii="Calibri" w:hAnsi="Calibri" w:eastAsia="Calibri" w:cs="Calibri"/>
          <w:b w:val="0"/>
          <w:i w:val="0"/>
          <w:smallCaps w:val="0"/>
          <w:strike w:val="0"/>
          <w:sz w:val="22"/>
          <w:szCs w:val="22"/>
          <w:u w:val="none"/>
          <w:shd w:val="clear" w:fill="auto"/>
          <w:vertAlign w:val="baseline"/>
          <w:rtl w:val="0"/>
        </w:rPr>
        <w:t xml:space="preserve">2. </w:t>
      </w:r>
      <w:r>
        <w:fldChar w:fldCharType="begin"/>
      </w:r>
      <w:r>
        <w:instrText xml:space="preserve"> HYPERLINK "https://apps.bux-home.bracu.ac.bd/learning/course/course-v1:buX+CSE420+2025_Summer/block-v1:buX+CSE420+2025_Summer+type@sequential+block@502f1dc118944541a7d6b76daa0c0e24/block-v1:buX+CSE420+2025_Summer+type@vertical+block@450916a94df5458c8996f87a8112e068"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Symbol Tables and Static Checks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1661"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3. </w:t>
      </w:r>
      <w:r>
        <w:fldChar w:fldCharType="begin"/>
      </w:r>
      <w:r>
        <w:instrText xml:space="preserve"> HYPERLINK "https://apps.bux-home.bracu.ac.bd/learning/course/course-v1:buX+CSE420+2025_Summer/block-v1:buX+CSE420+2025_Summer+type@sequential+block@502f1dc118944541a7d6b76daa0c0e24/block-v1:buX+CSE420+2025_Summer+type@vertical+block@6509d415ce854a6eb06c8a3739c9d809"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Symbol Table Implementation example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40" w:lineRule="auto"/>
        <w:ind w:left="945" w:right="0" w:firstLine="0"/>
        <w:jc w:val="left"/>
        <w:rPr>
          <w:rFonts w:ascii="Calibri" w:hAnsi="Calibri" w:eastAsia="Calibri" w:cs="Calibri"/>
          <w:b/>
          <w:i w:val="0"/>
          <w:smallCaps w:val="0"/>
          <w:strike w:val="0"/>
          <w:sz w:val="22"/>
          <w:szCs w:val="22"/>
          <w:u w:val="none"/>
          <w:shd w:val="clear" w:fill="auto"/>
          <w:vertAlign w:val="baseline"/>
        </w:rPr>
      </w:pPr>
      <w:r>
        <w:rPr>
          <w:rFonts w:ascii="Calibri" w:hAnsi="Calibri" w:eastAsia="Calibri" w:cs="Calibri"/>
          <w:b/>
          <w:i w:val="0"/>
          <w:smallCaps w:val="0"/>
          <w:strike w:val="0"/>
          <w:sz w:val="22"/>
          <w:szCs w:val="22"/>
          <w:u w:val="none"/>
          <w:shd w:val="clear" w:fill="auto"/>
          <w:vertAlign w:val="baseline"/>
          <w:rtl w:val="0"/>
        </w:rPr>
        <w:t xml:space="preserve">Lecture 9: Introduction to Syntax-directed Translation </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51"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The logic of syntax directed translation </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Inherited and Synthesized Attributes </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Evaluation of syntax directed definitions </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0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Reading References: </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63" w:lineRule="auto"/>
        <w:ind w:left="1662" w:right="1050" w:firstLine="6"/>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1. </w:t>
      </w:r>
      <w:r>
        <w:fldChar w:fldCharType="begin"/>
      </w:r>
      <w:r>
        <w:instrText xml:space="preserve"> HYPERLINK "https://apps.bux-home.bracu.ac.bd/learning/course/course-v1:buX+CSE420+2025_Summer/block-v1:buX+CSE420+2025_Summer+type@sequential+block@eddce53b0bca40efac95e93e7cfc5c5d/block-v1:buX+CSE420+2025_Summer+type@vertical+block@028ab9a4f1af4f6b9fcbfc394def5d07"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From the start of the Chapter to Example 5.2 in Page 307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r>
        <w:rPr>
          <w:rFonts w:ascii="Calibri" w:hAnsi="Calibri" w:eastAsia="Calibri" w:cs="Calibri"/>
          <w:b w:val="0"/>
          <w:i w:val="0"/>
          <w:smallCaps w:val="0"/>
          <w:strike w:val="0"/>
          <w:sz w:val="22"/>
          <w:szCs w:val="22"/>
          <w:u w:val="none"/>
          <w:shd w:val="clear" w:fill="auto"/>
          <w:vertAlign w:val="baseline"/>
          <w:rtl w:val="0"/>
        </w:rPr>
        <w:t xml:space="preserve">2. </w:t>
      </w:r>
      <w:r>
        <w:fldChar w:fldCharType="begin"/>
      </w:r>
      <w:r>
        <w:instrText xml:space="preserve"> HYPERLINK "https://apps.bux-home.bracu.ac.bd/learning/course/course-v1:buX+CSE420+2025_Summer/block-v1:buX+CSE420+2025_Summer+type@sequential+block@49d70efbd7c143dfa4a60aefdbe9465b/block-v1:buX+CSE420+2025_Summer+type@vertical+block@1a60cdb5c61b484381b23c2f7c788fe6"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5 Section 5.4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1661" w:right="0" w:firstLine="0"/>
        <w:jc w:val="left"/>
        <w:rPr>
          <w:rFonts w:ascii="Calibri" w:hAnsi="Calibri" w:eastAsia="Calibri" w:cs="Calibri"/>
        </w:rPr>
      </w:pPr>
      <w:r>
        <w:rPr>
          <w:rFonts w:ascii="Calibri" w:hAnsi="Calibri" w:eastAsia="Calibri" w:cs="Calibri"/>
          <w:b w:val="0"/>
          <w:i w:val="0"/>
          <w:smallCaps w:val="0"/>
          <w:strike w:val="0"/>
          <w:sz w:val="22"/>
          <w:szCs w:val="22"/>
          <w:u w:val="none"/>
          <w:shd w:val="clear" w:fill="auto"/>
          <w:vertAlign w:val="baseline"/>
          <w:rtl w:val="0"/>
        </w:rPr>
        <w:t xml:space="preserve">3. </w:t>
      </w:r>
      <w:r>
        <w:fldChar w:fldCharType="begin"/>
      </w:r>
      <w:r>
        <w:instrText xml:space="preserve"> HYPERLINK "https://apps.bux-home.bracu.ac.bd/learning/course/course-v1:buX+CSE420+2025_Summer/block-v1:buX+CSE420+2025_Summer+type@sequential+block@49d70efbd7c143dfa4a60aefdbe9465b/block-v1:buX+CSE420+2025_Summer+type@vertical+block@4d05f8e132014913bfdf0f637d918628"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5 Example 5.11 in Page 318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1661"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4. </w:t>
      </w:r>
      <w:r>
        <w:fldChar w:fldCharType="begin"/>
      </w:r>
      <w:r>
        <w:instrText xml:space="preserve"> HYPERLINK "https://apps.bux-home.bracu.ac.bd/learning/course/course-v1:buX+CSE420+2025_Summer/block-v1:buX+CSE420+2025_Summer+type@sequential+block@eddce53b0bca40efac95e93e7cfc5c5d/block-v1:buX+CSE420+2025_Summer+type@vertical+block@54ecf6b146cc4bf79569598a68505ded"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Semantic Analysis and Syntax Directed Definitions by Dr. Muhammad Nur Yanhaona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40" w:lineRule="auto"/>
        <w:ind w:left="945"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 xml:space="preserve">Lecture 10: Construction of the Parse Tree using SDD Rules </w:t>
      </w:r>
    </w:p>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Importance of a Syntax Tree </w:t>
      </w: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7"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SDT/SDT for Syntax Trees </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Construction Example of a Syntax Tree </w:t>
      </w: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0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Reading References: </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1. Same as Lecture 9 </w:t>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63" w:lineRule="auto"/>
        <w:ind w:left="933" w:right="156" w:firstLine="7"/>
        <w:jc w:val="left"/>
        <w:rPr>
          <w:rFonts w:ascii="Calibri" w:hAnsi="Calibri" w:eastAsia="Calibri" w:cs="Calibri"/>
          <w:b w:val="0"/>
          <w:i w:val="0"/>
          <w:smallCaps w:val="0"/>
          <w:strike w:val="0"/>
          <w:color w:val="C00000"/>
          <w:sz w:val="22"/>
          <w:szCs w:val="22"/>
          <w:u w:val="none"/>
          <w:shd w:val="clear" w:fill="auto"/>
          <w:vertAlign w:val="baseline"/>
        </w:rPr>
      </w:pPr>
      <w:r>
        <w:rPr>
          <w:rFonts w:ascii="Calibri" w:hAnsi="Calibri" w:eastAsia="Calibri" w:cs="Calibri"/>
          <w:b w:val="0"/>
          <w:i w:val="0"/>
          <w:smallCaps w:val="0"/>
          <w:strike w:val="0"/>
          <w:color w:val="C00000"/>
          <w:sz w:val="22"/>
          <w:szCs w:val="22"/>
          <w:u w:val="none"/>
          <w:shd w:val="clear" w:fill="auto"/>
          <w:vertAlign w:val="baseline"/>
          <w:rtl w:val="0"/>
        </w:rPr>
        <w:t xml:space="preserve">One class equivalent time is reserved for two quizzes before the Midterm exam. If 12 classes can be taken before the midterm, then the other class should be for reviewing so far materials. </w:t>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63" w:lineRule="auto"/>
        <w:ind w:left="933" w:right="156" w:firstLine="7"/>
        <w:jc w:val="left"/>
        <w:rPr>
          <w:rFonts w:ascii="Calibri" w:hAnsi="Calibri" w:eastAsia="Calibri" w:cs="Calibri"/>
          <w:color w:val="C00000"/>
        </w:rPr>
      </w:pP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63" w:lineRule="auto"/>
        <w:ind w:left="933" w:right="156" w:firstLine="7"/>
        <w:jc w:val="left"/>
        <w:rPr>
          <w:rFonts w:ascii="Calibri" w:hAnsi="Calibri" w:eastAsia="Calibri" w:cs="Calibri"/>
          <w:color w:val="C00000"/>
        </w:rPr>
      </w:pP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63" w:lineRule="auto"/>
        <w:ind w:left="933" w:right="156" w:firstLine="7"/>
        <w:jc w:val="left"/>
        <w:rPr>
          <w:rFonts w:ascii="Calibri" w:hAnsi="Calibri" w:eastAsia="Calibri" w:cs="Calibri"/>
          <w:color w:val="C00000"/>
        </w:rPr>
      </w:pP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63" w:lineRule="auto"/>
        <w:ind w:left="933" w:right="156" w:firstLine="7"/>
        <w:jc w:val="left"/>
        <w:rPr>
          <w:rFonts w:ascii="Calibri" w:hAnsi="Calibri" w:eastAsia="Calibri" w:cs="Calibri"/>
          <w:color w:val="C00000"/>
        </w:rPr>
      </w:pPr>
    </w:p>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63" w:lineRule="auto"/>
        <w:ind w:left="933" w:right="156" w:firstLine="7"/>
        <w:jc w:val="left"/>
        <w:rPr>
          <w:rFonts w:ascii="Calibri" w:hAnsi="Calibri" w:eastAsia="Calibri" w:cs="Calibri"/>
          <w:color w:val="C00000"/>
        </w:rPr>
      </w:pP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63" w:lineRule="auto"/>
        <w:ind w:left="933" w:right="156" w:firstLine="7"/>
        <w:jc w:val="left"/>
        <w:rPr>
          <w:rFonts w:ascii="Calibri" w:hAnsi="Calibri" w:eastAsia="Calibri" w:cs="Calibri"/>
          <w:color w:val="C00000"/>
        </w:rPr>
      </w:pP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63" w:lineRule="auto"/>
        <w:ind w:left="933" w:right="156" w:firstLine="7"/>
        <w:jc w:val="left"/>
        <w:rPr>
          <w:rFonts w:ascii="Calibri" w:hAnsi="Calibri" w:eastAsia="Calibri" w:cs="Calibri"/>
          <w:color w:val="C00000"/>
        </w:rPr>
      </w:pP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63" w:lineRule="auto"/>
        <w:ind w:left="933" w:right="156" w:firstLine="7"/>
        <w:jc w:val="left"/>
        <w:rPr>
          <w:rFonts w:ascii="Calibri" w:hAnsi="Calibri" w:eastAsia="Calibri" w:cs="Calibri"/>
          <w:color w:val="C00000"/>
        </w:rPr>
      </w:pPr>
    </w:p>
    <w:p w14:paraId="00000086">
      <w:pPr>
        <w:pStyle w:val="4"/>
        <w:widowControl w:val="0"/>
        <w:spacing w:before="170" w:line="240" w:lineRule="auto"/>
        <w:ind w:left="951" w:firstLine="0"/>
        <w:jc w:val="center"/>
        <w:rPr>
          <w:rFonts w:ascii="Calibri" w:hAnsi="Calibri" w:eastAsia="Calibri" w:cs="Calibri"/>
          <w:color w:val="1155CC"/>
          <w:sz w:val="24"/>
          <w:szCs w:val="24"/>
          <w:vertAlign w:val="baseline"/>
        </w:rPr>
      </w:pPr>
      <w:bookmarkStart w:id="8" w:name="_app3c7iq0bgz" w:colFirst="0" w:colLast="0"/>
      <w:bookmarkEnd w:id="8"/>
      <w:r>
        <w:rPr>
          <w:rFonts w:ascii="Calibri" w:hAnsi="Calibri" w:eastAsia="Calibri" w:cs="Calibri"/>
          <w:color w:val="1155CC"/>
          <w:sz w:val="24"/>
          <w:szCs w:val="24"/>
          <w:vertAlign w:val="baseline"/>
          <w:rtl w:val="0"/>
        </w:rPr>
        <w:t xml:space="preserve">Lecture Schedule for the Final Exam </w:t>
      </w: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40" w:lineRule="auto"/>
        <w:ind w:left="945"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 xml:space="preserve">Lecture 11: Type Grammar and Attributes of a Type </w:t>
      </w:r>
    </w:p>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51"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Type Expression Grammar </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Dependency Graphs </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3"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Attributes of an Array Type </w:t>
      </w: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7"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S-attributed Definitions and L-attributed Definitions </w:t>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9"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Grammar for a sequence of variable declarations </w:t>
      </w: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9"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Grammar and attributes of Record Types </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0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Reading References: </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1.</w:t>
      </w:r>
      <w:r>
        <w:rPr>
          <w:rFonts w:ascii="Calibri" w:hAnsi="Calibri" w:eastAsia="Calibri" w:cs="Calibri"/>
          <w:b w:val="0"/>
          <w:i w:val="0"/>
          <w:smallCaps w:val="0"/>
          <w:strike w:val="0"/>
          <w:sz w:val="22"/>
          <w:szCs w:val="22"/>
          <w:u w:val="none"/>
          <w:shd w:val="clear" w:fill="auto"/>
          <w:vertAlign w:val="baseline"/>
          <w:rtl w:val="0"/>
        </w:rPr>
        <w:t xml:space="preserve"> </w:t>
      </w:r>
      <w:r>
        <w:fldChar w:fldCharType="begin"/>
      </w:r>
      <w:r>
        <w:instrText xml:space="preserve"> HYPERLINK "https://apps.bux-home.bracu.ac.bd/learning/course/course-v1:buX+CSE420+2025_Summer/block-v1:buX+CSE420+2025_Summer+type@sequential+block@c3c19484268d41a5993133049a3423c9/block-v1:buX+CSE420+2025_Summer+type@vertical+block@481dc0cca745418cbb43a2ce60afc1f6"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Section 5.2 from Chapter 5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62"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2. </w:t>
      </w:r>
      <w:r>
        <w:fldChar w:fldCharType="begin"/>
      </w:r>
      <w:r>
        <w:instrText xml:space="preserve"> HYPERLINK "https://apps.bux-home.bracu.ac.bd/learning/course/course-v1:buX+CSE420+2025_Summer/block-v1:buX+CSE420+2025_Summer+type@sequential+block@4e7b439437674308801932b8fad866bd/block-v1:buX+CSE420+2025_Summer+type@vertical+block@0bcd5b6dd8e54d079bf45cf70a708163"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Section 5.3.2 of Chapter 5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1"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3.</w:t>
      </w:r>
      <w:r>
        <w:fldChar w:fldCharType="begin"/>
      </w:r>
      <w:r>
        <w:instrText xml:space="preserve"> HYPERLINK "https://apps.bux-home.bracu.ac.bd/learning/course/course-v1:buX+CSE420+2025_Summer/block-v1:buX+CSE420+2025_Summer+type@sequential+block@09643861c7b14f7a9539fa29fd86b67d/block-v1:buX+CSE420+2025_Summer+type@vertical+block@c053daaa1d6147fbbc7a3f6ed9877601"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 Section 6.3 of Chapter 6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945" w:right="0" w:firstLine="0"/>
        <w:jc w:val="left"/>
        <w:rPr>
          <w:rFonts w:ascii="Calibri" w:hAnsi="Calibri" w:eastAsia="Calibri" w:cs="Calibri"/>
          <w:b/>
          <w:i w:val="0"/>
          <w:smallCaps w:val="0"/>
          <w:strike w:val="0"/>
          <w:sz w:val="22"/>
          <w:szCs w:val="22"/>
          <w:u w:val="none"/>
          <w:shd w:val="clear" w:fill="auto"/>
          <w:vertAlign w:val="baseline"/>
        </w:rPr>
      </w:pPr>
      <w:r>
        <w:rPr>
          <w:rFonts w:ascii="Calibri" w:hAnsi="Calibri" w:eastAsia="Calibri" w:cs="Calibri"/>
          <w:b/>
          <w:i w:val="0"/>
          <w:smallCaps w:val="0"/>
          <w:strike w:val="0"/>
          <w:sz w:val="22"/>
          <w:szCs w:val="22"/>
          <w:u w:val="none"/>
          <w:shd w:val="clear" w:fill="auto"/>
          <w:vertAlign w:val="baseline"/>
          <w:rtl w:val="0"/>
        </w:rPr>
        <w:t xml:space="preserve">Lecture 12: Type Information Processing During Bottom-up Parsing </w:t>
      </w: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57"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SDT for Array Type Calculation </w:t>
      </w:r>
      <w:bookmarkStart w:id="12" w:name="_GoBack"/>
      <w:bookmarkEnd w:id="12"/>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63" w:lineRule="auto"/>
        <w:ind w:left="1308" w:right="1294" w:firstLine="349"/>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SDT for variable widths and offsets calculation in a sequence of variable declarations Reading References: </w:t>
      </w: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40" w:lineRule="auto"/>
        <w:ind w:left="1662"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rtl w:val="0"/>
        </w:rPr>
        <w:t>1</w:t>
      </w:r>
      <w:r>
        <w:rPr>
          <w:rFonts w:ascii="Calibri" w:hAnsi="Calibri" w:eastAsia="Calibri" w:cs="Calibri"/>
          <w:b w:val="0"/>
          <w:i w:val="0"/>
          <w:smallCaps w:val="0"/>
          <w:strike w:val="0"/>
          <w:sz w:val="22"/>
          <w:szCs w:val="22"/>
          <w:u w:val="none"/>
          <w:shd w:val="clear" w:fill="auto"/>
          <w:vertAlign w:val="baseline"/>
          <w:rtl w:val="0"/>
        </w:rPr>
        <w:t>. Same as Lecture 1</w:t>
      </w:r>
      <w:r>
        <w:rPr>
          <w:rFonts w:ascii="Calibri" w:hAnsi="Calibri" w:eastAsia="Calibri" w:cs="Calibri"/>
          <w:rtl w:val="0"/>
        </w:rPr>
        <w:t>1</w:t>
      </w: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945" w:right="0" w:firstLine="0"/>
        <w:jc w:val="left"/>
        <w:rPr>
          <w:rFonts w:ascii="Calibri" w:hAnsi="Calibri" w:eastAsia="Calibri" w:cs="Calibri"/>
          <w:b/>
          <w:i w:val="0"/>
          <w:smallCaps w:val="0"/>
          <w:strike w:val="0"/>
          <w:sz w:val="22"/>
          <w:szCs w:val="22"/>
          <w:u w:val="none"/>
          <w:shd w:val="clear" w:fill="auto"/>
          <w:vertAlign w:val="baseline"/>
        </w:rPr>
      </w:pPr>
      <w:r>
        <w:rPr>
          <w:rFonts w:ascii="Calibri" w:hAnsi="Calibri" w:eastAsia="Calibri" w:cs="Calibri"/>
          <w:b/>
          <w:i w:val="0"/>
          <w:smallCaps w:val="0"/>
          <w:strike w:val="0"/>
          <w:sz w:val="22"/>
          <w:szCs w:val="22"/>
          <w:u w:val="none"/>
          <w:shd w:val="clear" w:fill="auto"/>
          <w:vertAlign w:val="baseline"/>
          <w:rtl w:val="0"/>
        </w:rPr>
        <w:t xml:space="preserve">Lecture 13: Introduction to Intermediate Code Generation </w:t>
      </w:r>
    </w:p>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Importance of three address codes as Intermediate Representation </w:t>
      </w: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Features of three address codes </w:t>
      </w:r>
    </w:p>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0"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Quadruples </w:t>
      </w: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1"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Triples </w:t>
      </w: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0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Reading References: </w:t>
      </w: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1662" w:right="391" w:firstLine="6"/>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1. </w:t>
      </w:r>
      <w:r>
        <w:fldChar w:fldCharType="begin"/>
      </w:r>
      <w:r>
        <w:instrText xml:space="preserve"> HYPERLINK "https://apps.bux-home.bracu.ac.bd/learning/course/course-v1:buX+CSE420+2025_Summer/block-v1:buX+CSE420+2025_Summer+type@sequential+block@d220b7463d924d08b667c536add98495/block-v1:buX+CSE420+2025_Summer+type@vertical+block@8cc918a2d2ff40ad8743aea357c97f66"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6 from Introduction up to Section 6.2 (Inclusive)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1662" w:right="391" w:firstLine="6"/>
        <w:jc w:val="left"/>
        <w:rPr>
          <w:rFonts w:ascii="Calibri" w:hAnsi="Calibri" w:eastAsia="Calibri" w:cs="Calibri"/>
          <w:i w:val="0"/>
          <w:smallCaps w:val="0"/>
          <w:strike w:val="0"/>
          <w:u w:val="singl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2. </w:t>
      </w:r>
      <w:r>
        <w:fldChar w:fldCharType="begin"/>
      </w:r>
      <w:r>
        <w:instrText xml:space="preserve"> HYPERLINK "https://apps.bux-home.bracu.ac.bd/learning/course/course-v1:buX+CSE420+2025_Summer/block-v1:buX+CSE420+2025_Summer+type@sequential+block@d220b7463d924d08b667c536add98495/block-v1:buX+CSE420+2025_Summer+type@vertical+block@0c2b393af86e4835a4d1b4c26ecdebbd" \h </w:instrText>
      </w:r>
      <w:r>
        <w:fldChar w:fldCharType="separate"/>
      </w:r>
      <w:r>
        <w:rPr>
          <w:rFonts w:ascii="Calibri" w:hAnsi="Calibri" w:eastAsia="Calibri" w:cs="Calibri"/>
          <w:i w:val="0"/>
          <w:smallCaps w:val="0"/>
          <w:strike w:val="0"/>
          <w:color w:val="1155CC"/>
          <w:u w:val="single"/>
          <w:shd w:val="clear" w:fill="auto"/>
          <w:vertAlign w:val="baseline"/>
          <w:rtl w:val="0"/>
        </w:rPr>
        <w:t xml:space="preserve">Three-address code and its Quadruple,Triples and Indirect Triples Representation example </w:t>
      </w:r>
      <w:r>
        <w:rPr>
          <w:rFonts w:ascii="Calibri" w:hAnsi="Calibri" w:eastAsia="Calibri" w:cs="Calibri"/>
          <w:i w:val="0"/>
          <w:smallCaps w:val="0"/>
          <w:strike w:val="0"/>
          <w:color w:val="1155CC"/>
          <w:u w:val="single"/>
          <w:shd w:val="clear" w:fill="auto"/>
          <w:vertAlign w:val="baseline"/>
          <w:rtl w:val="0"/>
        </w:rPr>
        <w:fldChar w:fldCharType="end"/>
      </w:r>
    </w:p>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1" w:after="0" w:line="240" w:lineRule="auto"/>
        <w:ind w:left="945" w:right="0" w:firstLine="0"/>
        <w:jc w:val="left"/>
        <w:rPr>
          <w:rFonts w:ascii="Calibri" w:hAnsi="Calibri" w:eastAsia="Calibri" w:cs="Calibri"/>
          <w:b/>
          <w:i w:val="0"/>
          <w:smallCaps w:val="0"/>
          <w:strike w:val="0"/>
          <w:sz w:val="22"/>
          <w:szCs w:val="22"/>
          <w:u w:val="none"/>
          <w:shd w:val="clear" w:fill="auto"/>
          <w:vertAlign w:val="baseline"/>
        </w:rPr>
      </w:pPr>
      <w:r>
        <w:rPr>
          <w:rFonts w:ascii="Calibri" w:hAnsi="Calibri" w:eastAsia="Calibri" w:cs="Calibri"/>
          <w:b/>
          <w:i w:val="0"/>
          <w:smallCaps w:val="0"/>
          <w:strike w:val="0"/>
          <w:sz w:val="22"/>
          <w:szCs w:val="22"/>
          <w:u w:val="none"/>
          <w:shd w:val="clear" w:fill="auto"/>
          <w:vertAlign w:val="baseline"/>
          <w:rtl w:val="0"/>
        </w:rPr>
        <w:t xml:space="preserve">Lecture 14: Array Access Logic and SDT for Array Accesses </w:t>
      </w:r>
    </w:p>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53"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Addressing an array element </w:t>
      </w:r>
    </w:p>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1"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Translation of Array References </w:t>
      </w:r>
    </w:p>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0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Reading References: </w:t>
      </w:r>
    </w:p>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1. </w:t>
      </w:r>
      <w:r>
        <w:fldChar w:fldCharType="begin"/>
      </w:r>
      <w:r>
        <w:instrText xml:space="preserve"> HYPERLINK "https://apps.bux-home.bracu.ac.bd/learning/course/course-v1:buX+CSE420+2025_Summer/block-v1:buX+CSE420+2025_Summer+type@sequential+block@2446f2f464ff491885def75225fd8efc/block-v1:buX+CSE420+2025_Summer+type@vertical+block@8a922e096eed425791dcaacb0257c982"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6 Section 6.4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2"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2. </w:t>
      </w:r>
      <w:r>
        <w:fldChar w:fldCharType="begin"/>
      </w:r>
      <w:r>
        <w:instrText xml:space="preserve"> HYPERLINK "https://apps.bux-home.bracu.ac.bd/learning/course/course-v1:buX+CSE420+2025_Summer/block-v1:buX+CSE420+2025_Summer+type@sequential+block@2446f2f464ff491885def75225fd8efc/block-v1:buX+CSE420+2025_Summer+type@vertical+block@5c7fab5cc2c44f1fae490918db5eac42"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SDT for Array References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40" w:lineRule="auto"/>
        <w:ind w:left="945" w:right="0" w:firstLine="0"/>
        <w:jc w:val="left"/>
        <w:rPr>
          <w:rFonts w:ascii="Calibri" w:hAnsi="Calibri" w:eastAsia="Calibri" w:cs="Calibri"/>
          <w:b/>
          <w:i w:val="0"/>
          <w:smallCaps w:val="0"/>
          <w:strike w:val="0"/>
          <w:sz w:val="22"/>
          <w:szCs w:val="22"/>
          <w:u w:val="none"/>
          <w:shd w:val="clear" w:fill="auto"/>
          <w:vertAlign w:val="baseline"/>
        </w:rPr>
      </w:pPr>
      <w:r>
        <w:rPr>
          <w:rFonts w:ascii="Calibri" w:hAnsi="Calibri" w:eastAsia="Calibri" w:cs="Calibri"/>
          <w:b/>
          <w:i w:val="0"/>
          <w:smallCaps w:val="0"/>
          <w:strike w:val="0"/>
          <w:sz w:val="22"/>
          <w:szCs w:val="22"/>
          <w:u w:val="none"/>
          <w:shd w:val="clear" w:fill="auto"/>
          <w:vertAlign w:val="baseline"/>
          <w:rtl w:val="0"/>
        </w:rPr>
        <w:t xml:space="preserve">Lecture 15-16: Handling Flow-of-Control Statements </w:t>
      </w:r>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59"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Grammar for branching and loops </w:t>
      </w:r>
    </w:p>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7"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SDT for translating if-else and while loops </w:t>
      </w: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46"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Reading References: </w:t>
      </w: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color w:val="1155CC"/>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1. </w:t>
      </w:r>
      <w:r>
        <w:fldChar w:fldCharType="begin"/>
      </w:r>
      <w:r>
        <w:instrText xml:space="preserve"> HYPERLINK "https://apps.bux-home.bracu.ac.bd/learning/course/course-v1:buX+CSE420+2025_Summer/block-v1:buX+CSE420+2025_Summer+type@sequential+block@dc0a3a906e6a4fb49ea0c6ae4ffe7d43/block-v1:buX+CSE420+2025_Summer+type@vertical+block@7e770b03b8024d67bf73a54a075b39a0"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6 Section 6.6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63" w:lineRule="auto"/>
        <w:ind w:left="936" w:right="145"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FF0000"/>
          <w:sz w:val="22"/>
          <w:szCs w:val="22"/>
          <w:u w:val="none"/>
          <w:shd w:val="clear" w:fill="auto"/>
          <w:vertAlign w:val="baseline"/>
          <w:rtl w:val="0"/>
        </w:rPr>
        <w:t xml:space="preserve">Self-Study Assignment 3: </w:t>
      </w:r>
      <w:r>
        <w:rPr>
          <w:rFonts w:ascii="Calibri" w:hAnsi="Calibri" w:eastAsia="Calibri" w:cs="Calibri"/>
          <w:b w:val="0"/>
          <w:i w:val="0"/>
          <w:smallCaps w:val="0"/>
          <w:strike w:val="0"/>
          <w:color w:val="000000"/>
          <w:sz w:val="22"/>
          <w:szCs w:val="22"/>
          <w:u w:val="none"/>
          <w:shd w:val="clear" w:fill="auto"/>
          <w:vertAlign w:val="baseline"/>
          <w:rtl w:val="0"/>
        </w:rPr>
        <w:t xml:space="preserve">students have to study the intermediate code generation for procedure from Section 6.9 of the reference textbook and generate the three-address code for a code block containing loops and nested procedure calls. (Time 2 weeks) </w:t>
      </w: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40" w:lineRule="auto"/>
        <w:ind w:left="945"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Lecture 17-18</w:t>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alibri" w:hAnsi="Calibri" w:eastAsia="Calibri" w:cs="Calibri"/>
          <w:b/>
          <w:i w:val="0"/>
          <w:smallCaps w:val="0"/>
          <w:strike w:val="0"/>
          <w:color w:val="000000"/>
          <w:sz w:val="22"/>
          <w:szCs w:val="22"/>
          <w:u w:val="none"/>
          <w:shd w:val="clear" w:fill="auto"/>
          <w:vertAlign w:val="baseline"/>
          <w:rtl w:val="0"/>
        </w:rPr>
        <w:t xml:space="preserve">Handling Object Oriented Language Features during Compilation </w:t>
      </w: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Handling class object’s field access </w:t>
      </w: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1"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Translation of class methods </w:t>
      </w:r>
    </w:p>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1"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The logic of dynamic dispatch </w:t>
      </w:r>
    </w:p>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346" w:right="0" w:firstLine="0"/>
        <w:jc w:val="left"/>
        <w:rPr>
          <w:rFonts w:ascii="Calibri" w:hAnsi="Calibri" w:eastAsia="Calibri" w:cs="Calibri"/>
        </w:rPr>
      </w:pPr>
      <w:r>
        <w:rPr>
          <w:rFonts w:ascii="Calibri" w:hAnsi="Calibri" w:eastAsia="Calibri" w:cs="Calibri"/>
          <w:b w:val="0"/>
          <w:i w:val="0"/>
          <w:smallCaps w:val="0"/>
          <w:strike w:val="0"/>
          <w:color w:val="000000"/>
          <w:sz w:val="22"/>
          <w:szCs w:val="22"/>
          <w:u w:val="none"/>
          <w:shd w:val="clear" w:fill="auto"/>
          <w:vertAlign w:val="baseline"/>
          <w:rtl w:val="0"/>
        </w:rPr>
        <w:t xml:space="preserve">Reading References: </w:t>
      </w:r>
    </w:p>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346"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1.</w:t>
      </w:r>
      <w:r>
        <w:rPr>
          <w:rFonts w:ascii="Calibri" w:hAnsi="Calibri" w:eastAsia="Calibri" w:cs="Calibri"/>
          <w:b w:val="0"/>
          <w:i w:val="0"/>
          <w:smallCaps w:val="0"/>
          <w:strike w:val="0"/>
          <w:sz w:val="22"/>
          <w:szCs w:val="22"/>
          <w:u w:val="none"/>
          <w:shd w:val="clear" w:fill="auto"/>
          <w:vertAlign w:val="baseline"/>
          <w:rtl w:val="0"/>
        </w:rPr>
        <w:t xml:space="preserve"> </w:t>
      </w:r>
      <w:r>
        <w:fldChar w:fldCharType="begin"/>
      </w:r>
      <w:r>
        <w:instrText xml:space="preserve"> HYPERLINK "https://apps.bux-home.bracu.ac.bd/learning/course/course-v1:buX+CSE420+2025_Summer/block-v1:buX+CSE420+2025_Summer+type@sequential+block@100de5d704d948378900200aebe4004d/block-v1:buX+CSE420+2025_Summer+type@vertical+block@86dd361ca20c47caa851740c05dffe9f"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Handling Object Oriented Language Features during Compilation By Dr. Muhammad Nur Yanhaona</w:t>
      </w:r>
      <w:r>
        <w:rPr>
          <w:rFonts w:ascii="Calibri" w:hAnsi="Calibri" w:eastAsia="Calibri" w:cs="Calibri"/>
          <w:b w:val="0"/>
          <w:i w:val="0"/>
          <w:smallCaps w:val="0"/>
          <w:strike w:val="0"/>
          <w:color w:val="1155CC"/>
          <w:sz w:val="22"/>
          <w:szCs w:val="22"/>
          <w:u w:val="single"/>
          <w:shd w:val="clear" w:fill="auto"/>
          <w:vertAlign w:val="baseline"/>
          <w:rtl w:val="0"/>
        </w:rPr>
        <w:fldChar w:fldCharType="end"/>
      </w:r>
      <w:r>
        <w:rPr>
          <w:rFonts w:ascii="Calibri" w:hAnsi="Calibri" w:eastAsia="Calibri" w:cs="Calibri"/>
          <w:b w:val="0"/>
          <w:i w:val="0"/>
          <w:smallCaps w:val="0"/>
          <w:strike w:val="0"/>
          <w:sz w:val="22"/>
          <w:szCs w:val="22"/>
          <w:u w:val="none"/>
          <w:shd w:val="clear" w:fill="auto"/>
          <w:vertAlign w:val="baseline"/>
          <w:rtl w:val="0"/>
        </w:rPr>
        <w:t xml:space="preserve"> </w:t>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40" w:lineRule="auto"/>
        <w:ind w:left="945" w:right="0" w:firstLine="0"/>
        <w:jc w:val="left"/>
        <w:rPr>
          <w:rFonts w:ascii="Calibri" w:hAnsi="Calibri" w:eastAsia="Calibri" w:cs="Calibri"/>
          <w:b/>
          <w:i w:val="0"/>
          <w:smallCaps w:val="0"/>
          <w:strike w:val="0"/>
          <w:sz w:val="22"/>
          <w:szCs w:val="22"/>
          <w:u w:val="none"/>
          <w:shd w:val="clear" w:fill="auto"/>
          <w:vertAlign w:val="baseline"/>
        </w:rPr>
      </w:pPr>
      <w:r>
        <w:rPr>
          <w:rFonts w:ascii="Calibri" w:hAnsi="Calibri" w:eastAsia="Calibri" w:cs="Calibri"/>
          <w:b/>
          <w:i w:val="0"/>
          <w:smallCaps w:val="0"/>
          <w:strike w:val="0"/>
          <w:sz w:val="22"/>
          <w:szCs w:val="22"/>
          <w:u w:val="none"/>
          <w:shd w:val="clear" w:fill="auto"/>
          <w:vertAlign w:val="baseline"/>
          <w:rtl w:val="0"/>
        </w:rPr>
        <w:t xml:space="preserve">Lecture 19: Runtime Storage Organization: Stack </w:t>
      </w:r>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Different parts of a process memory </w:t>
      </w: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Memory Layout </w:t>
      </w:r>
    </w:p>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51"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The content of stack </w:t>
      </w: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46"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Reading References: </w:t>
      </w: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1. </w:t>
      </w:r>
      <w:r>
        <w:fldChar w:fldCharType="begin"/>
      </w:r>
      <w:r>
        <w:instrText xml:space="preserve"> HYPERLINK "https://apps.bux-home.bracu.ac.bd/learning/course/course-v1:buX+CSE420+2025_Summer/block-v1:buX+CSE420+2025_Summer+type@sequential+block@3be057cfaea445e99fa2a172bdfa0ea1/block-v1:buX+CSE420+2025_Summer+type@vertical+block@61154a277ba240ebb9efec1886b54234"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From the start of the 7.2 to subsection 7.2.3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40" w:lineRule="auto"/>
        <w:ind w:left="945" w:right="0" w:firstLine="0"/>
        <w:jc w:val="left"/>
        <w:rPr>
          <w:rFonts w:ascii="Calibri" w:hAnsi="Calibri" w:eastAsia="Calibri" w:cs="Calibri"/>
          <w:b/>
          <w:i w:val="0"/>
          <w:smallCaps w:val="0"/>
          <w:strike w:val="0"/>
          <w:sz w:val="22"/>
          <w:szCs w:val="22"/>
          <w:u w:val="none"/>
          <w:shd w:val="clear" w:fill="auto"/>
          <w:vertAlign w:val="baseline"/>
        </w:rPr>
      </w:pPr>
      <w:r>
        <w:rPr>
          <w:rFonts w:ascii="Calibri" w:hAnsi="Calibri" w:eastAsia="Calibri" w:cs="Calibri"/>
          <w:b/>
          <w:i w:val="0"/>
          <w:smallCaps w:val="0"/>
          <w:strike w:val="0"/>
          <w:sz w:val="22"/>
          <w:szCs w:val="22"/>
          <w:u w:val="none"/>
          <w:shd w:val="clear" w:fill="auto"/>
          <w:vertAlign w:val="baseline"/>
          <w:rtl w:val="0"/>
        </w:rPr>
        <w:t xml:space="preserve">Lecture 20: Runtime Storage Organization: Heap </w:t>
      </w:r>
    </w:p>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Locality in Programs and Optimization techniques using the Memory Hierarchy </w:t>
      </w:r>
    </w:p>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Reducing Fragmentation with Best Fit and Next Fit Object Placement </w:t>
      </w:r>
    </w:p>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Managing and combining (Coalescing) Free space </w:t>
      </w: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346"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Reading References: </w:t>
      </w: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3" w:after="0" w:line="240" w:lineRule="auto"/>
        <w:ind w:left="1668"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1. </w:t>
      </w:r>
      <w:r>
        <w:fldChar w:fldCharType="begin"/>
      </w:r>
      <w:r>
        <w:instrText xml:space="preserve"> HYPERLINK "https://apps.bux-home.bracu.ac.bd/learning/course/course-v1:buX+CSE420+2025_Summer/block-v1:buX+CSE420+2025_Summer+type@sequential+block@2358aafc96b24bd4b0eccdfddb419620/block-v1:buX+CSE420+2025_Summer+type@vertical+block@e2c802dc85054c93a6801d867f37607a"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7 Section 7.4.3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1662" w:right="0" w:firstLine="0"/>
        <w:jc w:val="left"/>
        <w:rPr>
          <w:rFonts w:ascii="Calibri" w:hAnsi="Calibri" w:eastAsia="Calibri" w:cs="Calibri"/>
          <w:b w:val="0"/>
          <w:i w:val="0"/>
          <w:smallCaps w:val="0"/>
          <w:strike w:val="0"/>
          <w:sz w:val="22"/>
          <w:szCs w:val="22"/>
          <w:u w:val="none"/>
          <w:shd w:val="clear" w:fill="auto"/>
          <w:vertAlign w:val="baseline"/>
        </w:rPr>
      </w:pPr>
      <w:r>
        <w:rPr>
          <w:rFonts w:ascii="Calibri" w:hAnsi="Calibri" w:eastAsia="Calibri" w:cs="Calibri"/>
          <w:b w:val="0"/>
          <w:i w:val="0"/>
          <w:smallCaps w:val="0"/>
          <w:strike w:val="0"/>
          <w:sz w:val="22"/>
          <w:szCs w:val="22"/>
          <w:u w:val="none"/>
          <w:shd w:val="clear" w:fill="auto"/>
          <w:vertAlign w:val="baseline"/>
          <w:rtl w:val="0"/>
        </w:rPr>
        <w:t xml:space="preserve">2. </w:t>
      </w:r>
      <w:r>
        <w:fldChar w:fldCharType="begin"/>
      </w:r>
      <w:r>
        <w:instrText xml:space="preserve"> HYPERLINK "https://apps.bux-home.bracu.ac.bd/learning/course/course-v1:buX+CSE420+2025_Summer/block-v1:buX+CSE420+2025_Summer+type@sequential+block@733e774c14784a45b19bb4f49db3db82/block-v1:buX+CSE420+2025_Summer+type@vertical+block@a41cb243ccfa4975b5df54df2eaef943" \h </w:instrText>
      </w:r>
      <w:r>
        <w:fldChar w:fldCharType="separate"/>
      </w:r>
      <w:r>
        <w:rPr>
          <w:rFonts w:ascii="Calibri" w:hAnsi="Calibri" w:eastAsia="Calibri" w:cs="Calibri"/>
          <w:b w:val="0"/>
          <w:i w:val="0"/>
          <w:smallCaps w:val="0"/>
          <w:strike w:val="0"/>
          <w:color w:val="1155CC"/>
          <w:sz w:val="22"/>
          <w:szCs w:val="22"/>
          <w:u w:val="single"/>
          <w:shd w:val="clear" w:fill="auto"/>
          <w:vertAlign w:val="baseline"/>
          <w:rtl w:val="0"/>
        </w:rPr>
        <w:t xml:space="preserve">Chapter 7 Section 7.4.4 of the reference textbook </w:t>
      </w:r>
      <w:r>
        <w:rPr>
          <w:rFonts w:ascii="Calibri" w:hAnsi="Calibri" w:eastAsia="Calibri" w:cs="Calibri"/>
          <w:b w:val="0"/>
          <w:i w:val="0"/>
          <w:smallCaps w:val="0"/>
          <w:strike w:val="0"/>
          <w:color w:val="1155CC"/>
          <w:sz w:val="22"/>
          <w:szCs w:val="22"/>
          <w:u w:val="single"/>
          <w:shd w:val="clear" w:fill="auto"/>
          <w:vertAlign w:val="baseline"/>
          <w:rtl w:val="0"/>
        </w:rPr>
        <w:fldChar w:fldCharType="end"/>
      </w:r>
    </w:p>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63" w:lineRule="auto"/>
        <w:ind w:left="946" w:right="160" w:hanging="14"/>
        <w:jc w:val="left"/>
        <w:rPr>
          <w:rFonts w:ascii="Calibri" w:hAnsi="Calibri" w:eastAsia="Calibri" w:cs="Calibri"/>
          <w:b w:val="0"/>
          <w:i w:val="0"/>
          <w:smallCaps w:val="0"/>
          <w:strike w:val="0"/>
          <w:color w:val="C00000"/>
          <w:sz w:val="22"/>
          <w:szCs w:val="22"/>
          <w:u w:val="none"/>
          <w:shd w:val="clear" w:fill="auto"/>
          <w:vertAlign w:val="baseline"/>
        </w:rPr>
      </w:pPr>
      <w:r>
        <w:rPr>
          <w:rFonts w:ascii="Calibri" w:hAnsi="Calibri" w:eastAsia="Calibri" w:cs="Calibri"/>
          <w:b w:val="0"/>
          <w:i w:val="0"/>
          <w:smallCaps w:val="0"/>
          <w:strike w:val="0"/>
          <w:color w:val="C00000"/>
          <w:sz w:val="22"/>
          <w:szCs w:val="22"/>
          <w:u w:val="none"/>
          <w:shd w:val="clear" w:fill="auto"/>
          <w:vertAlign w:val="baseline"/>
          <w:rtl w:val="0"/>
        </w:rPr>
        <w:t xml:space="preserve">Two class equivalent time is reserved for the two quizzes before the Final exam and for reviewing materials discussed after the midterm. </w:t>
      </w: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63" w:lineRule="auto"/>
        <w:ind w:left="946" w:right="160" w:hanging="14"/>
        <w:jc w:val="left"/>
        <w:rPr>
          <w:rFonts w:ascii="Calibri" w:hAnsi="Calibri" w:eastAsia="Calibri" w:cs="Calibri"/>
          <w:color w:val="C00000"/>
        </w:rPr>
      </w:pP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63" w:lineRule="auto"/>
        <w:ind w:left="946" w:right="160" w:hanging="14"/>
        <w:jc w:val="left"/>
        <w:rPr>
          <w:rFonts w:ascii="Calibri" w:hAnsi="Calibri" w:eastAsia="Calibri" w:cs="Calibri"/>
          <w:color w:val="C00000"/>
        </w:rPr>
      </w:pP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63" w:lineRule="auto"/>
        <w:ind w:left="946" w:right="160" w:hanging="14"/>
        <w:jc w:val="left"/>
        <w:rPr>
          <w:rFonts w:ascii="Calibri" w:hAnsi="Calibri" w:eastAsia="Calibri" w:cs="Calibri"/>
          <w:color w:val="C00000"/>
        </w:rPr>
      </w:pPr>
    </w:p>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63" w:lineRule="auto"/>
        <w:ind w:left="946" w:right="160" w:hanging="14"/>
        <w:jc w:val="left"/>
        <w:rPr>
          <w:rFonts w:ascii="Calibri" w:hAnsi="Calibri" w:eastAsia="Calibri" w:cs="Calibri"/>
          <w:color w:val="C00000"/>
        </w:rPr>
      </w:pP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63" w:lineRule="auto"/>
        <w:ind w:left="946" w:right="160" w:hanging="14"/>
        <w:jc w:val="left"/>
        <w:rPr>
          <w:rFonts w:ascii="Calibri" w:hAnsi="Calibri" w:eastAsia="Calibri" w:cs="Calibri"/>
          <w:color w:val="C00000"/>
        </w:rPr>
      </w:pPr>
    </w:p>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63" w:lineRule="auto"/>
        <w:ind w:left="946" w:right="160" w:hanging="14"/>
        <w:jc w:val="left"/>
        <w:rPr>
          <w:rFonts w:ascii="Calibri" w:hAnsi="Calibri" w:eastAsia="Calibri" w:cs="Calibri"/>
          <w:color w:val="C00000"/>
        </w:rPr>
      </w:pPr>
    </w:p>
    <w:p w14:paraId="000000C4">
      <w:pPr>
        <w:pStyle w:val="3"/>
        <w:widowControl w:val="0"/>
        <w:spacing w:before="248" w:line="240" w:lineRule="auto"/>
        <w:ind w:left="941" w:firstLine="0"/>
        <w:jc w:val="center"/>
        <w:rPr>
          <w:rFonts w:ascii="Calibri" w:hAnsi="Calibri" w:eastAsia="Calibri" w:cs="Calibri"/>
          <w:sz w:val="24"/>
          <w:szCs w:val="24"/>
          <w:u w:val="single"/>
          <w:vertAlign w:val="baseline"/>
        </w:rPr>
      </w:pPr>
      <w:bookmarkStart w:id="9" w:name="_tjoh3c5mx07s" w:colFirst="0" w:colLast="0"/>
      <w:bookmarkEnd w:id="9"/>
      <w:r>
        <w:rPr>
          <w:rFonts w:ascii="Calibri" w:hAnsi="Calibri" w:eastAsia="Calibri" w:cs="Calibri"/>
          <w:sz w:val="24"/>
          <w:szCs w:val="24"/>
          <w:u w:val="single"/>
          <w:vertAlign w:val="baseline"/>
          <w:rtl w:val="0"/>
        </w:rPr>
        <w:t xml:space="preserve">Scoring Rubric </w:t>
      </w:r>
    </w:p>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1" w:after="0" w:line="263" w:lineRule="auto"/>
        <w:ind w:left="938" w:right="161" w:hanging="7"/>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The following is the default scoring rubric for grading students in this course. If some of the assessments cannot be taken or need to be replaced by alternative assessments for some unforeseen circumstances in any semester then students will be notified about the updated scoring rubric. Hence, unless any specific alternative instructions are provided, students should assume that this rubric will be followed. </w:t>
      </w:r>
    </w:p>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r>
        <w:drawing>
          <wp:inline distT="114300" distB="114300" distL="114300" distR="114300">
            <wp:extent cx="6273165" cy="1711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6273165" cy="1711747"/>
                    </a:xfrm>
                    <a:prstGeom prst="rect">
                      <a:avLst/>
                    </a:prstGeom>
                  </pic:spPr>
                </pic:pic>
              </a:graphicData>
            </a:graphic>
          </wp:inline>
        </w:drawing>
      </w:r>
    </w:p>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p w14:paraId="000000C8">
      <w:pPr>
        <w:pStyle w:val="3"/>
        <w:widowControl w:val="0"/>
        <w:spacing w:line="240" w:lineRule="auto"/>
        <w:ind w:left="956" w:firstLine="0"/>
        <w:jc w:val="center"/>
        <w:rPr>
          <w:rFonts w:ascii="Calibri" w:hAnsi="Calibri" w:eastAsia="Calibri" w:cs="Calibri"/>
          <w:sz w:val="24"/>
          <w:szCs w:val="24"/>
          <w:vertAlign w:val="baseline"/>
        </w:rPr>
      </w:pPr>
      <w:bookmarkStart w:id="10" w:name="_azckrzro0nlw" w:colFirst="0" w:colLast="0"/>
      <w:bookmarkEnd w:id="10"/>
      <w:r>
        <w:rPr>
          <w:rFonts w:ascii="Calibri" w:hAnsi="Calibri" w:eastAsia="Calibri" w:cs="Calibri"/>
          <w:sz w:val="24"/>
          <w:szCs w:val="24"/>
          <w:u w:val="single"/>
          <w:vertAlign w:val="baseline"/>
          <w:rtl w:val="0"/>
        </w:rPr>
        <w:t>Midterm and Final Exam Syllabus</w:t>
      </w:r>
      <w:r>
        <w:rPr>
          <w:rFonts w:ascii="Calibri" w:hAnsi="Calibri" w:eastAsia="Calibri" w:cs="Calibri"/>
          <w:sz w:val="24"/>
          <w:szCs w:val="24"/>
          <w:vertAlign w:val="baseline"/>
          <w:rtl w:val="0"/>
        </w:rPr>
        <w:t xml:space="preserve"> </w:t>
      </w:r>
    </w:p>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1" w:after="0" w:line="263" w:lineRule="auto"/>
        <w:ind w:left="933" w:right="153" w:firstLine="14"/>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Note that the expectation is that we will cover 10 lectures before the midterm exam and 10 more after the midterm exam. However, our observation is that we miss classes for many external reasons every semester and could not reach our target. So, the general principle is that the midterm exam syllabus includes every lecture covered before the midterm exam and final exam syllabus covers every lecture covered from the beginning of the semester till the end of classes before the final exam. So, you </w:t>
      </w:r>
      <w:r>
        <w:rPr>
          <w:rFonts w:ascii="Calibri" w:hAnsi="Calibri" w:eastAsia="Calibri" w:cs="Calibri"/>
          <w:rtl w:val="0"/>
        </w:rPr>
        <w:t xml:space="preserve"> </w:t>
      </w:r>
      <w:r>
        <w:rPr>
          <w:rFonts w:ascii="Calibri" w:hAnsi="Calibri" w:eastAsia="Calibri" w:cs="Calibri"/>
          <w:b w:val="0"/>
          <w:i w:val="0"/>
          <w:smallCaps w:val="0"/>
          <w:strike w:val="0"/>
          <w:color w:val="000000"/>
          <w:sz w:val="22"/>
          <w:szCs w:val="22"/>
          <w:u w:val="none"/>
          <w:shd w:val="clear" w:fill="auto"/>
          <w:vertAlign w:val="baseline"/>
          <w:rtl w:val="0"/>
        </w:rPr>
        <w:t xml:space="preserve">understand that the final exam syllabus is comprehensive. However, the general policy we follow is that in the final exam, we only give short and mostly theoretical questions on any topic that is covered before the midterm exam. You should be able to answer them if you followed the classes diligently and solved the lab assignments on your own. Long problem-solving questions of the final exam questionnaire will come from topics covered after the midterm exam. </w:t>
      </w:r>
    </w:p>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63" w:lineRule="auto"/>
        <w:ind w:left="933" w:right="156"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You are accustomed to sudden declarations from the registrar or chairperson’s office that no new topics should be covered in the last week before midterm/final exam due to various reasons. Note that in the compiler design course, </w:t>
      </w:r>
      <w:r>
        <w:rPr>
          <w:rFonts w:ascii="Calibri" w:hAnsi="Calibri" w:eastAsia="Calibri" w:cs="Calibri"/>
          <w:b/>
          <w:i w:val="0"/>
          <w:smallCaps w:val="0"/>
          <w:strike w:val="0"/>
          <w:color w:val="000000"/>
          <w:sz w:val="22"/>
          <w:szCs w:val="22"/>
          <w:u w:val="none"/>
          <w:shd w:val="clear" w:fill="auto"/>
          <w:vertAlign w:val="baseline"/>
          <w:rtl w:val="0"/>
        </w:rPr>
        <w:t>we will ignore such instructions</w:t>
      </w:r>
      <w:r>
        <w:rPr>
          <w:rFonts w:ascii="Calibri" w:hAnsi="Calibri" w:eastAsia="Calibri" w:cs="Calibri"/>
          <w:b w:val="0"/>
          <w:i w:val="0"/>
          <w:smallCaps w:val="0"/>
          <w:strike w:val="0"/>
          <w:color w:val="000000"/>
          <w:sz w:val="22"/>
          <w:szCs w:val="22"/>
          <w:u w:val="none"/>
          <w:shd w:val="clear" w:fill="auto"/>
          <w:vertAlign w:val="baseline"/>
          <w:rtl w:val="0"/>
        </w:rPr>
        <w:t xml:space="preserve">. It is essential as we want to give you a complete picture of compiler constructions to the best of our ability in the short time-span we have every semester. Thus, we cannot afford to ignore any lecture topic. Furthermore, this course is for senior year students who should already have acquired the necessary skills for time management so that they can review everything new covered in the last weeks before midterm/final exams. </w:t>
      </w:r>
    </w:p>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63" w:lineRule="auto"/>
        <w:ind w:left="933" w:right="156" w:firstLine="0"/>
        <w:jc w:val="both"/>
        <w:rPr>
          <w:rFonts w:ascii="Calibri" w:hAnsi="Calibri" w:eastAsia="Calibri" w:cs="Calibri"/>
        </w:rPr>
      </w:pPr>
    </w:p>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63" w:lineRule="auto"/>
        <w:ind w:left="933" w:right="156" w:firstLine="0"/>
        <w:jc w:val="both"/>
        <w:rPr>
          <w:rFonts w:ascii="Calibri" w:hAnsi="Calibri" w:eastAsia="Calibri" w:cs="Calibri"/>
        </w:rPr>
      </w:pPr>
    </w:p>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63" w:lineRule="auto"/>
        <w:ind w:left="933" w:right="156" w:firstLine="0"/>
        <w:jc w:val="both"/>
        <w:rPr>
          <w:rFonts w:ascii="Calibri" w:hAnsi="Calibri" w:eastAsia="Calibri" w:cs="Calibri"/>
        </w:rPr>
      </w:pPr>
    </w:p>
    <w:p w14:paraId="000000CE">
      <w:pPr>
        <w:pStyle w:val="3"/>
        <w:widowControl w:val="0"/>
        <w:spacing w:before="248" w:line="240" w:lineRule="auto"/>
        <w:ind w:left="945" w:firstLine="0"/>
        <w:jc w:val="center"/>
        <w:rPr>
          <w:rFonts w:ascii="Calibri" w:hAnsi="Calibri" w:eastAsia="Calibri" w:cs="Calibri"/>
          <w:sz w:val="24"/>
          <w:szCs w:val="24"/>
          <w:u w:val="single"/>
          <w:vertAlign w:val="baseline"/>
        </w:rPr>
      </w:pPr>
      <w:bookmarkStart w:id="11" w:name="_z95iifpv40rh" w:colFirst="0" w:colLast="0"/>
      <w:bookmarkEnd w:id="11"/>
      <w:r>
        <w:rPr>
          <w:rFonts w:ascii="Calibri" w:hAnsi="Calibri" w:eastAsia="Calibri" w:cs="Calibri"/>
          <w:sz w:val="24"/>
          <w:szCs w:val="24"/>
          <w:u w:val="single"/>
          <w:vertAlign w:val="baseline"/>
          <w:rtl w:val="0"/>
        </w:rPr>
        <w:t xml:space="preserve">CO Description </w:t>
      </w:r>
    </w:p>
    <w:tbl>
      <w:tblPr>
        <w:tblStyle w:val="13"/>
        <w:tblW w:w="10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60"/>
        <w:gridCol w:w="3160"/>
        <w:gridCol w:w="800"/>
        <w:gridCol w:w="520"/>
        <w:gridCol w:w="1640"/>
        <w:gridCol w:w="840"/>
        <w:gridCol w:w="1040"/>
        <w:gridCol w:w="1100"/>
        <w:gridCol w:w="820"/>
      </w:tblGrid>
      <w:tr w14:paraId="5936C7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00" w:hRule="atLeast"/>
        </w:trPr>
        <w:tc>
          <w:tcPr>
            <w:shd w:val="clear" w:color="auto" w:fill="auto"/>
            <w:tcMar>
              <w:top w:w="100" w:type="dxa"/>
              <w:left w:w="100" w:type="dxa"/>
              <w:bottom w:w="100" w:type="dxa"/>
              <w:right w:w="100" w:type="dxa"/>
            </w:tcMar>
            <w:vAlign w:val="top"/>
          </w:tcPr>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 xml:space="preserve">Sl </w:t>
            </w:r>
          </w:p>
        </w:tc>
        <w:tc>
          <w:tcPr>
            <w:shd w:val="clear" w:color="auto" w:fill="auto"/>
            <w:tcMar>
              <w:top w:w="100" w:type="dxa"/>
              <w:left w:w="100" w:type="dxa"/>
              <w:bottom w:w="100" w:type="dxa"/>
              <w:right w:w="100" w:type="dxa"/>
            </w:tcMar>
            <w:vAlign w:val="top"/>
          </w:tcPr>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 xml:space="preserve">CO Description </w:t>
            </w:r>
          </w:p>
        </w:tc>
        <w:tc>
          <w:tcPr>
            <w:shd w:val="clear" w:color="auto" w:fill="auto"/>
            <w:tcMar>
              <w:top w:w="100" w:type="dxa"/>
              <w:left w:w="100" w:type="dxa"/>
              <w:bottom w:w="100" w:type="dxa"/>
              <w:right w:w="100" w:type="dxa"/>
            </w:tcMar>
            <w:vAlign w:val="top"/>
          </w:tcPr>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 xml:space="preserve">Weight: </w:t>
            </w:r>
          </w:p>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125" w:right="0" w:firstLine="0"/>
              <w:jc w:val="left"/>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95%</w:t>
            </w:r>
          </w:p>
        </w:tc>
        <w:tc>
          <w:tcPr>
            <w:shd w:val="clear" w:color="auto" w:fill="auto"/>
            <w:tcMar>
              <w:top w:w="100" w:type="dxa"/>
              <w:left w:w="100" w:type="dxa"/>
              <w:bottom w:w="100" w:type="dxa"/>
              <w:right w:w="100" w:type="dxa"/>
            </w:tcMar>
            <w:vAlign w:val="top"/>
          </w:tcPr>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 xml:space="preserve">POs </w:t>
            </w:r>
          </w:p>
        </w:tc>
        <w:tc>
          <w:tcPr>
            <w:shd w:val="clear" w:color="auto" w:fill="auto"/>
            <w:tcMar>
              <w:top w:w="100" w:type="dxa"/>
              <w:left w:w="100" w:type="dxa"/>
              <w:bottom w:w="100" w:type="dxa"/>
              <w:right w:w="100" w:type="dxa"/>
            </w:tcMar>
            <w:vAlign w:val="top"/>
          </w:tcPr>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4" w:lineRule="auto"/>
              <w:ind w:left="148" w:right="82"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Bloom’s Taxonomy Domain/ Level</w:t>
            </w:r>
          </w:p>
        </w:tc>
        <w:tc>
          <w:tcPr>
            <w:shd w:val="clear" w:color="auto" w:fill="auto"/>
            <w:tcMar>
              <w:top w:w="100" w:type="dxa"/>
              <w:left w:w="100" w:type="dxa"/>
              <w:bottom w:w="100" w:type="dxa"/>
              <w:right w:w="100" w:type="dxa"/>
            </w:tcMar>
            <w:vAlign w:val="top"/>
          </w:tcPr>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 xml:space="preserve">KPIs of </w:t>
            </w:r>
          </w:p>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 xml:space="preserve">relevant </w:t>
            </w:r>
          </w:p>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PO</w:t>
            </w:r>
          </w:p>
        </w:tc>
        <w:tc>
          <w:tcPr>
            <w:shd w:val="clear" w:color="auto" w:fill="auto"/>
            <w:tcMar>
              <w:top w:w="100" w:type="dxa"/>
              <w:left w:w="100" w:type="dxa"/>
              <w:bottom w:w="100" w:type="dxa"/>
              <w:right w:w="100" w:type="dxa"/>
            </w:tcMar>
            <w:vAlign w:val="top"/>
          </w:tcPr>
          <w:p w14:paraId="000000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4" w:lineRule="auto"/>
              <w:ind w:left="132" w:right="60"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 xml:space="preserve">Knowledge Profile </w:t>
            </w:r>
          </w:p>
          <w:p w14:paraId="000000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(K1-K8)</w:t>
            </w:r>
          </w:p>
        </w:tc>
        <w:tc>
          <w:tcPr>
            <w:shd w:val="clear" w:color="auto" w:fill="auto"/>
            <w:tcMar>
              <w:top w:w="100" w:type="dxa"/>
              <w:left w:w="100" w:type="dxa"/>
              <w:bottom w:w="100" w:type="dxa"/>
              <w:right w:w="100" w:type="dxa"/>
            </w:tcMar>
            <w:vAlign w:val="top"/>
          </w:tcPr>
          <w:p w14:paraId="000000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 xml:space="preserve">Complex </w:t>
            </w:r>
          </w:p>
          <w:p w14:paraId="000000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4" w:lineRule="auto"/>
              <w:ind w:left="138" w:right="64"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 xml:space="preserve">Engineering Problems </w:t>
            </w:r>
          </w:p>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center"/>
              <w:rPr>
                <w:rFonts w:ascii="Calibri" w:hAnsi="Calibri" w:eastAsia="Calibri" w:cs="Calibri"/>
                <w:b/>
                <w:i w:val="0"/>
                <w:smallCaps w:val="0"/>
                <w:strike w:val="0"/>
                <w:color w:val="000000"/>
                <w:sz w:val="18"/>
                <w:szCs w:val="18"/>
                <w:u w:val="none"/>
                <w:shd w:val="clear" w:fill="auto"/>
                <w:vertAlign w:val="baseline"/>
              </w:rPr>
            </w:pPr>
            <w:r>
              <w:rPr>
                <w:rFonts w:ascii="Calibri" w:hAnsi="Calibri" w:eastAsia="Calibri" w:cs="Calibri"/>
                <w:b/>
                <w:i w:val="0"/>
                <w:smallCaps w:val="0"/>
                <w:strike w:val="0"/>
                <w:color w:val="000000"/>
                <w:sz w:val="18"/>
                <w:szCs w:val="18"/>
                <w:u w:val="none"/>
                <w:shd w:val="clear" w:fill="auto"/>
                <w:vertAlign w:val="baseline"/>
                <w:rtl w:val="0"/>
              </w:rPr>
              <w:t>(P1-P7)</w:t>
            </w:r>
          </w:p>
        </w:tc>
        <w:tc>
          <w:tcPr>
            <w:shd w:val="clear" w:color="auto" w:fill="auto"/>
            <w:tcMar>
              <w:top w:w="100" w:type="dxa"/>
              <w:left w:w="100" w:type="dxa"/>
              <w:bottom w:w="100" w:type="dxa"/>
              <w:right w:w="100" w:type="dxa"/>
            </w:tcMar>
            <w:vAlign w:val="top"/>
          </w:tcPr>
          <w:p w14:paraId="000000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8" w:lineRule="auto"/>
              <w:ind w:left="129" w:right="49" w:firstLine="0"/>
              <w:jc w:val="center"/>
              <w:rPr>
                <w:rFonts w:ascii="Calibri" w:hAnsi="Calibri" w:eastAsia="Calibri" w:cs="Calibri"/>
                <w:b/>
                <w:i w:val="0"/>
                <w:smallCaps w:val="0"/>
                <w:strike w:val="0"/>
                <w:color w:val="000000"/>
                <w:sz w:val="16"/>
                <w:szCs w:val="16"/>
                <w:u w:val="none"/>
                <w:shd w:val="clear" w:fill="auto"/>
                <w:vertAlign w:val="baseline"/>
              </w:rPr>
            </w:pPr>
            <w:r>
              <w:rPr>
                <w:rFonts w:ascii="Calibri" w:hAnsi="Calibri" w:eastAsia="Calibri" w:cs="Calibri"/>
                <w:b/>
                <w:i w:val="0"/>
                <w:smallCaps w:val="0"/>
                <w:strike w:val="0"/>
                <w:color w:val="000000"/>
                <w:sz w:val="16"/>
                <w:szCs w:val="16"/>
                <w:u w:val="none"/>
                <w:shd w:val="clear" w:fill="auto"/>
                <w:vertAlign w:val="baseline"/>
                <w:rtl w:val="0"/>
              </w:rPr>
              <w:t>Is this CO Assessed ?</w:t>
            </w:r>
          </w:p>
        </w:tc>
      </w:tr>
      <w:tr w14:paraId="04B962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00" w:hRule="atLeast"/>
        </w:trPr>
        <w:tc>
          <w:tcPr>
            <w:shd w:val="clear" w:color="auto" w:fill="auto"/>
            <w:tcMar>
              <w:top w:w="100" w:type="dxa"/>
              <w:left w:w="100" w:type="dxa"/>
              <w:bottom w:w="100" w:type="dxa"/>
              <w:right w:w="100" w:type="dxa"/>
            </w:tcMar>
            <w:vAlign w:val="top"/>
          </w:tcPr>
          <w:p w14:paraId="00000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C01 </w:t>
            </w:r>
          </w:p>
        </w:tc>
        <w:tc>
          <w:tcPr>
            <w:shd w:val="clear" w:color="auto" w:fill="auto"/>
            <w:tcMar>
              <w:top w:w="100" w:type="dxa"/>
              <w:left w:w="100" w:type="dxa"/>
              <w:bottom w:w="100" w:type="dxa"/>
              <w:right w:w="100" w:type="dxa"/>
            </w:tcMar>
            <w:vAlign w:val="top"/>
          </w:tcPr>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4" w:lineRule="auto"/>
              <w:ind w:left="122" w:right="162" w:firstLine="7"/>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Review the fundamentals concepts of computer language processing system, different phases of a compiler, and analysis-synthesis model of compilation</w:t>
            </w:r>
          </w:p>
        </w:tc>
        <w:tc>
          <w:tcPr>
            <w:shd w:val="clear" w:color="auto" w:fill="auto"/>
            <w:tcMar>
              <w:top w:w="100" w:type="dxa"/>
              <w:left w:w="100" w:type="dxa"/>
              <w:bottom w:w="100" w:type="dxa"/>
              <w:right w:w="100" w:type="dxa"/>
            </w:tcMar>
            <w:vAlign w:val="top"/>
          </w:tcPr>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5 </w:t>
            </w:r>
          </w:p>
        </w:tc>
        <w:tc>
          <w:tcPr>
            <w:shd w:val="clear" w:color="auto" w:fill="auto"/>
            <w:tcMar>
              <w:top w:w="100" w:type="dxa"/>
              <w:left w:w="100" w:type="dxa"/>
              <w:bottom w:w="100" w:type="dxa"/>
              <w:right w:w="100" w:type="dxa"/>
            </w:tcMar>
            <w:vAlign w:val="top"/>
          </w:tcPr>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a </w:t>
            </w:r>
          </w:p>
        </w:tc>
        <w:tc>
          <w:tcPr>
            <w:shd w:val="clear" w:color="auto" w:fill="auto"/>
            <w:tcMar>
              <w:top w:w="100" w:type="dxa"/>
              <w:left w:w="100" w:type="dxa"/>
              <w:bottom w:w="100" w:type="dxa"/>
              <w:right w:w="100" w:type="dxa"/>
            </w:tcMar>
            <w:vAlign w:val="top"/>
          </w:tcPr>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Cognitive/ </w:t>
            </w:r>
          </w:p>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134" w:right="0" w:firstLine="0"/>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Understand</w:t>
            </w:r>
          </w:p>
        </w:tc>
        <w:tc>
          <w:tcPr>
            <w:shd w:val="clear" w:color="auto" w:fill="auto"/>
            <w:tcMar>
              <w:top w:w="100" w:type="dxa"/>
              <w:left w:w="100" w:type="dxa"/>
              <w:bottom w:w="100" w:type="dxa"/>
              <w:right w:w="100" w:type="dxa"/>
            </w:tcMar>
            <w:vAlign w:val="top"/>
          </w:tcPr>
          <w:p w14:paraId="000000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18"/>
                <w:szCs w:val="18"/>
                <w:u w:val="none"/>
                <w:shd w:val="clear" w:fill="auto"/>
                <w:vertAlign w:val="baseline"/>
              </w:rPr>
            </w:pPr>
          </w:p>
        </w:tc>
        <w:tc>
          <w:tcPr>
            <w:shd w:val="clear" w:color="auto" w:fill="auto"/>
            <w:tcMar>
              <w:top w:w="100" w:type="dxa"/>
              <w:left w:w="100" w:type="dxa"/>
              <w:bottom w:w="100" w:type="dxa"/>
              <w:right w:w="100" w:type="dxa"/>
            </w:tcMar>
            <w:vAlign w:val="top"/>
          </w:tcPr>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K3,K4 </w:t>
            </w:r>
          </w:p>
        </w:tc>
        <w:tc>
          <w:tcPr>
            <w:shd w:val="clear" w:color="auto" w:fill="auto"/>
            <w:tcMar>
              <w:top w:w="100" w:type="dxa"/>
              <w:left w:w="100" w:type="dxa"/>
              <w:bottom w:w="100" w:type="dxa"/>
              <w:right w:w="100" w:type="dxa"/>
            </w:tcMar>
            <w:vAlign w:val="top"/>
          </w:tcPr>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10" w:firstLine="0"/>
              <w:jc w:val="righ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P1 </w:t>
            </w:r>
          </w:p>
        </w:tc>
        <w:tc>
          <w:tcPr>
            <w:shd w:val="clear" w:color="auto" w:fill="auto"/>
            <w:tcMar>
              <w:top w:w="100" w:type="dxa"/>
              <w:left w:w="100" w:type="dxa"/>
              <w:bottom w:w="100" w:type="dxa"/>
              <w:right w:w="100" w:type="dxa"/>
            </w:tcMar>
            <w:vAlign w:val="top"/>
          </w:tcPr>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Yes</w:t>
            </w:r>
          </w:p>
        </w:tc>
      </w:tr>
      <w:tr w14:paraId="178037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40" w:hRule="atLeast"/>
        </w:trPr>
        <w:tc>
          <w:tcPr>
            <w:shd w:val="clear" w:color="auto" w:fill="auto"/>
            <w:tcMar>
              <w:top w:w="100" w:type="dxa"/>
              <w:left w:w="100" w:type="dxa"/>
              <w:bottom w:w="100" w:type="dxa"/>
              <w:right w:w="100" w:type="dxa"/>
            </w:tcMar>
            <w:vAlign w:val="top"/>
          </w:tcPr>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C02 </w:t>
            </w:r>
          </w:p>
        </w:tc>
        <w:tc>
          <w:tcPr>
            <w:shd w:val="clear" w:color="auto" w:fill="auto"/>
            <w:tcMar>
              <w:top w:w="100" w:type="dxa"/>
              <w:left w:w="100" w:type="dxa"/>
              <w:bottom w:w="100" w:type="dxa"/>
              <w:right w:w="100" w:type="dxa"/>
            </w:tcMar>
            <w:vAlign w:val="top"/>
          </w:tcPr>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Design regular expressions for </w:t>
            </w: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4" w:lineRule="auto"/>
              <w:ind w:left="117" w:right="171" w:firstLine="10"/>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recognizing tokens, building symbol table, and transforming the regular expressions to finite state machines for developing lexical analyzer.</w:t>
            </w:r>
          </w:p>
        </w:tc>
        <w:tc>
          <w:tcPr>
            <w:shd w:val="clear" w:color="auto" w:fill="auto"/>
            <w:tcMar>
              <w:top w:w="100" w:type="dxa"/>
              <w:left w:w="100" w:type="dxa"/>
              <w:bottom w:w="100" w:type="dxa"/>
              <w:right w:w="100" w:type="dxa"/>
            </w:tcMar>
            <w:vAlign w:val="top"/>
          </w:tcPr>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58" w:firstLine="0"/>
              <w:jc w:val="righ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20 </w:t>
            </w:r>
          </w:p>
        </w:tc>
        <w:tc>
          <w:tcPr>
            <w:shd w:val="clear" w:color="auto" w:fill="auto"/>
            <w:tcMar>
              <w:top w:w="100" w:type="dxa"/>
              <w:left w:w="100" w:type="dxa"/>
              <w:bottom w:w="100" w:type="dxa"/>
              <w:right w:w="100" w:type="dxa"/>
            </w:tcMar>
            <w:vAlign w:val="top"/>
          </w:tcPr>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a </w:t>
            </w:r>
          </w:p>
        </w:tc>
        <w:tc>
          <w:tcPr>
            <w:shd w:val="clear" w:color="auto" w:fill="auto"/>
            <w:tcMar>
              <w:top w:w="100" w:type="dxa"/>
              <w:left w:w="100" w:type="dxa"/>
              <w:bottom w:w="100" w:type="dxa"/>
              <w:right w:w="100" w:type="dxa"/>
            </w:tcMar>
            <w:vAlign w:val="top"/>
          </w:tcPr>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Cognitive/ Apply </w:t>
            </w:r>
          </w:p>
        </w:tc>
        <w:tc>
          <w:tcPr>
            <w:shd w:val="clear" w:color="auto" w:fill="auto"/>
            <w:tcMar>
              <w:top w:w="100" w:type="dxa"/>
              <w:left w:w="100" w:type="dxa"/>
              <w:bottom w:w="100" w:type="dxa"/>
              <w:right w:w="100" w:type="dxa"/>
            </w:tcMar>
            <w:vAlign w:val="top"/>
          </w:tcPr>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18"/>
                <w:szCs w:val="18"/>
                <w:u w:val="none"/>
                <w:shd w:val="clear" w:fill="auto"/>
                <w:vertAlign w:val="baseline"/>
              </w:rPr>
            </w:pPr>
          </w:p>
        </w:tc>
        <w:tc>
          <w:tcPr>
            <w:shd w:val="clear" w:color="auto" w:fill="auto"/>
            <w:tcMar>
              <w:top w:w="100" w:type="dxa"/>
              <w:left w:w="100" w:type="dxa"/>
              <w:bottom w:w="100" w:type="dxa"/>
              <w:right w:w="100" w:type="dxa"/>
            </w:tcMar>
            <w:vAlign w:val="top"/>
          </w:tcPr>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K5,K6 </w:t>
            </w:r>
          </w:p>
        </w:tc>
        <w:tc>
          <w:tcPr>
            <w:shd w:val="clear" w:color="auto" w:fill="auto"/>
            <w:tcMar>
              <w:top w:w="100" w:type="dxa"/>
              <w:left w:w="100" w:type="dxa"/>
              <w:bottom w:w="100" w:type="dxa"/>
              <w:right w:w="100" w:type="dxa"/>
            </w:tcMar>
            <w:vAlign w:val="top"/>
          </w:tcPr>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P1,P3,P4 </w:t>
            </w:r>
          </w:p>
        </w:tc>
        <w:tc>
          <w:tcPr>
            <w:shd w:val="clear" w:color="auto" w:fill="auto"/>
            <w:tcMar>
              <w:top w:w="100" w:type="dxa"/>
              <w:left w:w="100" w:type="dxa"/>
              <w:bottom w:w="100" w:type="dxa"/>
              <w:right w:w="100" w:type="dxa"/>
            </w:tcMar>
            <w:vAlign w:val="top"/>
          </w:tcPr>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Yes</w:t>
            </w:r>
          </w:p>
        </w:tc>
      </w:tr>
      <w:tr w14:paraId="7271BB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00" w:hRule="atLeast"/>
        </w:trPr>
        <w:tc>
          <w:tcPr>
            <w:shd w:val="clear" w:color="auto" w:fill="auto"/>
            <w:tcMar>
              <w:top w:w="100" w:type="dxa"/>
              <w:left w:w="100" w:type="dxa"/>
              <w:bottom w:w="100" w:type="dxa"/>
              <w:right w:w="100" w:type="dxa"/>
            </w:tcMar>
            <w:vAlign w:val="top"/>
          </w:tcPr>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C03 </w:t>
            </w:r>
          </w:p>
        </w:tc>
        <w:tc>
          <w:tcPr>
            <w:shd w:val="clear" w:color="auto" w:fill="auto"/>
            <w:tcMar>
              <w:top w:w="100" w:type="dxa"/>
              <w:left w:w="100" w:type="dxa"/>
              <w:bottom w:w="100" w:type="dxa"/>
              <w:right w:w="100" w:type="dxa"/>
            </w:tcMar>
            <w:vAlign w:val="top"/>
          </w:tcPr>
          <w:p w14:paraId="00000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4" w:lineRule="auto"/>
              <w:ind w:left="122" w:right="312" w:firstLine="7"/>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Design context-free-grammars and parsers for syntax analysis to validate string of tokens of a programming language.</w:t>
            </w:r>
          </w:p>
        </w:tc>
        <w:tc>
          <w:tcPr>
            <w:shd w:val="clear" w:color="auto" w:fill="auto"/>
            <w:tcMar>
              <w:top w:w="100" w:type="dxa"/>
              <w:left w:w="100" w:type="dxa"/>
              <w:bottom w:w="100" w:type="dxa"/>
              <w:right w:w="100" w:type="dxa"/>
            </w:tcMar>
            <w:vAlign w:val="top"/>
          </w:tcPr>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30 </w:t>
            </w:r>
          </w:p>
        </w:tc>
        <w:tc>
          <w:tcPr>
            <w:shd w:val="clear" w:color="auto" w:fill="auto"/>
            <w:tcMar>
              <w:top w:w="100" w:type="dxa"/>
              <w:left w:w="100" w:type="dxa"/>
              <w:bottom w:w="100" w:type="dxa"/>
              <w:right w:w="100" w:type="dxa"/>
            </w:tcMar>
            <w:vAlign w:val="top"/>
          </w:tcPr>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c </w:t>
            </w:r>
          </w:p>
        </w:tc>
        <w:tc>
          <w:tcPr>
            <w:shd w:val="clear" w:color="auto" w:fill="auto"/>
            <w:tcMar>
              <w:top w:w="100" w:type="dxa"/>
              <w:left w:w="100" w:type="dxa"/>
              <w:bottom w:w="100" w:type="dxa"/>
              <w:right w:w="100" w:type="dxa"/>
            </w:tcMar>
            <w:vAlign w:val="top"/>
          </w:tcPr>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Cognitive/ Create </w:t>
            </w:r>
          </w:p>
        </w:tc>
        <w:tc>
          <w:tcPr>
            <w:shd w:val="clear" w:color="auto" w:fill="auto"/>
            <w:tcMar>
              <w:top w:w="100" w:type="dxa"/>
              <w:left w:w="100" w:type="dxa"/>
              <w:bottom w:w="100" w:type="dxa"/>
              <w:right w:w="100" w:type="dxa"/>
            </w:tcMar>
            <w:vAlign w:val="top"/>
          </w:tcPr>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18"/>
                <w:szCs w:val="18"/>
                <w:u w:val="none"/>
                <w:shd w:val="clear" w:fill="auto"/>
                <w:vertAlign w:val="baseline"/>
              </w:rPr>
            </w:pPr>
          </w:p>
        </w:tc>
        <w:tc>
          <w:tcPr>
            <w:shd w:val="clear" w:color="auto" w:fill="auto"/>
            <w:tcMar>
              <w:top w:w="100" w:type="dxa"/>
              <w:left w:w="100" w:type="dxa"/>
              <w:bottom w:w="100" w:type="dxa"/>
              <w:right w:w="100" w:type="dxa"/>
            </w:tcMar>
            <w:vAlign w:val="top"/>
          </w:tcPr>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K6 </w:t>
            </w:r>
          </w:p>
        </w:tc>
        <w:tc>
          <w:tcPr>
            <w:shd w:val="clear" w:color="auto" w:fill="auto"/>
            <w:tcMar>
              <w:top w:w="100" w:type="dxa"/>
              <w:left w:w="100" w:type="dxa"/>
              <w:bottom w:w="100" w:type="dxa"/>
              <w:right w:w="100" w:type="dxa"/>
            </w:tcMar>
            <w:vAlign w:val="top"/>
          </w:tcPr>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P1, P3, P5, </w:t>
            </w: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P6</w:t>
            </w:r>
          </w:p>
        </w:tc>
        <w:tc>
          <w:tcPr>
            <w:shd w:val="clear" w:color="auto" w:fill="auto"/>
            <w:tcMar>
              <w:top w:w="100" w:type="dxa"/>
              <w:left w:w="100" w:type="dxa"/>
              <w:bottom w:w="100" w:type="dxa"/>
              <w:right w:w="100" w:type="dxa"/>
            </w:tcMar>
            <w:vAlign w:val="top"/>
          </w:tcPr>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Yes</w:t>
            </w:r>
          </w:p>
        </w:tc>
      </w:tr>
      <w:tr w14:paraId="559079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00" w:hRule="atLeast"/>
        </w:trPr>
        <w:tc>
          <w:tcPr>
            <w:shd w:val="clear" w:color="auto" w:fill="auto"/>
            <w:tcMar>
              <w:top w:w="100" w:type="dxa"/>
              <w:left w:w="100" w:type="dxa"/>
              <w:bottom w:w="100" w:type="dxa"/>
              <w:right w:w="100" w:type="dxa"/>
            </w:tcMar>
            <w:vAlign w:val="top"/>
          </w:tcPr>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C04 </w:t>
            </w:r>
          </w:p>
        </w:tc>
        <w:tc>
          <w:tcPr>
            <w:shd w:val="clear" w:color="auto" w:fill="auto"/>
            <w:tcMar>
              <w:top w:w="100" w:type="dxa"/>
              <w:left w:w="100" w:type="dxa"/>
              <w:bottom w:w="100" w:type="dxa"/>
              <w:right w:w="100" w:type="dxa"/>
            </w:tcMar>
            <w:vAlign w:val="top"/>
          </w:tcPr>
          <w:p w14:paraId="000000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4" w:lineRule="auto"/>
              <w:ind w:left="117" w:right="254" w:firstLine="5"/>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Construct syntax-directed definitions, translation schemes, annotated parse trees, dependency graph for semantic analysis and type checking.</w:t>
            </w:r>
          </w:p>
        </w:tc>
        <w:tc>
          <w:tcPr>
            <w:shd w:val="clear" w:color="auto" w:fill="auto"/>
            <w:tcMar>
              <w:top w:w="100" w:type="dxa"/>
              <w:left w:w="100" w:type="dxa"/>
              <w:bottom w:w="100" w:type="dxa"/>
              <w:right w:w="100" w:type="dxa"/>
            </w:tcMar>
            <w:vAlign w:val="top"/>
          </w:tcPr>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58" w:firstLine="0"/>
              <w:jc w:val="righ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25 </w:t>
            </w:r>
          </w:p>
        </w:tc>
        <w:tc>
          <w:tcPr>
            <w:shd w:val="clear" w:color="auto" w:fill="auto"/>
            <w:tcMar>
              <w:top w:w="100" w:type="dxa"/>
              <w:left w:w="100" w:type="dxa"/>
              <w:bottom w:w="100" w:type="dxa"/>
              <w:right w:w="100" w:type="dxa"/>
            </w:tcMar>
            <w:vAlign w:val="top"/>
          </w:tcPr>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e </w:t>
            </w:r>
          </w:p>
        </w:tc>
        <w:tc>
          <w:tcPr>
            <w:shd w:val="clear" w:color="auto" w:fill="auto"/>
            <w:tcMar>
              <w:top w:w="100" w:type="dxa"/>
              <w:left w:w="100" w:type="dxa"/>
              <w:bottom w:w="100" w:type="dxa"/>
              <w:right w:w="100" w:type="dxa"/>
            </w:tcMar>
            <w:vAlign w:val="top"/>
          </w:tcPr>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Cognitive/ Apply </w:t>
            </w:r>
          </w:p>
        </w:tc>
        <w:tc>
          <w:tcPr>
            <w:shd w:val="clear" w:color="auto" w:fill="auto"/>
            <w:tcMar>
              <w:top w:w="100" w:type="dxa"/>
              <w:left w:w="100" w:type="dxa"/>
              <w:bottom w:w="100" w:type="dxa"/>
              <w:right w:w="100" w:type="dxa"/>
            </w:tcMar>
            <w:vAlign w:val="top"/>
          </w:tcPr>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18"/>
                <w:szCs w:val="18"/>
                <w:u w:val="none"/>
                <w:shd w:val="clear" w:fill="auto"/>
                <w:vertAlign w:val="baseline"/>
              </w:rPr>
            </w:pPr>
          </w:p>
        </w:tc>
        <w:tc>
          <w:tcPr>
            <w:shd w:val="clear" w:color="auto" w:fill="auto"/>
            <w:tcMar>
              <w:top w:w="100" w:type="dxa"/>
              <w:left w:w="100" w:type="dxa"/>
              <w:bottom w:w="100" w:type="dxa"/>
              <w:right w:w="100" w:type="dxa"/>
            </w:tcMar>
            <w:vAlign w:val="top"/>
          </w:tcPr>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K5,K6,K8 </w:t>
            </w:r>
          </w:p>
        </w:tc>
        <w:tc>
          <w:tcPr>
            <w:shd w:val="clear" w:color="auto" w:fill="auto"/>
            <w:tcMar>
              <w:top w:w="100" w:type="dxa"/>
              <w:left w:w="100" w:type="dxa"/>
              <w:bottom w:w="100" w:type="dxa"/>
              <w:right w:w="100" w:type="dxa"/>
            </w:tcMar>
            <w:vAlign w:val="top"/>
          </w:tcPr>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P1, P2, P4, </w:t>
            </w:r>
          </w:p>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P5</w:t>
            </w:r>
          </w:p>
        </w:tc>
        <w:tc>
          <w:tcPr>
            <w:shd w:val="clear" w:color="auto" w:fill="auto"/>
            <w:tcMar>
              <w:top w:w="100" w:type="dxa"/>
              <w:left w:w="100" w:type="dxa"/>
              <w:bottom w:w="100" w:type="dxa"/>
              <w:right w:w="100" w:type="dxa"/>
            </w:tcMar>
            <w:vAlign w:val="top"/>
          </w:tcPr>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Yes</w:t>
            </w:r>
          </w:p>
        </w:tc>
      </w:tr>
      <w:tr w14:paraId="62CF97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20" w:hRule="atLeast"/>
        </w:trPr>
        <w:tc>
          <w:tcPr>
            <w:shd w:val="clear" w:color="auto" w:fill="auto"/>
            <w:tcMar>
              <w:top w:w="100" w:type="dxa"/>
              <w:left w:w="100" w:type="dxa"/>
              <w:bottom w:w="100" w:type="dxa"/>
              <w:right w:w="100" w:type="dxa"/>
            </w:tcMar>
            <w:vAlign w:val="top"/>
          </w:tcPr>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C05 </w:t>
            </w:r>
          </w:p>
        </w:tc>
        <w:tc>
          <w:tcPr>
            <w:shd w:val="clear" w:color="auto" w:fill="auto"/>
            <w:tcMar>
              <w:top w:w="100" w:type="dxa"/>
              <w:left w:w="100" w:type="dxa"/>
              <w:bottom w:w="100" w:type="dxa"/>
              <w:right w:w="100" w:type="dxa"/>
            </w:tcMar>
            <w:vAlign w:val="top"/>
          </w:tcPr>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4" w:lineRule="auto"/>
              <w:ind w:left="122" w:right="165" w:firstLine="7"/>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Illustrate intermediate codes, and code optimization techniques for efficient compiler design and how to generate code for programming languages considering different cost</w:t>
            </w:r>
          </w:p>
        </w:tc>
        <w:tc>
          <w:tcPr>
            <w:shd w:val="clear" w:color="auto" w:fill="auto"/>
            <w:tcMar>
              <w:top w:w="100" w:type="dxa"/>
              <w:left w:w="100" w:type="dxa"/>
              <w:bottom w:w="100" w:type="dxa"/>
              <w:right w:w="100" w:type="dxa"/>
            </w:tcMar>
            <w:vAlign w:val="top"/>
          </w:tcPr>
          <w:p w14:paraId="000001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58" w:firstLine="0"/>
              <w:jc w:val="righ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20 </w:t>
            </w:r>
          </w:p>
        </w:tc>
        <w:tc>
          <w:tcPr>
            <w:shd w:val="clear" w:color="auto" w:fill="auto"/>
            <w:tcMar>
              <w:top w:w="100" w:type="dxa"/>
              <w:left w:w="100" w:type="dxa"/>
              <w:bottom w:w="100" w:type="dxa"/>
              <w:right w:w="100" w:type="dxa"/>
            </w:tcMar>
            <w:vAlign w:val="top"/>
          </w:tcPr>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j </w:t>
            </w:r>
          </w:p>
        </w:tc>
        <w:tc>
          <w:tcPr>
            <w:shd w:val="clear" w:color="auto" w:fill="auto"/>
            <w:tcMar>
              <w:top w:w="100" w:type="dxa"/>
              <w:left w:w="100" w:type="dxa"/>
              <w:bottom w:w="100" w:type="dxa"/>
              <w:right w:w="100" w:type="dxa"/>
            </w:tcMar>
            <w:vAlign w:val="top"/>
          </w:tcPr>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Cognitive/ Apply </w:t>
            </w:r>
          </w:p>
        </w:tc>
        <w:tc>
          <w:tcPr>
            <w:shd w:val="clear" w:color="auto" w:fill="auto"/>
            <w:tcMar>
              <w:top w:w="100" w:type="dxa"/>
              <w:left w:w="100" w:type="dxa"/>
              <w:bottom w:w="100" w:type="dxa"/>
              <w:right w:w="100" w:type="dxa"/>
            </w:tcMar>
            <w:vAlign w:val="top"/>
          </w:tcPr>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i w:val="0"/>
                <w:smallCaps w:val="0"/>
                <w:strike w:val="0"/>
                <w:color w:val="000000"/>
                <w:sz w:val="18"/>
                <w:szCs w:val="18"/>
                <w:u w:val="none"/>
                <w:shd w:val="clear" w:fill="auto"/>
                <w:vertAlign w:val="baseline"/>
              </w:rPr>
            </w:pPr>
          </w:p>
        </w:tc>
        <w:tc>
          <w:tcPr>
            <w:shd w:val="clear" w:color="auto" w:fill="auto"/>
            <w:tcMar>
              <w:top w:w="100" w:type="dxa"/>
              <w:left w:w="100" w:type="dxa"/>
              <w:bottom w:w="100" w:type="dxa"/>
              <w:right w:w="100" w:type="dxa"/>
            </w:tcMar>
            <w:vAlign w:val="top"/>
          </w:tcPr>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K5,K6 </w:t>
            </w:r>
          </w:p>
        </w:tc>
        <w:tc>
          <w:tcPr>
            <w:shd w:val="clear" w:color="auto" w:fill="auto"/>
            <w:tcMar>
              <w:top w:w="100" w:type="dxa"/>
              <w:left w:w="100" w:type="dxa"/>
              <w:bottom w:w="100" w:type="dxa"/>
              <w:right w:w="100" w:type="dxa"/>
            </w:tcMar>
            <w:vAlign w:val="top"/>
          </w:tcPr>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right="0" w:firstLine="0"/>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P1, P2, P3 </w:t>
            </w:r>
          </w:p>
        </w:tc>
        <w:tc>
          <w:tcPr>
            <w:shd w:val="clear" w:color="auto" w:fill="auto"/>
            <w:tcMar>
              <w:top w:w="100" w:type="dxa"/>
              <w:left w:w="100" w:type="dxa"/>
              <w:bottom w:w="100" w:type="dxa"/>
              <w:right w:w="100" w:type="dxa"/>
            </w:tcMar>
            <w:vAlign w:val="top"/>
          </w:tcPr>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Yes</w:t>
            </w:r>
          </w:p>
        </w:tc>
      </w:tr>
    </w:tbl>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38" w:right="0" w:firstLine="0"/>
        <w:jc w:val="left"/>
        <w:rPr>
          <w:rFonts w:ascii="Calibri" w:hAnsi="Calibri" w:eastAsia="Calibri" w:cs="Calibri"/>
          <w:b w:val="0"/>
          <w:i w:val="0"/>
          <w:smallCaps w:val="0"/>
          <w:strike w:val="0"/>
          <w:color w:val="000000"/>
          <w:sz w:val="22"/>
          <w:szCs w:val="22"/>
          <w:u w:val="none"/>
          <w:shd w:val="clear" w:fill="auto"/>
          <w:vertAlign w:val="baseline"/>
        </w:rPr>
      </w:pPr>
    </w:p>
    <w:sectPr>
      <w:footerReference r:id="rId5" w:type="default"/>
      <w:pgSz w:w="12240" w:h="15840"/>
      <w:pgMar w:top="1424" w:right="1250" w:bottom="1043" w:left="51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12">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42534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pageBreakBefore w:val="0"/>
      <w:spacing w:before="480" w:after="120"/>
    </w:pPr>
    <w:rPr>
      <w:b/>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TotalTime>297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2026-01-12T12:09:42Z</dcterms:created>
  <dc:creator>User</dc:creator>
  <cp:lastModifiedBy>Nancy</cp:lastModifiedBy>
  <dcterms:modified xsi:type="dcterms:W3CDTF">2026-01-12T17:06:59Z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4865EE2C501B4EB1B60C2856F625ADEB_12</vt:lpwstr>
  </property>
</Properties>
</file>