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e0jaxx5sakg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5 Task Report: Model Evaluation and Error Analysis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wbmal07tl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Title: Crop Yield Prediction and Resource Optimization System (CYPRO)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Agriculture and Agribusiness / Precision Agriculture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d24phwaj2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 to Model Evaluation in Agriculture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Evaluating machine learning models in agriculture requires bridging statistical performance with real-world farm productivity. Because agricultural outputs are impacted by unpredictable weather spikes and soil conditions, a comprehensive evaluation framework is necessary to ensure reliability before field deployment.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mmqc25j2h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Key Performance Metrics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To accurately measure predictive performance for continuous crop yield regression, the following metrics are defined: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Mean Squared Error (RMSE):</w:t>
      </w:r>
      <w:r w:rsidDel="00000000" w:rsidR="00000000" w:rsidRPr="00000000">
        <w:rPr>
          <w:rtl w:val="0"/>
        </w:rPr>
        <w:t xml:space="preserve"> Measures the standard deviation of residuals, penalizing large prediction errors heavily.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Absolute Error (MAE):</w:t>
      </w:r>
      <w:r w:rsidDel="00000000" w:rsidR="00000000" w:rsidRPr="00000000">
        <w:rPr>
          <w:rtl w:val="0"/>
        </w:rPr>
        <w:t xml:space="preserve"> Calculates the average magnitude of absolute errors, giving an intuitive sense of yield deviation in tons/hectare.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Coefficient of Determination ($R^2$ Score):</w:t>
      </w:r>
      <w:r w:rsidDel="00000000" w:rsidR="00000000" w:rsidRPr="00000000">
        <w:rPr>
          <w:rtl w:val="0"/>
        </w:rPr>
        <w:t xml:space="preserve"> Evaluates the proportion of variance in the dependent variable (crop yield) predictable from independent features.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o478283hy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Systematic Error Analysis Process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Residual Plotting:</w:t>
      </w:r>
      <w:r w:rsidDel="00000000" w:rsidR="00000000" w:rsidRPr="00000000">
        <w:rPr>
          <w:rtl w:val="0"/>
        </w:rPr>
        <w:t xml:space="preserve"> Plotting prediction residuals against actual crop yields to detect systematic biases (such as continuous overestimation or underestimation for specific crop types).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 and Variance Diagnosis:</w:t>
      </w:r>
      <w:r w:rsidDel="00000000" w:rsidR="00000000" w:rsidRPr="00000000">
        <w:rPr>
          <w:rtl w:val="0"/>
        </w:rPr>
        <w:t xml:space="preserve"> Identifying high bias (underfitting) if training and testing errors are both high, or high variance (overfitting) if training error is low while testing error is high. Segment-wise checks are performed across diverse soil classifications.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yi04q8bct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Root Causes of Prediction Failures &amp; Mitigation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Causes:</w:t>
      </w:r>
      <w:r w:rsidDel="00000000" w:rsidR="00000000" w:rsidRPr="00000000">
        <w:rPr>
          <w:rtl w:val="0"/>
        </w:rPr>
        <w:t xml:space="preserve"> Unaccounted localized micro-climate changes, sudden pest infestations, and inaccuracies in manual field data logging.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Mitigation Strategies:</w:t>
      </w:r>
      <w:r w:rsidDel="00000000" w:rsidR="00000000" w:rsidRPr="00000000">
        <w:rPr>
          <w:rtl w:val="0"/>
        </w:rPr>
        <w:t xml:space="preserve"> Integrating real-time IoT sensor data feeds, deploying secondary residual correction models, and implementing dynamic threshold adjustments.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e9iearaa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Role of Simulation and Theoretical Data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Simulated agricultural data and theoretical environmental models help stress-test the machine learning pipeline under extreme drought or flood scenarios, informing overall model resilience and edge-case boundaries.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