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omic Sans MS" w:cs="Comic Sans MS" w:eastAsia="Comic Sans MS" w:hAnsi="Comic Sans MS"/>
          <w:b w:val="1"/>
          <w:bCs w:val="1"/>
          <w:sz w:val="46"/>
          <w:szCs w:val="46"/>
        </w:rPr>
      </w:pPr>
      <w:bookmarkStart w:colFirst="0" w:colLast="0" w:name="_nq5vc4ro5eqv" w:id="0"/>
      <w:bookmarkEnd w:id="0"/>
      <w:r w:rsidDel="00000000" w:rsidR="00000000" w:rsidRPr="00000000">
        <w:rPr>
          <w:rFonts w:ascii="Comic Sans MS" w:cs="Comic Sans MS" w:eastAsia="Comic Sans MS" w:hAnsi="Comic Sans MS"/>
          <w:b w:val="1"/>
          <w:bCs w:val="1"/>
          <w:sz w:val="46"/>
          <w:szCs w:val="46"/>
          <w:rtl w:val="0"/>
        </w:rPr>
        <w:t xml:space="preserve">Project Proposal &amp; Strategic Plan Document</w:t>
      </w:r>
    </w:p>
    <w:p w:rsidR="00000000" w:rsidDel="00000000" w:rsidP="00000000" w:rsidRDefault="00000000" w:rsidRPr="00000000" w14:paraId="00000002">
      <w:pPr>
        <w:pStyle w:val="Heading3"/>
        <w:keepNext w:val="0"/>
        <w:keepLines w:val="0"/>
        <w:spacing w:before="280" w:lineRule="auto"/>
        <w:rPr>
          <w:rFonts w:ascii="Comic Sans MS" w:cs="Comic Sans MS" w:eastAsia="Comic Sans MS" w:hAnsi="Comic Sans MS"/>
          <w:b w:val="1"/>
          <w:bCs w:val="1"/>
          <w:color w:val="000000"/>
          <w:sz w:val="26"/>
          <w:szCs w:val="26"/>
        </w:rPr>
      </w:pPr>
      <w:bookmarkStart w:colFirst="0" w:colLast="0" w:name="_5a9isx3t49uc" w:id="1"/>
      <w:bookmarkEnd w:id="1"/>
      <w:r w:rsidDel="00000000" w:rsidR="00000000" w:rsidRPr="00000000">
        <w:rPr>
          <w:rFonts w:ascii="Comic Sans MS" w:cs="Comic Sans MS" w:eastAsia="Comic Sans MS" w:hAnsi="Comic Sans MS"/>
          <w:b w:val="1"/>
          <w:bCs w:val="1"/>
          <w:color w:val="000000"/>
          <w:sz w:val="26"/>
          <w:szCs w:val="26"/>
          <w:rtl w:val="0"/>
        </w:rPr>
        <w:t xml:space="preserve">Project Title: Crop Yield Prediction and Resource Optimization System (CYPRO)</w:t>
      </w:r>
    </w:p>
    <w:p w:rsidR="00000000" w:rsidDel="00000000" w:rsidP="00000000" w:rsidRDefault="00000000" w:rsidRPr="00000000" w14:paraId="000000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Domain:</w:t>
      </w:r>
      <w:r w:rsidDel="00000000" w:rsidR="00000000" w:rsidRPr="00000000">
        <w:rPr>
          <w:rFonts w:ascii="Comic Sans MS" w:cs="Comic Sans MS" w:eastAsia="Comic Sans MS" w:hAnsi="Comic Sans MS"/>
          <w:rtl w:val="0"/>
        </w:rPr>
        <w:t xml:space="preserve"> Agriculture and Agribusiness / Precision Agriculture</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95z7su3f8j1c" w:id="2"/>
      <w:bookmarkEnd w:id="2"/>
      <w:r w:rsidDel="00000000" w:rsidR="00000000" w:rsidRPr="00000000">
        <w:rPr>
          <w:b w:val="1"/>
          <w:bCs w:val="1"/>
          <w:color w:val="000000"/>
          <w:sz w:val="26"/>
          <w:szCs w:val="26"/>
          <w:rtl w:val="0"/>
        </w:rPr>
        <w:t xml:space="preserve">1. Background Research</w:t>
      </w:r>
    </w:p>
    <w:p w:rsidR="00000000" w:rsidDel="00000000" w:rsidP="00000000" w:rsidRDefault="00000000" w:rsidRPr="00000000" w14:paraId="00000005">
      <w:pPr>
        <w:spacing w:after="240" w:lineRule="auto"/>
        <w:rPr/>
      </w:pPr>
      <w:r w:rsidDel="00000000" w:rsidR="00000000" w:rsidRPr="00000000">
        <w:rPr>
          <w:rtl w:val="0"/>
        </w:rPr>
        <w:t xml:space="preserve">Agriculture is the backbone of many economies, yet it remains heavily vulnerable to climate variability, unpredictable weather patterns, and soil degradation. Traditional farming methods often rely on intuition rather than data-driven insights, leading to suboptimal fertilizer usage, excessive water consumption, and lower crop yields. Recent advancements in Machine Learning (ML) and data analytics present a transformative opportunity for the agricultural sector. By leveraging historical weather records, soil health metrics, and crop performance data, predictive models can assist farmers and agribusinesses in making informed, proactive decisions to maximize productivity and secure food supply chains.</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y8u4mg5fbwgd" w:id="3"/>
      <w:bookmarkEnd w:id="3"/>
      <w:r w:rsidDel="00000000" w:rsidR="00000000" w:rsidRPr="00000000">
        <w:rPr>
          <w:b w:val="1"/>
          <w:bCs w:val="1"/>
          <w:color w:val="000000"/>
          <w:sz w:val="26"/>
          <w:szCs w:val="26"/>
          <w:rtl w:val="0"/>
        </w:rPr>
        <w:t xml:space="preserve">2. Problem Statement &amp; Project Objectives</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Problem Statement:</w:t>
      </w:r>
      <w:r w:rsidDel="00000000" w:rsidR="00000000" w:rsidRPr="00000000">
        <w:rPr>
          <w:rtl w:val="0"/>
        </w:rPr>
        <w:t xml:space="preserve"> Farmers lack precise, localized tools to accurately forecast crop yields and determine optimal resource allocation, resulting in financial losses and environmental inefficiencies due to over-fertilization or water wastage.</w:t>
      </w:r>
    </w:p>
    <w:p w:rsidR="00000000" w:rsidDel="00000000" w:rsidP="00000000" w:rsidRDefault="00000000" w:rsidRPr="00000000" w14:paraId="00000008">
      <w:pPr>
        <w:numPr>
          <w:ilvl w:val="0"/>
          <w:numId w:val="2"/>
        </w:numPr>
        <w:spacing w:after="0" w:afterAutospacing="0" w:lineRule="auto"/>
        <w:ind w:left="720" w:hanging="360"/>
      </w:pPr>
      <w:r w:rsidDel="00000000" w:rsidR="00000000" w:rsidRPr="00000000">
        <w:rPr>
          <w:b w:val="1"/>
          <w:bCs w:val="1"/>
          <w:rtl w:val="0"/>
        </w:rPr>
        <w:t xml:space="preserve">Core Objectives:</w:t>
      </w:r>
    </w:p>
    <w:p w:rsidR="00000000" w:rsidDel="00000000" w:rsidP="00000000" w:rsidRDefault="00000000" w:rsidRPr="00000000" w14:paraId="00000009">
      <w:pPr>
        <w:numPr>
          <w:ilvl w:val="1"/>
          <w:numId w:val="2"/>
        </w:numPr>
        <w:spacing w:after="0" w:afterAutospacing="0" w:lineRule="auto"/>
        <w:ind w:left="1440" w:hanging="360"/>
      </w:pPr>
      <w:r w:rsidDel="00000000" w:rsidR="00000000" w:rsidRPr="00000000">
        <w:rPr>
          <w:rtl w:val="0"/>
        </w:rPr>
        <w:t xml:space="preserve">To design a robust machine learning framework capable of predicting crop yields accurately based on environmental and soil parameters.</w:t>
      </w:r>
    </w:p>
    <w:p w:rsidR="00000000" w:rsidDel="00000000" w:rsidP="00000000" w:rsidRDefault="00000000" w:rsidRPr="00000000" w14:paraId="0000000A">
      <w:pPr>
        <w:numPr>
          <w:ilvl w:val="1"/>
          <w:numId w:val="2"/>
        </w:numPr>
        <w:spacing w:after="0" w:afterAutospacing="0" w:lineRule="auto"/>
        <w:ind w:left="1440" w:hanging="360"/>
      </w:pPr>
      <w:r w:rsidDel="00000000" w:rsidR="00000000" w:rsidRPr="00000000">
        <w:rPr>
          <w:rtl w:val="0"/>
        </w:rPr>
        <w:t xml:space="preserve">To optimize the application of agricultural inputs (such as NPK fertilizers and irrigation water) to enhance operational efficiency.</w:t>
      </w:r>
    </w:p>
    <w:p w:rsidR="00000000" w:rsidDel="00000000" w:rsidP="00000000" w:rsidRDefault="00000000" w:rsidRPr="00000000" w14:paraId="0000000B">
      <w:pPr>
        <w:numPr>
          <w:ilvl w:val="1"/>
          <w:numId w:val="2"/>
        </w:numPr>
        <w:spacing w:after="240" w:lineRule="auto"/>
        <w:ind w:left="1440" w:hanging="360"/>
      </w:pPr>
      <w:r w:rsidDel="00000000" w:rsidR="00000000" w:rsidRPr="00000000">
        <w:rPr>
          <w:rtl w:val="0"/>
        </w:rPr>
        <w:t xml:space="preserve">To provide actionable insights to agribusiness stakeholders through a structured, scalable technological pipeline.</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zeqo7mpa11gc" w:id="4"/>
      <w:bookmarkEnd w:id="4"/>
      <w:r w:rsidDel="00000000" w:rsidR="00000000" w:rsidRPr="00000000">
        <w:rPr>
          <w:b w:val="1"/>
          <w:bCs w:val="1"/>
          <w:color w:val="000000"/>
          <w:sz w:val="26"/>
          <w:szCs w:val="26"/>
          <w:rtl w:val="0"/>
        </w:rPr>
        <w:t xml:space="preserve">3. Methodologies and Work Plan</w:t>
      </w:r>
    </w:p>
    <w:p w:rsidR="00000000" w:rsidDel="00000000" w:rsidP="00000000" w:rsidRDefault="00000000" w:rsidRPr="00000000" w14:paraId="0000000D">
      <w:pPr>
        <w:numPr>
          <w:ilvl w:val="0"/>
          <w:numId w:val="4"/>
        </w:numPr>
        <w:spacing w:after="0" w:afterAutospacing="0" w:lineRule="auto"/>
        <w:ind w:left="720" w:hanging="360"/>
      </w:pPr>
      <w:r w:rsidDel="00000000" w:rsidR="00000000" w:rsidRPr="00000000">
        <w:rPr>
          <w:b w:val="1"/>
          <w:bCs w:val="1"/>
          <w:rtl w:val="0"/>
        </w:rPr>
        <w:t xml:space="preserve">Data Requirements:</w:t>
      </w:r>
      <w:r w:rsidDel="00000000" w:rsidR="00000000" w:rsidRPr="00000000">
        <w:rPr>
          <w:rtl w:val="0"/>
        </w:rPr>
        <w:t xml:space="preserve"> The project requires multi-source data, including historical meteorological data (temperature, rainfall, humidity), soil property records (pH, nitrogen, phosphorus, potassium levels), and historical crop production yields from public repositories (e.g., FAOSTAT, regional agricultural boards).</w:t>
      </w:r>
    </w:p>
    <w:p w:rsidR="00000000" w:rsidDel="00000000" w:rsidP="00000000" w:rsidRDefault="00000000" w:rsidRPr="00000000" w14:paraId="0000000E">
      <w:pPr>
        <w:numPr>
          <w:ilvl w:val="0"/>
          <w:numId w:val="4"/>
        </w:numPr>
        <w:spacing w:after="0" w:afterAutospacing="0" w:lineRule="auto"/>
        <w:ind w:left="720" w:hanging="360"/>
      </w:pPr>
      <w:r w:rsidDel="00000000" w:rsidR="00000000" w:rsidRPr="00000000">
        <w:rPr>
          <w:b w:val="1"/>
          <w:bCs w:val="1"/>
          <w:rtl w:val="0"/>
        </w:rPr>
        <w:t xml:space="preserve">Algorithm Selection:</w:t>
      </w:r>
      <w:r w:rsidDel="00000000" w:rsidR="00000000" w:rsidRPr="00000000">
        <w:rPr>
          <w:rtl w:val="0"/>
        </w:rPr>
        <w:t xml:space="preserve"> Supervised regression algorithms will be employed. </w:t>
      </w:r>
      <w:r w:rsidDel="00000000" w:rsidR="00000000" w:rsidRPr="00000000">
        <w:rPr>
          <w:b w:val="1"/>
          <w:bCs w:val="1"/>
          <w:rtl w:val="0"/>
        </w:rPr>
        <w:t xml:space="preserve">Random Forest Regressor</w:t>
      </w:r>
      <w:r w:rsidDel="00000000" w:rsidR="00000000" w:rsidRPr="00000000">
        <w:rPr>
          <w:rtl w:val="0"/>
        </w:rPr>
        <w:t xml:space="preserve"> and </w:t>
      </w:r>
      <w:r w:rsidDel="00000000" w:rsidR="00000000" w:rsidRPr="00000000">
        <w:rPr>
          <w:b w:val="1"/>
          <w:bCs w:val="1"/>
          <w:rtl w:val="0"/>
        </w:rPr>
        <w:t xml:space="preserve">XGBoost</w:t>
      </w:r>
      <w:r w:rsidDel="00000000" w:rsidR="00000000" w:rsidRPr="00000000">
        <w:rPr>
          <w:rtl w:val="0"/>
        </w:rPr>
        <w:t xml:space="preserve"> are selected due to their high accuracy on tabular data, robustness against overfitting, and ability to capture non-linear feature interactions.</w:t>
      </w:r>
    </w:p>
    <w:p w:rsidR="00000000" w:rsidDel="00000000" w:rsidP="00000000" w:rsidRDefault="00000000" w:rsidRPr="00000000" w14:paraId="0000000F">
      <w:pPr>
        <w:numPr>
          <w:ilvl w:val="0"/>
          <w:numId w:val="4"/>
        </w:numPr>
        <w:spacing w:after="240" w:lineRule="auto"/>
        <w:ind w:left="720" w:hanging="360"/>
      </w:pPr>
      <w:r w:rsidDel="00000000" w:rsidR="00000000" w:rsidRPr="00000000">
        <w:rPr>
          <w:b w:val="1"/>
          <w:bCs w:val="1"/>
          <w:rtl w:val="0"/>
        </w:rPr>
        <w:t xml:space="preserve">Model Evaluation Strategies:</w:t>
      </w:r>
      <w:r w:rsidDel="00000000" w:rsidR="00000000" w:rsidRPr="00000000">
        <w:rPr>
          <w:rtl w:val="0"/>
        </w:rPr>
        <w:t xml:space="preserve"> Performance will be rigorously evaluated using statistical metrics such as Root Mean Squared Error (RMSE), Mean Absolute Error (MAE), and the Coefficient of Determination ($R^2$).</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9lrjlwy8elhi" w:id="5"/>
      <w:bookmarkEnd w:id="5"/>
      <w:r w:rsidDel="00000000" w:rsidR="00000000" w:rsidRPr="00000000">
        <w:rPr>
          <w:b w:val="1"/>
          <w:bCs w:val="1"/>
          <w:color w:val="000000"/>
          <w:sz w:val="26"/>
          <w:szCs w:val="26"/>
          <w:rtl w:val="0"/>
        </w:rPr>
        <w:t xml:space="preserve">4. Project Timeline &amp; Milestones (6-Week Duration)</w:t>
      </w:r>
    </w:p>
    <w:p w:rsidR="00000000" w:rsidDel="00000000" w:rsidP="00000000" w:rsidRDefault="00000000" w:rsidRPr="00000000" w14:paraId="00000011">
      <w:pPr>
        <w:numPr>
          <w:ilvl w:val="0"/>
          <w:numId w:val="5"/>
        </w:numPr>
        <w:spacing w:after="0" w:afterAutospacing="0" w:lineRule="auto"/>
        <w:ind w:left="720" w:hanging="360"/>
      </w:pPr>
      <w:r w:rsidDel="00000000" w:rsidR="00000000" w:rsidRPr="00000000">
        <w:rPr>
          <w:b w:val="1"/>
          <w:bCs w:val="1"/>
          <w:rtl w:val="0"/>
        </w:rPr>
        <w:t xml:space="preserve">Phase 1 (Weeks 1–2):</w:t>
      </w:r>
      <w:r w:rsidDel="00000000" w:rsidR="00000000" w:rsidRPr="00000000">
        <w:rPr>
          <w:rtl w:val="0"/>
        </w:rPr>
        <w:t xml:space="preserve"> Project scoping, strategic planning, dataset identification, data collection, and exploratory data cleaning.</w:t>
      </w:r>
    </w:p>
    <w:p w:rsidR="00000000" w:rsidDel="00000000" w:rsidP="00000000" w:rsidRDefault="00000000" w:rsidRPr="00000000" w14:paraId="00000012">
      <w:pPr>
        <w:numPr>
          <w:ilvl w:val="0"/>
          <w:numId w:val="5"/>
        </w:numPr>
        <w:spacing w:after="0" w:afterAutospacing="0" w:lineRule="auto"/>
        <w:ind w:left="720" w:hanging="360"/>
      </w:pPr>
      <w:r w:rsidDel="00000000" w:rsidR="00000000" w:rsidRPr="00000000">
        <w:rPr>
          <w:b w:val="1"/>
          <w:bCs w:val="1"/>
          <w:rtl w:val="0"/>
        </w:rPr>
        <w:t xml:space="preserve">Phase 2 (Weeks 3–4):</w:t>
      </w:r>
      <w:r w:rsidDel="00000000" w:rsidR="00000000" w:rsidRPr="00000000">
        <w:rPr>
          <w:rtl w:val="0"/>
        </w:rPr>
        <w:t xml:space="preserve"> Feature engineering, variable transformation, conceptual model design, and training pipeline implementation.</w:t>
      </w:r>
    </w:p>
    <w:p w:rsidR="00000000" w:rsidDel="00000000" w:rsidP="00000000" w:rsidRDefault="00000000" w:rsidRPr="00000000" w14:paraId="00000013">
      <w:pPr>
        <w:numPr>
          <w:ilvl w:val="0"/>
          <w:numId w:val="5"/>
        </w:numPr>
        <w:spacing w:after="240" w:lineRule="auto"/>
        <w:ind w:left="720" w:hanging="360"/>
      </w:pPr>
      <w:r w:rsidDel="00000000" w:rsidR="00000000" w:rsidRPr="00000000">
        <w:rPr>
          <w:b w:val="1"/>
          <w:bCs w:val="1"/>
          <w:rtl w:val="0"/>
        </w:rPr>
        <w:t xml:space="preserve">Phase 3 (Weeks 5–6):</w:t>
      </w:r>
      <w:r w:rsidDel="00000000" w:rsidR="00000000" w:rsidRPr="00000000">
        <w:rPr>
          <w:rtl w:val="0"/>
        </w:rPr>
        <w:t xml:space="preserve"> Model evaluation, error analysis, root-cause identification for prediction failures, and final reporting/deployment strategy.</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ystrazyvyy77" w:id="6"/>
      <w:bookmarkEnd w:id="6"/>
      <w:r w:rsidDel="00000000" w:rsidR="00000000" w:rsidRPr="00000000">
        <w:rPr>
          <w:b w:val="1"/>
          <w:bCs w:val="1"/>
          <w:color w:val="000000"/>
          <w:sz w:val="26"/>
          <w:szCs w:val="26"/>
          <w:rtl w:val="0"/>
        </w:rPr>
        <w:t xml:space="preserve">5. Resource Estimates</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b w:val="1"/>
          <w:bCs w:val="1"/>
          <w:rtl w:val="0"/>
        </w:rPr>
        <w:t xml:space="preserve">Human Resources:</w:t>
      </w:r>
      <w:r w:rsidDel="00000000" w:rsidR="00000000" w:rsidRPr="00000000">
        <w:rPr>
          <w:rtl w:val="0"/>
        </w:rPr>
        <w:t xml:space="preserve"> 1 Junior Machine Learning Engineer, 1 Agricultural Domain Expert / Advisor.</w:t>
      </w:r>
    </w:p>
    <w:p w:rsidR="00000000" w:rsidDel="00000000" w:rsidP="00000000" w:rsidRDefault="00000000" w:rsidRPr="00000000" w14:paraId="00000016">
      <w:pPr>
        <w:numPr>
          <w:ilvl w:val="0"/>
          <w:numId w:val="3"/>
        </w:numPr>
        <w:spacing w:after="240" w:lineRule="auto"/>
        <w:ind w:left="720" w:hanging="360"/>
      </w:pPr>
      <w:r w:rsidDel="00000000" w:rsidR="00000000" w:rsidRPr="00000000">
        <w:rPr>
          <w:b w:val="1"/>
          <w:bCs w:val="1"/>
          <w:rtl w:val="0"/>
        </w:rPr>
        <w:t xml:space="preserve">Technical Resources:</w:t>
      </w:r>
      <w:r w:rsidDel="00000000" w:rsidR="00000000" w:rsidRPr="00000000">
        <w:rPr>
          <w:rtl w:val="0"/>
        </w:rPr>
        <w:t xml:space="preserve"> Python programming environment, Pandas, Scikit-Learn, MLflow for experiment tracking, and cloud computing instances (AWS/Google Colab) for computational processing.</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3oxt4mb8rd74" w:id="7"/>
      <w:bookmarkEnd w:id="7"/>
      <w:r w:rsidDel="00000000" w:rsidR="00000000" w:rsidRPr="00000000">
        <w:rPr>
          <w:b w:val="1"/>
          <w:bCs w:val="1"/>
          <w:color w:val="000000"/>
          <w:sz w:val="26"/>
          <w:szCs w:val="26"/>
          <w:rtl w:val="0"/>
        </w:rPr>
        <w:t xml:space="preserve">6. Risk Analysis &amp; Mitigation Strategies</w:t>
      </w:r>
    </w:p>
    <w:p w:rsidR="00000000" w:rsidDel="00000000" w:rsidP="00000000" w:rsidRDefault="00000000" w:rsidRPr="00000000" w14:paraId="00000018">
      <w:pPr>
        <w:numPr>
          <w:ilvl w:val="0"/>
          <w:numId w:val="1"/>
        </w:numPr>
        <w:spacing w:after="0" w:afterAutospacing="0" w:lineRule="auto"/>
        <w:ind w:left="720" w:hanging="360"/>
      </w:pPr>
      <w:r w:rsidDel="00000000" w:rsidR="00000000" w:rsidRPr="00000000">
        <w:rPr>
          <w:b w:val="1"/>
          <w:bCs w:val="1"/>
          <w:rtl w:val="0"/>
        </w:rPr>
        <w:t xml:space="preserve">Risk 1:</w:t>
      </w:r>
      <w:r w:rsidDel="00000000" w:rsidR="00000000" w:rsidRPr="00000000">
        <w:rPr>
          <w:rtl w:val="0"/>
        </w:rPr>
        <w:t xml:space="preserve"> Missing or incomplete historical weather and soil data in rural regions.</w:t>
      </w:r>
    </w:p>
    <w:p w:rsidR="00000000" w:rsidDel="00000000" w:rsidP="00000000" w:rsidRDefault="00000000" w:rsidRPr="00000000" w14:paraId="00000019">
      <w:pPr>
        <w:numPr>
          <w:ilvl w:val="1"/>
          <w:numId w:val="1"/>
        </w:numPr>
        <w:spacing w:after="0" w:afterAutospacing="0" w:lineRule="auto"/>
        <w:ind w:left="1440" w:hanging="360"/>
      </w:pPr>
      <w:r w:rsidDel="00000000" w:rsidR="00000000" w:rsidRPr="00000000">
        <w:rPr>
          <w:i w:val="1"/>
          <w:iCs w:val="1"/>
          <w:rtl w:val="0"/>
        </w:rPr>
        <w:t xml:space="preserve">Mitigation:</w:t>
      </w:r>
      <w:r w:rsidDel="00000000" w:rsidR="00000000" w:rsidRPr="00000000">
        <w:rPr>
          <w:rtl w:val="0"/>
        </w:rPr>
        <w:t xml:space="preserve"> Utilize satellite remote sensing imagery and meteorological interpolation models to fill data gaps.</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b w:val="1"/>
          <w:bCs w:val="1"/>
          <w:rtl w:val="0"/>
        </w:rPr>
        <w:t xml:space="preserve">Risk 2:</w:t>
      </w:r>
      <w:r w:rsidDel="00000000" w:rsidR="00000000" w:rsidRPr="00000000">
        <w:rPr>
          <w:rtl w:val="0"/>
        </w:rPr>
        <w:t xml:space="preserve"> Model drift caused by sudden, extreme climate anomalies.</w:t>
      </w:r>
    </w:p>
    <w:p w:rsidR="00000000" w:rsidDel="00000000" w:rsidP="00000000" w:rsidRDefault="00000000" w:rsidRPr="00000000" w14:paraId="0000001B">
      <w:pPr>
        <w:numPr>
          <w:ilvl w:val="1"/>
          <w:numId w:val="1"/>
        </w:numPr>
        <w:spacing w:after="240" w:lineRule="auto"/>
        <w:ind w:left="1440" w:hanging="360"/>
      </w:pPr>
      <w:r w:rsidDel="00000000" w:rsidR="00000000" w:rsidRPr="00000000">
        <w:rPr>
          <w:i w:val="1"/>
          <w:iCs w:val="1"/>
          <w:rtl w:val="0"/>
        </w:rPr>
        <w:t xml:space="preserve">Mitigation:</w:t>
      </w:r>
      <w:r w:rsidDel="00000000" w:rsidR="00000000" w:rsidRPr="00000000">
        <w:rPr>
          <w:rtl w:val="0"/>
        </w:rPr>
        <w:t xml:space="preserve"> Implement continuous online learning loops and periodic model retraining using real-time IoT sensor inputs.</w:t>
      </w:r>
    </w:p>
    <w:p w:rsidR="00000000" w:rsidDel="00000000" w:rsidP="00000000" w:rsidRDefault="00000000" w:rsidRPr="00000000" w14:paraId="0000001C">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