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Real-World Dataset Analysis Project</w:t>
      </w:r>
    </w:p>
    <w:p>
      <w:r>
        <w:t>Seoul Bike Sharing Demand — YuvaIntern Task 3</w:t>
      </w:r>
    </w:p>
    <w:p>
      <w:pPr>
        <w:pStyle w:val="Heading1"/>
      </w:pPr>
      <w:r>
        <w:t>1. Dataset and Objective</w:t>
      </w:r>
    </w:p>
    <w:p>
      <w:r>
        <w:t>This project explores the Seoul Bike Sharing Demand dataset from the UCI Machine Learning Repository. The objective is to inspect data quality, analyse hourly and seasonal demand, examine weather relationships, and communicate findings.</w:t>
      </w:r>
    </w:p>
    <w:p>
      <w:r>
        <w:t>Source: https://archive.ics.uci.edu/dataset/560/seoul%2Bbike%2Bsharing%2Bdemand</w:t>
      </w:r>
    </w:p>
    <w:p>
      <w:r>
        <w:t>The dataset includes rental counts, date, hour, weather measurements, season, holiday status, and system functioning status. The source dataset is distributed under CC BY 4.0; attribution should be retained.</w:t>
      </w:r>
    </w:p>
    <w:p>
      <w:pPr>
        <w:pStyle w:val="Heading1"/>
      </w:pPr>
      <w:r>
        <w:t>2. Data Quality</w:t>
      </w:r>
    </w:p>
    <w:p>
      <w:r>
        <w:t>Records: 8,760</w:t>
      </w:r>
    </w:p>
    <w:p>
      <w:r>
        <w:t>Missing values: 0</w:t>
      </w:r>
    </w:p>
    <w:p>
      <w:r>
        <w:t>Exact duplicate rows: 0</w:t>
      </w:r>
    </w:p>
    <w:p>
      <w:r>
        <w:t>Duplicate date-hour keys: 0</w:t>
      </w:r>
    </w:p>
    <w:p>
      <w:pPr>
        <w:pStyle w:val="Heading1"/>
      </w:pPr>
      <w:r>
        <w:t>3. Key Findings</w:t>
      </w:r>
    </w:p>
    <w:p>
      <w:r>
        <w:t>Total rentals: 6,172,314</w:t>
      </w:r>
    </w:p>
    <w:p>
      <w:r>
        <w:t>Average hourly rentals: 704.60</w:t>
      </w:r>
    </w:p>
    <w:p>
      <w:r>
        <w:t>Median hourly rentals: 504.50</w:t>
      </w:r>
    </w:p>
    <w:p>
      <w:r>
        <w:t>Maximum observed rentals: 3,556 on 2018-06-19 at 18:00.</w:t>
      </w:r>
    </w:p>
    <w:p>
      <w:r>
        <w:t>Highest average demand hour: 18:00 (1502.93 rentals/hour).</w:t>
      </w:r>
    </w:p>
    <w:p>
      <w:pPr>
        <w:pStyle w:val="Heading2"/>
      </w:pPr>
      <w:r>
        <w:t>Average Rentals by Season</w:t>
      </w:r>
    </w:p>
    <w:tbl>
      <w:tblPr>
        <w:tblStyle w:val="LightShading-Accent1"/>
        <w:tblW w:type="auto" w:w="0"/>
        <w:tblLook w:firstColumn="1" w:firstRow="1" w:lastColumn="0" w:lastRow="0" w:noHBand="0" w:noVBand="1" w:val="04A0"/>
      </w:tblPr>
      <w:tblGrid>
        <w:gridCol w:w="4320"/>
        <w:gridCol w:w="4320"/>
      </w:tblGrid>
      <w:tr>
        <w:tc>
          <w:tcPr>
            <w:tcW w:type="dxa" w:w="4320"/>
          </w:tcPr>
          <w:p>
            <w:r>
              <w:t>Season</w:t>
            </w:r>
          </w:p>
        </w:tc>
        <w:tc>
          <w:tcPr>
            <w:tcW w:type="dxa" w:w="4320"/>
          </w:tcPr>
          <w:p>
            <w:r>
              <w:t>Average rentals/hour</w:t>
            </w:r>
          </w:p>
        </w:tc>
      </w:tr>
      <w:tr>
        <w:tc>
          <w:tcPr>
            <w:tcW w:type="dxa" w:w="4320"/>
          </w:tcPr>
          <w:p>
            <w:r>
              <w:t>Summer</w:t>
            </w:r>
          </w:p>
        </w:tc>
        <w:tc>
          <w:tcPr>
            <w:tcW w:type="dxa" w:w="4320"/>
          </w:tcPr>
          <w:p>
            <w:r>
              <w:t>1034.07</w:t>
            </w:r>
          </w:p>
        </w:tc>
      </w:tr>
      <w:tr>
        <w:tc>
          <w:tcPr>
            <w:tcW w:type="dxa" w:w="4320"/>
          </w:tcPr>
          <w:p>
            <w:r>
              <w:t>Autumn</w:t>
            </w:r>
          </w:p>
        </w:tc>
        <w:tc>
          <w:tcPr>
            <w:tcW w:type="dxa" w:w="4320"/>
          </w:tcPr>
          <w:p>
            <w:r>
              <w:t>819.60</w:t>
            </w:r>
          </w:p>
        </w:tc>
      </w:tr>
      <w:tr>
        <w:tc>
          <w:tcPr>
            <w:tcW w:type="dxa" w:w="4320"/>
          </w:tcPr>
          <w:p>
            <w:r>
              <w:t>Spring</w:t>
            </w:r>
          </w:p>
        </w:tc>
        <w:tc>
          <w:tcPr>
            <w:tcW w:type="dxa" w:w="4320"/>
          </w:tcPr>
          <w:p>
            <w:r>
              <w:t>730.03</w:t>
            </w:r>
          </w:p>
        </w:tc>
      </w:tr>
      <w:tr>
        <w:tc>
          <w:tcPr>
            <w:tcW w:type="dxa" w:w="4320"/>
          </w:tcPr>
          <w:p>
            <w:r>
              <w:t>Winter</w:t>
            </w:r>
          </w:p>
        </w:tc>
        <w:tc>
          <w:tcPr>
            <w:tcW w:type="dxa" w:w="4320"/>
          </w:tcPr>
          <w:p>
            <w:r>
              <w:t>225.54</w:t>
            </w:r>
          </w:p>
        </w:tc>
      </w:tr>
    </w:tbl>
    <w:p>
      <w:pPr>
        <w:pStyle w:val="Heading1"/>
      </w:pPr>
      <w:r>
        <w:t>4. Charts</w:t>
      </w:r>
    </w:p>
    <w:p>
      <w:r>
        <w:t>Average demand by hour</w:t>
      </w: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hourly_demand.png"/>
                    <pic:cNvPicPr/>
                  </pic:nvPicPr>
                  <pic:blipFill>
                    <a:blip r:embed="rId9"/>
                    <a:stretch>
                      <a:fillRect/>
                    </a:stretch>
                  </pic:blipFill>
                  <pic:spPr>
                    <a:xfrm>
                      <a:off x="0" y="0"/>
                      <a:ext cx="5303520" cy="2651760"/>
                    </a:xfrm>
                    <a:prstGeom prst="rect"/>
                  </pic:spPr>
                </pic:pic>
              </a:graphicData>
            </a:graphic>
          </wp:inline>
        </w:drawing>
      </w:r>
    </w:p>
    <w:p>
      <w:r>
        <w:t>Average demand by season</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easonal_demand.png"/>
                    <pic:cNvPicPr/>
                  </pic:nvPicPr>
                  <pic:blipFill>
                    <a:blip r:embed="rId10"/>
                    <a:stretch>
                      <a:fillRect/>
                    </a:stretch>
                  </pic:blipFill>
                  <pic:spPr>
                    <a:xfrm>
                      <a:off x="0" y="0"/>
                      <a:ext cx="5303520" cy="3314700"/>
                    </a:xfrm>
                    <a:prstGeom prst="rect"/>
                  </pic:spPr>
                </pic:pic>
              </a:graphicData>
            </a:graphic>
          </wp:inline>
        </w:drawing>
      </w:r>
    </w:p>
    <w:p>
      <w:r>
        <w:t>Rental-count distribution</w:t>
      </w: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rental_distribution.png"/>
                    <pic:cNvPicPr/>
                  </pic:nvPicPr>
                  <pic:blipFill>
                    <a:blip r:embed="rId11"/>
                    <a:stretch>
                      <a:fillRect/>
                    </a:stretch>
                  </pic:blipFill>
                  <pic:spPr>
                    <a:xfrm>
                      <a:off x="0" y="0"/>
                      <a:ext cx="5303520" cy="3314700"/>
                    </a:xfrm>
                    <a:prstGeom prst="rect"/>
                  </pic:spPr>
                </pic:pic>
              </a:graphicData>
            </a:graphic>
          </wp:inline>
        </w:drawing>
      </w:r>
    </w:p>
    <w:p>
      <w:r>
        <w:t>Temperature versus rentals</w:t>
      </w: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temperature_vs_rentals.png"/>
                    <pic:cNvPicPr/>
                  </pic:nvPicPr>
                  <pic:blipFill>
                    <a:blip r:embed="rId12"/>
                    <a:stretch>
                      <a:fillRect/>
                    </a:stretch>
                  </pic:blipFill>
                  <pic:spPr>
                    <a:xfrm>
                      <a:off x="0" y="0"/>
                      <a:ext cx="5303520" cy="3314700"/>
                    </a:xfrm>
                    <a:prstGeom prst="rect"/>
                  </pic:spPr>
                </pic:pic>
              </a:graphicData>
            </a:graphic>
          </wp:inline>
        </w:drawing>
      </w:r>
    </w:p>
    <w:p>
      <w:r>
        <w:t>Correlation heatmap</w:t>
      </w:r>
    </w:p>
    <w:p>
      <w:r>
        <w:drawing>
          <wp:inline xmlns:a="http://schemas.openxmlformats.org/drawingml/2006/main" xmlns:pic="http://schemas.openxmlformats.org/drawingml/2006/picture">
            <wp:extent cx="5303520" cy="3712464"/>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303520" cy="3712464"/>
                    </a:xfrm>
                    <a:prstGeom prst="rect"/>
                  </pic:spPr>
                </pic:pic>
              </a:graphicData>
            </a:graphic>
          </wp:inline>
        </w:drawing>
      </w:r>
    </w:p>
    <w:p>
      <w:pPr>
        <w:pStyle w:val="Heading1"/>
      </w:pPr>
      <w:r>
        <w:t>5. Interpretation and Limitations</w:t>
      </w:r>
    </w:p>
    <w:p>
      <w:r>
        <w:t>Hourly and seasonal demand differ substantially. Temperature is positively associated with rentals, but correlation does not prove causation. Potential outliers should be reviewed in context before deciding whether to remove any observations. Results from this dataset may not generalise to other cities or periods.</w:t>
      </w:r>
    </w:p>
    <w:p>
      <w:pPr>
        <w:pStyle w:val="Heading1"/>
      </w:pPr>
      <w:r>
        <w:t>Reference</w:t>
      </w:r>
    </w:p>
    <w:p>
      <w:r>
        <w:t>UCI Machine Learning Repository, Seoul Bike Sharing Demand. https://archive.ics.uci.edu/dataset/560/seoul%2Bbike%2Bsharing%2Bdemand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