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B204E" w14:textId="77777777" w:rsidR="00B262CD" w:rsidRPr="007B22CC" w:rsidRDefault="00B262CD" w:rsidP="00B262CD">
      <w:pPr>
        <w:pStyle w:val="Titel"/>
        <w:spacing w:before="240" w:line="360" w:lineRule="auto"/>
        <w:rPr>
          <w:rFonts w:ascii="Arial" w:hAnsi="Arial" w:cs="Arial"/>
          <w:sz w:val="40"/>
        </w:rPr>
      </w:pPr>
      <w:bookmarkStart w:id="0" w:name="_Toc402170695"/>
      <w:bookmarkStart w:id="1" w:name="_Toc416730652"/>
      <w:bookmarkStart w:id="2" w:name="_Ref417029312"/>
      <w:bookmarkStart w:id="3" w:name="_Ref417029316"/>
      <w:bookmarkStart w:id="4" w:name="_Ref417029372"/>
      <w:bookmarkStart w:id="5" w:name="_Toc419187363"/>
      <w:bookmarkStart w:id="6" w:name="_Toc420658334"/>
      <w:bookmarkStart w:id="7" w:name="_Toc429995694"/>
      <w:bookmarkStart w:id="8" w:name="_Toc430009842"/>
      <w:bookmarkStart w:id="9" w:name="_Toc430091085"/>
      <w:bookmarkStart w:id="10" w:name="_Toc430092738"/>
      <w:bookmarkStart w:id="11" w:name="_Toc477877279"/>
      <w:r w:rsidRPr="007B22CC">
        <w:rPr>
          <w:rFonts w:ascii="Arial" w:hAnsi="Arial" w:cs="Arial"/>
          <w:sz w:val="40"/>
        </w:rPr>
        <w:t>STATISTICAL ANALYSIS PLAN</w:t>
      </w:r>
    </w:p>
    <w:p w14:paraId="1CB31F76" w14:textId="77777777" w:rsidR="00B262CD" w:rsidRPr="007B22CC" w:rsidRDefault="00B262CD" w:rsidP="00B262CD">
      <w:pPr>
        <w:spacing w:line="360" w:lineRule="auto"/>
        <w:rPr>
          <w:rFonts w:ascii="Arial" w:hAnsi="Arial" w:cs="Arial"/>
        </w:rPr>
      </w:pPr>
    </w:p>
    <w:tbl>
      <w:tblPr>
        <w:tblStyle w:val="Tabellenraster"/>
        <w:tblW w:w="10842" w:type="dxa"/>
        <w:jc w:val="center"/>
        <w:tblLook w:val="04A0" w:firstRow="1" w:lastRow="0" w:firstColumn="1" w:lastColumn="0" w:noHBand="0" w:noVBand="1"/>
      </w:tblPr>
      <w:tblGrid>
        <w:gridCol w:w="2553"/>
        <w:gridCol w:w="8289"/>
      </w:tblGrid>
      <w:tr w:rsidR="00170044" w:rsidRPr="007B22CC" w14:paraId="04D98AAC" w14:textId="77777777" w:rsidTr="00170044">
        <w:trPr>
          <w:jc w:val="center"/>
        </w:trPr>
        <w:tc>
          <w:tcPr>
            <w:tcW w:w="0" w:type="auto"/>
            <w:tcMar>
              <w:top w:w="86" w:type="dxa"/>
              <w:left w:w="115" w:type="dxa"/>
              <w:bottom w:w="86" w:type="dxa"/>
              <w:right w:w="115" w:type="dxa"/>
            </w:tcMar>
          </w:tcPr>
          <w:p w14:paraId="1ECAC484" w14:textId="77777777" w:rsidR="00170044" w:rsidRPr="007B22CC" w:rsidRDefault="00170044" w:rsidP="00170044">
            <w:pPr>
              <w:spacing w:line="360" w:lineRule="auto"/>
              <w:rPr>
                <w:rFonts w:ascii="Arial" w:hAnsi="Arial" w:cs="Arial"/>
                <w:sz w:val="22"/>
              </w:rPr>
            </w:pPr>
            <w:r w:rsidRPr="007B22CC">
              <w:rPr>
                <w:rFonts w:ascii="Arial" w:hAnsi="Arial" w:cs="Arial"/>
                <w:sz w:val="22"/>
              </w:rPr>
              <w:t>Title</w:t>
            </w:r>
          </w:p>
        </w:tc>
        <w:tc>
          <w:tcPr>
            <w:tcW w:w="0" w:type="auto"/>
          </w:tcPr>
          <w:p w14:paraId="7B0C4534" w14:textId="77777777" w:rsidR="00170044" w:rsidRPr="00504AF4" w:rsidRDefault="00170044" w:rsidP="00170044">
            <w:pPr>
              <w:autoSpaceDE w:val="0"/>
              <w:autoSpaceDN w:val="0"/>
              <w:adjustRightInd w:val="0"/>
              <w:spacing w:line="360" w:lineRule="auto"/>
              <w:rPr>
                <w:rFonts w:ascii="Arial" w:hAnsi="Arial" w:cs="Arial"/>
                <w:sz w:val="22"/>
              </w:rPr>
            </w:pPr>
            <w:r w:rsidRPr="00504AF4">
              <w:rPr>
                <w:rFonts w:ascii="Arial" w:hAnsi="Arial" w:cs="Arial"/>
                <w:b/>
                <w:bCs/>
                <w:sz w:val="22"/>
              </w:rPr>
              <w:t xml:space="preserve">SETTING UP A SYNTHETIC DATA ACCESS SOLUTION </w:t>
            </w:r>
          </w:p>
          <w:p w14:paraId="6E529FCB" w14:textId="20C7CE88" w:rsidR="00170044" w:rsidRPr="007B22CC" w:rsidRDefault="00170044" w:rsidP="00170044">
            <w:pPr>
              <w:autoSpaceDE w:val="0"/>
              <w:autoSpaceDN w:val="0"/>
              <w:adjustRightInd w:val="0"/>
              <w:spacing w:line="360" w:lineRule="auto"/>
              <w:rPr>
                <w:rFonts w:ascii="Arial" w:hAnsi="Arial" w:cs="Arial"/>
                <w:b/>
                <w:bCs/>
                <w:color w:val="0070C0"/>
                <w:sz w:val="22"/>
              </w:rPr>
            </w:pPr>
            <w:r w:rsidRPr="00504AF4">
              <w:rPr>
                <w:rFonts w:ascii="Arial" w:hAnsi="Arial" w:cs="Arial"/>
                <w:sz w:val="22"/>
              </w:rPr>
              <w:t>Synthetic Data Generation Using a German Claims Dataset for a Proof-of-Concept Study in Systemic Lupus Erythematosus</w:t>
            </w:r>
          </w:p>
        </w:tc>
      </w:tr>
      <w:tr w:rsidR="00170044" w:rsidRPr="007B22CC" w14:paraId="270EE5A3" w14:textId="77777777" w:rsidTr="00170044">
        <w:trPr>
          <w:jc w:val="center"/>
        </w:trPr>
        <w:tc>
          <w:tcPr>
            <w:tcW w:w="0" w:type="auto"/>
            <w:tcMar>
              <w:top w:w="86" w:type="dxa"/>
              <w:left w:w="115" w:type="dxa"/>
              <w:bottom w:w="86" w:type="dxa"/>
              <w:right w:w="115" w:type="dxa"/>
            </w:tcMar>
          </w:tcPr>
          <w:p w14:paraId="28A9AD0C" w14:textId="77777777" w:rsidR="00170044" w:rsidRPr="007B22CC" w:rsidRDefault="00170044" w:rsidP="00170044">
            <w:pPr>
              <w:spacing w:line="360" w:lineRule="auto"/>
              <w:rPr>
                <w:rFonts w:ascii="Arial" w:hAnsi="Arial" w:cs="Arial"/>
                <w:sz w:val="22"/>
              </w:rPr>
            </w:pPr>
            <w:r w:rsidRPr="007B22CC">
              <w:rPr>
                <w:rFonts w:ascii="Arial" w:hAnsi="Arial" w:cs="Arial"/>
                <w:sz w:val="22"/>
              </w:rPr>
              <w:t>Protocol version</w:t>
            </w:r>
          </w:p>
        </w:tc>
        <w:tc>
          <w:tcPr>
            <w:tcW w:w="0" w:type="auto"/>
          </w:tcPr>
          <w:p w14:paraId="20CA0F4C" w14:textId="2C4B0DF3" w:rsidR="00170044" w:rsidRPr="007B22CC" w:rsidRDefault="00170044" w:rsidP="00170044">
            <w:pPr>
              <w:spacing w:line="360" w:lineRule="auto"/>
              <w:rPr>
                <w:rFonts w:ascii="Arial" w:hAnsi="Arial" w:cs="Arial"/>
                <w:color w:val="0070C0"/>
                <w:sz w:val="22"/>
              </w:rPr>
            </w:pPr>
            <w:r w:rsidRPr="00504AF4">
              <w:rPr>
                <w:rFonts w:ascii="Arial" w:hAnsi="Arial" w:cs="Arial"/>
                <w:sz w:val="22"/>
              </w:rPr>
              <w:t>1.0, 2023-12-15</w:t>
            </w:r>
          </w:p>
        </w:tc>
      </w:tr>
      <w:tr w:rsidR="00170044" w:rsidRPr="007B22CC" w14:paraId="2064467D" w14:textId="77777777" w:rsidTr="00170044">
        <w:trPr>
          <w:jc w:val="center"/>
        </w:trPr>
        <w:tc>
          <w:tcPr>
            <w:tcW w:w="0" w:type="auto"/>
            <w:tcMar>
              <w:top w:w="86" w:type="dxa"/>
              <w:left w:w="115" w:type="dxa"/>
              <w:bottom w:w="86" w:type="dxa"/>
              <w:right w:w="115" w:type="dxa"/>
            </w:tcMar>
          </w:tcPr>
          <w:p w14:paraId="018C6CAB" w14:textId="77777777" w:rsidR="00170044" w:rsidRPr="007B22CC" w:rsidRDefault="00170044" w:rsidP="00170044">
            <w:pPr>
              <w:spacing w:line="360" w:lineRule="auto"/>
              <w:rPr>
                <w:rFonts w:ascii="Arial" w:hAnsi="Arial" w:cs="Arial"/>
                <w:sz w:val="22"/>
              </w:rPr>
            </w:pPr>
            <w:r w:rsidRPr="007B22CC">
              <w:rPr>
                <w:rFonts w:ascii="Arial" w:hAnsi="Arial" w:cs="Arial"/>
                <w:sz w:val="22"/>
              </w:rPr>
              <w:t>Active substance</w:t>
            </w:r>
          </w:p>
        </w:tc>
        <w:tc>
          <w:tcPr>
            <w:tcW w:w="0" w:type="auto"/>
          </w:tcPr>
          <w:p w14:paraId="15174216" w14:textId="5662F53F" w:rsidR="00170044" w:rsidRPr="007B22CC" w:rsidRDefault="00170044" w:rsidP="00170044">
            <w:pPr>
              <w:spacing w:line="360" w:lineRule="auto"/>
              <w:rPr>
                <w:rFonts w:ascii="Arial" w:hAnsi="Arial" w:cs="Arial"/>
                <w:color w:val="0070C0"/>
                <w:sz w:val="22"/>
              </w:rPr>
            </w:pPr>
            <w:r w:rsidRPr="00504AF4">
              <w:rPr>
                <w:rFonts w:ascii="Arial" w:hAnsi="Arial" w:cs="Arial"/>
                <w:sz w:val="22"/>
              </w:rPr>
              <w:t>-</w:t>
            </w:r>
          </w:p>
        </w:tc>
      </w:tr>
      <w:tr w:rsidR="00170044" w:rsidRPr="007B22CC" w14:paraId="3B23AE12" w14:textId="77777777" w:rsidTr="00170044">
        <w:trPr>
          <w:jc w:val="center"/>
        </w:trPr>
        <w:tc>
          <w:tcPr>
            <w:tcW w:w="0" w:type="auto"/>
            <w:tcMar>
              <w:top w:w="86" w:type="dxa"/>
              <w:left w:w="115" w:type="dxa"/>
              <w:bottom w:w="86" w:type="dxa"/>
              <w:right w:w="115" w:type="dxa"/>
            </w:tcMar>
          </w:tcPr>
          <w:p w14:paraId="41F0F08D" w14:textId="77777777" w:rsidR="00170044" w:rsidRPr="007B22CC" w:rsidRDefault="00170044" w:rsidP="00170044">
            <w:pPr>
              <w:spacing w:line="360" w:lineRule="auto"/>
              <w:rPr>
                <w:rFonts w:ascii="Arial" w:hAnsi="Arial" w:cs="Arial"/>
                <w:sz w:val="22"/>
              </w:rPr>
            </w:pPr>
            <w:r w:rsidRPr="007B22CC">
              <w:rPr>
                <w:rFonts w:ascii="Arial" w:hAnsi="Arial" w:cs="Arial"/>
                <w:sz w:val="22"/>
              </w:rPr>
              <w:t>Medicinal product</w:t>
            </w:r>
          </w:p>
        </w:tc>
        <w:tc>
          <w:tcPr>
            <w:tcW w:w="0" w:type="auto"/>
          </w:tcPr>
          <w:p w14:paraId="43EC4046" w14:textId="2D676727" w:rsidR="00170044" w:rsidRPr="007B22CC" w:rsidRDefault="00170044" w:rsidP="00170044">
            <w:pPr>
              <w:spacing w:line="360" w:lineRule="auto"/>
              <w:rPr>
                <w:rFonts w:ascii="Arial" w:hAnsi="Arial" w:cs="Arial"/>
                <w:color w:val="0070C0"/>
                <w:sz w:val="22"/>
              </w:rPr>
            </w:pPr>
            <w:r w:rsidRPr="00504AF4">
              <w:rPr>
                <w:rFonts w:ascii="Arial" w:hAnsi="Arial" w:cs="Arial"/>
                <w:sz w:val="22"/>
              </w:rPr>
              <w:t>-</w:t>
            </w:r>
          </w:p>
        </w:tc>
      </w:tr>
      <w:tr w:rsidR="00170044" w:rsidRPr="007B22CC" w14:paraId="54946AFF" w14:textId="77777777" w:rsidTr="00170044">
        <w:trPr>
          <w:jc w:val="center"/>
        </w:trPr>
        <w:tc>
          <w:tcPr>
            <w:tcW w:w="0" w:type="auto"/>
            <w:tcMar>
              <w:top w:w="86" w:type="dxa"/>
              <w:left w:w="115" w:type="dxa"/>
              <w:bottom w:w="86" w:type="dxa"/>
              <w:right w:w="115" w:type="dxa"/>
            </w:tcMar>
          </w:tcPr>
          <w:p w14:paraId="62D9B4E4" w14:textId="77777777" w:rsidR="00170044" w:rsidRPr="007B22CC" w:rsidRDefault="00170044" w:rsidP="00170044">
            <w:pPr>
              <w:spacing w:line="360" w:lineRule="auto"/>
              <w:rPr>
                <w:rFonts w:ascii="Arial" w:hAnsi="Arial" w:cs="Arial"/>
                <w:sz w:val="22"/>
              </w:rPr>
            </w:pPr>
            <w:r w:rsidRPr="007B22CC">
              <w:rPr>
                <w:rFonts w:ascii="Arial" w:hAnsi="Arial" w:cs="Arial"/>
                <w:sz w:val="22"/>
              </w:rPr>
              <w:t>Marketing authorization holder</w:t>
            </w:r>
          </w:p>
        </w:tc>
        <w:tc>
          <w:tcPr>
            <w:tcW w:w="0" w:type="auto"/>
          </w:tcPr>
          <w:p w14:paraId="68815306" w14:textId="72ED00E8" w:rsidR="00170044" w:rsidRPr="007B22CC" w:rsidRDefault="00170044" w:rsidP="00170044">
            <w:pPr>
              <w:spacing w:line="360" w:lineRule="auto"/>
              <w:rPr>
                <w:rFonts w:ascii="Arial" w:hAnsi="Arial" w:cs="Arial"/>
                <w:color w:val="0070C0"/>
                <w:sz w:val="22"/>
              </w:rPr>
            </w:pPr>
            <w:r w:rsidRPr="00504AF4">
              <w:rPr>
                <w:rFonts w:ascii="Arial" w:hAnsi="Arial" w:cs="Arial"/>
                <w:sz w:val="22"/>
              </w:rPr>
              <w:t>-</w:t>
            </w:r>
          </w:p>
        </w:tc>
      </w:tr>
      <w:tr w:rsidR="00170044" w:rsidRPr="00D5245B" w14:paraId="4BF38284" w14:textId="77777777" w:rsidTr="00170044">
        <w:trPr>
          <w:jc w:val="center"/>
        </w:trPr>
        <w:tc>
          <w:tcPr>
            <w:tcW w:w="0" w:type="auto"/>
            <w:tcMar>
              <w:top w:w="86" w:type="dxa"/>
              <w:left w:w="115" w:type="dxa"/>
              <w:bottom w:w="86" w:type="dxa"/>
              <w:right w:w="115" w:type="dxa"/>
            </w:tcMar>
          </w:tcPr>
          <w:p w14:paraId="5CD99878" w14:textId="77777777" w:rsidR="00170044" w:rsidRPr="007B22CC" w:rsidRDefault="00170044" w:rsidP="00170044">
            <w:pPr>
              <w:spacing w:line="360" w:lineRule="auto"/>
              <w:rPr>
                <w:rFonts w:ascii="Arial" w:hAnsi="Arial" w:cs="Arial"/>
                <w:sz w:val="22"/>
              </w:rPr>
            </w:pPr>
            <w:r w:rsidRPr="007B22CC">
              <w:rPr>
                <w:rFonts w:ascii="Arial" w:hAnsi="Arial" w:cs="Arial"/>
                <w:sz w:val="22"/>
              </w:rPr>
              <w:t>Author</w:t>
            </w:r>
          </w:p>
        </w:tc>
        <w:tc>
          <w:tcPr>
            <w:tcW w:w="0" w:type="auto"/>
          </w:tcPr>
          <w:p w14:paraId="0948B7E6" w14:textId="77777777" w:rsidR="00170044" w:rsidRPr="002473E3" w:rsidRDefault="00170044" w:rsidP="00170044">
            <w:pPr>
              <w:spacing w:line="360" w:lineRule="auto"/>
              <w:rPr>
                <w:rFonts w:ascii="Arial" w:hAnsi="Arial" w:cs="Arial"/>
                <w:sz w:val="22"/>
                <w:lang w:val="de-DE"/>
              </w:rPr>
            </w:pPr>
            <w:r w:rsidRPr="002473E3">
              <w:rPr>
                <w:rFonts w:ascii="Arial" w:hAnsi="Arial" w:cs="Arial"/>
                <w:sz w:val="22"/>
                <w:lang w:val="de-DE"/>
              </w:rPr>
              <w:t xml:space="preserve">WIG2 GmbH </w:t>
            </w:r>
          </w:p>
          <w:p w14:paraId="45C3B085" w14:textId="77777777" w:rsidR="00170044" w:rsidRPr="002473E3" w:rsidRDefault="00170044" w:rsidP="00170044">
            <w:pPr>
              <w:spacing w:line="360" w:lineRule="auto"/>
              <w:rPr>
                <w:rFonts w:ascii="Arial" w:hAnsi="Arial" w:cs="Arial"/>
                <w:sz w:val="22"/>
                <w:lang w:val="de-DE"/>
              </w:rPr>
            </w:pPr>
            <w:r w:rsidRPr="002473E3">
              <w:rPr>
                <w:rFonts w:ascii="Arial" w:hAnsi="Arial" w:cs="Arial"/>
                <w:sz w:val="22"/>
                <w:lang w:val="de-DE"/>
              </w:rPr>
              <w:t>Markt 8</w:t>
            </w:r>
          </w:p>
          <w:p w14:paraId="7F57C078" w14:textId="77777777" w:rsidR="00170044" w:rsidRPr="002473E3" w:rsidRDefault="00170044" w:rsidP="00170044">
            <w:pPr>
              <w:spacing w:line="360" w:lineRule="auto"/>
              <w:rPr>
                <w:rFonts w:ascii="Arial" w:hAnsi="Arial" w:cs="Arial"/>
                <w:sz w:val="22"/>
                <w:lang w:val="de-DE"/>
              </w:rPr>
            </w:pPr>
            <w:r w:rsidRPr="002473E3">
              <w:rPr>
                <w:rFonts w:ascii="Arial" w:hAnsi="Arial" w:cs="Arial"/>
                <w:sz w:val="22"/>
                <w:lang w:val="de-DE"/>
              </w:rPr>
              <w:t>04109 Leipzig</w:t>
            </w:r>
          </w:p>
          <w:p w14:paraId="647FB9D9" w14:textId="77777777" w:rsidR="00170044" w:rsidRPr="002473E3" w:rsidRDefault="00170044" w:rsidP="00170044">
            <w:pPr>
              <w:spacing w:line="360" w:lineRule="auto"/>
              <w:rPr>
                <w:rFonts w:ascii="Arial" w:hAnsi="Arial" w:cs="Arial"/>
                <w:sz w:val="22"/>
                <w:lang w:val="de-DE"/>
              </w:rPr>
            </w:pPr>
            <w:r w:rsidRPr="002473E3">
              <w:rPr>
                <w:rFonts w:ascii="Arial" w:hAnsi="Arial" w:cs="Arial"/>
                <w:sz w:val="22"/>
                <w:lang w:val="de-DE"/>
              </w:rPr>
              <w:t>Germany</w:t>
            </w:r>
          </w:p>
          <w:p w14:paraId="3CE19423" w14:textId="562BEDA1" w:rsidR="00170044" w:rsidRPr="00475F67" w:rsidRDefault="00170044" w:rsidP="00170044">
            <w:pPr>
              <w:spacing w:line="360" w:lineRule="auto"/>
              <w:rPr>
                <w:rFonts w:ascii="Arial" w:hAnsi="Arial" w:cs="Arial"/>
                <w:i/>
                <w:sz w:val="22"/>
                <w:lang w:val="de-DE"/>
              </w:rPr>
            </w:pPr>
            <w:r w:rsidRPr="00475F67">
              <w:rPr>
                <w:rFonts w:ascii="Arial" w:hAnsi="Arial" w:cs="Arial"/>
                <w:i/>
                <w:sz w:val="22"/>
                <w:lang w:val="de-DE"/>
              </w:rPr>
              <w:t>Tobias Heidler</w:t>
            </w:r>
          </w:p>
        </w:tc>
      </w:tr>
    </w:tbl>
    <w:p w14:paraId="57E2E143" w14:textId="77777777" w:rsidR="00B262CD" w:rsidRPr="00753122" w:rsidRDefault="00B262CD" w:rsidP="00B262CD">
      <w:pPr>
        <w:spacing w:line="360" w:lineRule="auto"/>
        <w:rPr>
          <w:rFonts w:ascii="Arial" w:hAnsi="Arial" w:cs="Arial"/>
          <w:lang w:val="de-DE"/>
        </w:rPr>
      </w:pPr>
    </w:p>
    <w:p w14:paraId="4A832B26" w14:textId="4A426E06" w:rsidR="0076466F" w:rsidRPr="00753122" w:rsidRDefault="0076466F">
      <w:pPr>
        <w:spacing w:after="160" w:line="259" w:lineRule="auto"/>
        <w:rPr>
          <w:lang w:val="de-DE"/>
        </w:rPr>
      </w:pPr>
      <w:r w:rsidRPr="00753122">
        <w:rPr>
          <w:lang w:val="de-DE"/>
        </w:rPr>
        <w:br w:type="page"/>
      </w:r>
    </w:p>
    <w:sdt>
      <w:sdtPr>
        <w:rPr>
          <w:rFonts w:asciiTheme="minorHAnsi" w:eastAsiaTheme="minorHAnsi" w:hAnsiTheme="minorHAnsi" w:cstheme="minorBidi"/>
          <w:b w:val="0"/>
          <w:color w:val="auto"/>
          <w:sz w:val="20"/>
          <w:szCs w:val="22"/>
          <w:lang w:eastAsia="en-US"/>
        </w:rPr>
        <w:id w:val="1469254212"/>
        <w:docPartObj>
          <w:docPartGallery w:val="Table of Contents"/>
          <w:docPartUnique/>
        </w:docPartObj>
      </w:sdtPr>
      <w:sdtEndPr>
        <w:rPr>
          <w:bCs/>
          <w:noProof/>
        </w:rPr>
      </w:sdtEndPr>
      <w:sdtContent>
        <w:p w14:paraId="179335A4" w14:textId="0A8858FA" w:rsidR="00FD1A96" w:rsidRDefault="00FD1A96">
          <w:pPr>
            <w:pStyle w:val="Inhaltsverzeichnisberschrift"/>
          </w:pPr>
          <w:r>
            <w:t>Table of Contents</w:t>
          </w:r>
        </w:p>
        <w:p w14:paraId="56B717EE" w14:textId="47338DCB" w:rsidR="00983483" w:rsidRDefault="00FD1A96">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57493836" w:history="1">
            <w:r w:rsidR="00983483" w:rsidRPr="00B1417B">
              <w:rPr>
                <w:rStyle w:val="Hyperlink"/>
                <w:noProof/>
                <w:lang w:val="en-GB"/>
              </w:rPr>
              <w:t>2</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lang w:val="en-GB"/>
              </w:rPr>
              <w:t>Abbreviations</w:t>
            </w:r>
            <w:r w:rsidR="00983483">
              <w:rPr>
                <w:noProof/>
                <w:webHidden/>
              </w:rPr>
              <w:tab/>
            </w:r>
            <w:r w:rsidR="00983483">
              <w:rPr>
                <w:noProof/>
                <w:webHidden/>
              </w:rPr>
              <w:fldChar w:fldCharType="begin"/>
            </w:r>
            <w:r w:rsidR="00983483">
              <w:rPr>
                <w:noProof/>
                <w:webHidden/>
              </w:rPr>
              <w:instrText xml:space="preserve"> PAGEREF _Toc157493836 \h </w:instrText>
            </w:r>
            <w:r w:rsidR="00983483">
              <w:rPr>
                <w:noProof/>
                <w:webHidden/>
              </w:rPr>
            </w:r>
            <w:r w:rsidR="00983483">
              <w:rPr>
                <w:noProof/>
                <w:webHidden/>
              </w:rPr>
              <w:fldChar w:fldCharType="separate"/>
            </w:r>
            <w:r w:rsidR="00983483">
              <w:rPr>
                <w:noProof/>
                <w:webHidden/>
              </w:rPr>
              <w:t>4</w:t>
            </w:r>
            <w:r w:rsidR="00983483">
              <w:rPr>
                <w:noProof/>
                <w:webHidden/>
              </w:rPr>
              <w:fldChar w:fldCharType="end"/>
            </w:r>
          </w:hyperlink>
        </w:p>
        <w:p w14:paraId="491DE61E" w14:textId="06B9C4CA" w:rsidR="00983483" w:rsidRDefault="00D5245B">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37" w:history="1">
            <w:r w:rsidR="00983483" w:rsidRPr="00B1417B">
              <w:rPr>
                <w:rStyle w:val="Hyperlink"/>
                <w:noProof/>
              </w:rPr>
              <w:t>3</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Introduction</w:t>
            </w:r>
            <w:r w:rsidR="00983483">
              <w:rPr>
                <w:noProof/>
                <w:webHidden/>
              </w:rPr>
              <w:tab/>
            </w:r>
            <w:r w:rsidR="00983483">
              <w:rPr>
                <w:noProof/>
                <w:webHidden/>
              </w:rPr>
              <w:fldChar w:fldCharType="begin"/>
            </w:r>
            <w:r w:rsidR="00983483">
              <w:rPr>
                <w:noProof/>
                <w:webHidden/>
              </w:rPr>
              <w:instrText xml:space="preserve"> PAGEREF _Toc157493837 \h </w:instrText>
            </w:r>
            <w:r w:rsidR="00983483">
              <w:rPr>
                <w:noProof/>
                <w:webHidden/>
              </w:rPr>
            </w:r>
            <w:r w:rsidR="00983483">
              <w:rPr>
                <w:noProof/>
                <w:webHidden/>
              </w:rPr>
              <w:fldChar w:fldCharType="separate"/>
            </w:r>
            <w:r w:rsidR="00983483">
              <w:rPr>
                <w:noProof/>
                <w:webHidden/>
              </w:rPr>
              <w:t>5</w:t>
            </w:r>
            <w:r w:rsidR="00983483">
              <w:rPr>
                <w:noProof/>
                <w:webHidden/>
              </w:rPr>
              <w:fldChar w:fldCharType="end"/>
            </w:r>
          </w:hyperlink>
        </w:p>
        <w:p w14:paraId="1B11F2E1" w14:textId="60BB4B41"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38" w:history="1">
            <w:r w:rsidR="00983483" w:rsidRPr="00B1417B">
              <w:rPr>
                <w:rStyle w:val="Hyperlink"/>
                <w:noProof/>
              </w:rPr>
              <w:t>3.1</w:t>
            </w:r>
            <w:r w:rsidR="00983483">
              <w:rPr>
                <w:rFonts w:eastAsiaTheme="minorEastAsia"/>
                <w:smallCaps w:val="0"/>
                <w:noProof/>
                <w:kern w:val="2"/>
                <w:sz w:val="22"/>
                <w:szCs w:val="22"/>
                <w14:ligatures w14:val="standardContextual"/>
              </w:rPr>
              <w:tab/>
            </w:r>
            <w:r w:rsidR="00983483" w:rsidRPr="00B1417B">
              <w:rPr>
                <w:rStyle w:val="Hyperlink"/>
                <w:noProof/>
              </w:rPr>
              <w:t>Rationale and Background</w:t>
            </w:r>
            <w:r w:rsidR="00983483">
              <w:rPr>
                <w:noProof/>
                <w:webHidden/>
              </w:rPr>
              <w:tab/>
            </w:r>
            <w:r w:rsidR="00983483">
              <w:rPr>
                <w:noProof/>
                <w:webHidden/>
              </w:rPr>
              <w:fldChar w:fldCharType="begin"/>
            </w:r>
            <w:r w:rsidR="00983483">
              <w:rPr>
                <w:noProof/>
                <w:webHidden/>
              </w:rPr>
              <w:instrText xml:space="preserve"> PAGEREF _Toc157493838 \h </w:instrText>
            </w:r>
            <w:r w:rsidR="00983483">
              <w:rPr>
                <w:noProof/>
                <w:webHidden/>
              </w:rPr>
            </w:r>
            <w:r w:rsidR="00983483">
              <w:rPr>
                <w:noProof/>
                <w:webHidden/>
              </w:rPr>
              <w:fldChar w:fldCharType="separate"/>
            </w:r>
            <w:r w:rsidR="00983483">
              <w:rPr>
                <w:noProof/>
                <w:webHidden/>
              </w:rPr>
              <w:t>5</w:t>
            </w:r>
            <w:r w:rsidR="00983483">
              <w:rPr>
                <w:noProof/>
                <w:webHidden/>
              </w:rPr>
              <w:fldChar w:fldCharType="end"/>
            </w:r>
          </w:hyperlink>
        </w:p>
        <w:p w14:paraId="1A9F5D62" w14:textId="042CC581"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39" w:history="1">
            <w:r w:rsidR="00983483" w:rsidRPr="00B1417B">
              <w:rPr>
                <w:rStyle w:val="Hyperlink"/>
                <w:noProof/>
              </w:rPr>
              <w:t>3.2</w:t>
            </w:r>
            <w:r w:rsidR="00983483">
              <w:rPr>
                <w:rFonts w:eastAsiaTheme="minorEastAsia"/>
                <w:smallCaps w:val="0"/>
                <w:noProof/>
                <w:kern w:val="2"/>
                <w:sz w:val="22"/>
                <w:szCs w:val="22"/>
                <w14:ligatures w14:val="standardContextual"/>
              </w:rPr>
              <w:tab/>
            </w:r>
            <w:r w:rsidR="00983483" w:rsidRPr="00B1417B">
              <w:rPr>
                <w:rStyle w:val="Hyperlink"/>
                <w:noProof/>
              </w:rPr>
              <w:t>Research Questions and Objectives</w:t>
            </w:r>
            <w:r w:rsidR="00983483">
              <w:rPr>
                <w:noProof/>
                <w:webHidden/>
              </w:rPr>
              <w:tab/>
            </w:r>
            <w:r w:rsidR="00983483">
              <w:rPr>
                <w:noProof/>
                <w:webHidden/>
              </w:rPr>
              <w:fldChar w:fldCharType="begin"/>
            </w:r>
            <w:r w:rsidR="00983483">
              <w:rPr>
                <w:noProof/>
                <w:webHidden/>
              </w:rPr>
              <w:instrText xml:space="preserve"> PAGEREF _Toc157493839 \h </w:instrText>
            </w:r>
            <w:r w:rsidR="00983483">
              <w:rPr>
                <w:noProof/>
                <w:webHidden/>
              </w:rPr>
            </w:r>
            <w:r w:rsidR="00983483">
              <w:rPr>
                <w:noProof/>
                <w:webHidden/>
              </w:rPr>
              <w:fldChar w:fldCharType="separate"/>
            </w:r>
            <w:r w:rsidR="00983483">
              <w:rPr>
                <w:noProof/>
                <w:webHidden/>
              </w:rPr>
              <w:t>5</w:t>
            </w:r>
            <w:r w:rsidR="00983483">
              <w:rPr>
                <w:noProof/>
                <w:webHidden/>
              </w:rPr>
              <w:fldChar w:fldCharType="end"/>
            </w:r>
          </w:hyperlink>
        </w:p>
        <w:p w14:paraId="6ECE428E" w14:textId="78EA8EFC"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40" w:history="1">
            <w:r w:rsidR="00983483" w:rsidRPr="00B1417B">
              <w:rPr>
                <w:rStyle w:val="Hyperlink"/>
                <w:noProof/>
              </w:rPr>
              <w:t>3.3</w:t>
            </w:r>
            <w:r w:rsidR="00983483">
              <w:rPr>
                <w:rFonts w:eastAsiaTheme="minorEastAsia"/>
                <w:smallCaps w:val="0"/>
                <w:noProof/>
                <w:kern w:val="2"/>
                <w:sz w:val="22"/>
                <w:szCs w:val="22"/>
                <w14:ligatures w14:val="standardContextual"/>
              </w:rPr>
              <w:tab/>
            </w:r>
            <w:r w:rsidR="00983483" w:rsidRPr="00B1417B">
              <w:rPr>
                <w:rStyle w:val="Hyperlink"/>
                <w:noProof/>
              </w:rPr>
              <w:t>Protocol Version and Amendments</w:t>
            </w:r>
            <w:r w:rsidR="00983483">
              <w:rPr>
                <w:noProof/>
                <w:webHidden/>
              </w:rPr>
              <w:tab/>
            </w:r>
            <w:r w:rsidR="00983483">
              <w:rPr>
                <w:noProof/>
                <w:webHidden/>
              </w:rPr>
              <w:fldChar w:fldCharType="begin"/>
            </w:r>
            <w:r w:rsidR="00983483">
              <w:rPr>
                <w:noProof/>
                <w:webHidden/>
              </w:rPr>
              <w:instrText xml:space="preserve"> PAGEREF _Toc157493840 \h </w:instrText>
            </w:r>
            <w:r w:rsidR="00983483">
              <w:rPr>
                <w:noProof/>
                <w:webHidden/>
              </w:rPr>
            </w:r>
            <w:r w:rsidR="00983483">
              <w:rPr>
                <w:noProof/>
                <w:webHidden/>
              </w:rPr>
              <w:fldChar w:fldCharType="separate"/>
            </w:r>
            <w:r w:rsidR="00983483">
              <w:rPr>
                <w:noProof/>
                <w:webHidden/>
              </w:rPr>
              <w:t>5</w:t>
            </w:r>
            <w:r w:rsidR="00983483">
              <w:rPr>
                <w:noProof/>
                <w:webHidden/>
              </w:rPr>
              <w:fldChar w:fldCharType="end"/>
            </w:r>
          </w:hyperlink>
        </w:p>
        <w:p w14:paraId="79DC2623" w14:textId="256F20A1" w:rsidR="00983483" w:rsidRDefault="00D5245B">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41" w:history="1">
            <w:r w:rsidR="00983483" w:rsidRPr="00B1417B">
              <w:rPr>
                <w:rStyle w:val="Hyperlink"/>
                <w:noProof/>
              </w:rPr>
              <w:t>4</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Study Objectives</w:t>
            </w:r>
            <w:r w:rsidR="00983483">
              <w:rPr>
                <w:noProof/>
                <w:webHidden/>
              </w:rPr>
              <w:tab/>
            </w:r>
            <w:r w:rsidR="00983483">
              <w:rPr>
                <w:noProof/>
                <w:webHidden/>
              </w:rPr>
              <w:fldChar w:fldCharType="begin"/>
            </w:r>
            <w:r w:rsidR="00983483">
              <w:rPr>
                <w:noProof/>
                <w:webHidden/>
              </w:rPr>
              <w:instrText xml:space="preserve"> PAGEREF _Toc157493841 \h </w:instrText>
            </w:r>
            <w:r w:rsidR="00983483">
              <w:rPr>
                <w:noProof/>
                <w:webHidden/>
              </w:rPr>
            </w:r>
            <w:r w:rsidR="00983483">
              <w:rPr>
                <w:noProof/>
                <w:webHidden/>
              </w:rPr>
              <w:fldChar w:fldCharType="separate"/>
            </w:r>
            <w:r w:rsidR="00983483">
              <w:rPr>
                <w:noProof/>
                <w:webHidden/>
              </w:rPr>
              <w:t>6</w:t>
            </w:r>
            <w:r w:rsidR="00983483">
              <w:rPr>
                <w:noProof/>
                <w:webHidden/>
              </w:rPr>
              <w:fldChar w:fldCharType="end"/>
            </w:r>
          </w:hyperlink>
        </w:p>
        <w:p w14:paraId="0DB003EE" w14:textId="53A8C3DA" w:rsidR="00983483" w:rsidRDefault="00D5245B">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42" w:history="1">
            <w:r w:rsidR="00983483" w:rsidRPr="00B1417B">
              <w:rPr>
                <w:rStyle w:val="Hyperlink"/>
                <w:noProof/>
              </w:rPr>
              <w:t>5</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Study Design</w:t>
            </w:r>
            <w:r w:rsidR="00983483">
              <w:rPr>
                <w:noProof/>
                <w:webHidden/>
              </w:rPr>
              <w:tab/>
            </w:r>
            <w:r w:rsidR="00983483">
              <w:rPr>
                <w:noProof/>
                <w:webHidden/>
              </w:rPr>
              <w:fldChar w:fldCharType="begin"/>
            </w:r>
            <w:r w:rsidR="00983483">
              <w:rPr>
                <w:noProof/>
                <w:webHidden/>
              </w:rPr>
              <w:instrText xml:space="preserve"> PAGEREF _Toc157493842 \h </w:instrText>
            </w:r>
            <w:r w:rsidR="00983483">
              <w:rPr>
                <w:noProof/>
                <w:webHidden/>
              </w:rPr>
            </w:r>
            <w:r w:rsidR="00983483">
              <w:rPr>
                <w:noProof/>
                <w:webHidden/>
              </w:rPr>
              <w:fldChar w:fldCharType="separate"/>
            </w:r>
            <w:r w:rsidR="00983483">
              <w:rPr>
                <w:noProof/>
                <w:webHidden/>
              </w:rPr>
              <w:t>8</w:t>
            </w:r>
            <w:r w:rsidR="00983483">
              <w:rPr>
                <w:noProof/>
                <w:webHidden/>
              </w:rPr>
              <w:fldChar w:fldCharType="end"/>
            </w:r>
          </w:hyperlink>
        </w:p>
        <w:p w14:paraId="349374A3" w14:textId="7BDE0B0C" w:rsidR="00983483" w:rsidRDefault="00D5245B">
          <w:pPr>
            <w:pStyle w:val="Verzeichnis2"/>
            <w:tabs>
              <w:tab w:val="right" w:leader="dot" w:pos="9628"/>
            </w:tabs>
            <w:rPr>
              <w:rFonts w:eastAsiaTheme="minorEastAsia"/>
              <w:smallCaps w:val="0"/>
              <w:noProof/>
              <w:kern w:val="2"/>
              <w:sz w:val="22"/>
              <w:szCs w:val="22"/>
              <w14:ligatures w14:val="standardContextual"/>
            </w:rPr>
          </w:pPr>
          <w:hyperlink w:anchor="_Toc157493843" w:history="1">
            <w:r w:rsidR="00983483" w:rsidRPr="00B1417B">
              <w:rPr>
                <w:rStyle w:val="Hyperlink"/>
                <w:rFonts w:ascii="Arial" w:eastAsiaTheme="majorEastAsia" w:hAnsi="Arial" w:cs="Arial"/>
                <w:b/>
                <w:bCs/>
                <w:noProof/>
                <w14:scene3d>
                  <w14:camera w14:prst="orthographicFront"/>
                  <w14:lightRig w14:rig="threePt" w14:dir="t">
                    <w14:rot w14:lat="0" w14:lon="0" w14:rev="0"/>
                  </w14:lightRig>
                </w14:scene3d>
              </w:rPr>
              <w:t>1.</w:t>
            </w:r>
            <w:r w:rsidR="00983483">
              <w:rPr>
                <w:noProof/>
                <w:webHidden/>
              </w:rPr>
              <w:tab/>
            </w:r>
            <w:r w:rsidR="00983483">
              <w:rPr>
                <w:noProof/>
                <w:webHidden/>
              </w:rPr>
              <w:fldChar w:fldCharType="begin"/>
            </w:r>
            <w:r w:rsidR="00983483">
              <w:rPr>
                <w:noProof/>
                <w:webHidden/>
              </w:rPr>
              <w:instrText xml:space="preserve"> PAGEREF _Toc157493843 \h </w:instrText>
            </w:r>
            <w:r w:rsidR="00983483">
              <w:rPr>
                <w:noProof/>
                <w:webHidden/>
              </w:rPr>
            </w:r>
            <w:r w:rsidR="00983483">
              <w:rPr>
                <w:noProof/>
                <w:webHidden/>
              </w:rPr>
              <w:fldChar w:fldCharType="separate"/>
            </w:r>
            <w:r w:rsidR="00983483">
              <w:rPr>
                <w:noProof/>
                <w:webHidden/>
              </w:rPr>
              <w:t>9</w:t>
            </w:r>
            <w:r w:rsidR="00983483">
              <w:rPr>
                <w:noProof/>
                <w:webHidden/>
              </w:rPr>
              <w:fldChar w:fldCharType="end"/>
            </w:r>
          </w:hyperlink>
        </w:p>
        <w:p w14:paraId="17EE6D61" w14:textId="7B930E62" w:rsidR="00983483" w:rsidRDefault="00D5245B">
          <w:pPr>
            <w:pStyle w:val="Verzeichnis2"/>
            <w:tabs>
              <w:tab w:val="right" w:leader="dot" w:pos="9628"/>
            </w:tabs>
            <w:rPr>
              <w:rFonts w:eastAsiaTheme="minorEastAsia"/>
              <w:smallCaps w:val="0"/>
              <w:noProof/>
              <w:kern w:val="2"/>
              <w:sz w:val="22"/>
              <w:szCs w:val="22"/>
              <w14:ligatures w14:val="standardContextual"/>
            </w:rPr>
          </w:pPr>
          <w:hyperlink w:anchor="_Toc157493844" w:history="1">
            <w:r w:rsidR="00983483" w:rsidRPr="00B1417B">
              <w:rPr>
                <w:rStyle w:val="Hyperlink"/>
                <w:rFonts w:ascii="Arial" w:eastAsiaTheme="majorEastAsia" w:hAnsi="Arial" w:cs="Arial"/>
                <w:b/>
                <w:bCs/>
                <w:noProof/>
                <w14:scene3d>
                  <w14:camera w14:prst="orthographicFront"/>
                  <w14:lightRig w14:rig="threePt" w14:dir="t">
                    <w14:rot w14:lat="0" w14:lon="0" w14:rev="0"/>
                  </w14:lightRig>
                </w14:scene3d>
              </w:rPr>
              <w:t>2.</w:t>
            </w:r>
            <w:r w:rsidR="00983483">
              <w:rPr>
                <w:noProof/>
                <w:webHidden/>
              </w:rPr>
              <w:tab/>
            </w:r>
            <w:r w:rsidR="00983483">
              <w:rPr>
                <w:noProof/>
                <w:webHidden/>
              </w:rPr>
              <w:fldChar w:fldCharType="begin"/>
            </w:r>
            <w:r w:rsidR="00983483">
              <w:rPr>
                <w:noProof/>
                <w:webHidden/>
              </w:rPr>
              <w:instrText xml:space="preserve"> PAGEREF _Toc157493844 \h </w:instrText>
            </w:r>
            <w:r w:rsidR="00983483">
              <w:rPr>
                <w:noProof/>
                <w:webHidden/>
              </w:rPr>
            </w:r>
            <w:r w:rsidR="00983483">
              <w:rPr>
                <w:noProof/>
                <w:webHidden/>
              </w:rPr>
              <w:fldChar w:fldCharType="separate"/>
            </w:r>
            <w:r w:rsidR="00983483">
              <w:rPr>
                <w:noProof/>
                <w:webHidden/>
              </w:rPr>
              <w:t>9</w:t>
            </w:r>
            <w:r w:rsidR="00983483">
              <w:rPr>
                <w:noProof/>
                <w:webHidden/>
              </w:rPr>
              <w:fldChar w:fldCharType="end"/>
            </w:r>
          </w:hyperlink>
        </w:p>
        <w:p w14:paraId="30E6E5C0" w14:textId="5E439E5A"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45" w:history="1">
            <w:r w:rsidR="00983483" w:rsidRPr="00B1417B">
              <w:rPr>
                <w:rStyle w:val="Hyperlink"/>
                <w:noProof/>
              </w:rPr>
              <w:t>5.1</w:t>
            </w:r>
            <w:r w:rsidR="00983483">
              <w:rPr>
                <w:rFonts w:eastAsiaTheme="minorEastAsia"/>
                <w:smallCaps w:val="0"/>
                <w:noProof/>
                <w:kern w:val="2"/>
                <w:sz w:val="22"/>
                <w:szCs w:val="22"/>
                <w14:ligatures w14:val="standardContextual"/>
              </w:rPr>
              <w:tab/>
            </w:r>
            <w:r w:rsidR="00983483" w:rsidRPr="00B1417B">
              <w:rPr>
                <w:rStyle w:val="Hyperlink"/>
                <w:noProof/>
              </w:rPr>
              <w:t>Data Generation Methods</w:t>
            </w:r>
            <w:r w:rsidR="00983483">
              <w:rPr>
                <w:noProof/>
                <w:webHidden/>
              </w:rPr>
              <w:tab/>
            </w:r>
            <w:r w:rsidR="00983483">
              <w:rPr>
                <w:noProof/>
                <w:webHidden/>
              </w:rPr>
              <w:fldChar w:fldCharType="begin"/>
            </w:r>
            <w:r w:rsidR="00983483">
              <w:rPr>
                <w:noProof/>
                <w:webHidden/>
              </w:rPr>
              <w:instrText xml:space="preserve"> PAGEREF _Toc157493845 \h </w:instrText>
            </w:r>
            <w:r w:rsidR="00983483">
              <w:rPr>
                <w:noProof/>
                <w:webHidden/>
              </w:rPr>
            </w:r>
            <w:r w:rsidR="00983483">
              <w:rPr>
                <w:noProof/>
                <w:webHidden/>
              </w:rPr>
              <w:fldChar w:fldCharType="separate"/>
            </w:r>
            <w:r w:rsidR="00983483">
              <w:rPr>
                <w:noProof/>
                <w:webHidden/>
              </w:rPr>
              <w:t>9</w:t>
            </w:r>
            <w:r w:rsidR="00983483">
              <w:rPr>
                <w:noProof/>
                <w:webHidden/>
              </w:rPr>
              <w:fldChar w:fldCharType="end"/>
            </w:r>
          </w:hyperlink>
        </w:p>
        <w:p w14:paraId="2508C37B" w14:textId="470534C9"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46" w:history="1">
            <w:r w:rsidR="00983483" w:rsidRPr="00B1417B">
              <w:rPr>
                <w:rStyle w:val="Hyperlink"/>
                <w:noProof/>
              </w:rPr>
              <w:t>5.2</w:t>
            </w:r>
            <w:r w:rsidR="00983483">
              <w:rPr>
                <w:rFonts w:eastAsiaTheme="minorEastAsia"/>
                <w:smallCaps w:val="0"/>
                <w:noProof/>
                <w:kern w:val="2"/>
                <w:sz w:val="22"/>
                <w:szCs w:val="22"/>
                <w14:ligatures w14:val="standardContextual"/>
              </w:rPr>
              <w:tab/>
            </w:r>
            <w:r w:rsidR="00983483" w:rsidRPr="00B1417B">
              <w:rPr>
                <w:rStyle w:val="Hyperlink"/>
                <w:noProof/>
              </w:rPr>
              <w:t>Study Population</w:t>
            </w:r>
            <w:r w:rsidR="00983483">
              <w:rPr>
                <w:noProof/>
                <w:webHidden/>
              </w:rPr>
              <w:tab/>
            </w:r>
            <w:r w:rsidR="00983483">
              <w:rPr>
                <w:noProof/>
                <w:webHidden/>
              </w:rPr>
              <w:fldChar w:fldCharType="begin"/>
            </w:r>
            <w:r w:rsidR="00983483">
              <w:rPr>
                <w:noProof/>
                <w:webHidden/>
              </w:rPr>
              <w:instrText xml:space="preserve"> PAGEREF _Toc157493846 \h </w:instrText>
            </w:r>
            <w:r w:rsidR="00983483">
              <w:rPr>
                <w:noProof/>
                <w:webHidden/>
              </w:rPr>
            </w:r>
            <w:r w:rsidR="00983483">
              <w:rPr>
                <w:noProof/>
                <w:webHidden/>
              </w:rPr>
              <w:fldChar w:fldCharType="separate"/>
            </w:r>
            <w:r w:rsidR="00983483">
              <w:rPr>
                <w:noProof/>
                <w:webHidden/>
              </w:rPr>
              <w:t>10</w:t>
            </w:r>
            <w:r w:rsidR="00983483">
              <w:rPr>
                <w:noProof/>
                <w:webHidden/>
              </w:rPr>
              <w:fldChar w:fldCharType="end"/>
            </w:r>
          </w:hyperlink>
        </w:p>
        <w:p w14:paraId="5C3FF928" w14:textId="53C8AD46"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47" w:history="1">
            <w:r w:rsidR="00983483" w:rsidRPr="00B1417B">
              <w:rPr>
                <w:rStyle w:val="Hyperlink"/>
                <w:noProof/>
              </w:rPr>
              <w:t>5.2.1</w:t>
            </w:r>
            <w:r w:rsidR="00983483">
              <w:rPr>
                <w:rFonts w:eastAsiaTheme="minorEastAsia"/>
                <w:i w:val="0"/>
                <w:iCs w:val="0"/>
                <w:noProof/>
                <w:kern w:val="2"/>
                <w:sz w:val="22"/>
                <w:szCs w:val="22"/>
                <w14:ligatures w14:val="standardContextual"/>
              </w:rPr>
              <w:tab/>
            </w:r>
            <w:r w:rsidR="00983483" w:rsidRPr="00B1417B">
              <w:rPr>
                <w:rStyle w:val="Hyperlink"/>
                <w:noProof/>
              </w:rPr>
              <w:t>Inclusion Criteria</w:t>
            </w:r>
            <w:r w:rsidR="00983483">
              <w:rPr>
                <w:noProof/>
                <w:webHidden/>
              </w:rPr>
              <w:tab/>
            </w:r>
            <w:r w:rsidR="00983483">
              <w:rPr>
                <w:noProof/>
                <w:webHidden/>
              </w:rPr>
              <w:fldChar w:fldCharType="begin"/>
            </w:r>
            <w:r w:rsidR="00983483">
              <w:rPr>
                <w:noProof/>
                <w:webHidden/>
              </w:rPr>
              <w:instrText xml:space="preserve"> PAGEREF _Toc157493847 \h </w:instrText>
            </w:r>
            <w:r w:rsidR="00983483">
              <w:rPr>
                <w:noProof/>
                <w:webHidden/>
              </w:rPr>
            </w:r>
            <w:r w:rsidR="00983483">
              <w:rPr>
                <w:noProof/>
                <w:webHidden/>
              </w:rPr>
              <w:fldChar w:fldCharType="separate"/>
            </w:r>
            <w:r w:rsidR="00983483">
              <w:rPr>
                <w:noProof/>
                <w:webHidden/>
              </w:rPr>
              <w:t>11</w:t>
            </w:r>
            <w:r w:rsidR="00983483">
              <w:rPr>
                <w:noProof/>
                <w:webHidden/>
              </w:rPr>
              <w:fldChar w:fldCharType="end"/>
            </w:r>
          </w:hyperlink>
        </w:p>
        <w:p w14:paraId="1D466B92" w14:textId="6841515F"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48" w:history="1">
            <w:r w:rsidR="00983483" w:rsidRPr="00B1417B">
              <w:rPr>
                <w:rStyle w:val="Hyperlink"/>
                <w:noProof/>
              </w:rPr>
              <w:t>5.2.2</w:t>
            </w:r>
            <w:r w:rsidR="00983483">
              <w:rPr>
                <w:rFonts w:eastAsiaTheme="minorEastAsia"/>
                <w:i w:val="0"/>
                <w:iCs w:val="0"/>
                <w:noProof/>
                <w:kern w:val="2"/>
                <w:sz w:val="22"/>
                <w:szCs w:val="22"/>
                <w14:ligatures w14:val="standardContextual"/>
              </w:rPr>
              <w:tab/>
            </w:r>
            <w:r w:rsidR="00983483" w:rsidRPr="00B1417B">
              <w:rPr>
                <w:rStyle w:val="Hyperlink"/>
                <w:noProof/>
              </w:rPr>
              <w:t>Exclusion Criteria</w:t>
            </w:r>
            <w:r w:rsidR="00983483">
              <w:rPr>
                <w:noProof/>
                <w:webHidden/>
              </w:rPr>
              <w:tab/>
            </w:r>
            <w:r w:rsidR="00983483">
              <w:rPr>
                <w:noProof/>
                <w:webHidden/>
              </w:rPr>
              <w:fldChar w:fldCharType="begin"/>
            </w:r>
            <w:r w:rsidR="00983483">
              <w:rPr>
                <w:noProof/>
                <w:webHidden/>
              </w:rPr>
              <w:instrText xml:space="preserve"> PAGEREF _Toc157493848 \h </w:instrText>
            </w:r>
            <w:r w:rsidR="00983483">
              <w:rPr>
                <w:noProof/>
                <w:webHidden/>
              </w:rPr>
            </w:r>
            <w:r w:rsidR="00983483">
              <w:rPr>
                <w:noProof/>
                <w:webHidden/>
              </w:rPr>
              <w:fldChar w:fldCharType="separate"/>
            </w:r>
            <w:r w:rsidR="00983483">
              <w:rPr>
                <w:noProof/>
                <w:webHidden/>
              </w:rPr>
              <w:t>11</w:t>
            </w:r>
            <w:r w:rsidR="00983483">
              <w:rPr>
                <w:noProof/>
                <w:webHidden/>
              </w:rPr>
              <w:fldChar w:fldCharType="end"/>
            </w:r>
          </w:hyperlink>
        </w:p>
        <w:p w14:paraId="31997311" w14:textId="77DB7FF1"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49" w:history="1">
            <w:r w:rsidR="00983483" w:rsidRPr="00B1417B">
              <w:rPr>
                <w:rStyle w:val="Hyperlink"/>
                <w:noProof/>
              </w:rPr>
              <w:t>5.3</w:t>
            </w:r>
            <w:r w:rsidR="00983483">
              <w:rPr>
                <w:rFonts w:eastAsiaTheme="minorEastAsia"/>
                <w:smallCaps w:val="0"/>
                <w:noProof/>
                <w:kern w:val="2"/>
                <w:sz w:val="22"/>
                <w:szCs w:val="22"/>
                <w14:ligatures w14:val="standardContextual"/>
              </w:rPr>
              <w:tab/>
            </w:r>
            <w:r w:rsidR="00983483" w:rsidRPr="00B1417B">
              <w:rPr>
                <w:rStyle w:val="Hyperlink"/>
                <w:noProof/>
              </w:rPr>
              <w:t>Participant Follow-Up</w:t>
            </w:r>
            <w:r w:rsidR="00983483">
              <w:rPr>
                <w:noProof/>
                <w:webHidden/>
              </w:rPr>
              <w:tab/>
            </w:r>
            <w:r w:rsidR="00983483">
              <w:rPr>
                <w:noProof/>
                <w:webHidden/>
              </w:rPr>
              <w:fldChar w:fldCharType="begin"/>
            </w:r>
            <w:r w:rsidR="00983483">
              <w:rPr>
                <w:noProof/>
                <w:webHidden/>
              </w:rPr>
              <w:instrText xml:space="preserve"> PAGEREF _Toc157493849 \h </w:instrText>
            </w:r>
            <w:r w:rsidR="00983483">
              <w:rPr>
                <w:noProof/>
                <w:webHidden/>
              </w:rPr>
            </w:r>
            <w:r w:rsidR="00983483">
              <w:rPr>
                <w:noProof/>
                <w:webHidden/>
              </w:rPr>
              <w:fldChar w:fldCharType="separate"/>
            </w:r>
            <w:r w:rsidR="00983483">
              <w:rPr>
                <w:noProof/>
                <w:webHidden/>
              </w:rPr>
              <w:t>11</w:t>
            </w:r>
            <w:r w:rsidR="00983483">
              <w:rPr>
                <w:noProof/>
                <w:webHidden/>
              </w:rPr>
              <w:fldChar w:fldCharType="end"/>
            </w:r>
          </w:hyperlink>
        </w:p>
        <w:p w14:paraId="66E02166" w14:textId="0946EB29"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50" w:history="1">
            <w:r w:rsidR="00983483" w:rsidRPr="00B1417B">
              <w:rPr>
                <w:rStyle w:val="Hyperlink"/>
                <w:noProof/>
              </w:rPr>
              <w:t>5.4</w:t>
            </w:r>
            <w:r w:rsidR="00983483">
              <w:rPr>
                <w:rFonts w:eastAsiaTheme="minorEastAsia"/>
                <w:smallCaps w:val="0"/>
                <w:noProof/>
                <w:kern w:val="2"/>
                <w:sz w:val="22"/>
                <w:szCs w:val="22"/>
                <w14:ligatures w14:val="standardContextual"/>
              </w:rPr>
              <w:tab/>
            </w:r>
            <w:r w:rsidR="00983483" w:rsidRPr="00B1417B">
              <w:rPr>
                <w:rStyle w:val="Hyperlink"/>
                <w:noProof/>
              </w:rPr>
              <w:t>Study Variables</w:t>
            </w:r>
            <w:r w:rsidR="00983483">
              <w:rPr>
                <w:noProof/>
                <w:webHidden/>
              </w:rPr>
              <w:tab/>
            </w:r>
            <w:r w:rsidR="00983483">
              <w:rPr>
                <w:noProof/>
                <w:webHidden/>
              </w:rPr>
              <w:fldChar w:fldCharType="begin"/>
            </w:r>
            <w:r w:rsidR="00983483">
              <w:rPr>
                <w:noProof/>
                <w:webHidden/>
              </w:rPr>
              <w:instrText xml:space="preserve"> PAGEREF _Toc157493850 \h </w:instrText>
            </w:r>
            <w:r w:rsidR="00983483">
              <w:rPr>
                <w:noProof/>
                <w:webHidden/>
              </w:rPr>
            </w:r>
            <w:r w:rsidR="00983483">
              <w:rPr>
                <w:noProof/>
                <w:webHidden/>
              </w:rPr>
              <w:fldChar w:fldCharType="separate"/>
            </w:r>
            <w:r w:rsidR="00983483">
              <w:rPr>
                <w:noProof/>
                <w:webHidden/>
              </w:rPr>
              <w:t>12</w:t>
            </w:r>
            <w:r w:rsidR="00983483">
              <w:rPr>
                <w:noProof/>
                <w:webHidden/>
              </w:rPr>
              <w:fldChar w:fldCharType="end"/>
            </w:r>
          </w:hyperlink>
        </w:p>
        <w:p w14:paraId="3F6E382C" w14:textId="397B1DD0" w:rsidR="00983483" w:rsidRDefault="00D5245B">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51" w:history="1">
            <w:r w:rsidR="00983483" w:rsidRPr="00B1417B">
              <w:rPr>
                <w:rStyle w:val="Hyperlink"/>
                <w:noProof/>
              </w:rPr>
              <w:t>6</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Power and Sample Size</w:t>
            </w:r>
            <w:r w:rsidR="00983483">
              <w:rPr>
                <w:noProof/>
                <w:webHidden/>
              </w:rPr>
              <w:tab/>
            </w:r>
            <w:r w:rsidR="00983483">
              <w:rPr>
                <w:noProof/>
                <w:webHidden/>
              </w:rPr>
              <w:fldChar w:fldCharType="begin"/>
            </w:r>
            <w:r w:rsidR="00983483">
              <w:rPr>
                <w:noProof/>
                <w:webHidden/>
              </w:rPr>
              <w:instrText xml:space="preserve"> PAGEREF _Toc157493851 \h </w:instrText>
            </w:r>
            <w:r w:rsidR="00983483">
              <w:rPr>
                <w:noProof/>
                <w:webHidden/>
              </w:rPr>
            </w:r>
            <w:r w:rsidR="00983483">
              <w:rPr>
                <w:noProof/>
                <w:webHidden/>
              </w:rPr>
              <w:fldChar w:fldCharType="separate"/>
            </w:r>
            <w:r w:rsidR="00983483">
              <w:rPr>
                <w:noProof/>
                <w:webHidden/>
              </w:rPr>
              <w:t>13</w:t>
            </w:r>
            <w:r w:rsidR="00983483">
              <w:rPr>
                <w:noProof/>
                <w:webHidden/>
              </w:rPr>
              <w:fldChar w:fldCharType="end"/>
            </w:r>
          </w:hyperlink>
        </w:p>
        <w:p w14:paraId="026DBBF7" w14:textId="462E90AD" w:rsidR="00983483" w:rsidRDefault="00D5245B">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52" w:history="1">
            <w:r w:rsidR="00983483" w:rsidRPr="00B1417B">
              <w:rPr>
                <w:rStyle w:val="Hyperlink"/>
                <w:noProof/>
              </w:rPr>
              <w:t>7</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Statistical Methodology</w:t>
            </w:r>
            <w:r w:rsidR="00983483">
              <w:rPr>
                <w:noProof/>
                <w:webHidden/>
              </w:rPr>
              <w:tab/>
            </w:r>
            <w:r w:rsidR="00983483">
              <w:rPr>
                <w:noProof/>
                <w:webHidden/>
              </w:rPr>
              <w:fldChar w:fldCharType="begin"/>
            </w:r>
            <w:r w:rsidR="00983483">
              <w:rPr>
                <w:noProof/>
                <w:webHidden/>
              </w:rPr>
              <w:instrText xml:space="preserve"> PAGEREF _Toc157493852 \h </w:instrText>
            </w:r>
            <w:r w:rsidR="00983483">
              <w:rPr>
                <w:noProof/>
                <w:webHidden/>
              </w:rPr>
            </w:r>
            <w:r w:rsidR="00983483">
              <w:rPr>
                <w:noProof/>
                <w:webHidden/>
              </w:rPr>
              <w:fldChar w:fldCharType="separate"/>
            </w:r>
            <w:r w:rsidR="00983483">
              <w:rPr>
                <w:noProof/>
                <w:webHidden/>
              </w:rPr>
              <w:t>14</w:t>
            </w:r>
            <w:r w:rsidR="00983483">
              <w:rPr>
                <w:noProof/>
                <w:webHidden/>
              </w:rPr>
              <w:fldChar w:fldCharType="end"/>
            </w:r>
          </w:hyperlink>
        </w:p>
        <w:p w14:paraId="46D0AD40" w14:textId="002991B5"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53" w:history="1">
            <w:r w:rsidR="00983483" w:rsidRPr="00B1417B">
              <w:rPr>
                <w:rStyle w:val="Hyperlink"/>
                <w:noProof/>
              </w:rPr>
              <w:t>7.1</w:t>
            </w:r>
            <w:r w:rsidR="00983483">
              <w:rPr>
                <w:rFonts w:eastAsiaTheme="minorEastAsia"/>
                <w:smallCaps w:val="0"/>
                <w:noProof/>
                <w:kern w:val="2"/>
                <w:sz w:val="22"/>
                <w:szCs w:val="22"/>
                <w14:ligatures w14:val="standardContextual"/>
              </w:rPr>
              <w:tab/>
            </w:r>
            <w:r w:rsidR="00983483" w:rsidRPr="00B1417B">
              <w:rPr>
                <w:rStyle w:val="Hyperlink"/>
                <w:noProof/>
              </w:rPr>
              <w:t>Analysis of Population Characteristics</w:t>
            </w:r>
            <w:r w:rsidR="00983483">
              <w:rPr>
                <w:noProof/>
                <w:webHidden/>
              </w:rPr>
              <w:tab/>
            </w:r>
            <w:r w:rsidR="00983483">
              <w:rPr>
                <w:noProof/>
                <w:webHidden/>
              </w:rPr>
              <w:fldChar w:fldCharType="begin"/>
            </w:r>
            <w:r w:rsidR="00983483">
              <w:rPr>
                <w:noProof/>
                <w:webHidden/>
              </w:rPr>
              <w:instrText xml:space="preserve"> PAGEREF _Toc157493853 \h </w:instrText>
            </w:r>
            <w:r w:rsidR="00983483">
              <w:rPr>
                <w:noProof/>
                <w:webHidden/>
              </w:rPr>
            </w:r>
            <w:r w:rsidR="00983483">
              <w:rPr>
                <w:noProof/>
                <w:webHidden/>
              </w:rPr>
              <w:fldChar w:fldCharType="separate"/>
            </w:r>
            <w:r w:rsidR="00983483">
              <w:rPr>
                <w:noProof/>
                <w:webHidden/>
              </w:rPr>
              <w:t>14</w:t>
            </w:r>
            <w:r w:rsidR="00983483">
              <w:rPr>
                <w:noProof/>
                <w:webHidden/>
              </w:rPr>
              <w:fldChar w:fldCharType="end"/>
            </w:r>
          </w:hyperlink>
        </w:p>
        <w:p w14:paraId="4E9344C5" w14:textId="10EA12BF"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54" w:history="1">
            <w:r w:rsidR="00983483" w:rsidRPr="00B1417B">
              <w:rPr>
                <w:rStyle w:val="Hyperlink"/>
                <w:noProof/>
              </w:rPr>
              <w:t>7.1.1</w:t>
            </w:r>
            <w:r w:rsidR="00983483">
              <w:rPr>
                <w:rFonts w:eastAsiaTheme="minorEastAsia"/>
                <w:i w:val="0"/>
                <w:iCs w:val="0"/>
                <w:noProof/>
                <w:kern w:val="2"/>
                <w:sz w:val="22"/>
                <w:szCs w:val="22"/>
                <w14:ligatures w14:val="standardContextual"/>
              </w:rPr>
              <w:tab/>
            </w:r>
            <w:r w:rsidR="00983483" w:rsidRPr="00B1417B">
              <w:rPr>
                <w:rStyle w:val="Hyperlink"/>
                <w:noProof/>
              </w:rPr>
              <w:t>Descriptive Statistics</w:t>
            </w:r>
            <w:r w:rsidR="00983483">
              <w:rPr>
                <w:noProof/>
                <w:webHidden/>
              </w:rPr>
              <w:tab/>
            </w:r>
            <w:r w:rsidR="00983483">
              <w:rPr>
                <w:noProof/>
                <w:webHidden/>
              </w:rPr>
              <w:fldChar w:fldCharType="begin"/>
            </w:r>
            <w:r w:rsidR="00983483">
              <w:rPr>
                <w:noProof/>
                <w:webHidden/>
              </w:rPr>
              <w:instrText xml:space="preserve"> PAGEREF _Toc157493854 \h </w:instrText>
            </w:r>
            <w:r w:rsidR="00983483">
              <w:rPr>
                <w:noProof/>
                <w:webHidden/>
              </w:rPr>
            </w:r>
            <w:r w:rsidR="00983483">
              <w:rPr>
                <w:noProof/>
                <w:webHidden/>
              </w:rPr>
              <w:fldChar w:fldCharType="separate"/>
            </w:r>
            <w:r w:rsidR="00983483">
              <w:rPr>
                <w:noProof/>
                <w:webHidden/>
              </w:rPr>
              <w:t>14</w:t>
            </w:r>
            <w:r w:rsidR="00983483">
              <w:rPr>
                <w:noProof/>
                <w:webHidden/>
              </w:rPr>
              <w:fldChar w:fldCharType="end"/>
            </w:r>
          </w:hyperlink>
        </w:p>
        <w:p w14:paraId="02C22637" w14:textId="5982AC36"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55" w:history="1">
            <w:r w:rsidR="00983483" w:rsidRPr="00B1417B">
              <w:rPr>
                <w:rStyle w:val="Hyperlink"/>
                <w:noProof/>
              </w:rPr>
              <w:t>7.1.2</w:t>
            </w:r>
            <w:r w:rsidR="00983483">
              <w:rPr>
                <w:rFonts w:eastAsiaTheme="minorEastAsia"/>
                <w:i w:val="0"/>
                <w:iCs w:val="0"/>
                <w:noProof/>
                <w:kern w:val="2"/>
                <w:sz w:val="22"/>
                <w:szCs w:val="22"/>
                <w14:ligatures w14:val="standardContextual"/>
              </w:rPr>
              <w:tab/>
            </w:r>
            <w:r w:rsidR="00983483" w:rsidRPr="00B1417B">
              <w:rPr>
                <w:rStyle w:val="Hyperlink"/>
                <w:noProof/>
              </w:rPr>
              <w:t>Stratifying Factors</w:t>
            </w:r>
            <w:r w:rsidR="00983483">
              <w:rPr>
                <w:noProof/>
                <w:webHidden/>
              </w:rPr>
              <w:tab/>
            </w:r>
            <w:r w:rsidR="00983483">
              <w:rPr>
                <w:noProof/>
                <w:webHidden/>
              </w:rPr>
              <w:fldChar w:fldCharType="begin"/>
            </w:r>
            <w:r w:rsidR="00983483">
              <w:rPr>
                <w:noProof/>
                <w:webHidden/>
              </w:rPr>
              <w:instrText xml:space="preserve"> PAGEREF _Toc157493855 \h </w:instrText>
            </w:r>
            <w:r w:rsidR="00983483">
              <w:rPr>
                <w:noProof/>
                <w:webHidden/>
              </w:rPr>
            </w:r>
            <w:r w:rsidR="00983483">
              <w:rPr>
                <w:noProof/>
                <w:webHidden/>
              </w:rPr>
              <w:fldChar w:fldCharType="separate"/>
            </w:r>
            <w:r w:rsidR="00983483">
              <w:rPr>
                <w:noProof/>
                <w:webHidden/>
              </w:rPr>
              <w:t>14</w:t>
            </w:r>
            <w:r w:rsidR="00983483">
              <w:rPr>
                <w:noProof/>
                <w:webHidden/>
              </w:rPr>
              <w:fldChar w:fldCharType="end"/>
            </w:r>
          </w:hyperlink>
        </w:p>
        <w:p w14:paraId="6D40CDFD" w14:textId="51BC6931"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56" w:history="1">
            <w:r w:rsidR="00983483" w:rsidRPr="00B1417B">
              <w:rPr>
                <w:rStyle w:val="Hyperlink"/>
                <w:noProof/>
              </w:rPr>
              <w:t>7.2</w:t>
            </w:r>
            <w:r w:rsidR="00983483">
              <w:rPr>
                <w:rFonts w:eastAsiaTheme="minorEastAsia"/>
                <w:smallCaps w:val="0"/>
                <w:noProof/>
                <w:kern w:val="2"/>
                <w:sz w:val="22"/>
                <w:szCs w:val="22"/>
                <w14:ligatures w14:val="standardContextual"/>
              </w:rPr>
              <w:tab/>
            </w:r>
            <w:r w:rsidR="00983483" w:rsidRPr="00B1417B">
              <w:rPr>
                <w:rStyle w:val="Hyperlink"/>
                <w:noProof/>
              </w:rPr>
              <w:t>Evaluation across Tables</w:t>
            </w:r>
            <w:r w:rsidR="00983483">
              <w:rPr>
                <w:noProof/>
                <w:webHidden/>
              </w:rPr>
              <w:tab/>
            </w:r>
            <w:r w:rsidR="00983483">
              <w:rPr>
                <w:noProof/>
                <w:webHidden/>
              </w:rPr>
              <w:fldChar w:fldCharType="begin"/>
            </w:r>
            <w:r w:rsidR="00983483">
              <w:rPr>
                <w:noProof/>
                <w:webHidden/>
              </w:rPr>
              <w:instrText xml:space="preserve"> PAGEREF _Toc157493856 \h </w:instrText>
            </w:r>
            <w:r w:rsidR="00983483">
              <w:rPr>
                <w:noProof/>
                <w:webHidden/>
              </w:rPr>
            </w:r>
            <w:r w:rsidR="00983483">
              <w:rPr>
                <w:noProof/>
                <w:webHidden/>
              </w:rPr>
              <w:fldChar w:fldCharType="separate"/>
            </w:r>
            <w:r w:rsidR="00983483">
              <w:rPr>
                <w:noProof/>
                <w:webHidden/>
              </w:rPr>
              <w:t>14</w:t>
            </w:r>
            <w:r w:rsidR="00983483">
              <w:rPr>
                <w:noProof/>
                <w:webHidden/>
              </w:rPr>
              <w:fldChar w:fldCharType="end"/>
            </w:r>
          </w:hyperlink>
        </w:p>
        <w:p w14:paraId="6A2B6416" w14:textId="6CAA3EDD"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57" w:history="1">
            <w:r w:rsidR="00983483" w:rsidRPr="00B1417B">
              <w:rPr>
                <w:rStyle w:val="Hyperlink"/>
                <w:noProof/>
              </w:rPr>
              <w:t>7.3</w:t>
            </w:r>
            <w:r w:rsidR="00983483">
              <w:rPr>
                <w:rFonts w:eastAsiaTheme="minorEastAsia"/>
                <w:smallCaps w:val="0"/>
                <w:noProof/>
                <w:kern w:val="2"/>
                <w:sz w:val="22"/>
                <w:szCs w:val="22"/>
                <w14:ligatures w14:val="standardContextual"/>
              </w:rPr>
              <w:tab/>
            </w:r>
            <w:r w:rsidR="00983483" w:rsidRPr="00B1417B">
              <w:rPr>
                <w:rStyle w:val="Hyperlink"/>
                <w:noProof/>
              </w:rPr>
              <w:t>Normalization</w:t>
            </w:r>
            <w:r w:rsidR="00983483">
              <w:rPr>
                <w:noProof/>
                <w:webHidden/>
              </w:rPr>
              <w:tab/>
            </w:r>
            <w:r w:rsidR="00983483">
              <w:rPr>
                <w:noProof/>
                <w:webHidden/>
              </w:rPr>
              <w:fldChar w:fldCharType="begin"/>
            </w:r>
            <w:r w:rsidR="00983483">
              <w:rPr>
                <w:noProof/>
                <w:webHidden/>
              </w:rPr>
              <w:instrText xml:space="preserve"> PAGEREF _Toc157493857 \h </w:instrText>
            </w:r>
            <w:r w:rsidR="00983483">
              <w:rPr>
                <w:noProof/>
                <w:webHidden/>
              </w:rPr>
            </w:r>
            <w:r w:rsidR="00983483">
              <w:rPr>
                <w:noProof/>
                <w:webHidden/>
              </w:rPr>
              <w:fldChar w:fldCharType="separate"/>
            </w:r>
            <w:r w:rsidR="00983483">
              <w:rPr>
                <w:noProof/>
                <w:webHidden/>
              </w:rPr>
              <w:t>16</w:t>
            </w:r>
            <w:r w:rsidR="00983483">
              <w:rPr>
                <w:noProof/>
                <w:webHidden/>
              </w:rPr>
              <w:fldChar w:fldCharType="end"/>
            </w:r>
          </w:hyperlink>
        </w:p>
        <w:p w14:paraId="1DAB969B" w14:textId="7E9C02CB"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58" w:history="1">
            <w:r w:rsidR="00983483" w:rsidRPr="00B1417B">
              <w:rPr>
                <w:rStyle w:val="Hyperlink"/>
                <w:noProof/>
              </w:rPr>
              <w:t>7.3.1</w:t>
            </w:r>
            <w:r w:rsidR="00983483">
              <w:rPr>
                <w:rFonts w:eastAsiaTheme="minorEastAsia"/>
                <w:i w:val="0"/>
                <w:iCs w:val="0"/>
                <w:noProof/>
                <w:kern w:val="2"/>
                <w:sz w:val="22"/>
                <w:szCs w:val="22"/>
                <w14:ligatures w14:val="standardContextual"/>
              </w:rPr>
              <w:tab/>
            </w:r>
            <w:r w:rsidR="00983483" w:rsidRPr="00B1417B">
              <w:rPr>
                <w:rStyle w:val="Hyperlink"/>
                <w:noProof/>
              </w:rPr>
              <w:t>Min-Max Scaling</w:t>
            </w:r>
            <w:r w:rsidR="00983483">
              <w:rPr>
                <w:noProof/>
                <w:webHidden/>
              </w:rPr>
              <w:tab/>
            </w:r>
            <w:r w:rsidR="00983483">
              <w:rPr>
                <w:noProof/>
                <w:webHidden/>
              </w:rPr>
              <w:fldChar w:fldCharType="begin"/>
            </w:r>
            <w:r w:rsidR="00983483">
              <w:rPr>
                <w:noProof/>
                <w:webHidden/>
              </w:rPr>
              <w:instrText xml:space="preserve"> PAGEREF _Toc157493858 \h </w:instrText>
            </w:r>
            <w:r w:rsidR="00983483">
              <w:rPr>
                <w:noProof/>
                <w:webHidden/>
              </w:rPr>
            </w:r>
            <w:r w:rsidR="00983483">
              <w:rPr>
                <w:noProof/>
                <w:webHidden/>
              </w:rPr>
              <w:fldChar w:fldCharType="separate"/>
            </w:r>
            <w:r w:rsidR="00983483">
              <w:rPr>
                <w:noProof/>
                <w:webHidden/>
              </w:rPr>
              <w:t>17</w:t>
            </w:r>
            <w:r w:rsidR="00983483">
              <w:rPr>
                <w:noProof/>
                <w:webHidden/>
              </w:rPr>
              <w:fldChar w:fldCharType="end"/>
            </w:r>
          </w:hyperlink>
        </w:p>
        <w:p w14:paraId="5ABD8063" w14:textId="4A32BDC3"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59" w:history="1">
            <w:r w:rsidR="00983483" w:rsidRPr="00B1417B">
              <w:rPr>
                <w:rStyle w:val="Hyperlink"/>
                <w:noProof/>
              </w:rPr>
              <w:t>7.3.2</w:t>
            </w:r>
            <w:r w:rsidR="00983483">
              <w:rPr>
                <w:rFonts w:eastAsiaTheme="minorEastAsia"/>
                <w:i w:val="0"/>
                <w:iCs w:val="0"/>
                <w:noProof/>
                <w:kern w:val="2"/>
                <w:sz w:val="22"/>
                <w:szCs w:val="22"/>
                <w14:ligatures w14:val="standardContextual"/>
              </w:rPr>
              <w:tab/>
            </w:r>
            <w:r w:rsidR="00983483" w:rsidRPr="00B1417B">
              <w:rPr>
                <w:rStyle w:val="Hyperlink"/>
                <w:noProof/>
              </w:rPr>
              <w:t>Z-Score Standardization</w:t>
            </w:r>
            <w:r w:rsidR="00983483">
              <w:rPr>
                <w:noProof/>
                <w:webHidden/>
              </w:rPr>
              <w:tab/>
            </w:r>
            <w:r w:rsidR="00983483">
              <w:rPr>
                <w:noProof/>
                <w:webHidden/>
              </w:rPr>
              <w:fldChar w:fldCharType="begin"/>
            </w:r>
            <w:r w:rsidR="00983483">
              <w:rPr>
                <w:noProof/>
                <w:webHidden/>
              </w:rPr>
              <w:instrText xml:space="preserve"> PAGEREF _Toc157493859 \h </w:instrText>
            </w:r>
            <w:r w:rsidR="00983483">
              <w:rPr>
                <w:noProof/>
                <w:webHidden/>
              </w:rPr>
            </w:r>
            <w:r w:rsidR="00983483">
              <w:rPr>
                <w:noProof/>
                <w:webHidden/>
              </w:rPr>
              <w:fldChar w:fldCharType="separate"/>
            </w:r>
            <w:r w:rsidR="00983483">
              <w:rPr>
                <w:noProof/>
                <w:webHidden/>
              </w:rPr>
              <w:t>17</w:t>
            </w:r>
            <w:r w:rsidR="00983483">
              <w:rPr>
                <w:noProof/>
                <w:webHidden/>
              </w:rPr>
              <w:fldChar w:fldCharType="end"/>
            </w:r>
          </w:hyperlink>
        </w:p>
        <w:p w14:paraId="32F34C21" w14:textId="4D891CC3"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60" w:history="1">
            <w:r w:rsidR="00983483" w:rsidRPr="00B1417B">
              <w:rPr>
                <w:rStyle w:val="Hyperlink"/>
                <w:noProof/>
              </w:rPr>
              <w:t>7.4</w:t>
            </w:r>
            <w:r w:rsidR="00983483">
              <w:rPr>
                <w:rFonts w:eastAsiaTheme="minorEastAsia"/>
                <w:smallCaps w:val="0"/>
                <w:noProof/>
                <w:kern w:val="2"/>
                <w:sz w:val="22"/>
                <w:szCs w:val="22"/>
                <w14:ligatures w14:val="standardContextual"/>
              </w:rPr>
              <w:tab/>
            </w:r>
            <w:r w:rsidR="00983483" w:rsidRPr="00B1417B">
              <w:rPr>
                <w:rStyle w:val="Hyperlink"/>
                <w:noProof/>
              </w:rPr>
              <w:t>Dimensional Reduction</w:t>
            </w:r>
            <w:r w:rsidR="00983483">
              <w:rPr>
                <w:noProof/>
                <w:webHidden/>
              </w:rPr>
              <w:tab/>
            </w:r>
            <w:r w:rsidR="00983483">
              <w:rPr>
                <w:noProof/>
                <w:webHidden/>
              </w:rPr>
              <w:fldChar w:fldCharType="begin"/>
            </w:r>
            <w:r w:rsidR="00983483">
              <w:rPr>
                <w:noProof/>
                <w:webHidden/>
              </w:rPr>
              <w:instrText xml:space="preserve"> PAGEREF _Toc157493860 \h </w:instrText>
            </w:r>
            <w:r w:rsidR="00983483">
              <w:rPr>
                <w:noProof/>
                <w:webHidden/>
              </w:rPr>
            </w:r>
            <w:r w:rsidR="00983483">
              <w:rPr>
                <w:noProof/>
                <w:webHidden/>
              </w:rPr>
              <w:fldChar w:fldCharType="separate"/>
            </w:r>
            <w:r w:rsidR="00983483">
              <w:rPr>
                <w:noProof/>
                <w:webHidden/>
              </w:rPr>
              <w:t>18</w:t>
            </w:r>
            <w:r w:rsidR="00983483">
              <w:rPr>
                <w:noProof/>
                <w:webHidden/>
              </w:rPr>
              <w:fldChar w:fldCharType="end"/>
            </w:r>
          </w:hyperlink>
        </w:p>
        <w:p w14:paraId="3ABC52A0" w14:textId="40BCFCF0"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61" w:history="1">
            <w:r w:rsidR="00983483" w:rsidRPr="00B1417B">
              <w:rPr>
                <w:rStyle w:val="Hyperlink"/>
                <w:noProof/>
              </w:rPr>
              <w:t>7.5</w:t>
            </w:r>
            <w:r w:rsidR="00983483">
              <w:rPr>
                <w:rFonts w:eastAsiaTheme="minorEastAsia"/>
                <w:smallCaps w:val="0"/>
                <w:noProof/>
                <w:kern w:val="2"/>
                <w:sz w:val="22"/>
                <w:szCs w:val="22"/>
                <w14:ligatures w14:val="standardContextual"/>
              </w:rPr>
              <w:tab/>
            </w:r>
            <w:r w:rsidR="00983483" w:rsidRPr="00B1417B">
              <w:rPr>
                <w:rStyle w:val="Hyperlink"/>
                <w:noProof/>
              </w:rPr>
              <w:t>Analysis of Primary Endpoints (Objective 1)</w:t>
            </w:r>
            <w:r w:rsidR="00983483">
              <w:rPr>
                <w:noProof/>
                <w:webHidden/>
              </w:rPr>
              <w:tab/>
            </w:r>
            <w:r w:rsidR="00983483">
              <w:rPr>
                <w:noProof/>
                <w:webHidden/>
              </w:rPr>
              <w:fldChar w:fldCharType="begin"/>
            </w:r>
            <w:r w:rsidR="00983483">
              <w:rPr>
                <w:noProof/>
                <w:webHidden/>
              </w:rPr>
              <w:instrText xml:space="preserve"> PAGEREF _Toc157493861 \h </w:instrText>
            </w:r>
            <w:r w:rsidR="00983483">
              <w:rPr>
                <w:noProof/>
                <w:webHidden/>
              </w:rPr>
            </w:r>
            <w:r w:rsidR="00983483">
              <w:rPr>
                <w:noProof/>
                <w:webHidden/>
              </w:rPr>
              <w:fldChar w:fldCharType="separate"/>
            </w:r>
            <w:r w:rsidR="00983483">
              <w:rPr>
                <w:noProof/>
                <w:webHidden/>
              </w:rPr>
              <w:t>19</w:t>
            </w:r>
            <w:r w:rsidR="00983483">
              <w:rPr>
                <w:noProof/>
                <w:webHidden/>
              </w:rPr>
              <w:fldChar w:fldCharType="end"/>
            </w:r>
          </w:hyperlink>
        </w:p>
        <w:p w14:paraId="65BA8649" w14:textId="7987E680"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62" w:history="1">
            <w:r w:rsidR="00983483" w:rsidRPr="00B1417B">
              <w:rPr>
                <w:rStyle w:val="Hyperlink"/>
                <w:noProof/>
              </w:rPr>
              <w:t>7.5.1</w:t>
            </w:r>
            <w:r w:rsidR="00983483">
              <w:rPr>
                <w:rFonts w:eastAsiaTheme="minorEastAsia"/>
                <w:i w:val="0"/>
                <w:iCs w:val="0"/>
                <w:noProof/>
                <w:kern w:val="2"/>
                <w:sz w:val="22"/>
                <w:szCs w:val="22"/>
                <w14:ligatures w14:val="standardContextual"/>
              </w:rPr>
              <w:tab/>
            </w:r>
            <w:r w:rsidR="00983483" w:rsidRPr="00B1417B">
              <w:rPr>
                <w:rStyle w:val="Hyperlink"/>
                <w:noProof/>
              </w:rPr>
              <w:t>Privacy (Objective 1.1)</w:t>
            </w:r>
            <w:r w:rsidR="00983483">
              <w:rPr>
                <w:noProof/>
                <w:webHidden/>
              </w:rPr>
              <w:tab/>
            </w:r>
            <w:r w:rsidR="00983483">
              <w:rPr>
                <w:noProof/>
                <w:webHidden/>
              </w:rPr>
              <w:fldChar w:fldCharType="begin"/>
            </w:r>
            <w:r w:rsidR="00983483">
              <w:rPr>
                <w:noProof/>
                <w:webHidden/>
              </w:rPr>
              <w:instrText xml:space="preserve"> PAGEREF _Toc157493862 \h </w:instrText>
            </w:r>
            <w:r w:rsidR="00983483">
              <w:rPr>
                <w:noProof/>
                <w:webHidden/>
              </w:rPr>
            </w:r>
            <w:r w:rsidR="00983483">
              <w:rPr>
                <w:noProof/>
                <w:webHidden/>
              </w:rPr>
              <w:fldChar w:fldCharType="separate"/>
            </w:r>
            <w:r w:rsidR="00983483">
              <w:rPr>
                <w:noProof/>
                <w:webHidden/>
              </w:rPr>
              <w:t>19</w:t>
            </w:r>
            <w:r w:rsidR="00983483">
              <w:rPr>
                <w:noProof/>
                <w:webHidden/>
              </w:rPr>
              <w:fldChar w:fldCharType="end"/>
            </w:r>
          </w:hyperlink>
        </w:p>
        <w:p w14:paraId="3FBE8745" w14:textId="708FA1CA"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63" w:history="1">
            <w:r w:rsidR="00983483" w:rsidRPr="00B1417B">
              <w:rPr>
                <w:rStyle w:val="Hyperlink"/>
                <w:noProof/>
              </w:rPr>
              <w:t>7.5.2</w:t>
            </w:r>
            <w:r w:rsidR="00983483">
              <w:rPr>
                <w:rFonts w:eastAsiaTheme="minorEastAsia"/>
                <w:i w:val="0"/>
                <w:iCs w:val="0"/>
                <w:noProof/>
                <w:kern w:val="2"/>
                <w:sz w:val="22"/>
                <w:szCs w:val="22"/>
                <w14:ligatures w14:val="standardContextual"/>
              </w:rPr>
              <w:tab/>
            </w:r>
            <w:r w:rsidR="00983483" w:rsidRPr="00B1417B">
              <w:rPr>
                <w:rStyle w:val="Hyperlink"/>
                <w:noProof/>
              </w:rPr>
              <w:t>Robustness &amp; Scalability (Objective 1.2)</w:t>
            </w:r>
            <w:r w:rsidR="00983483">
              <w:rPr>
                <w:noProof/>
                <w:webHidden/>
              </w:rPr>
              <w:tab/>
            </w:r>
            <w:r w:rsidR="00983483">
              <w:rPr>
                <w:noProof/>
                <w:webHidden/>
              </w:rPr>
              <w:fldChar w:fldCharType="begin"/>
            </w:r>
            <w:r w:rsidR="00983483">
              <w:rPr>
                <w:noProof/>
                <w:webHidden/>
              </w:rPr>
              <w:instrText xml:space="preserve"> PAGEREF _Toc157493863 \h </w:instrText>
            </w:r>
            <w:r w:rsidR="00983483">
              <w:rPr>
                <w:noProof/>
                <w:webHidden/>
              </w:rPr>
            </w:r>
            <w:r w:rsidR="00983483">
              <w:rPr>
                <w:noProof/>
                <w:webHidden/>
              </w:rPr>
              <w:fldChar w:fldCharType="separate"/>
            </w:r>
            <w:r w:rsidR="00983483">
              <w:rPr>
                <w:noProof/>
                <w:webHidden/>
              </w:rPr>
              <w:t>22</w:t>
            </w:r>
            <w:r w:rsidR="00983483">
              <w:rPr>
                <w:noProof/>
                <w:webHidden/>
              </w:rPr>
              <w:fldChar w:fldCharType="end"/>
            </w:r>
          </w:hyperlink>
        </w:p>
        <w:p w14:paraId="0B58395D" w14:textId="2DA4CBB8"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64" w:history="1">
            <w:r w:rsidR="00983483" w:rsidRPr="00B1417B">
              <w:rPr>
                <w:rStyle w:val="Hyperlink"/>
                <w:noProof/>
              </w:rPr>
              <w:t>7.5.3</w:t>
            </w:r>
            <w:r w:rsidR="00983483">
              <w:rPr>
                <w:rFonts w:eastAsiaTheme="minorEastAsia"/>
                <w:i w:val="0"/>
                <w:iCs w:val="0"/>
                <w:noProof/>
                <w:kern w:val="2"/>
                <w:sz w:val="22"/>
                <w:szCs w:val="22"/>
                <w14:ligatures w14:val="standardContextual"/>
              </w:rPr>
              <w:tab/>
            </w:r>
            <w:r w:rsidR="00983483" w:rsidRPr="00B1417B">
              <w:rPr>
                <w:rStyle w:val="Hyperlink"/>
                <w:noProof/>
              </w:rPr>
              <w:t>Fidelity (Objective 1.3)</w:t>
            </w:r>
            <w:r w:rsidR="00983483">
              <w:rPr>
                <w:noProof/>
                <w:webHidden/>
              </w:rPr>
              <w:tab/>
            </w:r>
            <w:r w:rsidR="00983483">
              <w:rPr>
                <w:noProof/>
                <w:webHidden/>
              </w:rPr>
              <w:fldChar w:fldCharType="begin"/>
            </w:r>
            <w:r w:rsidR="00983483">
              <w:rPr>
                <w:noProof/>
                <w:webHidden/>
              </w:rPr>
              <w:instrText xml:space="preserve"> PAGEREF _Toc157493864 \h </w:instrText>
            </w:r>
            <w:r w:rsidR="00983483">
              <w:rPr>
                <w:noProof/>
                <w:webHidden/>
              </w:rPr>
            </w:r>
            <w:r w:rsidR="00983483">
              <w:rPr>
                <w:noProof/>
                <w:webHidden/>
              </w:rPr>
              <w:fldChar w:fldCharType="separate"/>
            </w:r>
            <w:r w:rsidR="00983483">
              <w:rPr>
                <w:noProof/>
                <w:webHidden/>
              </w:rPr>
              <w:t>22</w:t>
            </w:r>
            <w:r w:rsidR="00983483">
              <w:rPr>
                <w:noProof/>
                <w:webHidden/>
              </w:rPr>
              <w:fldChar w:fldCharType="end"/>
            </w:r>
          </w:hyperlink>
        </w:p>
        <w:p w14:paraId="529D4959" w14:textId="3393F065"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65" w:history="1">
            <w:r w:rsidR="00983483" w:rsidRPr="00B1417B">
              <w:rPr>
                <w:rStyle w:val="Hyperlink"/>
                <w:noProof/>
              </w:rPr>
              <w:t>7.6</w:t>
            </w:r>
            <w:r w:rsidR="00983483">
              <w:rPr>
                <w:rFonts w:eastAsiaTheme="minorEastAsia"/>
                <w:smallCaps w:val="0"/>
                <w:noProof/>
                <w:kern w:val="2"/>
                <w:sz w:val="22"/>
                <w:szCs w:val="22"/>
                <w14:ligatures w14:val="standardContextual"/>
              </w:rPr>
              <w:tab/>
            </w:r>
            <w:r w:rsidR="00983483" w:rsidRPr="00B1417B">
              <w:rPr>
                <w:rStyle w:val="Hyperlink"/>
                <w:noProof/>
              </w:rPr>
              <w:t>Analysis of Secondary Endpoints (Objective 2)</w:t>
            </w:r>
            <w:r w:rsidR="00983483">
              <w:rPr>
                <w:noProof/>
                <w:webHidden/>
              </w:rPr>
              <w:tab/>
            </w:r>
            <w:r w:rsidR="00983483">
              <w:rPr>
                <w:noProof/>
                <w:webHidden/>
              </w:rPr>
              <w:fldChar w:fldCharType="begin"/>
            </w:r>
            <w:r w:rsidR="00983483">
              <w:rPr>
                <w:noProof/>
                <w:webHidden/>
              </w:rPr>
              <w:instrText xml:space="preserve"> PAGEREF _Toc157493865 \h </w:instrText>
            </w:r>
            <w:r w:rsidR="00983483">
              <w:rPr>
                <w:noProof/>
                <w:webHidden/>
              </w:rPr>
            </w:r>
            <w:r w:rsidR="00983483">
              <w:rPr>
                <w:noProof/>
                <w:webHidden/>
              </w:rPr>
              <w:fldChar w:fldCharType="separate"/>
            </w:r>
            <w:r w:rsidR="00983483">
              <w:rPr>
                <w:noProof/>
                <w:webHidden/>
              </w:rPr>
              <w:t>24</w:t>
            </w:r>
            <w:r w:rsidR="00983483">
              <w:rPr>
                <w:noProof/>
                <w:webHidden/>
              </w:rPr>
              <w:fldChar w:fldCharType="end"/>
            </w:r>
          </w:hyperlink>
        </w:p>
        <w:p w14:paraId="7713CDBF" w14:textId="35593D1F" w:rsidR="00983483" w:rsidRDefault="00D5245B">
          <w:pPr>
            <w:pStyle w:val="Verzeichnis3"/>
            <w:tabs>
              <w:tab w:val="left" w:pos="1200"/>
              <w:tab w:val="right" w:leader="dot" w:pos="9628"/>
            </w:tabs>
            <w:rPr>
              <w:rFonts w:eastAsiaTheme="minorEastAsia"/>
              <w:i w:val="0"/>
              <w:iCs w:val="0"/>
              <w:noProof/>
              <w:kern w:val="2"/>
              <w:sz w:val="22"/>
              <w:szCs w:val="22"/>
              <w14:ligatures w14:val="standardContextual"/>
            </w:rPr>
          </w:pPr>
          <w:hyperlink w:anchor="_Toc157493866" w:history="1">
            <w:r w:rsidR="00983483" w:rsidRPr="00B1417B">
              <w:rPr>
                <w:rStyle w:val="Hyperlink"/>
                <w:noProof/>
              </w:rPr>
              <w:t>7.6.1</w:t>
            </w:r>
            <w:r w:rsidR="00983483">
              <w:rPr>
                <w:rFonts w:eastAsiaTheme="minorEastAsia"/>
                <w:i w:val="0"/>
                <w:iCs w:val="0"/>
                <w:noProof/>
                <w:kern w:val="2"/>
                <w:sz w:val="22"/>
                <w:szCs w:val="22"/>
                <w14:ligatures w14:val="standardContextual"/>
              </w:rPr>
              <w:tab/>
            </w:r>
            <w:r w:rsidR="00983483" w:rsidRPr="00B1417B">
              <w:rPr>
                <w:rStyle w:val="Hyperlink"/>
                <w:noProof/>
              </w:rPr>
              <w:t>Utility (Objective 2.1)</w:t>
            </w:r>
            <w:r w:rsidR="00983483">
              <w:rPr>
                <w:noProof/>
                <w:webHidden/>
              </w:rPr>
              <w:tab/>
            </w:r>
            <w:r w:rsidR="00983483">
              <w:rPr>
                <w:noProof/>
                <w:webHidden/>
              </w:rPr>
              <w:fldChar w:fldCharType="begin"/>
            </w:r>
            <w:r w:rsidR="00983483">
              <w:rPr>
                <w:noProof/>
                <w:webHidden/>
              </w:rPr>
              <w:instrText xml:space="preserve"> PAGEREF _Toc157493866 \h </w:instrText>
            </w:r>
            <w:r w:rsidR="00983483">
              <w:rPr>
                <w:noProof/>
                <w:webHidden/>
              </w:rPr>
            </w:r>
            <w:r w:rsidR="00983483">
              <w:rPr>
                <w:noProof/>
                <w:webHidden/>
              </w:rPr>
              <w:fldChar w:fldCharType="separate"/>
            </w:r>
            <w:r w:rsidR="00983483">
              <w:rPr>
                <w:noProof/>
                <w:webHidden/>
              </w:rPr>
              <w:t>24</w:t>
            </w:r>
            <w:r w:rsidR="00983483">
              <w:rPr>
                <w:noProof/>
                <w:webHidden/>
              </w:rPr>
              <w:fldChar w:fldCharType="end"/>
            </w:r>
          </w:hyperlink>
        </w:p>
        <w:p w14:paraId="4DC9003D" w14:textId="78A1FD96"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67" w:history="1">
            <w:r w:rsidR="00983483" w:rsidRPr="00B1417B">
              <w:rPr>
                <w:rStyle w:val="Hyperlink"/>
                <w:noProof/>
              </w:rPr>
              <w:t>7.7</w:t>
            </w:r>
            <w:r w:rsidR="00983483">
              <w:rPr>
                <w:rFonts w:eastAsiaTheme="minorEastAsia"/>
                <w:smallCaps w:val="0"/>
                <w:noProof/>
                <w:kern w:val="2"/>
                <w:sz w:val="22"/>
                <w:szCs w:val="22"/>
                <w14:ligatures w14:val="standardContextual"/>
              </w:rPr>
              <w:tab/>
            </w:r>
            <w:r w:rsidR="00983483" w:rsidRPr="00B1417B">
              <w:rPr>
                <w:rStyle w:val="Hyperlink"/>
                <w:noProof/>
              </w:rPr>
              <w:t>Missing Data</w:t>
            </w:r>
            <w:r w:rsidR="00983483">
              <w:rPr>
                <w:noProof/>
                <w:webHidden/>
              </w:rPr>
              <w:tab/>
            </w:r>
            <w:r w:rsidR="00983483">
              <w:rPr>
                <w:noProof/>
                <w:webHidden/>
              </w:rPr>
              <w:fldChar w:fldCharType="begin"/>
            </w:r>
            <w:r w:rsidR="00983483">
              <w:rPr>
                <w:noProof/>
                <w:webHidden/>
              </w:rPr>
              <w:instrText xml:space="preserve"> PAGEREF _Toc157493867 \h </w:instrText>
            </w:r>
            <w:r w:rsidR="00983483">
              <w:rPr>
                <w:noProof/>
                <w:webHidden/>
              </w:rPr>
            </w:r>
            <w:r w:rsidR="00983483">
              <w:rPr>
                <w:noProof/>
                <w:webHidden/>
              </w:rPr>
              <w:fldChar w:fldCharType="separate"/>
            </w:r>
            <w:r w:rsidR="00983483">
              <w:rPr>
                <w:noProof/>
                <w:webHidden/>
              </w:rPr>
              <w:t>29</w:t>
            </w:r>
            <w:r w:rsidR="00983483">
              <w:rPr>
                <w:noProof/>
                <w:webHidden/>
              </w:rPr>
              <w:fldChar w:fldCharType="end"/>
            </w:r>
          </w:hyperlink>
        </w:p>
        <w:p w14:paraId="331AF4B6" w14:textId="6E998402" w:rsidR="00983483" w:rsidRDefault="00D5245B">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68" w:history="1">
            <w:r w:rsidR="00983483" w:rsidRPr="00B1417B">
              <w:rPr>
                <w:rStyle w:val="Hyperlink"/>
                <w:noProof/>
              </w:rPr>
              <w:t>8</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Data Handling</w:t>
            </w:r>
            <w:r w:rsidR="00983483">
              <w:rPr>
                <w:noProof/>
                <w:webHidden/>
              </w:rPr>
              <w:tab/>
            </w:r>
            <w:r w:rsidR="00983483">
              <w:rPr>
                <w:noProof/>
                <w:webHidden/>
              </w:rPr>
              <w:fldChar w:fldCharType="begin"/>
            </w:r>
            <w:r w:rsidR="00983483">
              <w:rPr>
                <w:noProof/>
                <w:webHidden/>
              </w:rPr>
              <w:instrText xml:space="preserve"> PAGEREF _Toc157493868 \h </w:instrText>
            </w:r>
            <w:r w:rsidR="00983483">
              <w:rPr>
                <w:noProof/>
                <w:webHidden/>
              </w:rPr>
            </w:r>
            <w:r w:rsidR="00983483">
              <w:rPr>
                <w:noProof/>
                <w:webHidden/>
              </w:rPr>
              <w:fldChar w:fldCharType="separate"/>
            </w:r>
            <w:r w:rsidR="00983483">
              <w:rPr>
                <w:noProof/>
                <w:webHidden/>
              </w:rPr>
              <w:t>30</w:t>
            </w:r>
            <w:r w:rsidR="00983483">
              <w:rPr>
                <w:noProof/>
                <w:webHidden/>
              </w:rPr>
              <w:fldChar w:fldCharType="end"/>
            </w:r>
          </w:hyperlink>
        </w:p>
        <w:p w14:paraId="2C2AA7B6" w14:textId="2DE56075"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69" w:history="1">
            <w:r w:rsidR="00983483" w:rsidRPr="00B1417B">
              <w:rPr>
                <w:rStyle w:val="Hyperlink"/>
                <w:noProof/>
              </w:rPr>
              <w:t>8.1</w:t>
            </w:r>
            <w:r w:rsidR="00983483">
              <w:rPr>
                <w:rFonts w:eastAsiaTheme="minorEastAsia"/>
                <w:smallCaps w:val="0"/>
                <w:noProof/>
                <w:kern w:val="2"/>
                <w:sz w:val="22"/>
                <w:szCs w:val="22"/>
                <w14:ligatures w14:val="standardContextual"/>
              </w:rPr>
              <w:tab/>
            </w:r>
            <w:r w:rsidR="00983483" w:rsidRPr="00B1417B">
              <w:rPr>
                <w:rStyle w:val="Hyperlink"/>
                <w:noProof/>
              </w:rPr>
              <w:t>Data Coding</w:t>
            </w:r>
            <w:r w:rsidR="00983483">
              <w:rPr>
                <w:noProof/>
                <w:webHidden/>
              </w:rPr>
              <w:tab/>
            </w:r>
            <w:r w:rsidR="00983483">
              <w:rPr>
                <w:noProof/>
                <w:webHidden/>
              </w:rPr>
              <w:fldChar w:fldCharType="begin"/>
            </w:r>
            <w:r w:rsidR="00983483">
              <w:rPr>
                <w:noProof/>
                <w:webHidden/>
              </w:rPr>
              <w:instrText xml:space="preserve"> PAGEREF _Toc157493869 \h </w:instrText>
            </w:r>
            <w:r w:rsidR="00983483">
              <w:rPr>
                <w:noProof/>
                <w:webHidden/>
              </w:rPr>
            </w:r>
            <w:r w:rsidR="00983483">
              <w:rPr>
                <w:noProof/>
                <w:webHidden/>
              </w:rPr>
              <w:fldChar w:fldCharType="separate"/>
            </w:r>
            <w:r w:rsidR="00983483">
              <w:rPr>
                <w:noProof/>
                <w:webHidden/>
              </w:rPr>
              <w:t>30</w:t>
            </w:r>
            <w:r w:rsidR="00983483">
              <w:rPr>
                <w:noProof/>
                <w:webHidden/>
              </w:rPr>
              <w:fldChar w:fldCharType="end"/>
            </w:r>
          </w:hyperlink>
        </w:p>
        <w:p w14:paraId="7B70B06E" w14:textId="1C9345E0"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70" w:history="1">
            <w:r w:rsidR="00983483" w:rsidRPr="00B1417B">
              <w:rPr>
                <w:rStyle w:val="Hyperlink"/>
                <w:noProof/>
              </w:rPr>
              <w:t>8.2</w:t>
            </w:r>
            <w:r w:rsidR="00983483">
              <w:rPr>
                <w:rFonts w:eastAsiaTheme="minorEastAsia"/>
                <w:smallCaps w:val="0"/>
                <w:noProof/>
                <w:kern w:val="2"/>
                <w:sz w:val="22"/>
                <w:szCs w:val="22"/>
                <w14:ligatures w14:val="standardContextual"/>
              </w:rPr>
              <w:tab/>
            </w:r>
            <w:r w:rsidR="00983483" w:rsidRPr="00B1417B">
              <w:rPr>
                <w:rStyle w:val="Hyperlink"/>
                <w:noProof/>
              </w:rPr>
              <w:t>Variable Definitions</w:t>
            </w:r>
            <w:r w:rsidR="00983483">
              <w:rPr>
                <w:noProof/>
                <w:webHidden/>
              </w:rPr>
              <w:tab/>
            </w:r>
            <w:r w:rsidR="00983483">
              <w:rPr>
                <w:noProof/>
                <w:webHidden/>
              </w:rPr>
              <w:fldChar w:fldCharType="begin"/>
            </w:r>
            <w:r w:rsidR="00983483">
              <w:rPr>
                <w:noProof/>
                <w:webHidden/>
              </w:rPr>
              <w:instrText xml:space="preserve"> PAGEREF _Toc157493870 \h </w:instrText>
            </w:r>
            <w:r w:rsidR="00983483">
              <w:rPr>
                <w:noProof/>
                <w:webHidden/>
              </w:rPr>
            </w:r>
            <w:r w:rsidR="00983483">
              <w:rPr>
                <w:noProof/>
                <w:webHidden/>
              </w:rPr>
              <w:fldChar w:fldCharType="separate"/>
            </w:r>
            <w:r w:rsidR="00983483">
              <w:rPr>
                <w:noProof/>
                <w:webHidden/>
              </w:rPr>
              <w:t>30</w:t>
            </w:r>
            <w:r w:rsidR="00983483">
              <w:rPr>
                <w:noProof/>
                <w:webHidden/>
              </w:rPr>
              <w:fldChar w:fldCharType="end"/>
            </w:r>
          </w:hyperlink>
        </w:p>
        <w:p w14:paraId="2D2D5875" w14:textId="5AA04D6A" w:rsidR="00983483" w:rsidRDefault="00D5245B">
          <w:pPr>
            <w:pStyle w:val="Verzeichnis1"/>
            <w:tabs>
              <w:tab w:val="left" w:pos="4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71" w:history="1">
            <w:r w:rsidR="00983483" w:rsidRPr="00B1417B">
              <w:rPr>
                <w:rStyle w:val="Hyperlink"/>
                <w:noProof/>
              </w:rPr>
              <w:t>9</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Interim Analyses and Data Monitoring</w:t>
            </w:r>
            <w:r w:rsidR="00983483">
              <w:rPr>
                <w:noProof/>
                <w:webHidden/>
              </w:rPr>
              <w:tab/>
            </w:r>
            <w:r w:rsidR="00983483">
              <w:rPr>
                <w:noProof/>
                <w:webHidden/>
              </w:rPr>
              <w:fldChar w:fldCharType="begin"/>
            </w:r>
            <w:r w:rsidR="00983483">
              <w:rPr>
                <w:noProof/>
                <w:webHidden/>
              </w:rPr>
              <w:instrText xml:space="preserve"> PAGEREF _Toc157493871 \h </w:instrText>
            </w:r>
            <w:r w:rsidR="00983483">
              <w:rPr>
                <w:noProof/>
                <w:webHidden/>
              </w:rPr>
            </w:r>
            <w:r w:rsidR="00983483">
              <w:rPr>
                <w:noProof/>
                <w:webHidden/>
              </w:rPr>
              <w:fldChar w:fldCharType="separate"/>
            </w:r>
            <w:r w:rsidR="00983483">
              <w:rPr>
                <w:noProof/>
                <w:webHidden/>
              </w:rPr>
              <w:t>31</w:t>
            </w:r>
            <w:r w:rsidR="00983483">
              <w:rPr>
                <w:noProof/>
                <w:webHidden/>
              </w:rPr>
              <w:fldChar w:fldCharType="end"/>
            </w:r>
          </w:hyperlink>
        </w:p>
        <w:p w14:paraId="3FA75AF1" w14:textId="44CCF17C"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72" w:history="1">
            <w:r w:rsidR="00983483" w:rsidRPr="00B1417B">
              <w:rPr>
                <w:rStyle w:val="Hyperlink"/>
                <w:noProof/>
              </w:rPr>
              <w:t>9.1</w:t>
            </w:r>
            <w:r w:rsidR="00983483">
              <w:rPr>
                <w:rFonts w:eastAsiaTheme="minorEastAsia"/>
                <w:smallCaps w:val="0"/>
                <w:noProof/>
                <w:kern w:val="2"/>
                <w:sz w:val="22"/>
                <w:szCs w:val="22"/>
                <w14:ligatures w14:val="standardContextual"/>
              </w:rPr>
              <w:tab/>
            </w:r>
            <w:r w:rsidR="00983483" w:rsidRPr="00B1417B">
              <w:rPr>
                <w:rStyle w:val="Hyperlink"/>
                <w:noProof/>
              </w:rPr>
              <w:t>Data Monitoring</w:t>
            </w:r>
            <w:r w:rsidR="00983483">
              <w:rPr>
                <w:noProof/>
                <w:webHidden/>
              </w:rPr>
              <w:tab/>
            </w:r>
            <w:r w:rsidR="00983483">
              <w:rPr>
                <w:noProof/>
                <w:webHidden/>
              </w:rPr>
              <w:fldChar w:fldCharType="begin"/>
            </w:r>
            <w:r w:rsidR="00983483">
              <w:rPr>
                <w:noProof/>
                <w:webHidden/>
              </w:rPr>
              <w:instrText xml:space="preserve"> PAGEREF _Toc157493872 \h </w:instrText>
            </w:r>
            <w:r w:rsidR="00983483">
              <w:rPr>
                <w:noProof/>
                <w:webHidden/>
              </w:rPr>
            </w:r>
            <w:r w:rsidR="00983483">
              <w:rPr>
                <w:noProof/>
                <w:webHidden/>
              </w:rPr>
              <w:fldChar w:fldCharType="separate"/>
            </w:r>
            <w:r w:rsidR="00983483">
              <w:rPr>
                <w:noProof/>
                <w:webHidden/>
              </w:rPr>
              <w:t>31</w:t>
            </w:r>
            <w:r w:rsidR="00983483">
              <w:rPr>
                <w:noProof/>
                <w:webHidden/>
              </w:rPr>
              <w:fldChar w:fldCharType="end"/>
            </w:r>
          </w:hyperlink>
        </w:p>
        <w:p w14:paraId="1258B29C" w14:textId="2A3BF3A5" w:rsidR="00983483" w:rsidRDefault="00D5245B">
          <w:pPr>
            <w:pStyle w:val="Verzeichnis2"/>
            <w:tabs>
              <w:tab w:val="left" w:pos="800"/>
              <w:tab w:val="right" w:leader="dot" w:pos="9628"/>
            </w:tabs>
            <w:rPr>
              <w:rFonts w:eastAsiaTheme="minorEastAsia"/>
              <w:smallCaps w:val="0"/>
              <w:noProof/>
              <w:kern w:val="2"/>
              <w:sz w:val="22"/>
              <w:szCs w:val="22"/>
              <w14:ligatures w14:val="standardContextual"/>
            </w:rPr>
          </w:pPr>
          <w:hyperlink w:anchor="_Toc157493873" w:history="1">
            <w:r w:rsidR="00983483" w:rsidRPr="00B1417B">
              <w:rPr>
                <w:rStyle w:val="Hyperlink"/>
                <w:noProof/>
              </w:rPr>
              <w:t>9.2</w:t>
            </w:r>
            <w:r w:rsidR="00983483">
              <w:rPr>
                <w:rFonts w:eastAsiaTheme="minorEastAsia"/>
                <w:smallCaps w:val="0"/>
                <w:noProof/>
                <w:kern w:val="2"/>
                <w:sz w:val="22"/>
                <w:szCs w:val="22"/>
                <w14:ligatures w14:val="standardContextual"/>
              </w:rPr>
              <w:tab/>
            </w:r>
            <w:r w:rsidR="00983483" w:rsidRPr="00B1417B">
              <w:rPr>
                <w:rStyle w:val="Hyperlink"/>
                <w:noProof/>
              </w:rPr>
              <w:t>Interim Analysis</w:t>
            </w:r>
            <w:r w:rsidR="00983483">
              <w:rPr>
                <w:noProof/>
                <w:webHidden/>
              </w:rPr>
              <w:tab/>
            </w:r>
            <w:r w:rsidR="00983483">
              <w:rPr>
                <w:noProof/>
                <w:webHidden/>
              </w:rPr>
              <w:fldChar w:fldCharType="begin"/>
            </w:r>
            <w:r w:rsidR="00983483">
              <w:rPr>
                <w:noProof/>
                <w:webHidden/>
              </w:rPr>
              <w:instrText xml:space="preserve"> PAGEREF _Toc157493873 \h </w:instrText>
            </w:r>
            <w:r w:rsidR="00983483">
              <w:rPr>
                <w:noProof/>
                <w:webHidden/>
              </w:rPr>
            </w:r>
            <w:r w:rsidR="00983483">
              <w:rPr>
                <w:noProof/>
                <w:webHidden/>
              </w:rPr>
              <w:fldChar w:fldCharType="separate"/>
            </w:r>
            <w:r w:rsidR="00983483">
              <w:rPr>
                <w:noProof/>
                <w:webHidden/>
              </w:rPr>
              <w:t>31</w:t>
            </w:r>
            <w:r w:rsidR="00983483">
              <w:rPr>
                <w:noProof/>
                <w:webHidden/>
              </w:rPr>
              <w:fldChar w:fldCharType="end"/>
            </w:r>
          </w:hyperlink>
        </w:p>
        <w:p w14:paraId="6FC8C317" w14:textId="30BFA394" w:rsidR="00983483" w:rsidRDefault="00D5245B">
          <w:pPr>
            <w:pStyle w:val="Verzeichnis1"/>
            <w:tabs>
              <w:tab w:val="left" w:pos="6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74" w:history="1">
            <w:r w:rsidR="00983483" w:rsidRPr="00B1417B">
              <w:rPr>
                <w:rStyle w:val="Hyperlink"/>
                <w:noProof/>
              </w:rPr>
              <w:t>10</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Structure of the Analysis Tables</w:t>
            </w:r>
            <w:r w:rsidR="00983483">
              <w:rPr>
                <w:noProof/>
                <w:webHidden/>
              </w:rPr>
              <w:tab/>
            </w:r>
            <w:r w:rsidR="00983483">
              <w:rPr>
                <w:noProof/>
                <w:webHidden/>
              </w:rPr>
              <w:fldChar w:fldCharType="begin"/>
            </w:r>
            <w:r w:rsidR="00983483">
              <w:rPr>
                <w:noProof/>
                <w:webHidden/>
              </w:rPr>
              <w:instrText xml:space="preserve"> PAGEREF _Toc157493874 \h </w:instrText>
            </w:r>
            <w:r w:rsidR="00983483">
              <w:rPr>
                <w:noProof/>
                <w:webHidden/>
              </w:rPr>
            </w:r>
            <w:r w:rsidR="00983483">
              <w:rPr>
                <w:noProof/>
                <w:webHidden/>
              </w:rPr>
              <w:fldChar w:fldCharType="separate"/>
            </w:r>
            <w:r w:rsidR="00983483">
              <w:rPr>
                <w:noProof/>
                <w:webHidden/>
              </w:rPr>
              <w:t>32</w:t>
            </w:r>
            <w:r w:rsidR="00983483">
              <w:rPr>
                <w:noProof/>
                <w:webHidden/>
              </w:rPr>
              <w:fldChar w:fldCharType="end"/>
            </w:r>
          </w:hyperlink>
        </w:p>
        <w:p w14:paraId="03F140F2" w14:textId="17BD6CF5" w:rsidR="00983483" w:rsidRDefault="00D5245B">
          <w:pPr>
            <w:pStyle w:val="Verzeichnis1"/>
            <w:tabs>
              <w:tab w:val="left" w:pos="6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75" w:history="1">
            <w:r w:rsidR="00983483" w:rsidRPr="00B1417B">
              <w:rPr>
                <w:rStyle w:val="Hyperlink"/>
                <w:noProof/>
              </w:rPr>
              <w:t>11</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References</w:t>
            </w:r>
            <w:r w:rsidR="00983483">
              <w:rPr>
                <w:noProof/>
                <w:webHidden/>
              </w:rPr>
              <w:tab/>
            </w:r>
            <w:r w:rsidR="00983483">
              <w:rPr>
                <w:noProof/>
                <w:webHidden/>
              </w:rPr>
              <w:fldChar w:fldCharType="begin"/>
            </w:r>
            <w:r w:rsidR="00983483">
              <w:rPr>
                <w:noProof/>
                <w:webHidden/>
              </w:rPr>
              <w:instrText xml:space="preserve"> PAGEREF _Toc157493875 \h </w:instrText>
            </w:r>
            <w:r w:rsidR="00983483">
              <w:rPr>
                <w:noProof/>
                <w:webHidden/>
              </w:rPr>
            </w:r>
            <w:r w:rsidR="00983483">
              <w:rPr>
                <w:noProof/>
                <w:webHidden/>
              </w:rPr>
              <w:fldChar w:fldCharType="separate"/>
            </w:r>
            <w:r w:rsidR="00983483">
              <w:rPr>
                <w:noProof/>
                <w:webHidden/>
              </w:rPr>
              <w:t>33</w:t>
            </w:r>
            <w:r w:rsidR="00983483">
              <w:rPr>
                <w:noProof/>
                <w:webHidden/>
              </w:rPr>
              <w:fldChar w:fldCharType="end"/>
            </w:r>
          </w:hyperlink>
        </w:p>
        <w:p w14:paraId="5955337E" w14:textId="383BBC5A" w:rsidR="00983483" w:rsidRDefault="00D5245B">
          <w:pPr>
            <w:pStyle w:val="Verzeichnis1"/>
            <w:tabs>
              <w:tab w:val="left" w:pos="600"/>
              <w:tab w:val="right" w:leader="dot" w:pos="9628"/>
            </w:tabs>
            <w:rPr>
              <w:rFonts w:asciiTheme="minorHAnsi" w:eastAsiaTheme="minorEastAsia" w:hAnsiTheme="minorHAnsi" w:cstheme="minorBidi"/>
              <w:b w:val="0"/>
              <w:bCs w:val="0"/>
              <w:caps w:val="0"/>
              <w:noProof/>
              <w:kern w:val="2"/>
              <w:sz w:val="22"/>
              <w:szCs w:val="22"/>
              <w14:ligatures w14:val="standardContextual"/>
            </w:rPr>
          </w:pPr>
          <w:hyperlink w:anchor="_Toc157493876" w:history="1">
            <w:r w:rsidR="00983483" w:rsidRPr="00B1417B">
              <w:rPr>
                <w:rStyle w:val="Hyperlink"/>
                <w:noProof/>
              </w:rPr>
              <w:t>12</w:t>
            </w:r>
            <w:r w:rsidR="00983483">
              <w:rPr>
                <w:rFonts w:asciiTheme="minorHAnsi" w:eastAsiaTheme="minorEastAsia" w:hAnsiTheme="minorHAnsi" w:cstheme="minorBidi"/>
                <w:b w:val="0"/>
                <w:bCs w:val="0"/>
                <w:caps w:val="0"/>
                <w:noProof/>
                <w:kern w:val="2"/>
                <w:sz w:val="22"/>
                <w:szCs w:val="22"/>
                <w14:ligatures w14:val="standardContextual"/>
              </w:rPr>
              <w:tab/>
            </w:r>
            <w:r w:rsidR="00983483" w:rsidRPr="00B1417B">
              <w:rPr>
                <w:rStyle w:val="Hyperlink"/>
                <w:noProof/>
              </w:rPr>
              <w:t>Appendix</w:t>
            </w:r>
            <w:r w:rsidR="00983483">
              <w:rPr>
                <w:noProof/>
                <w:webHidden/>
              </w:rPr>
              <w:tab/>
            </w:r>
            <w:r w:rsidR="00983483">
              <w:rPr>
                <w:noProof/>
                <w:webHidden/>
              </w:rPr>
              <w:fldChar w:fldCharType="begin"/>
            </w:r>
            <w:r w:rsidR="00983483">
              <w:rPr>
                <w:noProof/>
                <w:webHidden/>
              </w:rPr>
              <w:instrText xml:space="preserve"> PAGEREF _Toc157493876 \h </w:instrText>
            </w:r>
            <w:r w:rsidR="00983483">
              <w:rPr>
                <w:noProof/>
                <w:webHidden/>
              </w:rPr>
            </w:r>
            <w:r w:rsidR="00983483">
              <w:rPr>
                <w:noProof/>
                <w:webHidden/>
              </w:rPr>
              <w:fldChar w:fldCharType="separate"/>
            </w:r>
            <w:r w:rsidR="00983483">
              <w:rPr>
                <w:noProof/>
                <w:webHidden/>
              </w:rPr>
              <w:t>34</w:t>
            </w:r>
            <w:r w:rsidR="00983483">
              <w:rPr>
                <w:noProof/>
                <w:webHidden/>
              </w:rPr>
              <w:fldChar w:fldCharType="end"/>
            </w:r>
          </w:hyperlink>
        </w:p>
        <w:p w14:paraId="34A54FBA" w14:textId="7E954BED" w:rsidR="00983483" w:rsidRDefault="00D5245B">
          <w:pPr>
            <w:pStyle w:val="Verzeichnis2"/>
            <w:tabs>
              <w:tab w:val="left" w:pos="600"/>
              <w:tab w:val="right" w:leader="dot" w:pos="9628"/>
            </w:tabs>
            <w:rPr>
              <w:rFonts w:eastAsiaTheme="minorEastAsia"/>
              <w:smallCaps w:val="0"/>
              <w:noProof/>
              <w:kern w:val="2"/>
              <w:sz w:val="22"/>
              <w:szCs w:val="22"/>
              <w14:ligatures w14:val="standardContextual"/>
            </w:rPr>
          </w:pPr>
          <w:hyperlink w:anchor="_Toc157493877" w:history="1">
            <w:r w:rsidR="00983483" w:rsidRPr="00B1417B">
              <w:rPr>
                <w:rStyle w:val="Hyperlink"/>
                <w:rFonts w:ascii="Arial" w:hAnsi="Arial" w:cs="Arial"/>
                <w:noProof/>
              </w:rPr>
              <w:t>I</w:t>
            </w:r>
            <w:r w:rsidR="00983483">
              <w:rPr>
                <w:rFonts w:eastAsiaTheme="minorEastAsia"/>
                <w:smallCaps w:val="0"/>
                <w:noProof/>
                <w:kern w:val="2"/>
                <w:sz w:val="22"/>
                <w:szCs w:val="22"/>
                <w14:ligatures w14:val="standardContextual"/>
              </w:rPr>
              <w:tab/>
            </w:r>
            <w:r w:rsidR="00983483" w:rsidRPr="00B1417B">
              <w:rPr>
                <w:rStyle w:val="Hyperlink"/>
                <w:rFonts w:ascii="Arial" w:hAnsi="Arial" w:cs="Arial"/>
                <w:noProof/>
              </w:rPr>
              <w:t>List of derived variables</w:t>
            </w:r>
            <w:r w:rsidR="00983483">
              <w:rPr>
                <w:noProof/>
                <w:webHidden/>
              </w:rPr>
              <w:tab/>
            </w:r>
            <w:r w:rsidR="00983483">
              <w:rPr>
                <w:noProof/>
                <w:webHidden/>
              </w:rPr>
              <w:fldChar w:fldCharType="begin"/>
            </w:r>
            <w:r w:rsidR="00983483">
              <w:rPr>
                <w:noProof/>
                <w:webHidden/>
              </w:rPr>
              <w:instrText xml:space="preserve"> PAGEREF _Toc157493877 \h </w:instrText>
            </w:r>
            <w:r w:rsidR="00983483">
              <w:rPr>
                <w:noProof/>
                <w:webHidden/>
              </w:rPr>
            </w:r>
            <w:r w:rsidR="00983483">
              <w:rPr>
                <w:noProof/>
                <w:webHidden/>
              </w:rPr>
              <w:fldChar w:fldCharType="separate"/>
            </w:r>
            <w:r w:rsidR="00983483">
              <w:rPr>
                <w:noProof/>
                <w:webHidden/>
              </w:rPr>
              <w:t>34</w:t>
            </w:r>
            <w:r w:rsidR="00983483">
              <w:rPr>
                <w:noProof/>
                <w:webHidden/>
              </w:rPr>
              <w:fldChar w:fldCharType="end"/>
            </w:r>
          </w:hyperlink>
        </w:p>
        <w:p w14:paraId="44F05C13" w14:textId="33C1A692" w:rsidR="00983483" w:rsidRDefault="00D5245B">
          <w:pPr>
            <w:pStyle w:val="Verzeichnis2"/>
            <w:tabs>
              <w:tab w:val="left" w:pos="600"/>
              <w:tab w:val="right" w:leader="dot" w:pos="9628"/>
            </w:tabs>
            <w:rPr>
              <w:rFonts w:eastAsiaTheme="minorEastAsia"/>
              <w:smallCaps w:val="0"/>
              <w:noProof/>
              <w:kern w:val="2"/>
              <w:sz w:val="22"/>
              <w:szCs w:val="22"/>
              <w14:ligatures w14:val="standardContextual"/>
            </w:rPr>
          </w:pPr>
          <w:hyperlink w:anchor="_Toc157493878" w:history="1">
            <w:r w:rsidR="00983483" w:rsidRPr="00B1417B">
              <w:rPr>
                <w:rStyle w:val="Hyperlink"/>
                <w:rFonts w:ascii="Arial" w:hAnsi="Arial" w:cs="Arial"/>
                <w:noProof/>
              </w:rPr>
              <w:t>II</w:t>
            </w:r>
            <w:r w:rsidR="00983483">
              <w:rPr>
                <w:rFonts w:eastAsiaTheme="minorEastAsia"/>
                <w:smallCaps w:val="0"/>
                <w:noProof/>
                <w:kern w:val="2"/>
                <w:sz w:val="22"/>
                <w:szCs w:val="22"/>
                <w14:ligatures w14:val="standardContextual"/>
              </w:rPr>
              <w:tab/>
            </w:r>
            <w:r w:rsidR="00983483" w:rsidRPr="00B1417B">
              <w:rPr>
                <w:rStyle w:val="Hyperlink"/>
                <w:rFonts w:ascii="Arial" w:hAnsi="Arial" w:cs="Arial"/>
                <w:noProof/>
              </w:rPr>
              <w:t>Mock Tables</w:t>
            </w:r>
            <w:r w:rsidR="00983483">
              <w:rPr>
                <w:noProof/>
                <w:webHidden/>
              </w:rPr>
              <w:tab/>
            </w:r>
            <w:r w:rsidR="00983483">
              <w:rPr>
                <w:noProof/>
                <w:webHidden/>
              </w:rPr>
              <w:fldChar w:fldCharType="begin"/>
            </w:r>
            <w:r w:rsidR="00983483">
              <w:rPr>
                <w:noProof/>
                <w:webHidden/>
              </w:rPr>
              <w:instrText xml:space="preserve"> PAGEREF _Toc157493878 \h </w:instrText>
            </w:r>
            <w:r w:rsidR="00983483">
              <w:rPr>
                <w:noProof/>
                <w:webHidden/>
              </w:rPr>
            </w:r>
            <w:r w:rsidR="00983483">
              <w:rPr>
                <w:noProof/>
                <w:webHidden/>
              </w:rPr>
              <w:fldChar w:fldCharType="separate"/>
            </w:r>
            <w:r w:rsidR="00983483">
              <w:rPr>
                <w:noProof/>
                <w:webHidden/>
              </w:rPr>
              <w:t>34</w:t>
            </w:r>
            <w:r w:rsidR="00983483">
              <w:rPr>
                <w:noProof/>
                <w:webHidden/>
              </w:rPr>
              <w:fldChar w:fldCharType="end"/>
            </w:r>
          </w:hyperlink>
        </w:p>
        <w:p w14:paraId="057DA43B" w14:textId="54092602" w:rsidR="00FD1A96" w:rsidRDefault="00FD1A96">
          <w:r>
            <w:rPr>
              <w:b/>
              <w:bCs/>
              <w:noProof/>
            </w:rPr>
            <w:fldChar w:fldCharType="end"/>
          </w:r>
        </w:p>
      </w:sdtContent>
    </w:sdt>
    <w:p w14:paraId="7183A6F5" w14:textId="77777777" w:rsidR="00B262CD" w:rsidRDefault="00B262CD" w:rsidP="00B262CD"/>
    <w:p w14:paraId="1576F13A" w14:textId="212027D5" w:rsidR="00FD1A96" w:rsidRDefault="00753359" w:rsidP="00BC7775">
      <w:pPr>
        <w:pStyle w:val="berschrift1"/>
        <w:rPr>
          <w:lang w:val="en-GB"/>
        </w:rPr>
      </w:pPr>
      <w:bookmarkStart w:id="12" w:name="_Toc157493836"/>
      <w:r>
        <w:rPr>
          <w:lang w:val="en-GB"/>
        </w:rPr>
        <w:lastRenderedPageBreak/>
        <w:t>Abbreviations</w:t>
      </w:r>
      <w:bookmarkEnd w:id="12"/>
    </w:p>
    <w:tbl>
      <w:tblPr>
        <w:tblStyle w:val="Tabellenraster"/>
        <w:tblW w:w="9317" w:type="dxa"/>
        <w:tblLayout w:type="fixed"/>
        <w:tblLook w:val="0000" w:firstRow="0" w:lastRow="0" w:firstColumn="0" w:lastColumn="0" w:noHBand="0" w:noVBand="0"/>
      </w:tblPr>
      <w:tblGrid>
        <w:gridCol w:w="2376"/>
        <w:gridCol w:w="6941"/>
      </w:tblGrid>
      <w:tr w:rsidR="006E6BF5" w:rsidRPr="00420D04" w14:paraId="06AB2271" w14:textId="77777777" w:rsidTr="00DA0774">
        <w:tc>
          <w:tcPr>
            <w:tcW w:w="2376" w:type="dxa"/>
          </w:tcPr>
          <w:p w14:paraId="2D6D181A" w14:textId="77777777" w:rsidR="006E6BF5" w:rsidRPr="00622BC2" w:rsidRDefault="006E6BF5" w:rsidP="00DA0774">
            <w:pPr>
              <w:rPr>
                <w:b/>
              </w:rPr>
            </w:pPr>
            <w:r w:rsidRPr="00622BC2">
              <w:rPr>
                <w:b/>
              </w:rPr>
              <w:t>Abbreviation or special term</w:t>
            </w:r>
          </w:p>
        </w:tc>
        <w:tc>
          <w:tcPr>
            <w:tcW w:w="6941" w:type="dxa"/>
          </w:tcPr>
          <w:p w14:paraId="4D4261B4" w14:textId="77777777" w:rsidR="006E6BF5" w:rsidRPr="00622BC2" w:rsidRDefault="006E6BF5" w:rsidP="00DA0774">
            <w:pPr>
              <w:rPr>
                <w:b/>
              </w:rPr>
            </w:pPr>
            <w:r w:rsidRPr="00622BC2">
              <w:rPr>
                <w:b/>
              </w:rPr>
              <w:t>Explanation</w:t>
            </w:r>
          </w:p>
        </w:tc>
      </w:tr>
      <w:tr w:rsidR="006E6BF5" w:rsidRPr="00530B11" w14:paraId="6243C606" w14:textId="77777777" w:rsidTr="00DA0774">
        <w:tc>
          <w:tcPr>
            <w:tcW w:w="2376" w:type="dxa"/>
          </w:tcPr>
          <w:p w14:paraId="6E54F9AD" w14:textId="77777777" w:rsidR="006E6BF5" w:rsidRPr="00530B11" w:rsidRDefault="006E6BF5" w:rsidP="00DA0774">
            <w:r w:rsidRPr="00530B11">
              <w:t>AI</w:t>
            </w:r>
          </w:p>
        </w:tc>
        <w:tc>
          <w:tcPr>
            <w:tcW w:w="6941" w:type="dxa"/>
          </w:tcPr>
          <w:p w14:paraId="4CFB5DA1" w14:textId="77777777" w:rsidR="006E6BF5" w:rsidRPr="00530B11" w:rsidRDefault="006E6BF5" w:rsidP="00DA0774">
            <w:r w:rsidRPr="00530B11">
              <w:t>Artificial Intelligence</w:t>
            </w:r>
          </w:p>
        </w:tc>
      </w:tr>
      <w:tr w:rsidR="006E6BF5" w:rsidRPr="00530B11" w14:paraId="1710F38B" w14:textId="77777777" w:rsidTr="00DA0774">
        <w:tc>
          <w:tcPr>
            <w:tcW w:w="2376" w:type="dxa"/>
          </w:tcPr>
          <w:p w14:paraId="5D10BA88" w14:textId="77777777" w:rsidR="006E6BF5" w:rsidRPr="00530B11" w:rsidRDefault="006E6BF5" w:rsidP="00DA0774">
            <w:r w:rsidRPr="00530B11">
              <w:t>ATC</w:t>
            </w:r>
          </w:p>
        </w:tc>
        <w:tc>
          <w:tcPr>
            <w:tcW w:w="6941" w:type="dxa"/>
          </w:tcPr>
          <w:p w14:paraId="65D0D1E4" w14:textId="77777777" w:rsidR="006E6BF5" w:rsidRPr="00530B11" w:rsidRDefault="006E6BF5" w:rsidP="00DA0774">
            <w:r w:rsidRPr="00530B11">
              <w:t>Anatomical Therapeutic Chemical classification system</w:t>
            </w:r>
          </w:p>
        </w:tc>
      </w:tr>
      <w:tr w:rsidR="006E6BF5" w:rsidRPr="00530B11" w14:paraId="0CB46104" w14:textId="77777777" w:rsidTr="00DA0774">
        <w:tc>
          <w:tcPr>
            <w:tcW w:w="2376" w:type="dxa"/>
          </w:tcPr>
          <w:p w14:paraId="005BDB90" w14:textId="77777777" w:rsidR="006E6BF5" w:rsidRPr="00530B11" w:rsidRDefault="006E6BF5" w:rsidP="00DA0774">
            <w:r w:rsidRPr="00530B11">
              <w:t>BN</w:t>
            </w:r>
          </w:p>
        </w:tc>
        <w:tc>
          <w:tcPr>
            <w:tcW w:w="6941" w:type="dxa"/>
          </w:tcPr>
          <w:p w14:paraId="5F02E267" w14:textId="77777777" w:rsidR="006E6BF5" w:rsidRPr="00530B11" w:rsidRDefault="006E6BF5" w:rsidP="00DA0774">
            <w:r w:rsidRPr="00530B11">
              <w:t>Bayesian Network</w:t>
            </w:r>
          </w:p>
        </w:tc>
      </w:tr>
      <w:tr w:rsidR="006E6BF5" w:rsidRPr="00530B11" w14:paraId="3C82C0E4" w14:textId="77777777" w:rsidTr="00DA0774">
        <w:tc>
          <w:tcPr>
            <w:tcW w:w="2376" w:type="dxa"/>
          </w:tcPr>
          <w:p w14:paraId="7EFA7EE9" w14:textId="77777777" w:rsidR="006E6BF5" w:rsidRPr="00530B11" w:rsidRDefault="006E6BF5" w:rsidP="00DA0774">
            <w:r w:rsidRPr="00530B11">
              <w:t>CPRD</w:t>
            </w:r>
          </w:p>
        </w:tc>
        <w:tc>
          <w:tcPr>
            <w:tcW w:w="6941" w:type="dxa"/>
          </w:tcPr>
          <w:p w14:paraId="6AE3B424" w14:textId="77777777" w:rsidR="006E6BF5" w:rsidRPr="00530B11" w:rsidRDefault="006E6BF5" w:rsidP="00DA0774">
            <w:r w:rsidRPr="00530B11">
              <w:t>Clinical Practice Research Datalink</w:t>
            </w:r>
          </w:p>
        </w:tc>
      </w:tr>
      <w:tr w:rsidR="006E6BF5" w:rsidRPr="00530B11" w14:paraId="7536BD56" w14:textId="77777777" w:rsidTr="00DA0774">
        <w:tc>
          <w:tcPr>
            <w:tcW w:w="2376" w:type="dxa"/>
          </w:tcPr>
          <w:p w14:paraId="7F2EAF62" w14:textId="77777777" w:rsidR="006E6BF5" w:rsidRPr="00530B11" w:rsidRDefault="006E6BF5" w:rsidP="00DA0774">
            <w:r w:rsidRPr="00530B11">
              <w:t>DDD</w:t>
            </w:r>
          </w:p>
        </w:tc>
        <w:tc>
          <w:tcPr>
            <w:tcW w:w="6941" w:type="dxa"/>
          </w:tcPr>
          <w:p w14:paraId="3D0B4A86" w14:textId="77777777" w:rsidR="006E6BF5" w:rsidRPr="00530B11" w:rsidRDefault="006E6BF5" w:rsidP="00DA0774">
            <w:r w:rsidRPr="00530B11">
              <w:t>Daily Defined Dose</w:t>
            </w:r>
          </w:p>
        </w:tc>
      </w:tr>
      <w:tr w:rsidR="006E6BF5" w:rsidRPr="00D5245B" w14:paraId="407BC208" w14:textId="77777777" w:rsidTr="00DA0774">
        <w:tc>
          <w:tcPr>
            <w:tcW w:w="2376" w:type="dxa"/>
          </w:tcPr>
          <w:p w14:paraId="500A7118" w14:textId="77777777" w:rsidR="006E6BF5" w:rsidRPr="00530B11" w:rsidRDefault="006E6BF5" w:rsidP="00DA0774">
            <w:r>
              <w:t>EBM</w:t>
            </w:r>
          </w:p>
        </w:tc>
        <w:tc>
          <w:tcPr>
            <w:tcW w:w="6941" w:type="dxa"/>
          </w:tcPr>
          <w:p w14:paraId="3BA19271" w14:textId="77777777" w:rsidR="006E6BF5" w:rsidRPr="00144A3E" w:rsidRDefault="006E6BF5" w:rsidP="00DA0774">
            <w:pPr>
              <w:rPr>
                <w:lang w:val="de-DE"/>
              </w:rPr>
            </w:pPr>
            <w:r w:rsidRPr="00144A3E">
              <w:rPr>
                <w:lang w:val="de-DE"/>
              </w:rPr>
              <w:t>German Uniform Assessment Standard (Einheitlicher Bewertungsmaßstab)</w:t>
            </w:r>
          </w:p>
        </w:tc>
      </w:tr>
      <w:tr w:rsidR="006E6BF5" w:rsidRPr="00530B11" w14:paraId="7133FC6E" w14:textId="77777777" w:rsidTr="00DA0774">
        <w:tc>
          <w:tcPr>
            <w:tcW w:w="2376" w:type="dxa"/>
          </w:tcPr>
          <w:p w14:paraId="66CF8399" w14:textId="77777777" w:rsidR="006E6BF5" w:rsidRPr="00530B11" w:rsidRDefault="006E6BF5" w:rsidP="00DA0774">
            <w:r w:rsidRPr="00530B11">
              <w:t>EU</w:t>
            </w:r>
          </w:p>
        </w:tc>
        <w:tc>
          <w:tcPr>
            <w:tcW w:w="6941" w:type="dxa"/>
          </w:tcPr>
          <w:p w14:paraId="41F8647E" w14:textId="77777777" w:rsidR="006E6BF5" w:rsidRPr="00530B11" w:rsidRDefault="006E6BF5" w:rsidP="00DA0774">
            <w:r w:rsidRPr="00530B11">
              <w:t>European Union</w:t>
            </w:r>
          </w:p>
        </w:tc>
      </w:tr>
      <w:tr w:rsidR="006E6BF5" w:rsidRPr="00530B11" w14:paraId="2680BD94" w14:textId="77777777" w:rsidTr="00DA0774">
        <w:tc>
          <w:tcPr>
            <w:tcW w:w="2376" w:type="dxa"/>
          </w:tcPr>
          <w:p w14:paraId="7267ECD0" w14:textId="77777777" w:rsidR="006E6BF5" w:rsidRPr="00530B11" w:rsidRDefault="006E6BF5" w:rsidP="00DA0774">
            <w:r w:rsidRPr="00530B11">
              <w:t>GAN</w:t>
            </w:r>
          </w:p>
        </w:tc>
        <w:tc>
          <w:tcPr>
            <w:tcW w:w="6941" w:type="dxa"/>
          </w:tcPr>
          <w:p w14:paraId="17F4D449" w14:textId="77777777" w:rsidR="006E6BF5" w:rsidRPr="00530B11" w:rsidRDefault="006E6BF5" w:rsidP="00DA0774">
            <w:r w:rsidRPr="00530B11">
              <w:t xml:space="preserve">Generative Adversarial Networks </w:t>
            </w:r>
          </w:p>
        </w:tc>
      </w:tr>
      <w:tr w:rsidR="006E6BF5" w:rsidRPr="00530B11" w14:paraId="3AF6F5FA" w14:textId="77777777" w:rsidTr="00DA0774">
        <w:tc>
          <w:tcPr>
            <w:tcW w:w="2376" w:type="dxa"/>
          </w:tcPr>
          <w:p w14:paraId="33F58E10" w14:textId="77777777" w:rsidR="006E6BF5" w:rsidRPr="00530B11" w:rsidRDefault="006E6BF5" w:rsidP="00DA0774">
            <w:r w:rsidRPr="00530B11">
              <w:t>GEV</w:t>
            </w:r>
          </w:p>
        </w:tc>
        <w:tc>
          <w:tcPr>
            <w:tcW w:w="6941" w:type="dxa"/>
          </w:tcPr>
          <w:p w14:paraId="6E57D799" w14:textId="77777777" w:rsidR="006E6BF5" w:rsidRPr="00530B11" w:rsidRDefault="006E6BF5" w:rsidP="00DA0774">
            <w:r w:rsidRPr="00530B11">
              <w:t>Generalized Extreme Value</w:t>
            </w:r>
          </w:p>
        </w:tc>
      </w:tr>
      <w:tr w:rsidR="006E6BF5" w:rsidRPr="00530B11" w14:paraId="69B5CCA1" w14:textId="77777777" w:rsidTr="00DA0774">
        <w:tc>
          <w:tcPr>
            <w:tcW w:w="2376" w:type="dxa"/>
          </w:tcPr>
          <w:p w14:paraId="2F475927" w14:textId="77777777" w:rsidR="006E6BF5" w:rsidRPr="00530B11" w:rsidRDefault="006E6BF5" w:rsidP="00DA0774">
            <w:r w:rsidRPr="00530B11">
              <w:t>GM</w:t>
            </w:r>
          </w:p>
        </w:tc>
        <w:tc>
          <w:tcPr>
            <w:tcW w:w="6941" w:type="dxa"/>
          </w:tcPr>
          <w:p w14:paraId="5F340522" w14:textId="77777777" w:rsidR="006E6BF5" w:rsidRPr="00530B11" w:rsidRDefault="006E6BF5" w:rsidP="00DA0774">
            <w:r w:rsidRPr="00530B11">
              <w:t>German Modification</w:t>
            </w:r>
          </w:p>
        </w:tc>
      </w:tr>
      <w:tr w:rsidR="006E6BF5" w:rsidRPr="00530B11" w14:paraId="342ACD2F" w14:textId="77777777" w:rsidTr="00DA0774">
        <w:tc>
          <w:tcPr>
            <w:tcW w:w="2376" w:type="dxa"/>
          </w:tcPr>
          <w:p w14:paraId="7E78302D" w14:textId="77777777" w:rsidR="006E6BF5" w:rsidRPr="00530B11" w:rsidRDefault="006E6BF5" w:rsidP="00DA0774">
            <w:r w:rsidRPr="00530B11">
              <w:t>GPT</w:t>
            </w:r>
          </w:p>
        </w:tc>
        <w:tc>
          <w:tcPr>
            <w:tcW w:w="6941" w:type="dxa"/>
          </w:tcPr>
          <w:p w14:paraId="63DD1991" w14:textId="77777777" w:rsidR="006E6BF5" w:rsidRPr="00530B11" w:rsidRDefault="006E6BF5" w:rsidP="00DA0774">
            <w:r w:rsidRPr="00530B11">
              <w:t>Generative Pretrained Transformer</w:t>
            </w:r>
          </w:p>
        </w:tc>
      </w:tr>
      <w:tr w:rsidR="006E6BF5" w:rsidRPr="00530B11" w14:paraId="3922CBB2" w14:textId="77777777" w:rsidTr="00DA0774">
        <w:tc>
          <w:tcPr>
            <w:tcW w:w="2376" w:type="dxa"/>
          </w:tcPr>
          <w:p w14:paraId="690E4110" w14:textId="77777777" w:rsidR="006E6BF5" w:rsidRPr="00530B11" w:rsidRDefault="006E6BF5" w:rsidP="00DA0774">
            <w:r w:rsidRPr="00530B11">
              <w:t xml:space="preserve">HCRU </w:t>
            </w:r>
          </w:p>
        </w:tc>
        <w:tc>
          <w:tcPr>
            <w:tcW w:w="6941" w:type="dxa"/>
          </w:tcPr>
          <w:p w14:paraId="62E2FD78" w14:textId="77777777" w:rsidR="006E6BF5" w:rsidRPr="00530B11" w:rsidRDefault="006E6BF5" w:rsidP="00DA0774">
            <w:r w:rsidRPr="00530B11">
              <w:t>Healthcare Resource Use</w:t>
            </w:r>
          </w:p>
        </w:tc>
      </w:tr>
      <w:tr w:rsidR="006E6BF5" w:rsidRPr="00530B11" w14:paraId="09E21FA9" w14:textId="77777777" w:rsidTr="00DA0774">
        <w:tc>
          <w:tcPr>
            <w:tcW w:w="2376" w:type="dxa"/>
          </w:tcPr>
          <w:p w14:paraId="06ED431C" w14:textId="77777777" w:rsidR="006E6BF5" w:rsidRPr="00530B11" w:rsidRDefault="006E6BF5" w:rsidP="00DA0774">
            <w:r w:rsidRPr="00530B11">
              <w:t>ICD-10</w:t>
            </w:r>
          </w:p>
        </w:tc>
        <w:tc>
          <w:tcPr>
            <w:tcW w:w="6941" w:type="dxa"/>
          </w:tcPr>
          <w:p w14:paraId="57343BAC" w14:textId="77777777" w:rsidR="006E6BF5" w:rsidRPr="00530B11" w:rsidRDefault="006E6BF5" w:rsidP="00DA0774">
            <w:r w:rsidRPr="00530B11">
              <w:t>10th revision of the International Statistical Classification of Diseases and Related Health Problems</w:t>
            </w:r>
          </w:p>
        </w:tc>
      </w:tr>
      <w:tr w:rsidR="006E6BF5" w:rsidRPr="00530B11" w14:paraId="77F5AC6C" w14:textId="77777777" w:rsidTr="00DA0774">
        <w:tc>
          <w:tcPr>
            <w:tcW w:w="2376" w:type="dxa"/>
          </w:tcPr>
          <w:p w14:paraId="42E558A2" w14:textId="77777777" w:rsidR="006E6BF5" w:rsidRPr="00530B11" w:rsidRDefault="006E6BF5" w:rsidP="00DA0774">
            <w:r w:rsidRPr="00530B11">
              <w:t>IQR</w:t>
            </w:r>
          </w:p>
        </w:tc>
        <w:tc>
          <w:tcPr>
            <w:tcW w:w="6941" w:type="dxa"/>
          </w:tcPr>
          <w:p w14:paraId="73860834" w14:textId="77777777" w:rsidR="006E6BF5" w:rsidRPr="00530B11" w:rsidRDefault="006E6BF5" w:rsidP="00DA0774">
            <w:r w:rsidRPr="00530B11">
              <w:t>Interquartile Range</w:t>
            </w:r>
          </w:p>
        </w:tc>
      </w:tr>
      <w:tr w:rsidR="006E6BF5" w:rsidRPr="00530B11" w14:paraId="15B44CAD" w14:textId="77777777" w:rsidTr="00DA0774">
        <w:tc>
          <w:tcPr>
            <w:tcW w:w="2376" w:type="dxa"/>
          </w:tcPr>
          <w:p w14:paraId="26E49D0D" w14:textId="77777777" w:rsidR="006E6BF5" w:rsidRPr="00530B11" w:rsidRDefault="006E6BF5" w:rsidP="00DA0774">
            <w:r w:rsidRPr="00530B11">
              <w:t>LSTM</w:t>
            </w:r>
          </w:p>
        </w:tc>
        <w:tc>
          <w:tcPr>
            <w:tcW w:w="6941" w:type="dxa"/>
          </w:tcPr>
          <w:p w14:paraId="2B69D244" w14:textId="77777777" w:rsidR="006E6BF5" w:rsidRPr="00530B11" w:rsidRDefault="006E6BF5" w:rsidP="00DA0774">
            <w:r w:rsidRPr="00530B11">
              <w:t>Long Short-Term Memory</w:t>
            </w:r>
          </w:p>
        </w:tc>
      </w:tr>
      <w:tr w:rsidR="0045240A" w:rsidRPr="00530B11" w14:paraId="1782D0C1" w14:textId="77777777" w:rsidTr="00DA0774">
        <w:tc>
          <w:tcPr>
            <w:tcW w:w="2376" w:type="dxa"/>
          </w:tcPr>
          <w:p w14:paraId="3FBDB226" w14:textId="59F8FF27" w:rsidR="0045240A" w:rsidRPr="00530B11" w:rsidRDefault="0045240A" w:rsidP="00DA0774">
            <w:r>
              <w:t>MIAD</w:t>
            </w:r>
          </w:p>
        </w:tc>
        <w:tc>
          <w:tcPr>
            <w:tcW w:w="6941" w:type="dxa"/>
          </w:tcPr>
          <w:p w14:paraId="6B68333E" w14:textId="108F4014" w:rsidR="0045240A" w:rsidRPr="00530B11" w:rsidRDefault="0045240A" w:rsidP="00DA0774">
            <w:r>
              <w:t>Mean Integrated Absolute Difference</w:t>
            </w:r>
          </w:p>
        </w:tc>
      </w:tr>
      <w:tr w:rsidR="006E6BF5" w:rsidRPr="00530B11" w14:paraId="7D039505" w14:textId="77777777" w:rsidTr="00DA0774">
        <w:tc>
          <w:tcPr>
            <w:tcW w:w="2376" w:type="dxa"/>
          </w:tcPr>
          <w:p w14:paraId="40EE57BF" w14:textId="77777777" w:rsidR="006E6BF5" w:rsidRPr="00530B11" w:rsidRDefault="006E6BF5" w:rsidP="00DA0774">
            <w:r w:rsidRPr="00530B11">
              <w:t>NLP</w:t>
            </w:r>
          </w:p>
        </w:tc>
        <w:tc>
          <w:tcPr>
            <w:tcW w:w="6941" w:type="dxa"/>
          </w:tcPr>
          <w:p w14:paraId="12A91E7E" w14:textId="77777777" w:rsidR="006E6BF5" w:rsidRPr="00530B11" w:rsidRDefault="006E6BF5" w:rsidP="00DA0774">
            <w:r w:rsidRPr="00530B11">
              <w:t xml:space="preserve">Natural Language Processing </w:t>
            </w:r>
          </w:p>
        </w:tc>
      </w:tr>
      <w:tr w:rsidR="006E6BF5" w:rsidRPr="00530B11" w14:paraId="03DA2959" w14:textId="77777777" w:rsidTr="00DA0774">
        <w:tc>
          <w:tcPr>
            <w:tcW w:w="2376" w:type="dxa"/>
          </w:tcPr>
          <w:p w14:paraId="0D78EB70" w14:textId="77777777" w:rsidR="006E6BF5" w:rsidRPr="00530B11" w:rsidRDefault="006E6BF5" w:rsidP="00DA0774">
            <w:r>
              <w:t>OPS</w:t>
            </w:r>
          </w:p>
        </w:tc>
        <w:tc>
          <w:tcPr>
            <w:tcW w:w="6941" w:type="dxa"/>
          </w:tcPr>
          <w:p w14:paraId="72ECDCA9" w14:textId="77777777" w:rsidR="006E6BF5" w:rsidRPr="00530B11" w:rsidRDefault="006E6BF5" w:rsidP="00DA0774">
            <w:r w:rsidRPr="0056160F">
              <w:t>The German procedure classification (</w:t>
            </w:r>
            <w:proofErr w:type="spellStart"/>
            <w:r w:rsidRPr="0056160F">
              <w:t>Operationen</w:t>
            </w:r>
            <w:proofErr w:type="spellEnd"/>
            <w:r w:rsidRPr="0056160F">
              <w:t xml:space="preserve">- und </w:t>
            </w:r>
            <w:proofErr w:type="spellStart"/>
            <w:r w:rsidRPr="0056160F">
              <w:t>Prozedurenschlüssel</w:t>
            </w:r>
            <w:proofErr w:type="spellEnd"/>
            <w:r w:rsidRPr="0056160F">
              <w:t>)</w:t>
            </w:r>
          </w:p>
        </w:tc>
      </w:tr>
      <w:tr w:rsidR="006E6BF5" w:rsidRPr="00530B11" w14:paraId="0B3EC927" w14:textId="77777777" w:rsidTr="00DA0774">
        <w:tc>
          <w:tcPr>
            <w:tcW w:w="2376" w:type="dxa"/>
          </w:tcPr>
          <w:p w14:paraId="6370E8D0" w14:textId="77777777" w:rsidR="006E6BF5" w:rsidRPr="00530B11" w:rsidRDefault="006E6BF5" w:rsidP="00DA0774">
            <w:r w:rsidRPr="00530B11">
              <w:t>PCA</w:t>
            </w:r>
          </w:p>
        </w:tc>
        <w:tc>
          <w:tcPr>
            <w:tcW w:w="6941" w:type="dxa"/>
          </w:tcPr>
          <w:p w14:paraId="7DA05737" w14:textId="77777777" w:rsidR="006E6BF5" w:rsidRPr="00530B11" w:rsidRDefault="006E6BF5" w:rsidP="00DA0774">
            <w:r w:rsidRPr="00530B11">
              <w:t xml:space="preserve">Primary Component Analysis </w:t>
            </w:r>
          </w:p>
        </w:tc>
      </w:tr>
      <w:tr w:rsidR="006E6BF5" w:rsidRPr="00530B11" w14:paraId="0A4C9006" w14:textId="77777777" w:rsidTr="00DA0774">
        <w:tc>
          <w:tcPr>
            <w:tcW w:w="2376" w:type="dxa"/>
          </w:tcPr>
          <w:p w14:paraId="02B78D80" w14:textId="77777777" w:rsidR="006E6BF5" w:rsidRPr="00530B11" w:rsidRDefault="006E6BF5" w:rsidP="00DA0774">
            <w:r w:rsidRPr="00530B11">
              <w:t>PPC</w:t>
            </w:r>
          </w:p>
        </w:tc>
        <w:tc>
          <w:tcPr>
            <w:tcW w:w="6941" w:type="dxa"/>
          </w:tcPr>
          <w:p w14:paraId="56BC210B" w14:textId="77777777" w:rsidR="006E6BF5" w:rsidRPr="00530B11" w:rsidRDefault="006E6BF5" w:rsidP="00DA0774">
            <w:r w:rsidRPr="00530B11">
              <w:t xml:space="preserve">Pearson pairwise correlation </w:t>
            </w:r>
          </w:p>
        </w:tc>
      </w:tr>
      <w:tr w:rsidR="006E6BF5" w:rsidRPr="00530B11" w14:paraId="42560C1F" w14:textId="77777777" w:rsidTr="00DA0774">
        <w:tc>
          <w:tcPr>
            <w:tcW w:w="2376" w:type="dxa"/>
          </w:tcPr>
          <w:p w14:paraId="363DE54F" w14:textId="77777777" w:rsidR="006E6BF5" w:rsidRPr="00530B11" w:rsidRDefault="006E6BF5" w:rsidP="00DA0774">
            <w:r>
              <w:t>PZN</w:t>
            </w:r>
          </w:p>
        </w:tc>
        <w:tc>
          <w:tcPr>
            <w:tcW w:w="6941" w:type="dxa"/>
          </w:tcPr>
          <w:p w14:paraId="7F92EB33" w14:textId="77777777" w:rsidR="006E6BF5" w:rsidRPr="00530B11" w:rsidRDefault="006E6BF5" w:rsidP="00DA0774">
            <w:r>
              <w:t>Pharma central number (</w:t>
            </w:r>
            <w:proofErr w:type="spellStart"/>
            <w:r>
              <w:t>Pharmazentralnummer</w:t>
            </w:r>
            <w:proofErr w:type="spellEnd"/>
            <w:r>
              <w:t>)</w:t>
            </w:r>
          </w:p>
        </w:tc>
      </w:tr>
      <w:tr w:rsidR="006E6BF5" w:rsidRPr="00530B11" w14:paraId="0B8FE702" w14:textId="77777777" w:rsidTr="00DA0774">
        <w:tc>
          <w:tcPr>
            <w:tcW w:w="2376" w:type="dxa"/>
          </w:tcPr>
          <w:p w14:paraId="7A1BE031" w14:textId="77777777" w:rsidR="006E6BF5" w:rsidRPr="00530B11" w:rsidRDefault="006E6BF5" w:rsidP="00DA0774">
            <w:r w:rsidRPr="00530B11">
              <w:t>RNN</w:t>
            </w:r>
          </w:p>
        </w:tc>
        <w:tc>
          <w:tcPr>
            <w:tcW w:w="6941" w:type="dxa"/>
          </w:tcPr>
          <w:p w14:paraId="1A74BD53" w14:textId="77777777" w:rsidR="006E6BF5" w:rsidRPr="00530B11" w:rsidRDefault="006E6BF5" w:rsidP="00DA0774">
            <w:r w:rsidRPr="00530B11">
              <w:t>Recurrent Neural Network</w:t>
            </w:r>
          </w:p>
        </w:tc>
      </w:tr>
      <w:tr w:rsidR="006E6BF5" w:rsidRPr="00530B11" w14:paraId="257B4A1F" w14:textId="77777777" w:rsidTr="00DA0774">
        <w:tc>
          <w:tcPr>
            <w:tcW w:w="2376" w:type="dxa"/>
          </w:tcPr>
          <w:p w14:paraId="2A9DE0A4" w14:textId="77777777" w:rsidR="006E6BF5" w:rsidRPr="00530B11" w:rsidRDefault="006E6BF5" w:rsidP="00DA0774">
            <w:r w:rsidRPr="00530B11">
              <w:t>RWD</w:t>
            </w:r>
          </w:p>
        </w:tc>
        <w:tc>
          <w:tcPr>
            <w:tcW w:w="6941" w:type="dxa"/>
          </w:tcPr>
          <w:p w14:paraId="05BFADCD" w14:textId="77777777" w:rsidR="006E6BF5" w:rsidRPr="00530B11" w:rsidRDefault="006E6BF5" w:rsidP="00DA0774">
            <w:r w:rsidRPr="00530B11">
              <w:t xml:space="preserve">Real-World Data </w:t>
            </w:r>
          </w:p>
        </w:tc>
      </w:tr>
      <w:tr w:rsidR="006E6BF5" w:rsidRPr="00530B11" w14:paraId="7B4E0A55" w14:textId="77777777" w:rsidTr="00DA0774">
        <w:tc>
          <w:tcPr>
            <w:tcW w:w="2376" w:type="dxa"/>
          </w:tcPr>
          <w:p w14:paraId="05D74708" w14:textId="77777777" w:rsidR="006E6BF5" w:rsidRPr="00530B11" w:rsidRDefault="006E6BF5" w:rsidP="00DA0774">
            <w:r w:rsidRPr="00530B11">
              <w:t>RWE</w:t>
            </w:r>
          </w:p>
        </w:tc>
        <w:tc>
          <w:tcPr>
            <w:tcW w:w="6941" w:type="dxa"/>
          </w:tcPr>
          <w:p w14:paraId="2ECCA120" w14:textId="77777777" w:rsidR="006E6BF5" w:rsidRPr="00530B11" w:rsidRDefault="006E6BF5" w:rsidP="00DA0774">
            <w:r w:rsidRPr="00530B11">
              <w:t>Real-World-Evidence</w:t>
            </w:r>
          </w:p>
        </w:tc>
      </w:tr>
      <w:tr w:rsidR="006E6BF5" w:rsidRPr="00530B11" w14:paraId="1FB8FEB6" w14:textId="77777777" w:rsidTr="00DA0774">
        <w:tc>
          <w:tcPr>
            <w:tcW w:w="2376" w:type="dxa"/>
          </w:tcPr>
          <w:p w14:paraId="7BEF6A8B" w14:textId="77777777" w:rsidR="006E6BF5" w:rsidRPr="00530B11" w:rsidRDefault="006E6BF5" w:rsidP="00DA0774">
            <w:r w:rsidRPr="00530B11">
              <w:t>SAP</w:t>
            </w:r>
          </w:p>
        </w:tc>
        <w:tc>
          <w:tcPr>
            <w:tcW w:w="6941" w:type="dxa"/>
          </w:tcPr>
          <w:p w14:paraId="2AD74684" w14:textId="77777777" w:rsidR="006E6BF5" w:rsidRPr="00530B11" w:rsidRDefault="006E6BF5" w:rsidP="00DA0774">
            <w:r w:rsidRPr="00530B11">
              <w:t>Statistical Analysis Plan</w:t>
            </w:r>
          </w:p>
        </w:tc>
      </w:tr>
      <w:tr w:rsidR="006E6BF5" w:rsidRPr="00530B11" w14:paraId="217AB456" w14:textId="77777777" w:rsidTr="00DA0774">
        <w:tc>
          <w:tcPr>
            <w:tcW w:w="2376" w:type="dxa"/>
          </w:tcPr>
          <w:p w14:paraId="17104DE8" w14:textId="77777777" w:rsidR="006E6BF5" w:rsidRPr="00530B11" w:rsidRDefault="006E6BF5" w:rsidP="00DA0774">
            <w:r w:rsidRPr="00530B11">
              <w:t>SHAP</w:t>
            </w:r>
          </w:p>
        </w:tc>
        <w:tc>
          <w:tcPr>
            <w:tcW w:w="6941" w:type="dxa"/>
          </w:tcPr>
          <w:p w14:paraId="67898330" w14:textId="77777777" w:rsidR="006E6BF5" w:rsidRPr="00530B11" w:rsidRDefault="006E6BF5" w:rsidP="00DA0774">
            <w:proofErr w:type="spellStart"/>
            <w:r w:rsidRPr="00530B11">
              <w:t>SHapley</w:t>
            </w:r>
            <w:proofErr w:type="spellEnd"/>
            <w:r w:rsidRPr="00530B11">
              <w:t xml:space="preserve"> Additive </w:t>
            </w:r>
            <w:proofErr w:type="spellStart"/>
            <w:r w:rsidRPr="00530B11">
              <w:t>exPlanations</w:t>
            </w:r>
            <w:proofErr w:type="spellEnd"/>
            <w:r w:rsidRPr="00530B11">
              <w:t xml:space="preserve"> </w:t>
            </w:r>
          </w:p>
        </w:tc>
      </w:tr>
      <w:tr w:rsidR="006E6BF5" w:rsidRPr="00530B11" w14:paraId="7BB66000" w14:textId="77777777" w:rsidTr="00DA0774">
        <w:tc>
          <w:tcPr>
            <w:tcW w:w="2376" w:type="dxa"/>
          </w:tcPr>
          <w:p w14:paraId="7B65104B" w14:textId="77777777" w:rsidR="006E6BF5" w:rsidRPr="00530B11" w:rsidRDefault="006E6BF5" w:rsidP="00DA0774">
            <w:r w:rsidRPr="00530B11">
              <w:t>SLE</w:t>
            </w:r>
          </w:p>
        </w:tc>
        <w:tc>
          <w:tcPr>
            <w:tcW w:w="6941" w:type="dxa"/>
          </w:tcPr>
          <w:p w14:paraId="6F2F1144" w14:textId="77777777" w:rsidR="006E6BF5" w:rsidRPr="00530B11" w:rsidRDefault="006E6BF5" w:rsidP="00DA0774">
            <w:r w:rsidRPr="00530B11">
              <w:t>Systemic Lupus Erythematosus</w:t>
            </w:r>
          </w:p>
        </w:tc>
      </w:tr>
      <w:tr w:rsidR="006E6BF5" w:rsidRPr="00530B11" w14:paraId="4AF46092" w14:textId="77777777" w:rsidTr="00DA0774">
        <w:tc>
          <w:tcPr>
            <w:tcW w:w="2376" w:type="dxa"/>
          </w:tcPr>
          <w:p w14:paraId="1E8DDB69" w14:textId="77777777" w:rsidR="006E6BF5" w:rsidRPr="00530B11" w:rsidRDefault="006E6BF5" w:rsidP="00DA0774">
            <w:r w:rsidRPr="00530B11">
              <w:t>t-SNE</w:t>
            </w:r>
          </w:p>
        </w:tc>
        <w:tc>
          <w:tcPr>
            <w:tcW w:w="6941" w:type="dxa"/>
          </w:tcPr>
          <w:p w14:paraId="432704EA" w14:textId="77777777" w:rsidR="006E6BF5" w:rsidRPr="00530B11" w:rsidRDefault="006E6BF5" w:rsidP="00DA0774">
            <w:r w:rsidRPr="00530B11">
              <w:t>t-Distributed Stochastic Neighbor Embedding</w:t>
            </w:r>
          </w:p>
        </w:tc>
      </w:tr>
      <w:tr w:rsidR="006E6BF5" w:rsidRPr="00530B11" w14:paraId="5BC2D280" w14:textId="77777777" w:rsidTr="00DA0774">
        <w:tc>
          <w:tcPr>
            <w:tcW w:w="2376" w:type="dxa"/>
          </w:tcPr>
          <w:p w14:paraId="1C299988" w14:textId="77777777" w:rsidR="006E6BF5" w:rsidRPr="00530B11" w:rsidRDefault="006E6BF5" w:rsidP="00DA0774">
            <w:r w:rsidRPr="00530B11">
              <w:t>TVD</w:t>
            </w:r>
          </w:p>
        </w:tc>
        <w:tc>
          <w:tcPr>
            <w:tcW w:w="6941" w:type="dxa"/>
          </w:tcPr>
          <w:p w14:paraId="02F3BDBE" w14:textId="77777777" w:rsidR="006E6BF5" w:rsidRPr="00530B11" w:rsidRDefault="006E6BF5" w:rsidP="00DA0774">
            <w:r w:rsidRPr="00530B11">
              <w:t xml:space="preserve">Total Variation Distance </w:t>
            </w:r>
          </w:p>
        </w:tc>
      </w:tr>
      <w:tr w:rsidR="00983483" w:rsidRPr="00530B11" w14:paraId="244AFFB8" w14:textId="77777777" w:rsidTr="00DA0774">
        <w:tc>
          <w:tcPr>
            <w:tcW w:w="2376" w:type="dxa"/>
          </w:tcPr>
          <w:p w14:paraId="2E3D845E" w14:textId="70FA2A25" w:rsidR="00983483" w:rsidRPr="00530B11" w:rsidRDefault="00983483" w:rsidP="00DA0774">
            <w:r>
              <w:t>UMAP</w:t>
            </w:r>
          </w:p>
        </w:tc>
        <w:tc>
          <w:tcPr>
            <w:tcW w:w="6941" w:type="dxa"/>
          </w:tcPr>
          <w:p w14:paraId="090BC9D7" w14:textId="030FD759" w:rsidR="00983483" w:rsidRPr="00530B11" w:rsidRDefault="00B43CAD" w:rsidP="00DA0774">
            <w:r w:rsidRPr="00B43CAD">
              <w:t>Uniform Manifold Approximation and Projection</w:t>
            </w:r>
          </w:p>
        </w:tc>
      </w:tr>
      <w:tr w:rsidR="006E6BF5" w:rsidRPr="00D5245B" w14:paraId="4FCD5749" w14:textId="77777777" w:rsidTr="00DA0774">
        <w:tc>
          <w:tcPr>
            <w:tcW w:w="2376" w:type="dxa"/>
          </w:tcPr>
          <w:p w14:paraId="5C126659" w14:textId="77777777" w:rsidR="006E6BF5" w:rsidRPr="00530B11" w:rsidRDefault="006E6BF5" w:rsidP="00DA0774">
            <w:r w:rsidRPr="00530B11">
              <w:t>WIG2</w:t>
            </w:r>
          </w:p>
        </w:tc>
        <w:tc>
          <w:tcPr>
            <w:tcW w:w="6941" w:type="dxa"/>
          </w:tcPr>
          <w:p w14:paraId="48ED39C0" w14:textId="77777777" w:rsidR="006E6BF5" w:rsidRPr="00607236" w:rsidRDefault="006E6BF5" w:rsidP="00DA0774">
            <w:pPr>
              <w:rPr>
                <w:lang w:val="de-DE"/>
              </w:rPr>
            </w:pPr>
            <w:r w:rsidRPr="00607236">
              <w:rPr>
                <w:lang w:val="de-DE"/>
              </w:rPr>
              <w:t>Wissenschaftliches Institut für Gesundheitsökonomie und Gesundheitssystemforschung</w:t>
            </w:r>
          </w:p>
        </w:tc>
      </w:tr>
      <w:tr w:rsidR="006E6BF5" w:rsidRPr="00530B11" w14:paraId="127621DA" w14:textId="77777777" w:rsidTr="00DA0774">
        <w:tc>
          <w:tcPr>
            <w:tcW w:w="2376" w:type="dxa"/>
          </w:tcPr>
          <w:p w14:paraId="139A71E0" w14:textId="77777777" w:rsidR="006E6BF5" w:rsidRPr="00530B11" w:rsidRDefault="006E6BF5" w:rsidP="00DA0774">
            <w:proofErr w:type="spellStart"/>
            <w:r w:rsidRPr="00530B11">
              <w:t>XGBoost</w:t>
            </w:r>
            <w:proofErr w:type="spellEnd"/>
          </w:p>
        </w:tc>
        <w:tc>
          <w:tcPr>
            <w:tcW w:w="6941" w:type="dxa"/>
          </w:tcPr>
          <w:p w14:paraId="270F5680" w14:textId="77777777" w:rsidR="006E6BF5" w:rsidRPr="00530B11" w:rsidRDefault="006E6BF5" w:rsidP="00DA0774">
            <w:proofErr w:type="spellStart"/>
            <w:r w:rsidRPr="00530B11">
              <w:t>eXtreme</w:t>
            </w:r>
            <w:proofErr w:type="spellEnd"/>
            <w:r w:rsidRPr="00530B11">
              <w:t xml:space="preserve"> Gradient Boosting</w:t>
            </w:r>
          </w:p>
        </w:tc>
      </w:tr>
      <w:tr w:rsidR="006E6BF5" w:rsidRPr="00D5245B" w14:paraId="60F9008D" w14:textId="77777777" w:rsidTr="00DA0774">
        <w:tc>
          <w:tcPr>
            <w:tcW w:w="2376" w:type="dxa"/>
          </w:tcPr>
          <w:p w14:paraId="58FD6842" w14:textId="77777777" w:rsidR="006E6BF5" w:rsidRPr="00530B11" w:rsidRDefault="006E6BF5" w:rsidP="00DA0774">
            <w:r w:rsidRPr="00530B11">
              <w:t xml:space="preserve">ZEG </w:t>
            </w:r>
          </w:p>
        </w:tc>
        <w:tc>
          <w:tcPr>
            <w:tcW w:w="6941" w:type="dxa"/>
          </w:tcPr>
          <w:p w14:paraId="0C95916F" w14:textId="77777777" w:rsidR="006E6BF5" w:rsidRPr="00607236" w:rsidRDefault="006E6BF5" w:rsidP="00DA0774">
            <w:pPr>
              <w:rPr>
                <w:lang w:val="de-DE"/>
              </w:rPr>
            </w:pPr>
            <w:r w:rsidRPr="00607236">
              <w:rPr>
                <w:lang w:val="de-DE"/>
              </w:rPr>
              <w:t>Zentrum für Epidemiologie und Gesundheitsforschung</w:t>
            </w:r>
          </w:p>
        </w:tc>
      </w:tr>
    </w:tbl>
    <w:p w14:paraId="076AF607" w14:textId="77777777" w:rsidR="006E6BF5" w:rsidRPr="006E6BF5" w:rsidRDefault="006E6BF5" w:rsidP="006E6BF5">
      <w:pPr>
        <w:rPr>
          <w:lang w:val="de-DE"/>
        </w:rPr>
      </w:pPr>
    </w:p>
    <w:p w14:paraId="6C00B318" w14:textId="77777777" w:rsidR="00D55883" w:rsidRPr="00753122" w:rsidRDefault="00D55883">
      <w:pPr>
        <w:spacing w:after="160" w:line="259" w:lineRule="auto"/>
        <w:rPr>
          <w:rFonts w:asciiTheme="majorHAnsi" w:eastAsiaTheme="majorEastAsia" w:hAnsiTheme="majorHAnsi" w:cstheme="majorBidi"/>
          <w:sz w:val="28"/>
          <w:szCs w:val="32"/>
          <w:lang w:val="de-DE"/>
        </w:rPr>
      </w:pPr>
      <w:r w:rsidRPr="00753122">
        <w:rPr>
          <w:lang w:val="de-DE"/>
        </w:rPr>
        <w:br w:type="page"/>
      </w:r>
    </w:p>
    <w:p w14:paraId="12E3E3F7" w14:textId="37484EB8" w:rsidR="008D6BCA" w:rsidRDefault="008D6BCA" w:rsidP="002A20E9">
      <w:pPr>
        <w:pStyle w:val="berschrift1"/>
      </w:pPr>
      <w:bookmarkStart w:id="13" w:name="_Toc157493837"/>
      <w:r w:rsidRPr="00BC7775">
        <w:lastRenderedPageBreak/>
        <w:t>Introduction</w:t>
      </w:r>
      <w:bookmarkEnd w:id="0"/>
      <w:bookmarkEnd w:id="1"/>
      <w:bookmarkEnd w:id="2"/>
      <w:bookmarkEnd w:id="3"/>
      <w:bookmarkEnd w:id="4"/>
      <w:bookmarkEnd w:id="5"/>
      <w:bookmarkEnd w:id="6"/>
      <w:bookmarkEnd w:id="7"/>
      <w:bookmarkEnd w:id="8"/>
      <w:bookmarkEnd w:id="9"/>
      <w:bookmarkEnd w:id="10"/>
      <w:bookmarkEnd w:id="11"/>
      <w:bookmarkEnd w:id="13"/>
    </w:p>
    <w:p w14:paraId="4BAD3FF7" w14:textId="579090EE" w:rsidR="00064B49" w:rsidRDefault="00064B49" w:rsidP="00BC7775">
      <w:pPr>
        <w:pStyle w:val="berschrift2"/>
      </w:pPr>
      <w:bookmarkStart w:id="14" w:name="_Toc402170696"/>
      <w:bookmarkStart w:id="15" w:name="_Toc416730653"/>
      <w:bookmarkStart w:id="16" w:name="_Toc419187364"/>
      <w:bookmarkStart w:id="17" w:name="_Toc420658335"/>
      <w:bookmarkStart w:id="18" w:name="_Toc429995695"/>
      <w:bookmarkStart w:id="19" w:name="_Toc430009843"/>
      <w:bookmarkStart w:id="20" w:name="_Toc430091086"/>
      <w:bookmarkStart w:id="21" w:name="_Toc430092739"/>
      <w:bookmarkStart w:id="22" w:name="_Toc477877226"/>
      <w:bookmarkStart w:id="23" w:name="_Toc477877280"/>
      <w:bookmarkStart w:id="24" w:name="_Toc157493838"/>
      <w:r w:rsidRPr="00BC7775">
        <w:t xml:space="preserve">Rationale and </w:t>
      </w:r>
      <w:r w:rsidR="0088202B">
        <w:t>B</w:t>
      </w:r>
      <w:r w:rsidRPr="00BC7775">
        <w:t>ackground</w:t>
      </w:r>
      <w:bookmarkEnd w:id="14"/>
      <w:bookmarkEnd w:id="15"/>
      <w:bookmarkEnd w:id="16"/>
      <w:bookmarkEnd w:id="17"/>
      <w:bookmarkEnd w:id="18"/>
      <w:bookmarkEnd w:id="19"/>
      <w:bookmarkEnd w:id="20"/>
      <w:bookmarkEnd w:id="21"/>
      <w:bookmarkEnd w:id="22"/>
      <w:bookmarkEnd w:id="23"/>
      <w:bookmarkEnd w:id="24"/>
    </w:p>
    <w:p w14:paraId="1A0E1A13" w14:textId="77777777" w:rsidR="003C6BEB" w:rsidRDefault="003C6BEB" w:rsidP="003C6BEB">
      <w:bookmarkStart w:id="25" w:name="_Toc402170697"/>
      <w:bookmarkStart w:id="26" w:name="_Toc416730654"/>
      <w:bookmarkStart w:id="27" w:name="_Toc419187365"/>
      <w:bookmarkStart w:id="28" w:name="_Toc420658336"/>
      <w:bookmarkStart w:id="29" w:name="_Toc429995696"/>
      <w:bookmarkStart w:id="30" w:name="_Toc430009844"/>
      <w:bookmarkStart w:id="31" w:name="_Toc430091087"/>
      <w:bookmarkStart w:id="32" w:name="_Toc430092740"/>
      <w:bookmarkStart w:id="33" w:name="_Toc477877227"/>
      <w:bookmarkStart w:id="34" w:name="_Toc477877281"/>
      <w:r>
        <w:t>The increasing role of Real-World Evidence (RWE) in healthcare decision-making is constrained by data privacy concerns and accessibility challenges. Synthetic data, designed to preserve privacy without compromising data quality, offers a promising avenue. However, the existing literature lacks a comprehensive evaluation of synthetic data generation methods, particularly in the context of German health claims data. This study will focus on Systemic Lupus Erythematosus (SLE) cases, chosen for its clinical complexity and data richness.</w:t>
      </w:r>
    </w:p>
    <w:p w14:paraId="2A0B0CC4" w14:textId="77777777" w:rsidR="003C6BEB" w:rsidRDefault="003C6BEB" w:rsidP="003C6BEB"/>
    <w:p w14:paraId="04F58815" w14:textId="77777777" w:rsidR="003C6BEB" w:rsidRDefault="003C6BEB" w:rsidP="003C6BEB">
      <w:r>
        <w:t xml:space="preserve">The study aims to fill a critical gap in the validation of synthetic data by comparing various data generation methods (Bayesian Network, Generative Adversarial Networks, and Generative Pre-trained Transformer) on German health claims data, both inpatient and outpatient. It will examine trade-offs between privacy, robustness, scalability, fidelity and utility. The evaluation criteria include </w:t>
      </w:r>
      <w:proofErr w:type="gramStart"/>
      <w:r>
        <w:t>attack based</w:t>
      </w:r>
      <w:proofErr w:type="gramEnd"/>
      <w:r>
        <w:t xml:space="preserve"> privacy tests for privacy assessment, generalizability tests for robustness and scalability, and statistical similarity tests for fidelity as well as utility assessment using various RWE-scenarios.</w:t>
      </w:r>
    </w:p>
    <w:p w14:paraId="35A5FD93" w14:textId="7F5EFFC6" w:rsidR="008D6BCA" w:rsidRDefault="00C51773" w:rsidP="00BC7775">
      <w:pPr>
        <w:pStyle w:val="berschrift2"/>
      </w:pPr>
      <w:bookmarkStart w:id="35" w:name="_Toc157493839"/>
      <w:r w:rsidRPr="00BC7775">
        <w:t xml:space="preserve">Research </w:t>
      </w:r>
      <w:r w:rsidR="002C0B4F">
        <w:t>Q</w:t>
      </w:r>
      <w:r w:rsidRPr="00BC7775">
        <w:t>uestion</w:t>
      </w:r>
      <w:r w:rsidR="002C0B4F">
        <w:t>s</w:t>
      </w:r>
      <w:r w:rsidRPr="00BC7775">
        <w:t xml:space="preserve"> and </w:t>
      </w:r>
      <w:r w:rsidR="002C0B4F">
        <w:t>O</w:t>
      </w:r>
      <w:r w:rsidRPr="00BC7775">
        <w:t>bjective</w:t>
      </w:r>
      <w:bookmarkEnd w:id="25"/>
      <w:bookmarkEnd w:id="26"/>
      <w:bookmarkEnd w:id="27"/>
      <w:bookmarkEnd w:id="28"/>
      <w:bookmarkEnd w:id="29"/>
      <w:bookmarkEnd w:id="30"/>
      <w:bookmarkEnd w:id="31"/>
      <w:bookmarkEnd w:id="32"/>
      <w:bookmarkEnd w:id="33"/>
      <w:bookmarkEnd w:id="34"/>
      <w:r w:rsidR="002C0B4F">
        <w:t>s</w:t>
      </w:r>
      <w:bookmarkEnd w:id="35"/>
    </w:p>
    <w:p w14:paraId="2997D1D8" w14:textId="77777777" w:rsidR="003C6BEB" w:rsidRPr="00706279" w:rsidRDefault="003C6BEB" w:rsidP="003C6BEB">
      <w:pPr>
        <w:rPr>
          <w:u w:val="single"/>
        </w:rPr>
      </w:pPr>
      <w:r w:rsidRPr="00706279">
        <w:rPr>
          <w:u w:val="single"/>
        </w:rPr>
        <w:t>Primary Objectives</w:t>
      </w:r>
    </w:p>
    <w:p w14:paraId="405A0670" w14:textId="77777777" w:rsidR="003C6BEB" w:rsidRDefault="003C6BEB" w:rsidP="003C6BEB">
      <w:r w:rsidRPr="00850A50">
        <w:t>Evaluate methods for generating synthetic data on Systemic Lupus Erythematosus patients across three domains:</w:t>
      </w:r>
    </w:p>
    <w:p w14:paraId="58B5CEA7" w14:textId="77777777" w:rsidR="003C6BEB" w:rsidRPr="00850A50" w:rsidRDefault="003C6BEB" w:rsidP="007A7A70">
      <w:pPr>
        <w:pStyle w:val="Listenabsatz"/>
        <w:numPr>
          <w:ilvl w:val="0"/>
          <w:numId w:val="10"/>
        </w:numPr>
      </w:pPr>
      <w:r w:rsidRPr="00850A50">
        <w:t>Privacy-preservation</w:t>
      </w:r>
    </w:p>
    <w:p w14:paraId="51C5BFF2" w14:textId="77777777" w:rsidR="003C6BEB" w:rsidRPr="00850A50" w:rsidRDefault="003C6BEB" w:rsidP="007A7A70">
      <w:pPr>
        <w:pStyle w:val="Listenabsatz"/>
        <w:numPr>
          <w:ilvl w:val="0"/>
          <w:numId w:val="10"/>
        </w:numPr>
      </w:pPr>
      <w:r w:rsidRPr="00850A50">
        <w:t>Scalability &amp; robustness</w:t>
      </w:r>
    </w:p>
    <w:p w14:paraId="2A619A9B" w14:textId="77777777" w:rsidR="003C6BEB" w:rsidRPr="00850A50" w:rsidRDefault="003C6BEB" w:rsidP="007A7A70">
      <w:pPr>
        <w:pStyle w:val="Listenabsatz"/>
        <w:numPr>
          <w:ilvl w:val="0"/>
          <w:numId w:val="10"/>
        </w:numPr>
      </w:pPr>
      <w:r w:rsidRPr="00850A50">
        <w:t>Fidelity</w:t>
      </w:r>
    </w:p>
    <w:p w14:paraId="7D74F12A" w14:textId="77777777" w:rsidR="003C6BEB" w:rsidRDefault="003C6BEB" w:rsidP="003C6BEB"/>
    <w:p w14:paraId="0A54D5B1" w14:textId="77777777" w:rsidR="003C6BEB" w:rsidRPr="00850A50" w:rsidRDefault="003C6BEB" w:rsidP="003C6BEB">
      <w:r w:rsidRPr="00850A50">
        <w:t>Privacy preservation: Assess risks of patient re-identification in synthetic data.</w:t>
      </w:r>
    </w:p>
    <w:p w14:paraId="73969D79" w14:textId="77777777" w:rsidR="003C6BEB" w:rsidRPr="00850A50" w:rsidRDefault="003C6BEB" w:rsidP="003C6BEB">
      <w:r w:rsidRPr="00850A50">
        <w:t>Robustness &amp; scalability: Examine computational resource requirements and adaptability to other claims databases.</w:t>
      </w:r>
    </w:p>
    <w:p w14:paraId="7424114E" w14:textId="77777777" w:rsidR="003C6BEB" w:rsidRDefault="003C6BEB" w:rsidP="003C6BEB">
      <w:r w:rsidRPr="00850A50">
        <w:t>Fidelity: Explore statistical similarity between synthetic and training data.</w:t>
      </w:r>
    </w:p>
    <w:p w14:paraId="26B8E256" w14:textId="77777777" w:rsidR="003C6BEB" w:rsidRPr="00850A50" w:rsidRDefault="003C6BEB" w:rsidP="003C6BEB"/>
    <w:p w14:paraId="1DCFC09B" w14:textId="77777777" w:rsidR="003C6BEB" w:rsidRPr="000730DA" w:rsidRDefault="003C6BEB" w:rsidP="003C6BEB">
      <w:pPr>
        <w:rPr>
          <w:u w:val="single"/>
        </w:rPr>
      </w:pPr>
      <w:r w:rsidRPr="00706279">
        <w:rPr>
          <w:u w:val="single"/>
        </w:rPr>
        <w:t>Secondary Objectives</w:t>
      </w:r>
    </w:p>
    <w:p w14:paraId="10550B1B" w14:textId="461CB919" w:rsidR="003C6BEB" w:rsidRPr="003C6BEB" w:rsidRDefault="003C6BEB" w:rsidP="003C6BEB">
      <w:r w:rsidRPr="00850A50">
        <w:t>Utility: Assess applicability of synthetic data in various real-world evidence (RWE) scenarios.</w:t>
      </w:r>
    </w:p>
    <w:p w14:paraId="1255BD6C" w14:textId="77777777" w:rsidR="008D6BCA" w:rsidRDefault="008D6BCA" w:rsidP="00BC7775">
      <w:pPr>
        <w:pStyle w:val="berschrift2"/>
      </w:pPr>
      <w:bookmarkStart w:id="36" w:name="_Toc396743986"/>
      <w:bookmarkStart w:id="37" w:name="_Toc402170698"/>
      <w:bookmarkStart w:id="38" w:name="_Toc416730655"/>
      <w:bookmarkStart w:id="39" w:name="_Toc419187366"/>
      <w:bookmarkStart w:id="40" w:name="_Toc420658337"/>
      <w:bookmarkStart w:id="41" w:name="_Toc429995697"/>
      <w:bookmarkStart w:id="42" w:name="_Toc430009845"/>
      <w:bookmarkStart w:id="43" w:name="_Toc430091088"/>
      <w:bookmarkStart w:id="44" w:name="_Toc430092741"/>
      <w:bookmarkStart w:id="45" w:name="_Toc477877228"/>
      <w:bookmarkStart w:id="46" w:name="_Toc477877282"/>
      <w:bookmarkStart w:id="47" w:name="_Toc157493840"/>
      <w:r w:rsidRPr="00BC7775">
        <w:t>Protocol Version and Amendments</w:t>
      </w:r>
      <w:bookmarkEnd w:id="36"/>
      <w:bookmarkEnd w:id="37"/>
      <w:bookmarkEnd w:id="38"/>
      <w:bookmarkEnd w:id="39"/>
      <w:bookmarkEnd w:id="40"/>
      <w:bookmarkEnd w:id="41"/>
      <w:bookmarkEnd w:id="42"/>
      <w:bookmarkEnd w:id="43"/>
      <w:bookmarkEnd w:id="44"/>
      <w:bookmarkEnd w:id="45"/>
      <w:bookmarkEnd w:id="46"/>
      <w:bookmarkEnd w:id="47"/>
    </w:p>
    <w:p w14:paraId="794EC6A0" w14:textId="1482B28A" w:rsidR="00F921C6" w:rsidRPr="00F921C6" w:rsidRDefault="00F921C6" w:rsidP="00F921C6">
      <w:r w:rsidRPr="00DB6EDD">
        <w:t>Final study protocol version 1.0, 2023-12-15</w:t>
      </w:r>
    </w:p>
    <w:p w14:paraId="75068006" w14:textId="77777777" w:rsidR="008D6BCA" w:rsidRDefault="008D6BCA" w:rsidP="00BC7775">
      <w:pPr>
        <w:pStyle w:val="berschrift1"/>
      </w:pPr>
      <w:bookmarkStart w:id="48" w:name="_Toc396743987"/>
      <w:bookmarkStart w:id="49" w:name="_Toc402170699"/>
      <w:bookmarkStart w:id="50" w:name="_Toc416730656"/>
      <w:bookmarkStart w:id="51" w:name="_Toc419187367"/>
      <w:bookmarkStart w:id="52" w:name="_Toc420658338"/>
      <w:bookmarkStart w:id="53" w:name="_Toc429995698"/>
      <w:bookmarkStart w:id="54" w:name="_Toc430009846"/>
      <w:bookmarkStart w:id="55" w:name="_Toc430091089"/>
      <w:bookmarkStart w:id="56" w:name="_Toc430092742"/>
      <w:bookmarkStart w:id="57" w:name="_Toc477877283"/>
      <w:bookmarkStart w:id="58" w:name="_Toc157493841"/>
      <w:r w:rsidRPr="00BC7775">
        <w:lastRenderedPageBreak/>
        <w:t>Study Objectives</w:t>
      </w:r>
      <w:bookmarkEnd w:id="48"/>
      <w:bookmarkEnd w:id="49"/>
      <w:bookmarkEnd w:id="50"/>
      <w:bookmarkEnd w:id="51"/>
      <w:bookmarkEnd w:id="52"/>
      <w:bookmarkEnd w:id="53"/>
      <w:bookmarkEnd w:id="54"/>
      <w:bookmarkEnd w:id="55"/>
      <w:bookmarkEnd w:id="56"/>
      <w:bookmarkEnd w:id="57"/>
      <w:bookmarkEnd w:id="58"/>
    </w:p>
    <w:tbl>
      <w:tblPr>
        <w:tblStyle w:val="Tabellenraster"/>
        <w:tblW w:w="0" w:type="auto"/>
        <w:tblLook w:val="04A0" w:firstRow="1" w:lastRow="0" w:firstColumn="1" w:lastColumn="0" w:noHBand="0" w:noVBand="1"/>
      </w:tblPr>
      <w:tblGrid>
        <w:gridCol w:w="4814"/>
        <w:gridCol w:w="4814"/>
      </w:tblGrid>
      <w:tr w:rsidR="00BA5066" w:rsidRPr="00C23656" w14:paraId="356C195F" w14:textId="77777777" w:rsidTr="00DA0774">
        <w:tc>
          <w:tcPr>
            <w:tcW w:w="4814" w:type="dxa"/>
          </w:tcPr>
          <w:p w14:paraId="4A7DF40F" w14:textId="77777777" w:rsidR="00BA5066" w:rsidRPr="00C23656" w:rsidRDefault="00BA5066" w:rsidP="00DA0774">
            <w:pPr>
              <w:rPr>
                <w:b/>
                <w:lang w:val="en-GB"/>
              </w:rPr>
            </w:pPr>
            <w:r w:rsidRPr="00C23656">
              <w:rPr>
                <w:b/>
                <w:lang w:val="en-GB"/>
              </w:rPr>
              <w:t>Objective</w:t>
            </w:r>
          </w:p>
        </w:tc>
        <w:tc>
          <w:tcPr>
            <w:tcW w:w="4814" w:type="dxa"/>
          </w:tcPr>
          <w:p w14:paraId="5D08CB4C" w14:textId="77777777" w:rsidR="00BA5066" w:rsidRPr="00C23656" w:rsidRDefault="00BA5066" w:rsidP="00DA0774">
            <w:pPr>
              <w:rPr>
                <w:b/>
                <w:lang w:val="en-GB"/>
              </w:rPr>
            </w:pPr>
            <w:r w:rsidRPr="00C23656">
              <w:rPr>
                <w:b/>
                <w:lang w:val="en-GB"/>
              </w:rPr>
              <w:t>Endpoint</w:t>
            </w:r>
          </w:p>
        </w:tc>
      </w:tr>
      <w:tr w:rsidR="00BA5066" w:rsidRPr="00C23656" w14:paraId="2E5CF01E" w14:textId="77777777" w:rsidTr="00DA0774">
        <w:trPr>
          <w:trHeight w:val="102"/>
        </w:trPr>
        <w:tc>
          <w:tcPr>
            <w:tcW w:w="4814" w:type="dxa"/>
            <w:shd w:val="clear" w:color="auto" w:fill="E7E6E6" w:themeFill="background2"/>
          </w:tcPr>
          <w:p w14:paraId="0F162788" w14:textId="77777777" w:rsidR="00BA5066" w:rsidRPr="00C23656" w:rsidRDefault="00BA5066" w:rsidP="00DA0774">
            <w:pPr>
              <w:rPr>
                <w:b/>
                <w:lang w:val="en-GB"/>
              </w:rPr>
            </w:pPr>
            <w:r w:rsidRPr="00C23656">
              <w:rPr>
                <w:b/>
                <w:lang w:val="en-GB"/>
              </w:rPr>
              <w:t>Primary Objective</w:t>
            </w:r>
          </w:p>
        </w:tc>
        <w:tc>
          <w:tcPr>
            <w:tcW w:w="4814" w:type="dxa"/>
            <w:shd w:val="clear" w:color="auto" w:fill="E7E6E6" w:themeFill="background2"/>
          </w:tcPr>
          <w:p w14:paraId="5FF753F6" w14:textId="77777777" w:rsidR="00BA5066" w:rsidRPr="00C23656" w:rsidRDefault="00BA5066" w:rsidP="00DA0774">
            <w:pPr>
              <w:rPr>
                <w:b/>
                <w:lang w:val="en-GB"/>
              </w:rPr>
            </w:pPr>
          </w:p>
        </w:tc>
      </w:tr>
      <w:tr w:rsidR="00BA5066" w14:paraId="0184DB1A" w14:textId="77777777" w:rsidTr="00DA0774">
        <w:tc>
          <w:tcPr>
            <w:tcW w:w="4814" w:type="dxa"/>
          </w:tcPr>
          <w:p w14:paraId="3E746A04" w14:textId="77777777" w:rsidR="00BA5066" w:rsidRPr="0040740E" w:rsidRDefault="00BA5066" w:rsidP="00DA0774">
            <w:r>
              <w:t xml:space="preserve">1.1.1 </w:t>
            </w:r>
            <w:r w:rsidRPr="00770D4F">
              <w:t>Duplicate records: Verify absence of duplicate records between the training and synthetic data sets through a deterministic or probabilistic matching algorithm.</w:t>
            </w:r>
            <w:r>
              <w:t xml:space="preserve"> </w:t>
            </w:r>
          </w:p>
        </w:tc>
        <w:tc>
          <w:tcPr>
            <w:tcW w:w="4814" w:type="dxa"/>
          </w:tcPr>
          <w:p w14:paraId="1314015C" w14:textId="77777777" w:rsidR="00BA5066" w:rsidRDefault="00BA5066" w:rsidP="00DA0774">
            <w:pPr>
              <w:rPr>
                <w:lang w:val="en-GB"/>
              </w:rPr>
            </w:pPr>
            <w:r>
              <w:rPr>
                <w:lang w:val="en-GB"/>
              </w:rPr>
              <w:t>Number of duplicate records between synthetic and original data</w:t>
            </w:r>
          </w:p>
        </w:tc>
      </w:tr>
      <w:tr w:rsidR="00BA5066" w14:paraId="3D583BCD" w14:textId="77777777" w:rsidTr="00DA0774">
        <w:tc>
          <w:tcPr>
            <w:tcW w:w="4814" w:type="dxa"/>
          </w:tcPr>
          <w:p w14:paraId="60D61C28" w14:textId="77777777" w:rsidR="00BA5066" w:rsidRDefault="00BA5066" w:rsidP="00DA0774">
            <w:r>
              <w:t xml:space="preserve">1.1.2 </w:t>
            </w:r>
            <w:r w:rsidRPr="00E66FA3">
              <w:t xml:space="preserve">Robustness to privacy attacks: Measure the robustness of the generated synthetic data to common privacy attack scenarios (e.g., single out, </w:t>
            </w:r>
            <w:proofErr w:type="spellStart"/>
            <w:r w:rsidRPr="00E66FA3">
              <w:t>linkeability</w:t>
            </w:r>
            <w:proofErr w:type="spellEnd"/>
            <w:r w:rsidRPr="00E66FA3">
              <w:t>, inference).</w:t>
            </w:r>
          </w:p>
        </w:tc>
        <w:tc>
          <w:tcPr>
            <w:tcW w:w="4814" w:type="dxa"/>
          </w:tcPr>
          <w:p w14:paraId="11030EB7" w14:textId="77777777" w:rsidR="00BA5066" w:rsidRDefault="00BA5066" w:rsidP="00DA0774">
            <w:pPr>
              <w:rPr>
                <w:lang w:val="en-GB"/>
              </w:rPr>
            </w:pPr>
            <w:r w:rsidRPr="008E2298">
              <w:rPr>
                <w:lang w:val="en-GB"/>
              </w:rPr>
              <w:t>k-anonymity, l-diversity, and t-closeness</w:t>
            </w:r>
          </w:p>
        </w:tc>
      </w:tr>
      <w:tr w:rsidR="00BA5066" w14:paraId="693D2146" w14:textId="77777777" w:rsidTr="00DA0774">
        <w:tc>
          <w:tcPr>
            <w:tcW w:w="4814" w:type="dxa"/>
          </w:tcPr>
          <w:p w14:paraId="7CFAFF96" w14:textId="77777777" w:rsidR="00BA5066" w:rsidRDefault="00BA5066" w:rsidP="00DA0774">
            <w:r>
              <w:t xml:space="preserve">1.1.3 </w:t>
            </w:r>
            <w:r w:rsidRPr="005611BF">
              <w:t>Shareability: Evaluate the potential for open access data sharing of the generated data sets, emphasizing that privacy-preserving characteristics must be confirmed prior to any sharing or publication.</w:t>
            </w:r>
          </w:p>
        </w:tc>
        <w:tc>
          <w:tcPr>
            <w:tcW w:w="4814" w:type="dxa"/>
          </w:tcPr>
          <w:p w14:paraId="442C0EB5" w14:textId="77777777" w:rsidR="00BA5066" w:rsidRDefault="00BA5066" w:rsidP="00DA0774">
            <w:pPr>
              <w:rPr>
                <w:lang w:val="en-GB"/>
              </w:rPr>
            </w:pPr>
            <w:r>
              <w:rPr>
                <w:lang w:val="en-GB"/>
              </w:rPr>
              <w:t>The dataset is shareable to third parties: Yes/No</w:t>
            </w:r>
          </w:p>
        </w:tc>
      </w:tr>
      <w:tr w:rsidR="00BA5066" w:rsidRPr="002A47D5" w14:paraId="11ECB2A6" w14:textId="77777777" w:rsidTr="00DA0774">
        <w:tc>
          <w:tcPr>
            <w:tcW w:w="4814" w:type="dxa"/>
          </w:tcPr>
          <w:p w14:paraId="69326D5E" w14:textId="77777777" w:rsidR="00BA5066" w:rsidRDefault="00BA5066" w:rsidP="00383F96">
            <w:r>
              <w:t>1.2.1 Computational efficiency: Measure the computational resources and time required for both training and synthesizing the data, ensuring it meets acceptable standards for scalability. Benchmarks should include CPU utilization, memory usage, and data throughput rates.</w:t>
            </w:r>
          </w:p>
        </w:tc>
        <w:tc>
          <w:tcPr>
            <w:tcW w:w="4814" w:type="dxa"/>
          </w:tcPr>
          <w:p w14:paraId="4E9AA16A" w14:textId="77777777" w:rsidR="00BA5066" w:rsidRPr="002A47D5" w:rsidRDefault="00BA5066" w:rsidP="00DA0774">
            <w:pPr>
              <w:rPr>
                <w:lang w:val="en-GB"/>
              </w:rPr>
            </w:pPr>
            <w:r w:rsidRPr="002A47D5">
              <w:rPr>
                <w:lang w:val="en-GB"/>
              </w:rPr>
              <w:t>Run-Time</w:t>
            </w:r>
          </w:p>
          <w:p w14:paraId="1D2F396D" w14:textId="77777777" w:rsidR="00BA5066" w:rsidRPr="002A47D5" w:rsidRDefault="00BA5066" w:rsidP="00DA0774">
            <w:pPr>
              <w:rPr>
                <w:lang w:val="en-GB"/>
              </w:rPr>
            </w:pPr>
            <w:r w:rsidRPr="002A47D5">
              <w:rPr>
                <w:lang w:val="en-GB"/>
              </w:rPr>
              <w:t>RAM &amp; CPU usage</w:t>
            </w:r>
          </w:p>
          <w:p w14:paraId="37BABCE0" w14:textId="77777777" w:rsidR="00BA5066" w:rsidRPr="002A47D5" w:rsidRDefault="00BA5066" w:rsidP="00DA0774">
            <w:pPr>
              <w:rPr>
                <w:lang w:val="en-GB"/>
              </w:rPr>
            </w:pPr>
            <w:r w:rsidRPr="002A47D5">
              <w:rPr>
                <w:lang w:val="en-GB"/>
              </w:rPr>
              <w:t>Incorporated domain knowledge (e.g.: manual and/or post-processing restrictions)</w:t>
            </w:r>
          </w:p>
        </w:tc>
      </w:tr>
      <w:tr w:rsidR="00BA5066" w14:paraId="1659B218" w14:textId="77777777" w:rsidTr="00DA0774">
        <w:tc>
          <w:tcPr>
            <w:tcW w:w="4814" w:type="dxa"/>
          </w:tcPr>
          <w:p w14:paraId="408E328B" w14:textId="77777777" w:rsidR="00BA5066" w:rsidRDefault="00BA5066" w:rsidP="00DA0774">
            <w:r>
              <w:t>1.2.2 Generalization: Evaluate whether the synthetic data model is extensible to multiple diseases or a complete health claims data set without significant alterations or manual inputs.</w:t>
            </w:r>
          </w:p>
        </w:tc>
        <w:tc>
          <w:tcPr>
            <w:tcW w:w="4814" w:type="dxa"/>
          </w:tcPr>
          <w:p w14:paraId="2A35C6BB" w14:textId="77777777" w:rsidR="00BA5066" w:rsidRDefault="00BA5066" w:rsidP="00DA0774">
            <w:pPr>
              <w:rPr>
                <w:lang w:val="en-GB"/>
              </w:rPr>
            </w:pPr>
            <w:r>
              <w:rPr>
                <w:lang w:val="en-GB"/>
              </w:rPr>
              <w:t>The data generation method is generalizable to other diseases: Yes/No</w:t>
            </w:r>
          </w:p>
          <w:p w14:paraId="6C15AB4E" w14:textId="77777777" w:rsidR="00BA5066" w:rsidRDefault="00BA5066" w:rsidP="00DA0774">
            <w:pPr>
              <w:rPr>
                <w:lang w:val="en-GB"/>
              </w:rPr>
            </w:pPr>
            <w:r>
              <w:rPr>
                <w:lang w:val="en-GB"/>
              </w:rPr>
              <w:t>The data generation method is generalizable to a complete claims data population: Yes/No</w:t>
            </w:r>
          </w:p>
        </w:tc>
      </w:tr>
      <w:tr w:rsidR="00BA5066" w14:paraId="03BF3A75" w14:textId="77777777" w:rsidTr="00DA0774">
        <w:tc>
          <w:tcPr>
            <w:tcW w:w="4814" w:type="dxa"/>
          </w:tcPr>
          <w:p w14:paraId="0A1205C8" w14:textId="77777777" w:rsidR="00BA5066" w:rsidRDefault="00BA5066" w:rsidP="00DA0774">
            <w:r>
              <w:t xml:space="preserve">1.3.1 </w:t>
            </w:r>
            <w:r w:rsidRPr="00E1120C">
              <w:t>Distributional closeness: Evaluate the statistical similarity between the distributions of the synthetic and real-world data sets across key variables univariate and bivariate.</w:t>
            </w:r>
          </w:p>
        </w:tc>
        <w:tc>
          <w:tcPr>
            <w:tcW w:w="4814" w:type="dxa"/>
          </w:tcPr>
          <w:p w14:paraId="707492EF" w14:textId="77777777" w:rsidR="00BA5066" w:rsidRPr="00FD4869" w:rsidRDefault="00BA5066" w:rsidP="00DA0774">
            <w:pPr>
              <w:rPr>
                <w:u w:val="single"/>
                <w:lang w:val="en-GB"/>
              </w:rPr>
            </w:pPr>
            <w:r w:rsidRPr="00FD4869">
              <w:rPr>
                <w:u w:val="single"/>
                <w:lang w:val="en-GB"/>
              </w:rPr>
              <w:t>Univariate Assessment</w:t>
            </w:r>
          </w:p>
          <w:p w14:paraId="4335CD64" w14:textId="4349E227" w:rsidR="00BA5066" w:rsidRDefault="00BA5066" w:rsidP="00DA0774">
            <w:pPr>
              <w:rPr>
                <w:lang w:val="en-GB"/>
              </w:rPr>
            </w:pPr>
            <w:r>
              <w:rPr>
                <w:lang w:val="en-GB"/>
              </w:rPr>
              <w:t xml:space="preserve">Descriptive Statistics (e.g., </w:t>
            </w:r>
            <w:r w:rsidR="00626D1E">
              <w:rPr>
                <w:lang w:val="en-GB"/>
              </w:rPr>
              <w:t>f</w:t>
            </w:r>
            <w:r>
              <w:rPr>
                <w:lang w:val="en-GB"/>
              </w:rPr>
              <w:t>requency,</w:t>
            </w:r>
            <w:r w:rsidRPr="007B5453">
              <w:rPr>
                <w:lang w:val="en-GB"/>
              </w:rPr>
              <w:t xml:space="preserve"> </w:t>
            </w:r>
            <w:r w:rsidR="00626D1E">
              <w:rPr>
                <w:lang w:val="en-GB"/>
              </w:rPr>
              <w:t>m</w:t>
            </w:r>
            <w:r w:rsidRPr="007B5453">
              <w:rPr>
                <w:lang w:val="en-GB"/>
              </w:rPr>
              <w:t xml:space="preserve">ean, </w:t>
            </w:r>
            <w:r w:rsidR="00626D1E">
              <w:rPr>
                <w:lang w:val="en-GB"/>
              </w:rPr>
              <w:t>m</w:t>
            </w:r>
            <w:r w:rsidRPr="007B5453">
              <w:rPr>
                <w:lang w:val="en-GB"/>
              </w:rPr>
              <w:t>edian, SD, IQR</w:t>
            </w:r>
            <w:r>
              <w:rPr>
                <w:lang w:val="en-GB"/>
              </w:rPr>
              <w:t>)</w:t>
            </w:r>
            <w:r w:rsidRPr="007B5453">
              <w:rPr>
                <w:lang w:val="en-GB"/>
              </w:rPr>
              <w:t>; Statistical Test (e.g., t-test, Wilcoxon</w:t>
            </w:r>
            <w:r>
              <w:rPr>
                <w:lang w:val="en-GB"/>
              </w:rPr>
              <w:t xml:space="preserve">, </w:t>
            </w:r>
            <w:r w:rsidRPr="007B5453">
              <w:rPr>
                <w:lang w:val="en-GB"/>
              </w:rPr>
              <w:t>Kolmogorov-Smirnov)</w:t>
            </w:r>
            <w:r>
              <w:rPr>
                <w:lang w:val="en-GB"/>
              </w:rPr>
              <w:t xml:space="preserve">, </w:t>
            </w:r>
            <w:r w:rsidRPr="007B5453">
              <w:rPr>
                <w:lang w:val="en-GB"/>
              </w:rPr>
              <w:t>Total Variation Distance (TVD)</w:t>
            </w:r>
            <w:r>
              <w:rPr>
                <w:lang w:val="en-GB"/>
              </w:rPr>
              <w:t>, Visualizations</w:t>
            </w:r>
          </w:p>
          <w:p w14:paraId="021544D5" w14:textId="77777777" w:rsidR="00BA5066" w:rsidRPr="007B5453" w:rsidRDefault="00BA5066" w:rsidP="00DA0774">
            <w:pPr>
              <w:rPr>
                <w:lang w:val="en-GB"/>
              </w:rPr>
            </w:pPr>
          </w:p>
          <w:p w14:paraId="04FE4825" w14:textId="77777777" w:rsidR="00BA5066" w:rsidRPr="00FD4869" w:rsidRDefault="00BA5066" w:rsidP="00DA0774">
            <w:pPr>
              <w:rPr>
                <w:u w:val="single"/>
                <w:lang w:val="en-GB"/>
              </w:rPr>
            </w:pPr>
            <w:r w:rsidRPr="00FD4869">
              <w:rPr>
                <w:u w:val="single"/>
                <w:lang w:val="en-GB"/>
              </w:rPr>
              <w:t>Bivariate Relationship</w:t>
            </w:r>
          </w:p>
          <w:p w14:paraId="2A225FBA" w14:textId="77777777" w:rsidR="00BA5066" w:rsidRDefault="00BA5066" w:rsidP="00DA0774">
            <w:pPr>
              <w:rPr>
                <w:lang w:val="en-GB"/>
              </w:rPr>
            </w:pPr>
            <w:r w:rsidRPr="007B5453">
              <w:rPr>
                <w:lang w:val="en-GB"/>
              </w:rPr>
              <w:t>Spearman's Rank Correlation</w:t>
            </w:r>
            <w:r>
              <w:rPr>
                <w:lang w:val="en-GB"/>
              </w:rPr>
              <w:t>, Visualizations</w:t>
            </w:r>
          </w:p>
        </w:tc>
      </w:tr>
      <w:tr w:rsidR="00BA5066" w14:paraId="6E458F8D" w14:textId="77777777" w:rsidTr="00DA0774">
        <w:tc>
          <w:tcPr>
            <w:tcW w:w="4814" w:type="dxa"/>
          </w:tcPr>
          <w:p w14:paraId="5A324134" w14:textId="77777777" w:rsidR="00BA5066" w:rsidRDefault="00BA5066" w:rsidP="00DA0774">
            <w:r>
              <w:t xml:space="preserve">1.3.2 </w:t>
            </w:r>
            <w:r w:rsidRPr="00822F70">
              <w:t>High-dimensional dependency: Analyze whether the synthetic data preserves complex relationships among multiple variables present in the original data that could span across multiple tables.</w:t>
            </w:r>
          </w:p>
        </w:tc>
        <w:tc>
          <w:tcPr>
            <w:tcW w:w="4814" w:type="dxa"/>
          </w:tcPr>
          <w:p w14:paraId="54FC4DE8" w14:textId="2A2E9B00" w:rsidR="00BA5066" w:rsidRDefault="008D544C" w:rsidP="00DA0774">
            <w:pPr>
              <w:rPr>
                <w:lang w:val="en-GB"/>
              </w:rPr>
            </w:pPr>
            <w:r>
              <w:rPr>
                <w:lang w:val="en-GB"/>
              </w:rPr>
              <w:t xml:space="preserve">Visual and </w:t>
            </w:r>
            <w:proofErr w:type="gramStart"/>
            <w:r>
              <w:rPr>
                <w:lang w:val="en-GB"/>
              </w:rPr>
              <w:t>metrics based</w:t>
            </w:r>
            <w:proofErr w:type="gramEnd"/>
            <w:r w:rsidR="00546565">
              <w:rPr>
                <w:lang w:val="en-GB"/>
              </w:rPr>
              <w:t xml:space="preserve"> evaluation after</w:t>
            </w:r>
            <w:r>
              <w:rPr>
                <w:lang w:val="en-GB"/>
              </w:rPr>
              <w:t xml:space="preserve"> dimensional reduction</w:t>
            </w:r>
            <w:r w:rsidR="00393241">
              <w:rPr>
                <w:lang w:val="en-GB"/>
              </w:rPr>
              <w:t>, d</w:t>
            </w:r>
            <w:r w:rsidR="00BA5066">
              <w:rPr>
                <w:lang w:val="en-GB"/>
              </w:rPr>
              <w:t>iscriminator based assessment (</w:t>
            </w:r>
            <w:r w:rsidR="00A83839">
              <w:rPr>
                <w:lang w:val="en-GB"/>
              </w:rPr>
              <w:t>m</w:t>
            </w:r>
            <w:r w:rsidR="00BA5066">
              <w:rPr>
                <w:lang w:val="en-GB"/>
              </w:rPr>
              <w:t>etrics e.g., Cohen’s kappa, accuracy), key discriminators feature assessment (</w:t>
            </w:r>
            <w:proofErr w:type="spellStart"/>
            <w:r w:rsidR="00BA5066">
              <w:t>SHapley</w:t>
            </w:r>
            <w:proofErr w:type="spellEnd"/>
            <w:r w:rsidR="00BA5066">
              <w:t xml:space="preserve"> Additive </w:t>
            </w:r>
            <w:proofErr w:type="spellStart"/>
            <w:r w:rsidR="00BA5066">
              <w:t>exPlanations</w:t>
            </w:r>
            <w:proofErr w:type="spellEnd"/>
            <w:r w:rsidR="00BA5066">
              <w:t>)</w:t>
            </w:r>
          </w:p>
        </w:tc>
      </w:tr>
      <w:tr w:rsidR="00BA5066" w14:paraId="110DA2AD" w14:textId="77777777" w:rsidTr="00DA0774">
        <w:tc>
          <w:tcPr>
            <w:tcW w:w="4814" w:type="dxa"/>
          </w:tcPr>
          <w:p w14:paraId="7DA0FEFE" w14:textId="77777777" w:rsidR="00BA5066" w:rsidRDefault="00BA5066" w:rsidP="00DA0774">
            <w:r>
              <w:t xml:space="preserve">1.3.3 </w:t>
            </w:r>
            <w:r w:rsidRPr="00554901">
              <w:t>Temporal consistency: For longitudinal data, assess the preservation of temporal relationships and trends in the synthetic data compared to the original dataset.</w:t>
            </w:r>
          </w:p>
        </w:tc>
        <w:tc>
          <w:tcPr>
            <w:tcW w:w="4814" w:type="dxa"/>
          </w:tcPr>
          <w:p w14:paraId="24635055" w14:textId="29333622" w:rsidR="00BA5066" w:rsidRDefault="00BA5066" w:rsidP="00DA0774">
            <w:pPr>
              <w:rPr>
                <w:lang w:val="en-GB"/>
              </w:rPr>
            </w:pPr>
            <w:r>
              <w:rPr>
                <w:lang w:val="en-GB"/>
              </w:rPr>
              <w:t xml:space="preserve">Pearson </w:t>
            </w:r>
            <w:proofErr w:type="spellStart"/>
            <w:r>
              <w:rPr>
                <w:lang w:val="en-GB"/>
              </w:rPr>
              <w:t>Pearwise</w:t>
            </w:r>
            <w:proofErr w:type="spellEnd"/>
            <w:r>
              <w:rPr>
                <w:lang w:val="en-GB"/>
              </w:rPr>
              <w:t xml:space="preserve"> Correlation, time-dependent </w:t>
            </w:r>
            <w:proofErr w:type="gramStart"/>
            <w:r>
              <w:rPr>
                <w:lang w:val="en-GB"/>
              </w:rPr>
              <w:t>discriminator</w:t>
            </w:r>
            <w:r w:rsidR="00C4772C">
              <w:rPr>
                <w:lang w:val="en-GB"/>
              </w:rPr>
              <w:t xml:space="preserve"> based</w:t>
            </w:r>
            <w:proofErr w:type="gramEnd"/>
            <w:r>
              <w:rPr>
                <w:lang w:val="en-GB"/>
              </w:rPr>
              <w:t xml:space="preserve"> </w:t>
            </w:r>
            <w:r w:rsidR="003C0671">
              <w:rPr>
                <w:lang w:val="en-GB"/>
              </w:rPr>
              <w:t>data</w:t>
            </w:r>
            <w:r>
              <w:rPr>
                <w:lang w:val="en-GB"/>
              </w:rPr>
              <w:t xml:space="preserve"> assessment (</w:t>
            </w:r>
            <w:r w:rsidR="003205FA">
              <w:rPr>
                <w:lang w:val="en-GB"/>
              </w:rPr>
              <w:t>m</w:t>
            </w:r>
            <w:r>
              <w:rPr>
                <w:lang w:val="en-GB"/>
              </w:rPr>
              <w:t>etrics e.g., Cohen’s kappa, accuracy</w:t>
            </w:r>
            <w:r w:rsidR="00D91530">
              <w:rPr>
                <w:lang w:val="en-GB"/>
              </w:rPr>
              <w:t>)</w:t>
            </w:r>
          </w:p>
        </w:tc>
      </w:tr>
      <w:tr w:rsidR="00BA5066" w:rsidRPr="00C23656" w14:paraId="2D40523F" w14:textId="77777777" w:rsidTr="00DA0774">
        <w:tc>
          <w:tcPr>
            <w:tcW w:w="4814" w:type="dxa"/>
            <w:shd w:val="clear" w:color="auto" w:fill="E7E6E6" w:themeFill="background2"/>
          </w:tcPr>
          <w:p w14:paraId="53267980" w14:textId="77777777" w:rsidR="00BA5066" w:rsidRPr="00C23656" w:rsidRDefault="00BA5066" w:rsidP="00DA0774">
            <w:pPr>
              <w:rPr>
                <w:b/>
              </w:rPr>
            </w:pPr>
            <w:r w:rsidRPr="00C23656">
              <w:rPr>
                <w:b/>
              </w:rPr>
              <w:t>Secondary Objectives</w:t>
            </w:r>
          </w:p>
        </w:tc>
        <w:tc>
          <w:tcPr>
            <w:tcW w:w="4814" w:type="dxa"/>
            <w:shd w:val="clear" w:color="auto" w:fill="E7E6E6" w:themeFill="background2"/>
          </w:tcPr>
          <w:p w14:paraId="060FF540" w14:textId="77777777" w:rsidR="00BA5066" w:rsidRPr="00C23656" w:rsidRDefault="00BA5066" w:rsidP="00DA0774">
            <w:pPr>
              <w:rPr>
                <w:b/>
                <w:lang w:val="en-GB"/>
              </w:rPr>
            </w:pPr>
          </w:p>
        </w:tc>
      </w:tr>
      <w:tr w:rsidR="00BA5066" w:rsidRPr="009911FF" w14:paraId="143A9DEC" w14:textId="77777777" w:rsidTr="00DA0774">
        <w:tc>
          <w:tcPr>
            <w:tcW w:w="4814" w:type="dxa"/>
          </w:tcPr>
          <w:p w14:paraId="17A004FE" w14:textId="77777777" w:rsidR="00BA5066" w:rsidRDefault="00BA5066" w:rsidP="00DA0774">
            <w:r>
              <w:t xml:space="preserve">2.1.1 </w:t>
            </w:r>
            <w:r w:rsidRPr="00E40D2E">
              <w:t xml:space="preserve">Analysis and script development: Evaluating the extent to which the synthetic data facilitates technical advancements. This includes, but is not limited to, the creation and refinement of complex analytical methods and the development of scripts for data processing and analysis. The focus is on determining the data's utility in </w:t>
            </w:r>
            <w:r w:rsidRPr="00E40D2E">
              <w:lastRenderedPageBreak/>
              <w:t>enhancing technical capabilities in data analysis and scripting within the context of healthcare analytics.</w:t>
            </w:r>
          </w:p>
        </w:tc>
        <w:tc>
          <w:tcPr>
            <w:tcW w:w="4814" w:type="dxa"/>
          </w:tcPr>
          <w:p w14:paraId="70EC5066" w14:textId="77777777" w:rsidR="00BA5066" w:rsidRPr="00FD4869" w:rsidRDefault="00BA5066" w:rsidP="00DA0774">
            <w:pPr>
              <w:rPr>
                <w:u w:val="single"/>
                <w:lang w:val="en-GB"/>
              </w:rPr>
            </w:pPr>
            <w:r w:rsidRPr="00FD4869">
              <w:rPr>
                <w:u w:val="single"/>
                <w:lang w:val="en-GB"/>
              </w:rPr>
              <w:lastRenderedPageBreak/>
              <w:t>Number and percentage, significancy of:</w:t>
            </w:r>
          </w:p>
          <w:p w14:paraId="34D547E0" w14:textId="77777777" w:rsidR="00BA5066" w:rsidRPr="009911FF" w:rsidRDefault="00BA5066" w:rsidP="007A7A70">
            <w:pPr>
              <w:pStyle w:val="Listenabsatz"/>
              <w:numPr>
                <w:ilvl w:val="0"/>
                <w:numId w:val="11"/>
              </w:numPr>
              <w:rPr>
                <w:lang w:val="en-GB"/>
              </w:rPr>
            </w:pPr>
            <w:r w:rsidRPr="009911FF">
              <w:rPr>
                <w:lang w:val="en-GB"/>
              </w:rPr>
              <w:t>Missing or inappropriate linkages to tables</w:t>
            </w:r>
          </w:p>
          <w:p w14:paraId="753328B9" w14:textId="77777777" w:rsidR="00BA5066" w:rsidRPr="009911FF" w:rsidRDefault="00BA5066" w:rsidP="007A7A70">
            <w:pPr>
              <w:pStyle w:val="Listenabsatz"/>
              <w:numPr>
                <w:ilvl w:val="0"/>
                <w:numId w:val="11"/>
              </w:numPr>
              <w:rPr>
                <w:lang w:val="en-GB"/>
              </w:rPr>
            </w:pPr>
            <w:r w:rsidRPr="009911FF">
              <w:rPr>
                <w:lang w:val="en-GB"/>
              </w:rPr>
              <w:t>Claims in uninsured periods</w:t>
            </w:r>
          </w:p>
          <w:p w14:paraId="46AE44EE" w14:textId="77777777" w:rsidR="00BA5066" w:rsidRPr="009911FF" w:rsidRDefault="00BA5066" w:rsidP="007A7A70">
            <w:pPr>
              <w:pStyle w:val="Listenabsatz"/>
              <w:numPr>
                <w:ilvl w:val="0"/>
                <w:numId w:val="11"/>
              </w:numPr>
              <w:rPr>
                <w:lang w:val="en-GB"/>
              </w:rPr>
            </w:pPr>
            <w:r w:rsidRPr="009911FF">
              <w:rPr>
                <w:lang w:val="en-GB"/>
              </w:rPr>
              <w:t>Continuous insurance periods</w:t>
            </w:r>
          </w:p>
          <w:p w14:paraId="269744E4" w14:textId="77777777" w:rsidR="00BA5066" w:rsidRPr="009911FF" w:rsidRDefault="00BA5066" w:rsidP="007A7A70">
            <w:pPr>
              <w:pStyle w:val="Listenabsatz"/>
              <w:numPr>
                <w:ilvl w:val="0"/>
                <w:numId w:val="11"/>
              </w:numPr>
              <w:rPr>
                <w:lang w:val="en-GB"/>
              </w:rPr>
            </w:pPr>
            <w:r w:rsidRPr="009911FF">
              <w:rPr>
                <w:lang w:val="en-GB"/>
              </w:rPr>
              <w:t>Inappropriate code mappings</w:t>
            </w:r>
          </w:p>
        </w:tc>
      </w:tr>
      <w:tr w:rsidR="00BA5066" w:rsidRPr="0027157D" w14:paraId="32DCE089" w14:textId="77777777" w:rsidTr="00DA0774">
        <w:tc>
          <w:tcPr>
            <w:tcW w:w="4814" w:type="dxa"/>
          </w:tcPr>
          <w:p w14:paraId="27C917F7" w14:textId="77777777" w:rsidR="00BA5066" w:rsidRDefault="00BA5066" w:rsidP="00DA0774">
            <w:r>
              <w:t xml:space="preserve">2.1.2 </w:t>
            </w:r>
            <w:r w:rsidRPr="002C46C5">
              <w:t>RWE replication: Comparing the results of analyses conducted with the synthetic data to those obtained from the original data to evaluate their similarity. The following analyses are to be performed</w:t>
            </w:r>
          </w:p>
        </w:tc>
        <w:tc>
          <w:tcPr>
            <w:tcW w:w="4814" w:type="dxa"/>
          </w:tcPr>
          <w:p w14:paraId="68A91F2B" w14:textId="77777777" w:rsidR="00BA5066" w:rsidRPr="00FD4869" w:rsidRDefault="00BA5066" w:rsidP="00DA0774">
            <w:pPr>
              <w:rPr>
                <w:u w:val="single"/>
                <w:lang w:val="en-GB"/>
              </w:rPr>
            </w:pPr>
            <w:r w:rsidRPr="00FD4869">
              <w:rPr>
                <w:u w:val="single"/>
                <w:lang w:val="en-GB"/>
              </w:rPr>
              <w:t xml:space="preserve">Number and percentage of prevalent and incident cases of SLE </w:t>
            </w:r>
          </w:p>
          <w:p w14:paraId="3B1D968E" w14:textId="77777777" w:rsidR="00BA5066" w:rsidRDefault="00BA5066" w:rsidP="00DA0774">
            <w:pPr>
              <w:rPr>
                <w:lang w:val="en-GB"/>
              </w:rPr>
            </w:pPr>
            <w:r>
              <w:rPr>
                <w:lang w:val="en-GB"/>
              </w:rPr>
              <w:t>Stratified by year, gender, age</w:t>
            </w:r>
          </w:p>
          <w:p w14:paraId="79258892" w14:textId="77777777" w:rsidR="00BA5066" w:rsidRDefault="00BA5066" w:rsidP="00DA0774">
            <w:pPr>
              <w:rPr>
                <w:lang w:val="en-GB"/>
              </w:rPr>
            </w:pPr>
          </w:p>
          <w:p w14:paraId="2FF531B7" w14:textId="77777777" w:rsidR="00BA5066" w:rsidRPr="00FD4869" w:rsidRDefault="00BA5066" w:rsidP="00DA0774">
            <w:pPr>
              <w:rPr>
                <w:u w:val="single"/>
                <w:lang w:val="en-GB"/>
              </w:rPr>
            </w:pPr>
            <w:r w:rsidRPr="00FD4869">
              <w:rPr>
                <w:u w:val="single"/>
                <w:lang w:val="en-GB"/>
              </w:rPr>
              <w:t>Baseline demographics and clinical characteristics of patients with SLE</w:t>
            </w:r>
          </w:p>
          <w:p w14:paraId="6C8109E0" w14:textId="77777777" w:rsidR="00BA5066" w:rsidRDefault="00BA5066" w:rsidP="007A7A70">
            <w:pPr>
              <w:pStyle w:val="Listenabsatz"/>
              <w:numPr>
                <w:ilvl w:val="0"/>
                <w:numId w:val="12"/>
              </w:numPr>
              <w:rPr>
                <w:lang w:val="en-GB"/>
              </w:rPr>
            </w:pPr>
            <w:r>
              <w:rPr>
                <w:lang w:val="en-GB"/>
              </w:rPr>
              <w:t>Age at index (= first diagnosis) (10-year age brackets)</w:t>
            </w:r>
          </w:p>
          <w:p w14:paraId="2D64D2C2" w14:textId="77777777" w:rsidR="00BA5066" w:rsidRDefault="00BA5066" w:rsidP="007A7A70">
            <w:pPr>
              <w:pStyle w:val="Listenabsatz"/>
              <w:numPr>
                <w:ilvl w:val="0"/>
                <w:numId w:val="12"/>
              </w:numPr>
              <w:rPr>
                <w:lang w:val="en-GB"/>
              </w:rPr>
            </w:pPr>
            <w:r>
              <w:rPr>
                <w:lang w:val="en-GB"/>
              </w:rPr>
              <w:t>Gender (Male/Female)</w:t>
            </w:r>
          </w:p>
          <w:p w14:paraId="0FF62409" w14:textId="77777777" w:rsidR="00BA5066" w:rsidRDefault="00BA5066" w:rsidP="007A7A70">
            <w:pPr>
              <w:pStyle w:val="Listenabsatz"/>
              <w:numPr>
                <w:ilvl w:val="0"/>
                <w:numId w:val="12"/>
              </w:numPr>
              <w:rPr>
                <w:lang w:val="en-GB"/>
              </w:rPr>
            </w:pPr>
            <w:r>
              <w:rPr>
                <w:lang w:val="en-GB"/>
              </w:rPr>
              <w:t>Index year (2015 - 2021)</w:t>
            </w:r>
          </w:p>
          <w:p w14:paraId="70D132A7" w14:textId="77777777" w:rsidR="00BA5066" w:rsidRDefault="00BA5066" w:rsidP="007A7A70">
            <w:pPr>
              <w:pStyle w:val="Listenabsatz"/>
              <w:numPr>
                <w:ilvl w:val="0"/>
                <w:numId w:val="12"/>
              </w:numPr>
              <w:rPr>
                <w:lang w:val="en-GB"/>
              </w:rPr>
            </w:pPr>
            <w:r>
              <w:rPr>
                <w:lang w:val="en-GB"/>
              </w:rPr>
              <w:t>First SLE-diagnosis code (</w:t>
            </w:r>
            <w:r w:rsidRPr="00980A7D">
              <w:rPr>
                <w:lang w:val="en-GB"/>
              </w:rPr>
              <w:t>ICD-10-GM diagnosis codes</w:t>
            </w:r>
            <w:r>
              <w:rPr>
                <w:lang w:val="en-GB"/>
              </w:rPr>
              <w:t xml:space="preserve">: </w:t>
            </w:r>
            <w:r w:rsidRPr="00594812">
              <w:rPr>
                <w:lang w:val="en-GB"/>
              </w:rPr>
              <w:t>M32.0, M32.1, M32.8 and/or M32.9</w:t>
            </w:r>
            <w:r>
              <w:rPr>
                <w:lang w:val="en-GB"/>
              </w:rPr>
              <w:t>)</w:t>
            </w:r>
          </w:p>
          <w:p w14:paraId="24911227" w14:textId="77777777" w:rsidR="00BA5066" w:rsidRDefault="00BA5066" w:rsidP="007A7A70">
            <w:pPr>
              <w:pStyle w:val="Listenabsatz"/>
              <w:numPr>
                <w:ilvl w:val="0"/>
                <w:numId w:val="12"/>
              </w:numPr>
              <w:rPr>
                <w:lang w:val="en-GB"/>
              </w:rPr>
            </w:pPr>
            <w:r>
              <w:rPr>
                <w:lang w:val="en-GB"/>
              </w:rPr>
              <w:t>Charlson Comorbidity Index (</w:t>
            </w:r>
            <w:r w:rsidRPr="00980A7D">
              <w:rPr>
                <w:lang w:val="en-GB"/>
              </w:rPr>
              <w:t>ICD-10-GM diagnosis codes</w:t>
            </w:r>
            <w:r>
              <w:rPr>
                <w:lang w:val="en-GB"/>
              </w:rPr>
              <w:t>)</w:t>
            </w:r>
          </w:p>
          <w:p w14:paraId="6C7221C8" w14:textId="77777777" w:rsidR="00BA5066" w:rsidRDefault="00BA5066" w:rsidP="007A7A70">
            <w:pPr>
              <w:pStyle w:val="Listenabsatz"/>
              <w:numPr>
                <w:ilvl w:val="0"/>
                <w:numId w:val="12"/>
              </w:numPr>
              <w:rPr>
                <w:lang w:val="en-GB"/>
              </w:rPr>
            </w:pPr>
            <w:r>
              <w:rPr>
                <w:lang w:val="en-GB"/>
              </w:rPr>
              <w:t>SLE-specific treatments (ATC-codes)</w:t>
            </w:r>
          </w:p>
          <w:p w14:paraId="7186D7A9" w14:textId="77777777" w:rsidR="00BA5066" w:rsidRDefault="00BA5066" w:rsidP="007A7A70">
            <w:pPr>
              <w:pStyle w:val="Listenabsatz"/>
              <w:numPr>
                <w:ilvl w:val="0"/>
                <w:numId w:val="12"/>
              </w:numPr>
              <w:rPr>
                <w:lang w:val="en-GB"/>
              </w:rPr>
            </w:pPr>
            <w:r>
              <w:rPr>
                <w:lang w:val="en-GB"/>
              </w:rPr>
              <w:t>SLE-specific comorbidities (</w:t>
            </w:r>
            <w:r w:rsidRPr="00980A7D">
              <w:rPr>
                <w:lang w:val="en-GB"/>
              </w:rPr>
              <w:t>ICD-10-GM diagnosis codes</w:t>
            </w:r>
            <w:r>
              <w:rPr>
                <w:lang w:val="en-GB"/>
              </w:rPr>
              <w:t>)</w:t>
            </w:r>
          </w:p>
          <w:p w14:paraId="5D0C5EB6" w14:textId="77777777" w:rsidR="00BA5066" w:rsidRDefault="00BA5066" w:rsidP="007A7A70">
            <w:pPr>
              <w:pStyle w:val="Listenabsatz"/>
              <w:numPr>
                <w:ilvl w:val="0"/>
                <w:numId w:val="12"/>
              </w:numPr>
              <w:rPr>
                <w:lang w:val="en-GB"/>
              </w:rPr>
            </w:pPr>
            <w:r>
              <w:rPr>
                <w:lang w:val="en-GB"/>
              </w:rPr>
              <w:t>TOP-10 comorbidities (</w:t>
            </w:r>
            <w:r w:rsidRPr="00980A7D">
              <w:rPr>
                <w:lang w:val="en-GB"/>
              </w:rPr>
              <w:t>ICD-10-GM diagnosis codes</w:t>
            </w:r>
            <w:r>
              <w:rPr>
                <w:lang w:val="en-GB"/>
              </w:rPr>
              <w:t>)</w:t>
            </w:r>
          </w:p>
          <w:p w14:paraId="3E9A50BF" w14:textId="77777777" w:rsidR="00BA5066" w:rsidRDefault="00BA5066" w:rsidP="007A7A70">
            <w:pPr>
              <w:pStyle w:val="Listenabsatz"/>
              <w:numPr>
                <w:ilvl w:val="0"/>
                <w:numId w:val="12"/>
              </w:numPr>
              <w:rPr>
                <w:lang w:val="en-GB"/>
              </w:rPr>
            </w:pPr>
            <w:r>
              <w:rPr>
                <w:lang w:val="en-GB"/>
              </w:rPr>
              <w:t xml:space="preserve">TOP-10 </w:t>
            </w:r>
            <w:proofErr w:type="spellStart"/>
            <w:r>
              <w:rPr>
                <w:lang w:val="en-GB"/>
              </w:rPr>
              <w:t>mediciations</w:t>
            </w:r>
            <w:proofErr w:type="spellEnd"/>
            <w:r>
              <w:rPr>
                <w:lang w:val="en-GB"/>
              </w:rPr>
              <w:t xml:space="preserve"> (ATC-codes)</w:t>
            </w:r>
          </w:p>
          <w:p w14:paraId="4118870E" w14:textId="77777777" w:rsidR="00BA5066" w:rsidRPr="00772F7A" w:rsidRDefault="00BA5066" w:rsidP="00DA0774">
            <w:pPr>
              <w:rPr>
                <w:lang w:val="en-GB"/>
              </w:rPr>
            </w:pPr>
          </w:p>
          <w:p w14:paraId="6501EB7E" w14:textId="77777777" w:rsidR="00BA5066" w:rsidRPr="00335DEC" w:rsidRDefault="00BA5066" w:rsidP="00DA0774">
            <w:pPr>
              <w:rPr>
                <w:u w:val="single"/>
              </w:rPr>
            </w:pPr>
            <w:r w:rsidRPr="00335DEC">
              <w:rPr>
                <w:u w:val="single"/>
              </w:rPr>
              <w:t>Describe cost and HCRU of SLE patients</w:t>
            </w:r>
          </w:p>
          <w:p w14:paraId="15B41E96" w14:textId="77777777" w:rsidR="00BA5066" w:rsidRDefault="00BA5066" w:rsidP="007A7A70">
            <w:pPr>
              <w:pStyle w:val="Listenabsatz"/>
              <w:numPr>
                <w:ilvl w:val="0"/>
                <w:numId w:val="13"/>
              </w:numPr>
            </w:pPr>
            <w:r>
              <w:t>Number of outpatient/inpatient visits</w:t>
            </w:r>
          </w:p>
          <w:p w14:paraId="3A0623DA" w14:textId="77777777" w:rsidR="00BA5066" w:rsidRDefault="00BA5066" w:rsidP="007A7A70">
            <w:pPr>
              <w:pStyle w:val="Listenabsatz"/>
              <w:numPr>
                <w:ilvl w:val="0"/>
                <w:numId w:val="13"/>
              </w:numPr>
            </w:pPr>
            <w:r>
              <w:t>Duration of inpatient visits</w:t>
            </w:r>
          </w:p>
          <w:p w14:paraId="189A475A" w14:textId="77777777" w:rsidR="00BA5066" w:rsidRDefault="00BA5066" w:rsidP="007A7A70">
            <w:pPr>
              <w:pStyle w:val="Listenabsatz"/>
              <w:numPr>
                <w:ilvl w:val="0"/>
                <w:numId w:val="13"/>
              </w:numPr>
            </w:pPr>
            <w:r>
              <w:t>Inpatient/outpatient/medication cost</w:t>
            </w:r>
          </w:p>
          <w:p w14:paraId="71B00369" w14:textId="77777777" w:rsidR="00BA5066" w:rsidRDefault="00BA5066" w:rsidP="00DA0774"/>
          <w:p w14:paraId="087FCA6F" w14:textId="77777777" w:rsidR="00BA5066" w:rsidRDefault="00BA5066" w:rsidP="00DA0774">
            <w:r w:rsidRPr="00276102">
              <w:rPr>
                <w:u w:val="single"/>
              </w:rPr>
              <w:t>Characterize the treatment of newly diagnosed SLE</w:t>
            </w:r>
            <w:r w:rsidRPr="00276102">
              <w:t xml:space="preserve"> </w:t>
            </w:r>
            <w:r w:rsidRPr="00276102">
              <w:rPr>
                <w:u w:val="single"/>
              </w:rPr>
              <w:t>patients</w:t>
            </w:r>
            <w:r w:rsidRPr="00276102">
              <w:t xml:space="preserve">  </w:t>
            </w:r>
          </w:p>
          <w:p w14:paraId="2985BE65" w14:textId="77777777" w:rsidR="00BA5066" w:rsidRDefault="00BA5066" w:rsidP="00DA0774">
            <w:r>
              <w:t>Number and percentage of patients with SLE-treatment per treatment line</w:t>
            </w:r>
          </w:p>
          <w:p w14:paraId="0AE5F9C4" w14:textId="77777777" w:rsidR="00BA5066" w:rsidRDefault="00BA5066" w:rsidP="00DA0774"/>
          <w:p w14:paraId="33AB9C36" w14:textId="77777777" w:rsidR="00BA5066" w:rsidRDefault="00BA5066" w:rsidP="00DA0774">
            <w:pPr>
              <w:rPr>
                <w:u w:val="single"/>
              </w:rPr>
            </w:pPr>
            <w:r w:rsidRPr="0027157D">
              <w:rPr>
                <w:u w:val="single"/>
              </w:rPr>
              <w:t xml:space="preserve">Describe real-world clinical outcomes in newly diagnosed SLE patients  </w:t>
            </w:r>
          </w:p>
          <w:p w14:paraId="59948C72" w14:textId="46500066" w:rsidR="00BA5066" w:rsidRPr="0027157D" w:rsidRDefault="00BA5066" w:rsidP="00DA0774">
            <w:pPr>
              <w:rPr>
                <w:u w:val="single"/>
              </w:rPr>
            </w:pPr>
            <w:r>
              <w:t>Time to death/first treatment/first SLE-hospitalization/systemic glucocorticoid prescription/first flare treatment</w:t>
            </w:r>
            <w:r w:rsidR="0045240A">
              <w:t>, Mean Integrated Absolute Difference</w:t>
            </w:r>
          </w:p>
        </w:tc>
      </w:tr>
    </w:tbl>
    <w:p w14:paraId="669703E9" w14:textId="77777777" w:rsidR="00BA5066" w:rsidRPr="00BA5066" w:rsidRDefault="00BA5066" w:rsidP="00BA5066"/>
    <w:p w14:paraId="3FE31F9A" w14:textId="6EB30555" w:rsidR="00B254BC" w:rsidRDefault="008D6BCA" w:rsidP="00B16D13">
      <w:pPr>
        <w:pStyle w:val="berschrift1"/>
        <w:ind w:left="432" w:hanging="432"/>
      </w:pPr>
      <w:bookmarkStart w:id="59" w:name="_Toc396743988"/>
      <w:bookmarkStart w:id="60" w:name="_Toc402170700"/>
      <w:bookmarkStart w:id="61" w:name="_Toc416730657"/>
      <w:bookmarkStart w:id="62" w:name="_Toc419187368"/>
      <w:bookmarkStart w:id="63" w:name="_Toc420658339"/>
      <w:bookmarkStart w:id="64" w:name="_Toc429995699"/>
      <w:bookmarkStart w:id="65" w:name="_Toc430009847"/>
      <w:bookmarkStart w:id="66" w:name="_Toc430091090"/>
      <w:bookmarkStart w:id="67" w:name="_Toc430092743"/>
      <w:bookmarkStart w:id="68" w:name="_Toc477877284"/>
      <w:bookmarkStart w:id="69" w:name="_Toc157493842"/>
      <w:r w:rsidRPr="00BC7775">
        <w:lastRenderedPageBreak/>
        <w:t>Study Design</w:t>
      </w:r>
      <w:bookmarkStart w:id="70" w:name="_Toc402170701"/>
      <w:bookmarkStart w:id="71" w:name="_Toc416730658"/>
      <w:bookmarkStart w:id="72" w:name="_Toc419187369"/>
      <w:bookmarkStart w:id="73" w:name="_Toc420658340"/>
      <w:bookmarkStart w:id="74" w:name="_Toc429995700"/>
      <w:bookmarkStart w:id="75" w:name="_Toc430009848"/>
      <w:bookmarkStart w:id="76" w:name="_Toc430091091"/>
      <w:bookmarkStart w:id="77" w:name="_Toc430092744"/>
      <w:bookmarkStart w:id="78" w:name="_Ref441476610"/>
      <w:bookmarkStart w:id="79" w:name="_Toc477877229"/>
      <w:bookmarkStart w:id="80" w:name="_Toc477877285"/>
      <w:bookmarkStart w:id="81" w:name="_Toc396743996"/>
      <w:bookmarkEnd w:id="59"/>
      <w:bookmarkEnd w:id="60"/>
      <w:bookmarkEnd w:id="61"/>
      <w:bookmarkEnd w:id="62"/>
      <w:bookmarkEnd w:id="63"/>
      <w:bookmarkEnd w:id="64"/>
      <w:bookmarkEnd w:id="65"/>
      <w:bookmarkEnd w:id="66"/>
      <w:bookmarkEnd w:id="67"/>
      <w:bookmarkEnd w:id="68"/>
      <w:bookmarkEnd w:id="69"/>
    </w:p>
    <w:p w14:paraId="00FC1F27" w14:textId="77777777" w:rsidR="00387CE9" w:rsidRDefault="00387CE9" w:rsidP="00387CE9">
      <w:pPr>
        <w:rPr>
          <w:lang w:val="en-GB"/>
        </w:rPr>
      </w:pPr>
      <w:r w:rsidRPr="002237AB">
        <w:rPr>
          <w:lang w:val="en-GB"/>
        </w:rPr>
        <w:t xml:space="preserve">This is an observational retrospective cohort study on patients diagnosed with Systemic Lupus Erythematosus (SLE) from the WIG2 Benchmark database and will include the creation of synthetic data and benchmarking of the different methods involved. </w:t>
      </w:r>
    </w:p>
    <w:p w14:paraId="6343C2A7" w14:textId="77777777" w:rsidR="00387CE9" w:rsidRPr="002237AB" w:rsidRDefault="00387CE9" w:rsidP="00387CE9">
      <w:pPr>
        <w:rPr>
          <w:lang w:val="en-GB"/>
        </w:rPr>
      </w:pPr>
    </w:p>
    <w:p w14:paraId="398F764F" w14:textId="77777777" w:rsidR="00387CE9" w:rsidRDefault="00387CE9" w:rsidP="00387CE9">
      <w:pPr>
        <w:rPr>
          <w:lang w:val="en-GB"/>
        </w:rPr>
      </w:pPr>
      <w:r w:rsidRPr="002237AB">
        <w:rPr>
          <w:lang w:val="en-GB"/>
        </w:rPr>
        <w:t xml:space="preserve">The WIG2 Benchmark database will be used to train different models that generate synthetic data. Furthermore, the WIG2 Benchmark database will be used as a reference throughout the study to evaluate the generated synthetic datasets in terms of privacy, fidelity and utility. Utility will be evaluated by assessing the results of different common RWE scenarios. </w:t>
      </w:r>
    </w:p>
    <w:p w14:paraId="4FBA7A62" w14:textId="77777777" w:rsidR="00387CE9" w:rsidRPr="002237AB" w:rsidRDefault="00387CE9" w:rsidP="00387CE9">
      <w:pPr>
        <w:rPr>
          <w:lang w:val="en-GB"/>
        </w:rPr>
      </w:pPr>
    </w:p>
    <w:p w14:paraId="3FF5D898" w14:textId="77777777" w:rsidR="00387CE9" w:rsidRDefault="00387CE9" w:rsidP="00387CE9">
      <w:pPr>
        <w:rPr>
          <w:lang w:val="en-GB"/>
        </w:rPr>
      </w:pPr>
      <w:r w:rsidRPr="002237AB">
        <w:rPr>
          <w:lang w:val="en-GB"/>
        </w:rPr>
        <w:t>As summarized in Figure 1 an overarching SLE-Sample is drawn from the WIG2 Benchmark database with minimal restrictions on inclusion and exclusion criteria mimicking an unbiased draw of SLE-patients from the data base. RWE-Cohorts with stricter definitions, resembling typical applied RWE criteria are used for evaluating utility.</w:t>
      </w:r>
    </w:p>
    <w:p w14:paraId="10156F53" w14:textId="77777777" w:rsidR="00F41899" w:rsidRDefault="00F41899" w:rsidP="00387CE9">
      <w:pPr>
        <w:pStyle w:val="Beschriftung"/>
        <w:keepNext/>
      </w:pPr>
    </w:p>
    <w:p w14:paraId="558314A3" w14:textId="31A39AC8" w:rsidR="00387CE9" w:rsidRDefault="00387CE9" w:rsidP="00387CE9">
      <w:pPr>
        <w:pStyle w:val="Beschriftung"/>
        <w:keepNext/>
      </w:pPr>
      <w:bookmarkStart w:id="82" w:name="_Ref156990344"/>
      <w:r>
        <w:t xml:space="preserve">Figure </w:t>
      </w:r>
      <w:r>
        <w:fldChar w:fldCharType="begin"/>
      </w:r>
      <w:r>
        <w:instrText xml:space="preserve"> SEQ Figure \* ARABIC </w:instrText>
      </w:r>
      <w:r>
        <w:fldChar w:fldCharType="separate"/>
      </w:r>
      <w:r w:rsidR="00FD2B6D">
        <w:rPr>
          <w:noProof/>
        </w:rPr>
        <w:t>1</w:t>
      </w:r>
      <w:r>
        <w:fldChar w:fldCharType="end"/>
      </w:r>
      <w:bookmarkEnd w:id="82"/>
      <w:r>
        <w:t xml:space="preserve">: </w:t>
      </w:r>
      <w:r w:rsidRPr="00866C34">
        <w:t>Data Sampling and Utilization Flowchart for SLE Study</w:t>
      </w:r>
    </w:p>
    <w:p w14:paraId="20BB8DC1" w14:textId="77777777" w:rsidR="00387CE9" w:rsidRDefault="00387CE9" w:rsidP="00387CE9">
      <w:pPr>
        <w:rPr>
          <w:lang w:val="en-GB"/>
        </w:rPr>
      </w:pPr>
      <w:r>
        <w:rPr>
          <w:rFonts w:ascii="Arial" w:hAnsi="Arial" w:cs="Arial"/>
          <w:noProof/>
        </w:rPr>
        <w:drawing>
          <wp:inline distT="0" distB="0" distL="0" distR="0" wp14:anchorId="3389351A" wp14:editId="31C6FABE">
            <wp:extent cx="4012835" cy="2414798"/>
            <wp:effectExtent l="0" t="0" r="6985" b="0"/>
            <wp:docPr id="2125262409" name="Grafik 2125262409"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2409" name="Grafik 2125262409" descr="Ein Bild, das Text, Screenshot, Schrift, Design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8125" cy="2436035"/>
                    </a:xfrm>
                    <a:prstGeom prst="rect">
                      <a:avLst/>
                    </a:prstGeom>
                    <a:noFill/>
                  </pic:spPr>
                </pic:pic>
              </a:graphicData>
            </a:graphic>
          </wp:inline>
        </w:drawing>
      </w:r>
    </w:p>
    <w:p w14:paraId="761FAF0D" w14:textId="77777777" w:rsidR="00F41899" w:rsidRDefault="00F41899" w:rsidP="00387CE9">
      <w:pPr>
        <w:rPr>
          <w:lang w:val="en-GB"/>
        </w:rPr>
      </w:pPr>
    </w:p>
    <w:p w14:paraId="5639E51A" w14:textId="77777777" w:rsidR="00387CE9" w:rsidRDefault="00387CE9" w:rsidP="00387CE9">
      <w:r>
        <w:t xml:space="preserve">The methods to generate this synthetic data will be </w:t>
      </w:r>
      <w:r w:rsidRPr="00C3303C">
        <w:t>Bayesian</w:t>
      </w:r>
      <w:r>
        <w:t xml:space="preserve">, GANs </w:t>
      </w:r>
      <w:r w:rsidRPr="00C3303C">
        <w:t>and GPT</w:t>
      </w:r>
      <w:r>
        <w:t xml:space="preserve">. The Bayesian approach uses Bayes' theorem to generate synthetic data based on probabilistic relationships. GANs, on the other hand, consist of two models that are trained simultaneously - the Generator, which generates the synthetic data, and the Discriminator, which tries to distinguish between the real and synthetic data. GPT is </w:t>
      </w:r>
      <w:proofErr w:type="gramStart"/>
      <w:r>
        <w:t>a  transformer</w:t>
      </w:r>
      <w:proofErr w:type="gramEnd"/>
      <w:r>
        <w:t xml:space="preserve"> based model which uses attention mechanisms to weight input features during training. </w:t>
      </w:r>
    </w:p>
    <w:p w14:paraId="0616F4EF" w14:textId="77777777" w:rsidR="00387CE9" w:rsidRDefault="00387CE9" w:rsidP="00387CE9"/>
    <w:p w14:paraId="39BF2A2D" w14:textId="77777777" w:rsidR="00387CE9" w:rsidRDefault="00387CE9" w:rsidP="00387CE9">
      <w:r>
        <w:t xml:space="preserve">Privacy, fidelity, robustness and scalability will be evaluated across all data generation methods given common metrics. Utility will be evaluated on similar RWE-Cohorts using the same restrictions on the synthetic data as on the original data. The Workflow for generating and evaluating the synthetic data is depicted in </w:t>
      </w:r>
      <w:r w:rsidRPr="00EB4572">
        <w:rPr>
          <w:b/>
          <w:bCs/>
        </w:rPr>
        <w:fldChar w:fldCharType="begin"/>
      </w:r>
      <w:r w:rsidRPr="00EB4572">
        <w:rPr>
          <w:b/>
          <w:bCs/>
        </w:rPr>
        <w:instrText xml:space="preserve"> REF _Ref152138573 \h  \* MERGEFORMAT </w:instrText>
      </w:r>
      <w:r w:rsidRPr="00EB4572">
        <w:rPr>
          <w:b/>
          <w:bCs/>
        </w:rPr>
      </w:r>
      <w:r w:rsidRPr="00EB4572">
        <w:rPr>
          <w:b/>
          <w:bCs/>
        </w:rPr>
        <w:fldChar w:fldCharType="separate"/>
      </w:r>
      <w:r w:rsidRPr="00EB4572">
        <w:rPr>
          <w:b/>
          <w:bCs/>
        </w:rPr>
        <w:t xml:space="preserve">Figure </w:t>
      </w:r>
      <w:r w:rsidRPr="00EB4572">
        <w:rPr>
          <w:b/>
          <w:bCs/>
          <w:noProof/>
        </w:rPr>
        <w:t>2</w:t>
      </w:r>
      <w:r w:rsidRPr="00EB4572">
        <w:rPr>
          <w:b/>
          <w:bCs/>
        </w:rPr>
        <w:fldChar w:fldCharType="end"/>
      </w:r>
      <w:r>
        <w:t>.</w:t>
      </w:r>
    </w:p>
    <w:p w14:paraId="75C1C069" w14:textId="77777777" w:rsidR="00387CE9" w:rsidRDefault="00387CE9" w:rsidP="00387CE9"/>
    <w:p w14:paraId="58AC88BA" w14:textId="77777777" w:rsidR="00F41899" w:rsidRDefault="00F41899" w:rsidP="00387CE9">
      <w:pPr>
        <w:pStyle w:val="Beschriftung"/>
        <w:keepNext/>
      </w:pPr>
    </w:p>
    <w:p w14:paraId="24FF6199" w14:textId="01B42C72" w:rsidR="00387CE9" w:rsidRDefault="00387CE9" w:rsidP="00387CE9">
      <w:pPr>
        <w:pStyle w:val="Beschriftung"/>
        <w:keepNext/>
      </w:pPr>
      <w:r>
        <w:t xml:space="preserve">Figure </w:t>
      </w:r>
      <w:r>
        <w:fldChar w:fldCharType="begin"/>
      </w:r>
      <w:r>
        <w:instrText xml:space="preserve"> SEQ Figure \* ARABIC </w:instrText>
      </w:r>
      <w:r>
        <w:fldChar w:fldCharType="separate"/>
      </w:r>
      <w:r w:rsidR="00FD2B6D">
        <w:rPr>
          <w:noProof/>
        </w:rPr>
        <w:t>2</w:t>
      </w:r>
      <w:r>
        <w:fldChar w:fldCharType="end"/>
      </w:r>
      <w:r>
        <w:t>: Synthetic Data Generation and Evaluation Workflow</w:t>
      </w:r>
    </w:p>
    <w:p w14:paraId="74500252" w14:textId="77777777" w:rsidR="00387CE9" w:rsidRDefault="00387CE9" w:rsidP="00387CE9">
      <w:r>
        <w:rPr>
          <w:rFonts w:ascii="Arial" w:hAnsi="Arial" w:cs="Arial"/>
          <w:noProof/>
        </w:rPr>
        <w:drawing>
          <wp:inline distT="0" distB="0" distL="0" distR="0" wp14:anchorId="398E0BC3" wp14:editId="545FDE37">
            <wp:extent cx="4890052" cy="3570884"/>
            <wp:effectExtent l="0" t="0" r="6350" b="0"/>
            <wp:docPr id="1654874687" name="Grafik 1654874687"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74687" name="Grafik 1654874687" descr="Ein Bild, das Text, Screenshot, Schrift, Desig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4132" cy="3581165"/>
                    </a:xfrm>
                    <a:prstGeom prst="rect">
                      <a:avLst/>
                    </a:prstGeom>
                    <a:noFill/>
                  </pic:spPr>
                </pic:pic>
              </a:graphicData>
            </a:graphic>
          </wp:inline>
        </w:drawing>
      </w:r>
    </w:p>
    <w:p w14:paraId="3C75F887" w14:textId="77777777" w:rsidR="00387CE9" w:rsidRPr="00140697" w:rsidRDefault="00387CE9" w:rsidP="00387CE9"/>
    <w:p w14:paraId="14CC2CE3" w14:textId="77777777" w:rsidR="00387CE9" w:rsidRPr="00B840FB" w:rsidRDefault="00387CE9" w:rsidP="007A7A70">
      <w:pPr>
        <w:pStyle w:val="Listenabsatz"/>
        <w:numPr>
          <w:ilvl w:val="0"/>
          <w:numId w:val="8"/>
        </w:numPr>
        <w:rPr>
          <w:rFonts w:eastAsiaTheme="majorEastAsia"/>
          <w:vanish/>
          <w:sz w:val="24"/>
          <w:szCs w:val="26"/>
          <w:highlight w:val="yellow"/>
        </w:rPr>
      </w:pPr>
    </w:p>
    <w:p w14:paraId="77E2ABC5" w14:textId="77777777" w:rsidR="00387CE9" w:rsidRPr="00B254BC" w:rsidRDefault="00387CE9" w:rsidP="00387CE9">
      <w:pPr>
        <w:pStyle w:val="Listenabsatz"/>
        <w:keepNext/>
        <w:keepLines/>
        <w:numPr>
          <w:ilvl w:val="0"/>
          <w:numId w:val="1"/>
        </w:numPr>
        <w:spacing w:before="240" w:after="120" w:line="360" w:lineRule="auto"/>
        <w:contextualSpacing w:val="0"/>
        <w:outlineLvl w:val="1"/>
        <w:rPr>
          <w:rFonts w:ascii="Arial" w:eastAsiaTheme="majorEastAsia" w:hAnsi="Arial" w:cs="Arial"/>
          <w:vanish/>
          <w:sz w:val="24"/>
          <w:szCs w:val="26"/>
        </w:rPr>
      </w:pPr>
      <w:bookmarkStart w:id="83" w:name="_Toc157493843"/>
      <w:bookmarkEnd w:id="83"/>
    </w:p>
    <w:p w14:paraId="4DE4A452" w14:textId="77777777" w:rsidR="00387CE9" w:rsidRPr="00B254BC" w:rsidRDefault="00387CE9" w:rsidP="00387CE9">
      <w:pPr>
        <w:pStyle w:val="Listenabsatz"/>
        <w:keepNext/>
        <w:keepLines/>
        <w:numPr>
          <w:ilvl w:val="0"/>
          <w:numId w:val="1"/>
        </w:numPr>
        <w:spacing w:before="240" w:after="120" w:line="360" w:lineRule="auto"/>
        <w:contextualSpacing w:val="0"/>
        <w:outlineLvl w:val="1"/>
        <w:rPr>
          <w:rFonts w:ascii="Arial" w:eastAsiaTheme="majorEastAsia" w:hAnsi="Arial" w:cs="Arial"/>
          <w:vanish/>
          <w:sz w:val="24"/>
          <w:szCs w:val="26"/>
        </w:rPr>
      </w:pPr>
      <w:bookmarkStart w:id="84" w:name="_Toc157493844"/>
      <w:bookmarkEnd w:id="84"/>
    </w:p>
    <w:p w14:paraId="5780AC17" w14:textId="77777777" w:rsidR="00387CE9" w:rsidRDefault="00387CE9" w:rsidP="00387CE9">
      <w:r w:rsidRPr="004D00F8">
        <w:t xml:space="preserve">The WIG2 Benchmark database is a large, longitudinal </w:t>
      </w:r>
      <w:r>
        <w:t xml:space="preserve">medical claims </w:t>
      </w:r>
      <w:r w:rsidRPr="004D00F8">
        <w:t>database that is a</w:t>
      </w:r>
      <w:r>
        <w:t xml:space="preserve"> </w:t>
      </w:r>
      <w:r w:rsidRPr="004D00F8">
        <w:t xml:space="preserve">representative sample of insured patients in Germany with </w:t>
      </w:r>
      <w:r>
        <w:t>approximately</w:t>
      </w:r>
      <w:r w:rsidRPr="004D00F8">
        <w:t xml:space="preserve"> 4 million insured</w:t>
      </w:r>
      <w:r>
        <w:t xml:space="preserve"> </w:t>
      </w:r>
      <w:r w:rsidRPr="004D00F8">
        <w:t>individuals. Data is currently available</w:t>
      </w:r>
      <w:r>
        <w:t xml:space="preserve"> from 2014</w:t>
      </w:r>
      <w:r w:rsidRPr="004D00F8">
        <w:t xml:space="preserve"> until end of 2021.</w:t>
      </w:r>
      <w:r>
        <w:t xml:space="preserve"> </w:t>
      </w:r>
    </w:p>
    <w:p w14:paraId="7E56C113" w14:textId="77777777" w:rsidR="00387CE9" w:rsidRDefault="00387CE9" w:rsidP="00387CE9"/>
    <w:p w14:paraId="6139E41F" w14:textId="77777777" w:rsidR="00387CE9" w:rsidRDefault="00387CE9" w:rsidP="00387CE9">
      <w:r w:rsidRPr="004D00F8">
        <w:t xml:space="preserve">The </w:t>
      </w:r>
      <w:r>
        <w:t xml:space="preserve">WIG2 </w:t>
      </w:r>
      <w:r w:rsidRPr="004D00F8">
        <w:t>Benchmark data source has the</w:t>
      </w:r>
      <w:r>
        <w:t xml:space="preserve"> </w:t>
      </w:r>
      <w:r w:rsidRPr="004D00F8">
        <w:t>link between the outpatient and inpatient care settings. It combines full data access</w:t>
      </w:r>
      <w:r>
        <w:t xml:space="preserve"> </w:t>
      </w:r>
      <w:r w:rsidRPr="004D00F8">
        <w:t>describing patient treatment pathways and health care resource utilization across</w:t>
      </w:r>
      <w:r>
        <w:t xml:space="preserve"> </w:t>
      </w:r>
      <w:r w:rsidRPr="004D00F8">
        <w:t>the full spectrum of medical care.</w:t>
      </w:r>
    </w:p>
    <w:p w14:paraId="04F15A99" w14:textId="77777777" w:rsidR="00387CE9" w:rsidRDefault="00387CE9" w:rsidP="00387CE9"/>
    <w:p w14:paraId="3A2D512F" w14:textId="77777777" w:rsidR="00387CE9" w:rsidRDefault="00387CE9" w:rsidP="00387CE9">
      <w:r>
        <w:t>The dimensionality of the data used for training and evaluation will be reduced to decrease the time and complexity of training. First, t</w:t>
      </w:r>
      <w:r w:rsidRPr="00B44D71">
        <w:t>he selection of variables was confined to outpatient and inpatient data that are processed electronically for billing purposes.</w:t>
      </w:r>
      <w:r>
        <w:t xml:space="preserve"> </w:t>
      </w:r>
      <w:r w:rsidRPr="00E954DC">
        <w:t>Secondly, the decision to exclude certain variables was made through a careful and selective process, informed by extensive expert knowledge. This process specifically focused on removing variables that are seldom used in typical health claims data analysis.</w:t>
      </w:r>
    </w:p>
    <w:p w14:paraId="77905B5A" w14:textId="77777777" w:rsidR="00387CE9" w:rsidRDefault="00387CE9" w:rsidP="00387CE9"/>
    <w:p w14:paraId="780D7F62" w14:textId="77777777" w:rsidR="00387CE9" w:rsidRDefault="00387CE9" w:rsidP="00387CE9">
      <w:r>
        <w:t xml:space="preserve">Additionally, ATC-Codes and Daily Defined Doses (DDDs) are provided for drug dispenses through the reference database of ABDATA, as these are usually not part of the original underlying data sources but are often used in health claims data analyses. </w:t>
      </w:r>
    </w:p>
    <w:p w14:paraId="38DCBDD3" w14:textId="77777777" w:rsidR="00387CE9" w:rsidRDefault="00387CE9" w:rsidP="00387CE9"/>
    <w:p w14:paraId="7FBC970F" w14:textId="232976FB" w:rsidR="00387CE9" w:rsidRPr="00387CE9" w:rsidRDefault="00387CE9" w:rsidP="00387CE9">
      <w:r w:rsidRPr="00036A7C">
        <w:t>For a more detailed description of the variables included in the data set see</w:t>
      </w:r>
      <w:r w:rsidR="004E6531">
        <w:t xml:space="preserve"> </w:t>
      </w:r>
      <w:r w:rsidR="004E6531" w:rsidRPr="004E6531">
        <w:rPr>
          <w:b/>
        </w:rPr>
        <w:t xml:space="preserve">Section </w:t>
      </w:r>
      <w:r w:rsidR="004E6531" w:rsidRPr="004E6531">
        <w:rPr>
          <w:b/>
        </w:rPr>
        <w:fldChar w:fldCharType="begin"/>
      </w:r>
      <w:r w:rsidR="004E6531" w:rsidRPr="004E6531">
        <w:rPr>
          <w:b/>
        </w:rPr>
        <w:instrText xml:space="preserve"> REF _Ref157062230 \r \h </w:instrText>
      </w:r>
      <w:r w:rsidR="004E6531">
        <w:rPr>
          <w:b/>
        </w:rPr>
        <w:instrText xml:space="preserve"> \* MERGEFORMAT </w:instrText>
      </w:r>
      <w:r w:rsidR="004E6531" w:rsidRPr="004E6531">
        <w:rPr>
          <w:b/>
        </w:rPr>
      </w:r>
      <w:r w:rsidR="004E6531" w:rsidRPr="004E6531">
        <w:rPr>
          <w:b/>
        </w:rPr>
        <w:fldChar w:fldCharType="separate"/>
      </w:r>
      <w:r w:rsidR="004E6531" w:rsidRPr="004E6531">
        <w:rPr>
          <w:b/>
        </w:rPr>
        <w:t>5.4</w:t>
      </w:r>
      <w:r w:rsidR="004E6531" w:rsidRPr="004E6531">
        <w:rPr>
          <w:b/>
        </w:rPr>
        <w:fldChar w:fldCharType="end"/>
      </w:r>
      <w:r w:rsidR="004E6531">
        <w:t>,</w:t>
      </w:r>
      <w:r w:rsidR="00857E1A">
        <w:t xml:space="preserve"> </w:t>
      </w:r>
      <w:r w:rsidR="00857E1A" w:rsidRPr="00857E1A">
        <w:rPr>
          <w:b/>
        </w:rPr>
        <w:fldChar w:fldCharType="begin"/>
      </w:r>
      <w:r w:rsidR="00857E1A" w:rsidRPr="00857E1A">
        <w:rPr>
          <w:b/>
        </w:rPr>
        <w:instrText xml:space="preserve"> REF _Ref157062203 \h </w:instrText>
      </w:r>
      <w:r w:rsidR="00857E1A">
        <w:rPr>
          <w:b/>
        </w:rPr>
        <w:instrText xml:space="preserve"> \* MERGEFORMAT </w:instrText>
      </w:r>
      <w:r w:rsidR="00857E1A" w:rsidRPr="00857E1A">
        <w:rPr>
          <w:b/>
        </w:rPr>
      </w:r>
      <w:r w:rsidR="00857E1A" w:rsidRPr="00857E1A">
        <w:rPr>
          <w:b/>
        </w:rPr>
        <w:fldChar w:fldCharType="separate"/>
      </w:r>
      <w:r w:rsidR="00857E1A" w:rsidRPr="00857E1A">
        <w:rPr>
          <w:b/>
        </w:rPr>
        <w:t xml:space="preserve">Table </w:t>
      </w:r>
      <w:r w:rsidR="00857E1A" w:rsidRPr="00857E1A">
        <w:rPr>
          <w:b/>
          <w:noProof/>
        </w:rPr>
        <w:t>1</w:t>
      </w:r>
      <w:r w:rsidR="00857E1A" w:rsidRPr="00857E1A">
        <w:rPr>
          <w:b/>
        </w:rPr>
        <w:fldChar w:fldCharType="end"/>
      </w:r>
      <w:r w:rsidR="00857E1A">
        <w:t>.</w:t>
      </w:r>
    </w:p>
    <w:p w14:paraId="345BF28A" w14:textId="04AC993E" w:rsidR="00D004EE" w:rsidRDefault="00D004EE" w:rsidP="00BC7775">
      <w:pPr>
        <w:pStyle w:val="berschrift2"/>
      </w:pPr>
      <w:bookmarkStart w:id="85" w:name="_Toc157493845"/>
      <w:r>
        <w:t>Data Generation Methods</w:t>
      </w:r>
      <w:bookmarkEnd w:id="85"/>
    </w:p>
    <w:p w14:paraId="6C84E0C5" w14:textId="77777777" w:rsidR="00D004EE" w:rsidRDefault="00D004EE" w:rsidP="00D004EE">
      <w:r>
        <w:t xml:space="preserve">Three vendors will provide synthetic datasets derived from the </w:t>
      </w:r>
      <w:r w:rsidRPr="00A645B4">
        <w:t>WIG2 Benchmark database</w:t>
      </w:r>
      <w:r>
        <w:t xml:space="preserve"> data. </w:t>
      </w:r>
      <w:r w:rsidRPr="0084274A">
        <w:t xml:space="preserve">This strategy ensures a rich diversity in the </w:t>
      </w:r>
      <w:r>
        <w:t>synthetic data</w:t>
      </w:r>
      <w:r w:rsidRPr="0084274A">
        <w:t xml:space="preserve">, as different vendors may apply unique methodologies and optimizations in their models. The use of multiple vendors allows for cross-validation and enhances the robustness and reliability of the </w:t>
      </w:r>
      <w:r>
        <w:lastRenderedPageBreak/>
        <w:t>synthetic data</w:t>
      </w:r>
      <w:r w:rsidRPr="0084274A">
        <w:t xml:space="preserve">sets. Additionally, it mitigates risks associated with vendor-specific biases or limitations, ensuring a broader and more comprehensive representation of the health claims data. </w:t>
      </w:r>
    </w:p>
    <w:p w14:paraId="40AFCA32" w14:textId="77777777" w:rsidR="00D004EE" w:rsidRDefault="00D004EE" w:rsidP="00D004EE"/>
    <w:p w14:paraId="32ECB7E8" w14:textId="77777777" w:rsidR="00D004EE" w:rsidRDefault="00D004EE" w:rsidP="00D004EE">
      <w:pPr>
        <w:rPr>
          <w:b/>
        </w:rPr>
      </w:pPr>
      <w:r w:rsidRPr="00A96D6B">
        <w:rPr>
          <w:b/>
        </w:rPr>
        <w:t>ai4medicine</w:t>
      </w:r>
    </w:p>
    <w:p w14:paraId="3E580DA8" w14:textId="77777777" w:rsidR="00D004EE" w:rsidRDefault="00D004EE" w:rsidP="00D004EE">
      <w:r>
        <w:t>Three synthetic</w:t>
      </w:r>
      <w:r w:rsidRPr="00686E6A">
        <w:t xml:space="preserve"> </w:t>
      </w:r>
      <w:r>
        <w:t>datasets</w:t>
      </w:r>
      <w:r w:rsidRPr="00686E6A">
        <w:t xml:space="preserve"> </w:t>
      </w:r>
      <w:r>
        <w:t xml:space="preserve">will be generated by </w:t>
      </w:r>
      <w:r w:rsidRPr="00D65C2B">
        <w:t>ai4medicine</w:t>
      </w:r>
      <w:r>
        <w:t>:</w:t>
      </w:r>
    </w:p>
    <w:p w14:paraId="5310BFB8" w14:textId="77777777" w:rsidR="00D004EE" w:rsidRDefault="00D004EE" w:rsidP="00D004EE"/>
    <w:p w14:paraId="4497DFF1" w14:textId="77777777" w:rsidR="00D004EE" w:rsidRPr="00527A85" w:rsidRDefault="00D004EE" w:rsidP="00D004EE">
      <w:r>
        <w:rPr>
          <w:i/>
        </w:rPr>
        <w:t xml:space="preserve">BN: </w:t>
      </w:r>
      <w:r w:rsidRPr="00527A85">
        <w:t>Drawing a baseline with out-of-the-box libraries and one of the most used traditional methods, Bayesian Networks</w:t>
      </w:r>
      <w:r>
        <w:t>.</w:t>
      </w:r>
    </w:p>
    <w:p w14:paraId="1177022F" w14:textId="77777777" w:rsidR="00D004EE" w:rsidRPr="00C1287B" w:rsidRDefault="00D004EE" w:rsidP="00D004EE">
      <w:r w:rsidRPr="00A96D6B">
        <w:rPr>
          <w:i/>
        </w:rPr>
        <w:t>GAN</w:t>
      </w:r>
      <w:r>
        <w:t xml:space="preserve">: </w:t>
      </w:r>
      <w:r w:rsidRPr="00441AA7">
        <w:t>Using a</w:t>
      </w:r>
      <w:r>
        <w:t xml:space="preserve"> custom</w:t>
      </w:r>
      <w:r w:rsidRPr="00441AA7">
        <w:t xml:space="preserve"> </w:t>
      </w:r>
      <w:r w:rsidRPr="0091213E">
        <w:t>Generative Adversarial Neural Network (GAN)</w:t>
      </w:r>
      <w:r>
        <w:t xml:space="preserve"> and exploring different</w:t>
      </w:r>
      <w:r w:rsidRPr="008D18A5">
        <w:t xml:space="preserve"> GAN variants</w:t>
      </w:r>
      <w:r>
        <w:t>,</w:t>
      </w:r>
      <w:r w:rsidRPr="008D18A5">
        <w:t xml:space="preserve"> including additional functionalities for robust and stable training such as Spectral normalization</w:t>
      </w:r>
      <w:r>
        <w:t xml:space="preserve"> (</w:t>
      </w:r>
      <w:proofErr w:type="spellStart"/>
      <w:r>
        <w:t>Miyato</w:t>
      </w:r>
      <w:proofErr w:type="spellEnd"/>
      <w:r>
        <w:t xml:space="preserve"> et al. 2018) </w:t>
      </w:r>
      <w:r w:rsidRPr="008D18A5">
        <w:t>or Wasserstein loss</w:t>
      </w:r>
      <w:r>
        <w:t xml:space="preserve"> (</w:t>
      </w:r>
      <w:proofErr w:type="spellStart"/>
      <w:r>
        <w:t>Arjovsky</w:t>
      </w:r>
      <w:proofErr w:type="spellEnd"/>
      <w:r>
        <w:t xml:space="preserve"> et al. 2017).</w:t>
      </w:r>
    </w:p>
    <w:p w14:paraId="1D9B928D" w14:textId="77777777" w:rsidR="00D004EE" w:rsidRDefault="00D004EE" w:rsidP="00D004EE">
      <w:r w:rsidRPr="00A96D6B">
        <w:rPr>
          <w:i/>
        </w:rPr>
        <w:t>G</w:t>
      </w:r>
      <w:r>
        <w:rPr>
          <w:i/>
        </w:rPr>
        <w:t>PT</w:t>
      </w:r>
      <w:r>
        <w:t xml:space="preserve">: Exploring the possibility to generate synthetic data using a custom </w:t>
      </w:r>
      <w:r w:rsidRPr="001A2DE6">
        <w:t>Generative Pre-trained Transformer (GPT) based approach</w:t>
      </w:r>
      <w:r>
        <w:t xml:space="preserve"> to generate the data.</w:t>
      </w:r>
    </w:p>
    <w:p w14:paraId="7451FE04" w14:textId="77777777" w:rsidR="00D004EE" w:rsidRPr="00527A85" w:rsidRDefault="00D004EE" w:rsidP="00D004EE"/>
    <w:p w14:paraId="088AD4A5" w14:textId="77777777" w:rsidR="00D004EE" w:rsidRDefault="00D004EE" w:rsidP="00D004EE">
      <w:pPr>
        <w:rPr>
          <w:b/>
        </w:rPr>
      </w:pPr>
      <w:r>
        <w:rPr>
          <w:b/>
        </w:rPr>
        <w:t>CPRD</w:t>
      </w:r>
    </w:p>
    <w:p w14:paraId="510C74B7" w14:textId="77777777" w:rsidR="00D004EE" w:rsidRDefault="00D004EE" w:rsidP="00D004EE">
      <w:r>
        <w:t xml:space="preserve">One synthetic </w:t>
      </w:r>
      <w:r w:rsidRPr="00322BD1">
        <w:t>dataset will be generated</w:t>
      </w:r>
      <w:r>
        <w:t xml:space="preserve"> by CPRD:</w:t>
      </w:r>
    </w:p>
    <w:p w14:paraId="65E661DA" w14:textId="77777777" w:rsidR="00D004EE" w:rsidRPr="00A96D6B" w:rsidRDefault="00D004EE" w:rsidP="00D004EE"/>
    <w:p w14:paraId="5244CC13" w14:textId="77777777" w:rsidR="00D004EE" w:rsidRDefault="00D004EE" w:rsidP="00D004EE">
      <w:r>
        <w:rPr>
          <w:i/>
        </w:rPr>
        <w:t>BN</w:t>
      </w:r>
      <w:r>
        <w:t>: Using a Bayesian full joint probability distribution method to represent a set of variables and their conditional dependencies in a probabilistic graphical structure as described in Wang et al. (2021) and Tucker et al. (2020).</w:t>
      </w:r>
    </w:p>
    <w:p w14:paraId="3455D39D" w14:textId="77777777" w:rsidR="00D004EE" w:rsidRPr="00A96D6B" w:rsidRDefault="00D004EE" w:rsidP="00D004EE">
      <w:pPr>
        <w:rPr>
          <w:b/>
        </w:rPr>
      </w:pPr>
    </w:p>
    <w:p w14:paraId="5BA3F84A" w14:textId="77777777" w:rsidR="00D004EE" w:rsidRDefault="00D004EE" w:rsidP="00D004EE">
      <w:pPr>
        <w:rPr>
          <w:b/>
        </w:rPr>
      </w:pPr>
      <w:proofErr w:type="spellStart"/>
      <w:r>
        <w:rPr>
          <w:b/>
        </w:rPr>
        <w:t>Limebit</w:t>
      </w:r>
      <w:proofErr w:type="spellEnd"/>
    </w:p>
    <w:p w14:paraId="3C7908F2" w14:textId="77777777" w:rsidR="00D004EE" w:rsidRDefault="00D004EE" w:rsidP="00D004EE">
      <w:r>
        <w:t>Three</w:t>
      </w:r>
      <w:r w:rsidRPr="00686C8D">
        <w:t xml:space="preserve"> </w:t>
      </w:r>
      <w:r>
        <w:t>synthetic</w:t>
      </w:r>
      <w:r w:rsidRPr="00686C8D">
        <w:t xml:space="preserve"> </w:t>
      </w:r>
      <w:r>
        <w:t>datasets</w:t>
      </w:r>
      <w:r w:rsidRPr="00686C8D">
        <w:t xml:space="preserve"> will be generated by </w:t>
      </w:r>
      <w:proofErr w:type="spellStart"/>
      <w:r>
        <w:t>Limebit</w:t>
      </w:r>
      <w:proofErr w:type="spellEnd"/>
      <w:r w:rsidRPr="00686C8D">
        <w:t>:</w:t>
      </w:r>
    </w:p>
    <w:p w14:paraId="0A59127F" w14:textId="77777777" w:rsidR="00D004EE" w:rsidRDefault="00D004EE" w:rsidP="00D004EE"/>
    <w:p w14:paraId="162738CD" w14:textId="77777777" w:rsidR="00D004EE" w:rsidRDefault="00D004EE" w:rsidP="00D004EE">
      <w:r>
        <w:rPr>
          <w:i/>
        </w:rPr>
        <w:t>BN</w:t>
      </w:r>
      <w:r>
        <w:t>: Using a Bayesian full joint probability distribution method to represent a set of variables and their conditional dependencies in a probabilistic graphical structure as described in Kaur et al. (2021).</w:t>
      </w:r>
    </w:p>
    <w:p w14:paraId="79BADFD2" w14:textId="77777777" w:rsidR="00D004EE" w:rsidRDefault="00D004EE" w:rsidP="00D004EE">
      <w:r w:rsidRPr="00A96D6B">
        <w:rPr>
          <w:i/>
        </w:rPr>
        <w:t>GAN</w:t>
      </w:r>
      <w:r>
        <w:t xml:space="preserve">: </w:t>
      </w:r>
      <w:r w:rsidRPr="00441AA7">
        <w:t xml:space="preserve">Using a </w:t>
      </w:r>
      <w:r>
        <w:t>GAN</w:t>
      </w:r>
      <w:r w:rsidRPr="00441AA7">
        <w:t xml:space="preserve"> as a </w:t>
      </w:r>
      <w:r>
        <w:t>function approximation method leveraging</w:t>
      </w:r>
      <w:r w:rsidRPr="003309C8">
        <w:t xml:space="preserve"> Gated Recurrent Units (GRUs)</w:t>
      </w:r>
      <w:r>
        <w:t xml:space="preserve"> to solve the challenge of temporal dynamics in the data as described in Lu et al. (2023).</w:t>
      </w:r>
    </w:p>
    <w:p w14:paraId="112962D8" w14:textId="77777777" w:rsidR="00D004EE" w:rsidRPr="00607236" w:rsidRDefault="00D004EE" w:rsidP="00D004EE">
      <w:r w:rsidRPr="00527A85">
        <w:rPr>
          <w:i/>
        </w:rPr>
        <w:t>GPT</w:t>
      </w:r>
      <w:r w:rsidRPr="00BC1787">
        <w:t>: Exploration of approaches leveraging the architecture and technology of GPT3</w:t>
      </w:r>
      <w:r>
        <w:t>.</w:t>
      </w:r>
    </w:p>
    <w:p w14:paraId="74514304" w14:textId="77777777" w:rsidR="00D004EE" w:rsidRPr="00D004EE" w:rsidRDefault="00D004EE" w:rsidP="00D004EE"/>
    <w:p w14:paraId="142CC970" w14:textId="6DA02943" w:rsidR="00387CE9" w:rsidRDefault="007E53C4" w:rsidP="00BC7775">
      <w:pPr>
        <w:pStyle w:val="berschrift2"/>
      </w:pPr>
      <w:bookmarkStart w:id="86" w:name="_Ref157061947"/>
      <w:bookmarkStart w:id="87" w:name="_Toc157493846"/>
      <w:r w:rsidRPr="00BC7775">
        <w:t xml:space="preserve">Study </w:t>
      </w:r>
      <w:r w:rsidR="007F0B0A">
        <w:t>P</w:t>
      </w:r>
      <w:r w:rsidRPr="00BC7775">
        <w:t>opulation</w:t>
      </w:r>
      <w:bookmarkEnd w:id="86"/>
      <w:bookmarkEnd w:id="87"/>
    </w:p>
    <w:p w14:paraId="10461EF1" w14:textId="77777777" w:rsidR="003B7E80" w:rsidRPr="00B840FB" w:rsidRDefault="003B7E80" w:rsidP="003B7E80">
      <w:r w:rsidRPr="00B840FB">
        <w:t xml:space="preserve">SLE patients will be identified retrospectively using ICD-10 GM codes. The study cohort will consist of patients with a diagnosis of SLE. Based on a feasibility study we expect to include about N = 6,700 patients with SLE in this study. </w:t>
      </w:r>
    </w:p>
    <w:p w14:paraId="6D1DC9AE" w14:textId="77777777" w:rsidR="003B7E80" w:rsidRDefault="003B7E80" w:rsidP="003B7E80"/>
    <w:p w14:paraId="2ACF1904" w14:textId="77777777" w:rsidR="003B7E80" w:rsidRDefault="003B7E80" w:rsidP="003B7E80">
      <w:r w:rsidRPr="00B840FB">
        <w:t>Two distinct populations will be used in this analysis:</w:t>
      </w:r>
    </w:p>
    <w:p w14:paraId="65FF6B38" w14:textId="77777777" w:rsidR="003B7E80" w:rsidRPr="00B840FB" w:rsidRDefault="003B7E80" w:rsidP="003B7E80"/>
    <w:p w14:paraId="12C12919" w14:textId="77777777" w:rsidR="003B7E80" w:rsidRPr="00B840FB" w:rsidRDefault="003B7E80" w:rsidP="003B7E80">
      <w:r w:rsidRPr="00B840FB">
        <w:t>1)</w:t>
      </w:r>
      <w:r>
        <w:t xml:space="preserve"> </w:t>
      </w:r>
      <w:r w:rsidRPr="00B840FB">
        <w:t xml:space="preserve">An overarching population of all </w:t>
      </w:r>
      <w:r w:rsidRPr="00B840FB">
        <w:rPr>
          <w:b/>
        </w:rPr>
        <w:t>patients with SLE-diagnosis</w:t>
      </w:r>
      <w:r w:rsidRPr="00B840FB">
        <w:t xml:space="preserve"> (</w:t>
      </w:r>
      <w:r w:rsidRPr="00252F99">
        <w:rPr>
          <w:i/>
        </w:rPr>
        <w:t>SLE-Sample</w:t>
      </w:r>
      <w:r w:rsidRPr="00B840FB">
        <w:t>) in the WIG2 Benchmark database from 2014 to 2021 with at least one inpatient or outpatient diagnosis of SLE (ICD-10 GM: M32.-). This population is used to generate the synthetic data and to assess the Primary Objectives of this study. This population represents the whole body of patients with SLE diagnosis in claims and synthetic data. As such, no further inclusion or exclusion criteria are applied.</w:t>
      </w:r>
    </w:p>
    <w:p w14:paraId="17527130" w14:textId="4CC2A380" w:rsidR="003B7E80" w:rsidRPr="00B840FB" w:rsidRDefault="003B7E80" w:rsidP="003B7E80">
      <w:r w:rsidRPr="00B840FB">
        <w:t>2)</w:t>
      </w:r>
      <w:r>
        <w:t xml:space="preserve"> </w:t>
      </w:r>
      <w:r w:rsidRPr="00B840FB">
        <w:rPr>
          <w:b/>
        </w:rPr>
        <w:t>Patients for RWE-analysis</w:t>
      </w:r>
      <w:r w:rsidRPr="00B840FB">
        <w:t xml:space="preserve"> (</w:t>
      </w:r>
      <w:r w:rsidRPr="00252F99">
        <w:rPr>
          <w:i/>
        </w:rPr>
        <w:t>RWE-Cohorts</w:t>
      </w:r>
      <w:r w:rsidRPr="00B840FB">
        <w:t xml:space="preserve">) – Consisting of a subset of </w:t>
      </w:r>
      <w:r w:rsidRPr="00252F99">
        <w:rPr>
          <w:i/>
        </w:rPr>
        <w:t>SLE-Sample</w:t>
      </w:r>
      <w:r w:rsidRPr="00B840FB">
        <w:t xml:space="preserve"> according to the following inclusion and exclusion criteria. This population will be used to conduct analyses in </w:t>
      </w:r>
      <w:proofErr w:type="gramStart"/>
      <w:r w:rsidRPr="00B840FB">
        <w:t>a</w:t>
      </w:r>
      <w:proofErr w:type="gramEnd"/>
      <w:r w:rsidRPr="00B840FB">
        <w:t xml:space="preserve"> RWE setting and will further be split into Incident and Prevalent patient cohorts. This population is used to evaluate RWE-analyses conducted in the Secondary Objective, resembling application of typical inclusion and exclusion criteria applied in those type of studies.</w:t>
      </w:r>
    </w:p>
    <w:p w14:paraId="50CCEE64" w14:textId="77777777" w:rsidR="003B7E80" w:rsidRDefault="003B7E80" w:rsidP="003B7E80"/>
    <w:p w14:paraId="60E255C2" w14:textId="727172C7" w:rsidR="003B7E80" w:rsidRPr="00B840FB" w:rsidRDefault="003B7E80" w:rsidP="003B7E80">
      <w:pPr>
        <w:rPr>
          <w:rFonts w:eastAsiaTheme="majorEastAsia"/>
          <w:vanish/>
          <w:sz w:val="24"/>
          <w:szCs w:val="26"/>
          <w:highlight w:val="yellow"/>
        </w:rPr>
      </w:pPr>
      <w:r w:rsidRPr="00B840FB">
        <w:t xml:space="preserve">The data sampling and utilization of the samples and cohorts is </w:t>
      </w:r>
      <w:proofErr w:type="spellStart"/>
      <w:r w:rsidRPr="00B840FB">
        <w:t>summarised</w:t>
      </w:r>
      <w:proofErr w:type="spellEnd"/>
      <w:r w:rsidRPr="00B840FB">
        <w:t xml:space="preserve"> in </w:t>
      </w:r>
      <w:r w:rsidR="00F5174C" w:rsidRPr="00F5174C">
        <w:rPr>
          <w:b/>
          <w:highlight w:val="yellow"/>
        </w:rPr>
        <w:fldChar w:fldCharType="begin"/>
      </w:r>
      <w:r w:rsidR="00F5174C" w:rsidRPr="00F5174C">
        <w:rPr>
          <w:b/>
        </w:rPr>
        <w:instrText xml:space="preserve"> REF _Ref156990344 \h </w:instrText>
      </w:r>
      <w:r w:rsidR="00F5174C" w:rsidRPr="00F5174C">
        <w:rPr>
          <w:b/>
          <w:highlight w:val="yellow"/>
        </w:rPr>
        <w:instrText xml:space="preserve"> \* MERGEFORMAT </w:instrText>
      </w:r>
      <w:r w:rsidR="00F5174C" w:rsidRPr="00F5174C">
        <w:rPr>
          <w:b/>
          <w:highlight w:val="yellow"/>
        </w:rPr>
      </w:r>
      <w:r w:rsidR="00F5174C" w:rsidRPr="00F5174C">
        <w:rPr>
          <w:b/>
          <w:highlight w:val="yellow"/>
        </w:rPr>
        <w:fldChar w:fldCharType="separate"/>
      </w:r>
      <w:r w:rsidR="00F5174C" w:rsidRPr="00F5174C">
        <w:rPr>
          <w:b/>
        </w:rPr>
        <w:t xml:space="preserve">Figure </w:t>
      </w:r>
      <w:r w:rsidR="00F5174C" w:rsidRPr="00F5174C">
        <w:rPr>
          <w:b/>
          <w:noProof/>
        </w:rPr>
        <w:t>1</w:t>
      </w:r>
      <w:r w:rsidR="00F5174C" w:rsidRPr="00F5174C">
        <w:rPr>
          <w:b/>
          <w:highlight w:val="yellow"/>
        </w:rPr>
        <w:fldChar w:fldCharType="end"/>
      </w:r>
      <w:r w:rsidR="00F5174C" w:rsidRPr="00F5174C">
        <w:rPr>
          <w:b/>
        </w:rPr>
        <w:t>.</w:t>
      </w:r>
    </w:p>
    <w:p w14:paraId="6600CEBD" w14:textId="77777777" w:rsidR="003B7E80" w:rsidRDefault="003B7E80" w:rsidP="003B7E80">
      <w:pPr>
        <w:spacing w:after="160" w:line="360" w:lineRule="auto"/>
        <w:rPr>
          <w:rFonts w:ascii="Arial" w:hAnsi="Arial" w:cs="Arial"/>
        </w:rPr>
      </w:pPr>
    </w:p>
    <w:p w14:paraId="5FA2D86D" w14:textId="77777777" w:rsidR="00D004EE" w:rsidRPr="00D004EE" w:rsidRDefault="00D004EE" w:rsidP="00D004EE"/>
    <w:p w14:paraId="2D50F23B" w14:textId="65709B12" w:rsidR="00387CE9" w:rsidRDefault="00387CE9" w:rsidP="00387CE9">
      <w:pPr>
        <w:pStyle w:val="berschrift3"/>
      </w:pPr>
      <w:bookmarkStart w:id="88" w:name="_Toc157493847"/>
      <w:r>
        <w:lastRenderedPageBreak/>
        <w:t>I</w:t>
      </w:r>
      <w:r w:rsidR="007E53C4" w:rsidRPr="00BC7775">
        <w:t>nclusion</w:t>
      </w:r>
      <w:r w:rsidR="000567B0">
        <w:t xml:space="preserve"> Criteria</w:t>
      </w:r>
      <w:bookmarkEnd w:id="88"/>
    </w:p>
    <w:p w14:paraId="16BD7A62" w14:textId="77777777" w:rsidR="000567B0" w:rsidRDefault="000567B0" w:rsidP="000567B0">
      <w:r>
        <w:t xml:space="preserve">No further inclusion criteria are applied for the </w:t>
      </w:r>
      <w:r w:rsidRPr="00AA16D9">
        <w:rPr>
          <w:i/>
        </w:rPr>
        <w:t>SLE-Sample</w:t>
      </w:r>
      <w:r>
        <w:t>.</w:t>
      </w:r>
    </w:p>
    <w:p w14:paraId="7E0CB6B9" w14:textId="77777777" w:rsidR="000567B0" w:rsidRDefault="000567B0" w:rsidP="000567B0"/>
    <w:p w14:paraId="48CACF18" w14:textId="77777777" w:rsidR="000567B0" w:rsidRDefault="000567B0" w:rsidP="000567B0">
      <w:r w:rsidRPr="00AA16D9">
        <w:rPr>
          <w:i/>
        </w:rPr>
        <w:t>RWE-Cohorts</w:t>
      </w:r>
      <w:r>
        <w:t xml:space="preserve"> fall into the cohorts of </w:t>
      </w:r>
      <w:r w:rsidRPr="000D6317">
        <w:rPr>
          <w:b/>
        </w:rPr>
        <w:t>Prevalent</w:t>
      </w:r>
      <w:r>
        <w:t xml:space="preserve"> and/or </w:t>
      </w:r>
      <w:r w:rsidRPr="000D6317">
        <w:rPr>
          <w:b/>
        </w:rPr>
        <w:t>Incident</w:t>
      </w:r>
      <w:r>
        <w:t xml:space="preserve"> patients, that fulfil the following criteria:</w:t>
      </w:r>
    </w:p>
    <w:p w14:paraId="2777972C" w14:textId="77777777" w:rsidR="000567B0" w:rsidRDefault="000567B0" w:rsidP="007A7A70">
      <w:pPr>
        <w:pStyle w:val="Listenabsatz"/>
        <w:numPr>
          <w:ilvl w:val="0"/>
          <w:numId w:val="14"/>
        </w:numPr>
      </w:pPr>
      <w:r w:rsidRPr="000D6317">
        <w:rPr>
          <w:b/>
        </w:rPr>
        <w:t>Prevalent</w:t>
      </w:r>
      <w:r>
        <w:t xml:space="preserve"> patients will consist of all patients with at least one confirmed outpatient diagnosis and/or one inpatient diagnosis of SLE in 2014 to 2020. </w:t>
      </w:r>
    </w:p>
    <w:p w14:paraId="31EF4974" w14:textId="77777777" w:rsidR="000567B0" w:rsidRDefault="000567B0" w:rsidP="007A7A70">
      <w:pPr>
        <w:pStyle w:val="Listenabsatz"/>
        <w:numPr>
          <w:ilvl w:val="0"/>
          <w:numId w:val="14"/>
        </w:numPr>
      </w:pPr>
      <w:r w:rsidRPr="000D6317">
        <w:rPr>
          <w:b/>
        </w:rPr>
        <w:t>Incident</w:t>
      </w:r>
      <w:r>
        <w:t xml:space="preserve"> patients will consist of all patients with at least one confirmed outpatient diagnosis and/or one inpatient diagnosis of SLE in 2015 to 2020. No such SLE diagnosis must have occurred in 2014.</w:t>
      </w:r>
    </w:p>
    <w:p w14:paraId="43E1B225" w14:textId="77777777" w:rsidR="000567B0" w:rsidRDefault="000567B0" w:rsidP="000567B0"/>
    <w:p w14:paraId="447C0876" w14:textId="77777777" w:rsidR="000567B0" w:rsidRDefault="000567B0" w:rsidP="000567B0">
      <w:r w:rsidRPr="000D6317">
        <w:rPr>
          <w:b/>
        </w:rPr>
        <w:t>Prevalent</w:t>
      </w:r>
      <w:r>
        <w:t xml:space="preserve"> and </w:t>
      </w:r>
      <w:r w:rsidRPr="000D6317">
        <w:rPr>
          <w:b/>
        </w:rPr>
        <w:t>Incident</w:t>
      </w:r>
      <w:r>
        <w:t xml:space="preserve"> cohorts are not mutually exclusive. All </w:t>
      </w:r>
      <w:r w:rsidRPr="000D6317">
        <w:rPr>
          <w:b/>
        </w:rPr>
        <w:t>Incident</w:t>
      </w:r>
      <w:r>
        <w:t xml:space="preserve"> patients are automatically </w:t>
      </w:r>
      <w:r w:rsidRPr="000D6317">
        <w:rPr>
          <w:b/>
        </w:rPr>
        <w:t>Prevalent</w:t>
      </w:r>
      <w:r>
        <w:t xml:space="preserve"> patients as well, though not all </w:t>
      </w:r>
      <w:r w:rsidRPr="000D6317">
        <w:rPr>
          <w:b/>
        </w:rPr>
        <w:t>Prevalent</w:t>
      </w:r>
      <w:r>
        <w:t xml:space="preserve"> patients are Incident.</w:t>
      </w:r>
    </w:p>
    <w:p w14:paraId="655D7A98" w14:textId="77777777" w:rsidR="000567B0" w:rsidRDefault="000567B0" w:rsidP="000567B0"/>
    <w:p w14:paraId="4E35105B" w14:textId="77777777" w:rsidR="000567B0" w:rsidRDefault="000567B0" w:rsidP="000567B0">
      <w:r w:rsidRPr="000D6317">
        <w:rPr>
          <w:b/>
        </w:rPr>
        <w:t>Prevalent</w:t>
      </w:r>
      <w:r>
        <w:t xml:space="preserve"> and </w:t>
      </w:r>
      <w:r w:rsidRPr="000D6317">
        <w:rPr>
          <w:b/>
        </w:rPr>
        <w:t>Incident</w:t>
      </w:r>
      <w:r>
        <w:t xml:space="preserve"> patients must be continuously insured - without any gap - at least for one year prior to the index date (= baseline period). As such, </w:t>
      </w:r>
      <w:r w:rsidRPr="000D6317">
        <w:rPr>
          <w:b/>
        </w:rPr>
        <w:t>Prevalent</w:t>
      </w:r>
      <w:r>
        <w:t xml:space="preserve"> patients that died in 2014 will not be included in this analysis.</w:t>
      </w:r>
    </w:p>
    <w:p w14:paraId="3061105D" w14:textId="77777777" w:rsidR="000567B0" w:rsidRPr="000567B0" w:rsidRDefault="000567B0" w:rsidP="000567B0"/>
    <w:p w14:paraId="22D3FF4F" w14:textId="5530E967" w:rsidR="007E53C4" w:rsidRDefault="00387CE9" w:rsidP="00387CE9">
      <w:pPr>
        <w:pStyle w:val="berschrift3"/>
      </w:pPr>
      <w:bookmarkStart w:id="89" w:name="_Toc157493848"/>
      <w:r>
        <w:t>E</w:t>
      </w:r>
      <w:r w:rsidR="007E53C4" w:rsidRPr="00BC7775">
        <w:t xml:space="preserve">xclusion </w:t>
      </w:r>
      <w:r>
        <w:t>C</w:t>
      </w:r>
      <w:r w:rsidR="007E53C4" w:rsidRPr="00BC7775">
        <w:t>riteria</w:t>
      </w:r>
      <w:bookmarkEnd w:id="70"/>
      <w:bookmarkEnd w:id="71"/>
      <w:bookmarkEnd w:id="72"/>
      <w:bookmarkEnd w:id="73"/>
      <w:bookmarkEnd w:id="74"/>
      <w:bookmarkEnd w:id="75"/>
      <w:bookmarkEnd w:id="76"/>
      <w:bookmarkEnd w:id="77"/>
      <w:bookmarkEnd w:id="78"/>
      <w:bookmarkEnd w:id="79"/>
      <w:bookmarkEnd w:id="80"/>
      <w:bookmarkEnd w:id="89"/>
    </w:p>
    <w:p w14:paraId="2871646F" w14:textId="77777777" w:rsidR="007F7C3F" w:rsidRDefault="007F7C3F" w:rsidP="007F7C3F">
      <w:r>
        <w:t xml:space="preserve">No exclusion criteria are applied for </w:t>
      </w:r>
      <w:r w:rsidRPr="00144A3E">
        <w:t>the</w:t>
      </w:r>
      <w:r>
        <w:rPr>
          <w:b/>
        </w:rPr>
        <w:t xml:space="preserve"> </w:t>
      </w:r>
      <w:r w:rsidRPr="004955C4">
        <w:rPr>
          <w:i/>
        </w:rPr>
        <w:t>SLE-Sample</w:t>
      </w:r>
      <w:r w:rsidRPr="005B6A80">
        <w:t>.</w:t>
      </w:r>
    </w:p>
    <w:p w14:paraId="2126C4ED" w14:textId="77777777" w:rsidR="007F7C3F" w:rsidRDefault="007F7C3F" w:rsidP="007F7C3F"/>
    <w:p w14:paraId="675D8054" w14:textId="77777777" w:rsidR="007F7C3F" w:rsidRDefault="007F7C3F" w:rsidP="007F7C3F">
      <w:r w:rsidRPr="00144A3E">
        <w:t>The</w:t>
      </w:r>
      <w:r>
        <w:rPr>
          <w:b/>
          <w:i/>
        </w:rPr>
        <w:t xml:space="preserve"> </w:t>
      </w:r>
      <w:r w:rsidRPr="004D1864">
        <w:rPr>
          <w:i/>
        </w:rPr>
        <w:t>RWE-Cohort</w:t>
      </w:r>
      <w:r>
        <w:rPr>
          <w:b/>
        </w:rPr>
        <w:t xml:space="preserve"> </w:t>
      </w:r>
      <w:r>
        <w:t xml:space="preserve">and </w:t>
      </w:r>
      <w:proofErr w:type="spellStart"/>
      <w:r>
        <w:t>subsequenty</w:t>
      </w:r>
      <w:proofErr w:type="spellEnd"/>
      <w:r>
        <w:t xml:space="preserve"> the cohorts of </w:t>
      </w:r>
      <w:r w:rsidRPr="00C863B0">
        <w:rPr>
          <w:b/>
        </w:rPr>
        <w:t>Prevalent</w:t>
      </w:r>
      <w:r>
        <w:t xml:space="preserve"> and </w:t>
      </w:r>
      <w:r w:rsidRPr="00C863B0">
        <w:rPr>
          <w:b/>
        </w:rPr>
        <w:t>Incident</w:t>
      </w:r>
      <w:r>
        <w:t xml:space="preserve"> patients will be excluded when any of the following conditions are fulfilled:</w:t>
      </w:r>
    </w:p>
    <w:p w14:paraId="12B6A8A7" w14:textId="77777777" w:rsidR="001501D4" w:rsidRDefault="007F7C3F" w:rsidP="007A7A70">
      <w:pPr>
        <w:pStyle w:val="Listenabsatz"/>
        <w:numPr>
          <w:ilvl w:val="0"/>
          <w:numId w:val="15"/>
        </w:numPr>
      </w:pPr>
      <w:r>
        <w:t>Age 17 or less at index date</w:t>
      </w:r>
    </w:p>
    <w:p w14:paraId="01EE9B30" w14:textId="27D43309" w:rsidR="000567B0" w:rsidRDefault="007F7C3F" w:rsidP="007A7A70">
      <w:pPr>
        <w:pStyle w:val="Listenabsatz"/>
        <w:numPr>
          <w:ilvl w:val="0"/>
          <w:numId w:val="15"/>
        </w:numPr>
      </w:pPr>
      <w:r>
        <w:t>Gender not “male” (gender column value: 2) or “female” (1), as t</w:t>
      </w:r>
      <w:r w:rsidRPr="00607236">
        <w:t>he number of patients identifying as non-</w:t>
      </w:r>
      <w:r>
        <w:t>male or non-female (3, “diverse”)</w:t>
      </w:r>
      <w:r w:rsidRPr="00607236">
        <w:t xml:space="preserve"> in </w:t>
      </w:r>
      <w:proofErr w:type="spellStart"/>
      <w:r w:rsidRPr="00607236">
        <w:t>german</w:t>
      </w:r>
      <w:proofErr w:type="spellEnd"/>
      <w:r w:rsidRPr="00607236">
        <w:t xml:space="preserve"> health claims data is</w:t>
      </w:r>
      <w:r>
        <w:t xml:space="preserve"> very</w:t>
      </w:r>
      <w:r w:rsidRPr="00607236">
        <w:t xml:space="preserve"> low.</w:t>
      </w:r>
    </w:p>
    <w:p w14:paraId="6AABA1DD" w14:textId="77777777" w:rsidR="007F7C3F" w:rsidRDefault="007F7C3F" w:rsidP="007F7C3F"/>
    <w:p w14:paraId="6BC1397C" w14:textId="662DFBA0" w:rsidR="007F7C3F" w:rsidRDefault="007F7C3F" w:rsidP="007F7C3F">
      <w:pPr>
        <w:pStyle w:val="berschrift2"/>
      </w:pPr>
      <w:bookmarkStart w:id="90" w:name="_Toc157493849"/>
      <w:r>
        <w:t>Participant Follow-Up</w:t>
      </w:r>
      <w:bookmarkEnd w:id="90"/>
    </w:p>
    <w:p w14:paraId="1BC0B092" w14:textId="77777777" w:rsidR="007F63AA" w:rsidRDefault="007F63AA" w:rsidP="007F63AA">
      <w:r>
        <w:t xml:space="preserve">The patients will be included from the start up until the end of data availability, usually the end of the observational period, the death of the patient or the switch to a sickness fund not included in the WIG2 Benchmark database. </w:t>
      </w:r>
    </w:p>
    <w:p w14:paraId="4A42815E" w14:textId="77777777" w:rsidR="007F63AA" w:rsidRDefault="007F63AA" w:rsidP="007F63AA"/>
    <w:p w14:paraId="7469D30E" w14:textId="77777777" w:rsidR="007F63AA" w:rsidRDefault="007F63AA" w:rsidP="007F63AA">
      <w:r>
        <w:t>The data will furthermore include patients that switched between included sickness funds, with respective gaps in the data availability and claims that have been redeemed after death of patients.</w:t>
      </w:r>
    </w:p>
    <w:p w14:paraId="1AD2AD1C" w14:textId="77777777" w:rsidR="007F63AA" w:rsidRDefault="007F63AA" w:rsidP="007F63AA"/>
    <w:p w14:paraId="1F47C9BD" w14:textId="77777777" w:rsidR="007F63AA" w:rsidRDefault="007F63AA" w:rsidP="007F63AA">
      <w:r>
        <w:t xml:space="preserve">For the patients within the </w:t>
      </w:r>
      <w:r w:rsidRPr="00E6744F">
        <w:rPr>
          <w:i/>
        </w:rPr>
        <w:t>SLE-Sample</w:t>
      </w:r>
      <w:r>
        <w:t xml:space="preserve">, the entire span of data availability is pertinent, allowing for an unfiltered observation of their healthcare interactions. In contrast, for patients categorized within the </w:t>
      </w:r>
      <w:r w:rsidRPr="00C82143">
        <w:rPr>
          <w:i/>
        </w:rPr>
        <w:t>RWE-Cohorts</w:t>
      </w:r>
      <w:r>
        <w:t>, specific time frames are delineated to align with the research objective of typical RWE-analyses:</w:t>
      </w:r>
    </w:p>
    <w:p w14:paraId="201324D7" w14:textId="77777777" w:rsidR="007F63AA" w:rsidRDefault="007F63AA" w:rsidP="007F63AA"/>
    <w:p w14:paraId="19790308" w14:textId="77777777" w:rsidR="007F63AA" w:rsidRDefault="007F63AA" w:rsidP="007F63AA">
      <w:r>
        <w:t xml:space="preserve">Subjects in the </w:t>
      </w:r>
      <w:r w:rsidRPr="00574070">
        <w:rPr>
          <w:b/>
        </w:rPr>
        <w:t>Prevalent</w:t>
      </w:r>
      <w:r>
        <w:t>/</w:t>
      </w:r>
      <w:r w:rsidRPr="00574070">
        <w:rPr>
          <w:b/>
        </w:rPr>
        <w:t>Incident</w:t>
      </w:r>
      <w:r>
        <w:t xml:space="preserve"> cohorts will be </w:t>
      </w:r>
      <w:r w:rsidRPr="00574070">
        <w:rPr>
          <w:i/>
        </w:rPr>
        <w:t>followed-up</w:t>
      </w:r>
      <w:r>
        <w:t xml:space="preserve"> from index date up until the end of observation, insurance gap of 14 days, or death, whatever comes first, unless stated otherwise. </w:t>
      </w:r>
    </w:p>
    <w:p w14:paraId="527602DA" w14:textId="77777777" w:rsidR="007F63AA" w:rsidRDefault="007F63AA" w:rsidP="007F63AA"/>
    <w:p w14:paraId="145840D6" w14:textId="77777777" w:rsidR="007F63AA" w:rsidRDefault="007F63AA" w:rsidP="007F63AA">
      <w:r>
        <w:t xml:space="preserve">The </w:t>
      </w:r>
      <w:r w:rsidRPr="00574070">
        <w:rPr>
          <w:i/>
        </w:rPr>
        <w:t>index date</w:t>
      </w:r>
      <w:r>
        <w:t xml:space="preserve"> is usually the date of the first confirmed outpatient and/or inpatient SLE diagnosis. For </w:t>
      </w:r>
      <w:r w:rsidRPr="00574070">
        <w:rPr>
          <w:b/>
        </w:rPr>
        <w:t>Prevalent</w:t>
      </w:r>
      <w:r>
        <w:t xml:space="preserve"> patients the index date is at least 2015-01-01, even when the first diagnosis should occur earlier, allowing for a 12-months baseline period as defined below. </w:t>
      </w:r>
    </w:p>
    <w:p w14:paraId="18BC0AD7" w14:textId="77777777" w:rsidR="007F63AA" w:rsidRDefault="007F63AA" w:rsidP="007F63AA"/>
    <w:p w14:paraId="00F89D52" w14:textId="77777777" w:rsidR="007F63AA" w:rsidRDefault="007F63AA" w:rsidP="007F63AA">
      <w:r>
        <w:t xml:space="preserve">Baseline characteristics for these cohorts will be reported for the </w:t>
      </w:r>
      <w:r w:rsidRPr="00903134">
        <w:rPr>
          <w:i/>
        </w:rPr>
        <w:t>12-months baseline-period</w:t>
      </w:r>
      <w:r>
        <w:t xml:space="preserve">, prior to the index date. Outpatient characteristics that are available only in quarters (e.g. diagnoses) will be reported using the three quarters prior to the index date quarter, excluding the index quarter itself. </w:t>
      </w:r>
    </w:p>
    <w:p w14:paraId="5CB803A4" w14:textId="77777777" w:rsidR="007F63AA" w:rsidRDefault="007F63AA" w:rsidP="007F63AA"/>
    <w:p w14:paraId="1A7094E8" w14:textId="77777777" w:rsidR="007F63AA" w:rsidRDefault="007F63AA" w:rsidP="007F63AA">
      <w:r>
        <w:t xml:space="preserve">The </w:t>
      </w:r>
      <w:r w:rsidRPr="00903134">
        <w:rPr>
          <w:i/>
        </w:rPr>
        <w:t>complete follow-up period</w:t>
      </w:r>
      <w:r>
        <w:t xml:space="preserve"> for each patient is defined from the index date until the end of data availability. Accordingly, the index quarter will be included in the complete follow-up period as well.</w:t>
      </w:r>
    </w:p>
    <w:p w14:paraId="7790B7BC" w14:textId="77777777" w:rsidR="00C46544" w:rsidRPr="00C46544" w:rsidRDefault="00C46544" w:rsidP="00C46544">
      <w:bookmarkStart w:id="91" w:name="_Study_Flow_Chart"/>
      <w:bookmarkStart w:id="92" w:name="_Ref401749806"/>
      <w:bookmarkStart w:id="93" w:name="_Toc402170702"/>
      <w:bookmarkStart w:id="94" w:name="_Toc416730659"/>
      <w:bookmarkEnd w:id="91"/>
    </w:p>
    <w:p w14:paraId="187551FD" w14:textId="297DB9F6" w:rsidR="00767C53" w:rsidRDefault="003E14E9" w:rsidP="00BC7775">
      <w:pPr>
        <w:pStyle w:val="berschrift2"/>
      </w:pPr>
      <w:bookmarkStart w:id="95" w:name="_Toc402170860"/>
      <w:bookmarkStart w:id="96" w:name="_Toc419187371"/>
      <w:bookmarkStart w:id="97" w:name="_Toc420658342"/>
      <w:bookmarkStart w:id="98" w:name="_Toc429995702"/>
      <w:bookmarkStart w:id="99" w:name="_Toc430009850"/>
      <w:bookmarkStart w:id="100" w:name="_Toc430091093"/>
      <w:bookmarkStart w:id="101" w:name="_Toc430092746"/>
      <w:bookmarkStart w:id="102" w:name="_Toc477877231"/>
      <w:bookmarkStart w:id="103" w:name="_Toc477877287"/>
      <w:bookmarkStart w:id="104" w:name="_Ref157062230"/>
      <w:bookmarkStart w:id="105" w:name="_Toc157493850"/>
      <w:r w:rsidRPr="00BC7775">
        <w:t xml:space="preserve">Study </w:t>
      </w:r>
      <w:r w:rsidR="00A646FA">
        <w:t>V</w:t>
      </w:r>
      <w:r w:rsidRPr="00BC7775">
        <w:t>ariables</w:t>
      </w:r>
      <w:bookmarkStart w:id="106" w:name="_Toc416771000"/>
      <w:bookmarkStart w:id="107" w:name="_Toc416771051"/>
      <w:bookmarkStart w:id="108" w:name="_Toc416771001"/>
      <w:bookmarkStart w:id="109" w:name="_Toc416771052"/>
      <w:bookmarkStart w:id="110" w:name="_Toc416771002"/>
      <w:bookmarkStart w:id="111" w:name="_Toc416771053"/>
      <w:bookmarkStart w:id="112" w:name="_Toc416771003"/>
      <w:bookmarkStart w:id="113" w:name="_Toc416771054"/>
      <w:bookmarkStart w:id="114" w:name="_Toc416771004"/>
      <w:bookmarkStart w:id="115" w:name="_Toc416771055"/>
      <w:bookmarkStart w:id="116" w:name="_Toc416771005"/>
      <w:bookmarkStart w:id="117" w:name="_Toc416771056"/>
      <w:bookmarkStart w:id="118" w:name="_Toc416771006"/>
      <w:bookmarkStart w:id="119" w:name="_Toc416771057"/>
      <w:bookmarkStart w:id="120" w:name="_Toc416771007"/>
      <w:bookmarkStart w:id="121" w:name="_Toc416771058"/>
      <w:bookmarkStart w:id="122" w:name="_Toc416771008"/>
      <w:bookmarkStart w:id="123" w:name="_Toc416771059"/>
      <w:bookmarkStart w:id="124" w:name="_Toc416771009"/>
      <w:bookmarkStart w:id="125" w:name="_Toc416771060"/>
      <w:bookmarkStart w:id="126" w:name="_Toc416771010"/>
      <w:bookmarkStart w:id="127" w:name="_Toc416771061"/>
      <w:bookmarkStart w:id="128" w:name="_Toc416771011"/>
      <w:bookmarkStart w:id="129" w:name="_Toc416771062"/>
      <w:bookmarkStart w:id="130" w:name="_Toc416771012"/>
      <w:bookmarkStart w:id="131" w:name="_Toc416771063"/>
      <w:bookmarkStart w:id="132" w:name="_Toc416771013"/>
      <w:bookmarkStart w:id="133" w:name="_Toc416771064"/>
      <w:bookmarkStart w:id="134" w:name="_Toc416771014"/>
      <w:bookmarkStart w:id="135" w:name="_Toc416771065"/>
      <w:bookmarkStart w:id="136" w:name="_Toc416771015"/>
      <w:bookmarkStart w:id="137" w:name="_Toc416771066"/>
      <w:bookmarkStart w:id="138" w:name="_Toc416771016"/>
      <w:bookmarkStart w:id="139" w:name="_Toc416771067"/>
      <w:bookmarkStart w:id="140" w:name="_Toc416771017"/>
      <w:bookmarkStart w:id="141" w:name="_Toc416771068"/>
      <w:bookmarkStart w:id="142" w:name="_Toc416771018"/>
      <w:bookmarkStart w:id="143" w:name="_Toc416771069"/>
      <w:bookmarkStart w:id="144" w:name="_Toc416771019"/>
      <w:bookmarkStart w:id="145" w:name="_Toc416771070"/>
      <w:bookmarkStart w:id="146" w:name="_Toc416771020"/>
      <w:bookmarkStart w:id="147" w:name="_Toc416771071"/>
      <w:bookmarkStart w:id="148" w:name="_Toc416771021"/>
      <w:bookmarkStart w:id="149" w:name="_Toc416771072"/>
      <w:bookmarkStart w:id="150" w:name="_Toc416771022"/>
      <w:bookmarkStart w:id="151" w:name="_Toc416771073"/>
      <w:bookmarkStart w:id="152" w:name="_Toc416771023"/>
      <w:bookmarkStart w:id="153" w:name="_Toc416771074"/>
      <w:bookmarkStart w:id="154" w:name="_Toc416771024"/>
      <w:bookmarkStart w:id="155" w:name="_Toc416771075"/>
      <w:bookmarkStart w:id="156" w:name="_Toc416771025"/>
      <w:bookmarkStart w:id="157" w:name="_Toc416771076"/>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0B71280D" w14:textId="59475C86" w:rsidR="007106BF" w:rsidRDefault="00245DF4" w:rsidP="00857E1A">
      <w:r>
        <w:t xml:space="preserve">For a description of the WIG2 database see </w:t>
      </w:r>
      <w:r w:rsidRPr="0022313C">
        <w:rPr>
          <w:b/>
        </w:rPr>
        <w:t xml:space="preserve">Section </w:t>
      </w:r>
      <w:r w:rsidR="0022313C" w:rsidRPr="0022313C">
        <w:rPr>
          <w:b/>
        </w:rPr>
        <w:fldChar w:fldCharType="begin"/>
      </w:r>
      <w:r w:rsidR="0022313C" w:rsidRPr="0022313C">
        <w:rPr>
          <w:b/>
        </w:rPr>
        <w:instrText xml:space="preserve"> REF _Ref157061947 \r \h </w:instrText>
      </w:r>
      <w:r w:rsidR="0022313C">
        <w:rPr>
          <w:b/>
        </w:rPr>
        <w:instrText xml:space="preserve"> \* MERGEFORMAT </w:instrText>
      </w:r>
      <w:r w:rsidR="0022313C" w:rsidRPr="0022313C">
        <w:rPr>
          <w:b/>
        </w:rPr>
      </w:r>
      <w:r w:rsidR="0022313C" w:rsidRPr="0022313C">
        <w:rPr>
          <w:b/>
        </w:rPr>
        <w:fldChar w:fldCharType="separate"/>
      </w:r>
      <w:r w:rsidR="0022313C" w:rsidRPr="0022313C">
        <w:rPr>
          <w:b/>
        </w:rPr>
        <w:t>5.2</w:t>
      </w:r>
      <w:r w:rsidR="0022313C" w:rsidRPr="0022313C">
        <w:rPr>
          <w:b/>
        </w:rPr>
        <w:fldChar w:fldCharType="end"/>
      </w:r>
      <w:r w:rsidR="0022313C">
        <w:t xml:space="preserve">. </w:t>
      </w:r>
      <w:r w:rsidR="004C43C5">
        <w:t>The original data set consist of the following variables:</w:t>
      </w:r>
    </w:p>
    <w:p w14:paraId="4458DDC2" w14:textId="77777777" w:rsidR="00857E1A" w:rsidRDefault="00857E1A" w:rsidP="00857E1A"/>
    <w:p w14:paraId="49E6CB5E" w14:textId="0CE1FADD" w:rsidR="00857E1A" w:rsidRDefault="00857E1A" w:rsidP="00857E1A">
      <w:pPr>
        <w:pStyle w:val="Beschriftung"/>
        <w:keepNext/>
      </w:pPr>
      <w:bookmarkStart w:id="158" w:name="_Ref157062203"/>
      <w:r>
        <w:t xml:space="preserve">Table </w:t>
      </w:r>
      <w:r>
        <w:fldChar w:fldCharType="begin"/>
      </w:r>
      <w:r>
        <w:instrText xml:space="preserve"> SEQ Table \* ARABIC </w:instrText>
      </w:r>
      <w:r>
        <w:fldChar w:fldCharType="separate"/>
      </w:r>
      <w:r w:rsidR="0046372B">
        <w:rPr>
          <w:noProof/>
        </w:rPr>
        <w:t>1</w:t>
      </w:r>
      <w:r>
        <w:fldChar w:fldCharType="end"/>
      </w:r>
      <w:bookmarkEnd w:id="158"/>
      <w:r>
        <w:t>: Variables in the Training Dataset</w:t>
      </w:r>
    </w:p>
    <w:tbl>
      <w:tblPr>
        <w:tblStyle w:val="EinfacheTabelle2"/>
        <w:tblW w:w="9781" w:type="dxa"/>
        <w:tblLook w:val="04A0" w:firstRow="1" w:lastRow="0" w:firstColumn="1" w:lastColumn="0" w:noHBand="0" w:noVBand="1"/>
      </w:tblPr>
      <w:tblGrid>
        <w:gridCol w:w="2977"/>
        <w:gridCol w:w="6804"/>
      </w:tblGrid>
      <w:tr w:rsidR="007106BF" w:rsidRPr="00FD34A6" w14:paraId="653C54B9" w14:textId="77777777" w:rsidTr="0071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A2150" w14:textId="77777777" w:rsidR="007106BF" w:rsidRPr="007106BF" w:rsidRDefault="007106BF" w:rsidP="007106BF">
            <w:pPr>
              <w:pStyle w:val="TabStandard"/>
              <w:rPr>
                <w:rFonts w:asciiTheme="minorHAnsi" w:hAnsiTheme="minorHAnsi" w:cstheme="minorHAnsi"/>
              </w:rPr>
            </w:pPr>
            <w:r w:rsidRPr="007106BF">
              <w:rPr>
                <w:rFonts w:asciiTheme="minorHAnsi" w:hAnsiTheme="minorHAnsi" w:cstheme="minorHAnsi"/>
              </w:rPr>
              <w:t>Type</w:t>
            </w:r>
          </w:p>
        </w:tc>
        <w:tc>
          <w:tcPr>
            <w:tcW w:w="6804" w:type="dxa"/>
          </w:tcPr>
          <w:p w14:paraId="787CC271" w14:textId="77777777" w:rsidR="007106BF" w:rsidRPr="007106BF" w:rsidRDefault="007106BF" w:rsidP="007106BF">
            <w:pPr>
              <w:pStyle w:val="TabStandard"/>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Included Information</w:t>
            </w:r>
          </w:p>
        </w:tc>
      </w:tr>
      <w:tr w:rsidR="007106BF" w:rsidRPr="00FD34A6" w14:paraId="2B33B82E" w14:textId="77777777" w:rsidTr="007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8B17CB" w14:textId="77777777" w:rsidR="007106BF" w:rsidRPr="007106BF" w:rsidRDefault="007106BF" w:rsidP="007106BF">
            <w:pPr>
              <w:pStyle w:val="TabStandard"/>
              <w:rPr>
                <w:rFonts w:asciiTheme="minorHAnsi" w:hAnsiTheme="minorHAnsi" w:cstheme="minorHAnsi"/>
              </w:rPr>
            </w:pPr>
            <w:r w:rsidRPr="007106BF">
              <w:rPr>
                <w:rFonts w:asciiTheme="minorHAnsi" w:hAnsiTheme="minorHAnsi" w:cstheme="minorHAnsi"/>
              </w:rPr>
              <w:t>Patient Characteristics</w:t>
            </w:r>
          </w:p>
        </w:tc>
        <w:tc>
          <w:tcPr>
            <w:tcW w:w="6804" w:type="dxa"/>
          </w:tcPr>
          <w:p w14:paraId="311CB7BD"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Year of birth</w:t>
            </w:r>
          </w:p>
          <w:p w14:paraId="35C1A434" w14:textId="248B42FE"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Gender</w:t>
            </w:r>
            <w:r w:rsidR="00951F6B">
              <w:rPr>
                <w:rFonts w:asciiTheme="minorHAnsi" w:hAnsiTheme="minorHAnsi" w:cstheme="minorHAnsi"/>
              </w:rPr>
              <w:t xml:space="preserve"> (female = 1, male = 2, </w:t>
            </w:r>
            <w:r w:rsidR="008F7AA2">
              <w:rPr>
                <w:rFonts w:asciiTheme="minorHAnsi" w:hAnsiTheme="minorHAnsi" w:cstheme="minorHAnsi"/>
              </w:rPr>
              <w:t>diverse</w:t>
            </w:r>
            <w:r w:rsidR="00951F6B">
              <w:rPr>
                <w:rFonts w:asciiTheme="minorHAnsi" w:hAnsiTheme="minorHAnsi" w:cstheme="minorHAnsi"/>
              </w:rPr>
              <w:t xml:space="preserve"> = 3)</w:t>
            </w:r>
          </w:p>
          <w:p w14:paraId="60C530DC"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Date of death</w:t>
            </w:r>
          </w:p>
          <w:p w14:paraId="07F05D30"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Continuous insurance periods</w:t>
            </w:r>
          </w:p>
        </w:tc>
      </w:tr>
      <w:tr w:rsidR="007106BF" w:rsidRPr="00FD34A6" w14:paraId="3C7A793E" w14:textId="77777777" w:rsidTr="007106BF">
        <w:tc>
          <w:tcPr>
            <w:cnfStyle w:val="001000000000" w:firstRow="0" w:lastRow="0" w:firstColumn="1" w:lastColumn="0" w:oddVBand="0" w:evenVBand="0" w:oddHBand="0" w:evenHBand="0" w:firstRowFirstColumn="0" w:firstRowLastColumn="0" w:lastRowFirstColumn="0" w:lastRowLastColumn="0"/>
            <w:tcW w:w="2977" w:type="dxa"/>
          </w:tcPr>
          <w:p w14:paraId="7A2D89F5" w14:textId="77777777" w:rsidR="007106BF" w:rsidRPr="007106BF" w:rsidRDefault="007106BF" w:rsidP="007106BF">
            <w:pPr>
              <w:pStyle w:val="TabStandard"/>
              <w:rPr>
                <w:rFonts w:asciiTheme="minorHAnsi" w:hAnsiTheme="minorHAnsi" w:cstheme="minorHAnsi"/>
              </w:rPr>
            </w:pPr>
            <w:r w:rsidRPr="007106BF">
              <w:rPr>
                <w:rFonts w:asciiTheme="minorHAnsi" w:hAnsiTheme="minorHAnsi" w:cstheme="minorHAnsi"/>
              </w:rPr>
              <w:t>Drugs</w:t>
            </w:r>
          </w:p>
        </w:tc>
        <w:tc>
          <w:tcPr>
            <w:tcW w:w="6804" w:type="dxa"/>
          </w:tcPr>
          <w:p w14:paraId="4012869F"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Date of prescription &amp; dispense</w:t>
            </w:r>
          </w:p>
          <w:p w14:paraId="21C35D1A"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Pharma central number</w:t>
            </w:r>
          </w:p>
          <w:p w14:paraId="5ED77207"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106BF">
              <w:rPr>
                <w:rFonts w:asciiTheme="minorHAnsi" w:hAnsiTheme="minorHAnsi" w:cstheme="minorHAnsi"/>
              </w:rPr>
              <w:t>Speciality</w:t>
            </w:r>
            <w:proofErr w:type="spellEnd"/>
            <w:r w:rsidRPr="007106BF">
              <w:rPr>
                <w:rFonts w:asciiTheme="minorHAnsi" w:hAnsiTheme="minorHAnsi" w:cstheme="minorHAnsi"/>
              </w:rPr>
              <w:t xml:space="preserve"> of prescriber</w:t>
            </w:r>
          </w:p>
          <w:p w14:paraId="0A3E709B"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Physicians &amp; practice code</w:t>
            </w:r>
          </w:p>
          <w:p w14:paraId="187299AB"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Quantity prescribed</w:t>
            </w:r>
          </w:p>
          <w:p w14:paraId="7F7DE0CD"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Amount due</w:t>
            </w:r>
          </w:p>
          <w:p w14:paraId="1B2614B5" w14:textId="3F4DAD9C"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ATC</w:t>
            </w:r>
            <w:r>
              <w:rPr>
                <w:rFonts w:asciiTheme="minorHAnsi" w:hAnsiTheme="minorHAnsi" w:cstheme="minorHAnsi"/>
              </w:rPr>
              <w:t>-code</w:t>
            </w:r>
          </w:p>
          <w:p w14:paraId="1EF51D87" w14:textId="7671C902"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Daily Defined Dose (</w:t>
            </w:r>
            <w:r w:rsidRPr="007106BF">
              <w:rPr>
                <w:rFonts w:asciiTheme="minorHAnsi" w:hAnsiTheme="minorHAnsi" w:cstheme="minorHAnsi"/>
              </w:rPr>
              <w:t>DDD</w:t>
            </w:r>
            <w:r>
              <w:rPr>
                <w:rFonts w:asciiTheme="minorHAnsi" w:hAnsiTheme="minorHAnsi" w:cstheme="minorHAnsi"/>
              </w:rPr>
              <w:t>)</w:t>
            </w:r>
          </w:p>
        </w:tc>
      </w:tr>
      <w:tr w:rsidR="007106BF" w:rsidRPr="00FD34A6" w14:paraId="0918078E" w14:textId="77777777" w:rsidTr="007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8A1804" w14:textId="77777777" w:rsidR="007106BF" w:rsidRPr="007106BF" w:rsidRDefault="007106BF" w:rsidP="007106BF">
            <w:pPr>
              <w:pStyle w:val="TabStandard"/>
              <w:rPr>
                <w:rFonts w:asciiTheme="minorHAnsi" w:hAnsiTheme="minorHAnsi" w:cstheme="minorHAnsi"/>
              </w:rPr>
            </w:pPr>
            <w:r w:rsidRPr="007106BF">
              <w:rPr>
                <w:rFonts w:asciiTheme="minorHAnsi" w:hAnsiTheme="minorHAnsi" w:cstheme="minorHAnsi"/>
              </w:rPr>
              <w:t>Inpatient</w:t>
            </w:r>
          </w:p>
        </w:tc>
        <w:tc>
          <w:tcPr>
            <w:tcW w:w="6804" w:type="dxa"/>
          </w:tcPr>
          <w:p w14:paraId="69C818C8"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Date and cause of admission &amp; discharge</w:t>
            </w:r>
          </w:p>
          <w:p w14:paraId="3C6BADDD" w14:textId="20A3ADEE"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Inpatient or outpatient treatment indicator</w:t>
            </w:r>
            <w:r w:rsidR="003F4E69">
              <w:rPr>
                <w:rFonts w:asciiTheme="minorHAnsi" w:hAnsiTheme="minorHAnsi" w:cstheme="minorHAnsi"/>
              </w:rPr>
              <w:t xml:space="preserve"> (yes = 1, no = 0)</w:t>
            </w:r>
          </w:p>
          <w:p w14:paraId="09F9BEC5"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Department of admission &amp; discharge</w:t>
            </w:r>
          </w:p>
          <w:p w14:paraId="4D1849FB"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Diagnosis code (ICD-10 GM)</w:t>
            </w:r>
          </w:p>
          <w:p w14:paraId="37DB07CA"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Type of diagnosis (Treatment, Admission, Referral, Follow-Up, Main, Secondary, Additional, Department main diagnosis, Operation, Extension, Co-</w:t>
            </w:r>
            <w:proofErr w:type="spellStart"/>
            <w:r w:rsidRPr="007106BF">
              <w:rPr>
                <w:rFonts w:asciiTheme="minorHAnsi" w:hAnsiTheme="minorHAnsi" w:cstheme="minorHAnsi"/>
              </w:rPr>
              <w:t>occuring</w:t>
            </w:r>
            <w:proofErr w:type="spellEnd"/>
            <w:r w:rsidRPr="007106BF">
              <w:rPr>
                <w:rFonts w:asciiTheme="minorHAnsi" w:hAnsiTheme="minorHAnsi" w:cstheme="minorHAnsi"/>
              </w:rPr>
              <w:t xml:space="preserve">)  </w:t>
            </w:r>
          </w:p>
          <w:p w14:paraId="68C68F8C"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Billing related information (periods, codes, amount, quantity)</w:t>
            </w:r>
          </w:p>
          <w:p w14:paraId="247DCC6C" w14:textId="77777777" w:rsidR="007106BF" w:rsidRPr="007106BF" w:rsidRDefault="007106BF" w:rsidP="007106BF">
            <w:pPr>
              <w:pStyle w:val="TabStandar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 xml:space="preserve">Procedure codes (OPS) related information (codes, date of procedure, </w:t>
            </w:r>
            <w:proofErr w:type="spellStart"/>
            <w:r w:rsidRPr="007106BF">
              <w:rPr>
                <w:rFonts w:asciiTheme="minorHAnsi" w:hAnsiTheme="minorHAnsi" w:cstheme="minorHAnsi"/>
              </w:rPr>
              <w:t>localisation</w:t>
            </w:r>
            <w:proofErr w:type="spellEnd"/>
            <w:r w:rsidRPr="007106BF">
              <w:rPr>
                <w:rFonts w:asciiTheme="minorHAnsi" w:hAnsiTheme="minorHAnsi" w:cstheme="minorHAnsi"/>
              </w:rPr>
              <w:t>)</w:t>
            </w:r>
          </w:p>
        </w:tc>
      </w:tr>
      <w:tr w:rsidR="007106BF" w:rsidRPr="00FD34A6" w14:paraId="7F89B3EF" w14:textId="77777777" w:rsidTr="007106BF">
        <w:tc>
          <w:tcPr>
            <w:cnfStyle w:val="001000000000" w:firstRow="0" w:lastRow="0" w:firstColumn="1" w:lastColumn="0" w:oddVBand="0" w:evenVBand="0" w:oddHBand="0" w:evenHBand="0" w:firstRowFirstColumn="0" w:firstRowLastColumn="0" w:lastRowFirstColumn="0" w:lastRowLastColumn="0"/>
            <w:tcW w:w="2977" w:type="dxa"/>
          </w:tcPr>
          <w:p w14:paraId="79E68E86" w14:textId="77777777" w:rsidR="007106BF" w:rsidRPr="007106BF" w:rsidRDefault="007106BF" w:rsidP="007106BF">
            <w:pPr>
              <w:pStyle w:val="TabStandard"/>
              <w:rPr>
                <w:rFonts w:asciiTheme="minorHAnsi" w:hAnsiTheme="minorHAnsi" w:cstheme="minorHAnsi"/>
              </w:rPr>
            </w:pPr>
            <w:r w:rsidRPr="007106BF">
              <w:rPr>
                <w:rFonts w:asciiTheme="minorHAnsi" w:hAnsiTheme="minorHAnsi" w:cstheme="minorHAnsi"/>
              </w:rPr>
              <w:t>Outpatient</w:t>
            </w:r>
          </w:p>
        </w:tc>
        <w:tc>
          <w:tcPr>
            <w:tcW w:w="6804" w:type="dxa"/>
          </w:tcPr>
          <w:p w14:paraId="1CF6B6DF"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Practice code</w:t>
            </w:r>
          </w:p>
          <w:p w14:paraId="3FD25D28"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Treatment period</w:t>
            </w:r>
          </w:p>
          <w:p w14:paraId="044CA0B3" w14:textId="68962A33" w:rsidR="007106BF" w:rsidRPr="007106BF" w:rsidRDefault="004B2EDE"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Year and </w:t>
            </w:r>
            <w:r w:rsidR="00AE4CA2">
              <w:rPr>
                <w:rFonts w:asciiTheme="minorHAnsi" w:hAnsiTheme="minorHAnsi" w:cstheme="minorHAnsi"/>
              </w:rPr>
              <w:t>q</w:t>
            </w:r>
            <w:r w:rsidR="007106BF" w:rsidRPr="007106BF">
              <w:rPr>
                <w:rFonts w:asciiTheme="minorHAnsi" w:hAnsiTheme="minorHAnsi" w:cstheme="minorHAnsi"/>
              </w:rPr>
              <w:t>uarter of outpatient case</w:t>
            </w:r>
          </w:p>
          <w:p w14:paraId="0ABDAC5A"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 xml:space="preserve">Diagnosis related information (ICD-10 GM code, qualification, </w:t>
            </w:r>
            <w:proofErr w:type="spellStart"/>
            <w:r w:rsidRPr="007106BF">
              <w:rPr>
                <w:rFonts w:asciiTheme="minorHAnsi" w:hAnsiTheme="minorHAnsi" w:cstheme="minorHAnsi"/>
              </w:rPr>
              <w:t>localisation</w:t>
            </w:r>
            <w:proofErr w:type="spellEnd"/>
            <w:r w:rsidRPr="007106BF">
              <w:rPr>
                <w:rFonts w:asciiTheme="minorHAnsi" w:hAnsiTheme="minorHAnsi" w:cstheme="minorHAnsi"/>
              </w:rPr>
              <w:t>)</w:t>
            </w:r>
          </w:p>
          <w:p w14:paraId="2989AA73"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 xml:space="preserve">Billing (EBM) related information (codes, physician, </w:t>
            </w:r>
            <w:proofErr w:type="spellStart"/>
            <w:r w:rsidRPr="007106BF">
              <w:rPr>
                <w:rFonts w:asciiTheme="minorHAnsi" w:hAnsiTheme="minorHAnsi" w:cstheme="minorHAnsi"/>
              </w:rPr>
              <w:t>speciality</w:t>
            </w:r>
            <w:proofErr w:type="spellEnd"/>
            <w:r w:rsidRPr="007106BF">
              <w:rPr>
                <w:rFonts w:asciiTheme="minorHAnsi" w:hAnsiTheme="minorHAnsi" w:cstheme="minorHAnsi"/>
              </w:rPr>
              <w:t>, quantity, date)</w:t>
            </w:r>
          </w:p>
          <w:p w14:paraId="215CC8A2" w14:textId="77777777" w:rsidR="007106BF" w:rsidRPr="007106BF" w:rsidRDefault="007106BF" w:rsidP="007106BF">
            <w:pPr>
              <w:pStyle w:val="TabStandar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106BF">
              <w:rPr>
                <w:rFonts w:asciiTheme="minorHAnsi" w:hAnsiTheme="minorHAnsi" w:cstheme="minorHAnsi"/>
              </w:rPr>
              <w:t xml:space="preserve">Procedure codes (OPS) related information (codes, date of procedure, </w:t>
            </w:r>
            <w:proofErr w:type="spellStart"/>
            <w:r w:rsidRPr="007106BF">
              <w:rPr>
                <w:rFonts w:asciiTheme="minorHAnsi" w:hAnsiTheme="minorHAnsi" w:cstheme="minorHAnsi"/>
              </w:rPr>
              <w:t>localisation</w:t>
            </w:r>
            <w:proofErr w:type="spellEnd"/>
            <w:r w:rsidRPr="007106BF">
              <w:rPr>
                <w:rFonts w:asciiTheme="minorHAnsi" w:hAnsiTheme="minorHAnsi" w:cstheme="minorHAnsi"/>
              </w:rPr>
              <w:t>)</w:t>
            </w:r>
          </w:p>
        </w:tc>
      </w:tr>
    </w:tbl>
    <w:p w14:paraId="55C1736E" w14:textId="77777777" w:rsidR="004C43C5" w:rsidRDefault="004C43C5" w:rsidP="00BE7357"/>
    <w:p w14:paraId="58EE65BF" w14:textId="77777777" w:rsidR="00857E1A" w:rsidRPr="00BE7357" w:rsidRDefault="00857E1A" w:rsidP="00BE7357"/>
    <w:p w14:paraId="05B9DB20" w14:textId="70497694" w:rsidR="001A05F7" w:rsidRDefault="00F80B21" w:rsidP="00BC7775">
      <w:pPr>
        <w:pStyle w:val="berschrift1"/>
      </w:pPr>
      <w:bookmarkStart w:id="159" w:name="_Toc402170704"/>
      <w:bookmarkStart w:id="160" w:name="_Toc416730661"/>
      <w:bookmarkStart w:id="161" w:name="_Toc419187372"/>
      <w:bookmarkStart w:id="162" w:name="_Toc420658343"/>
      <w:bookmarkStart w:id="163" w:name="_Toc429995703"/>
      <w:bookmarkStart w:id="164" w:name="_Toc430009851"/>
      <w:bookmarkStart w:id="165" w:name="_Toc430091094"/>
      <w:bookmarkStart w:id="166" w:name="_Toc430092747"/>
      <w:bookmarkStart w:id="167" w:name="_Toc477877288"/>
      <w:bookmarkStart w:id="168" w:name="_Toc157493851"/>
      <w:r w:rsidRPr="00BC7775">
        <w:lastRenderedPageBreak/>
        <w:t xml:space="preserve">Power and </w:t>
      </w:r>
      <w:r w:rsidR="00D51F46">
        <w:t>S</w:t>
      </w:r>
      <w:r w:rsidR="00EE2802" w:rsidRPr="00BC7775">
        <w:t>a</w:t>
      </w:r>
      <w:r w:rsidR="001A05F7" w:rsidRPr="00BC7775">
        <w:t xml:space="preserve">mple </w:t>
      </w:r>
      <w:r w:rsidR="00D51F46">
        <w:t>S</w:t>
      </w:r>
      <w:r w:rsidR="001A05F7" w:rsidRPr="00BC7775">
        <w:t>ize</w:t>
      </w:r>
      <w:bookmarkEnd w:id="159"/>
      <w:bookmarkEnd w:id="160"/>
      <w:bookmarkEnd w:id="161"/>
      <w:bookmarkEnd w:id="162"/>
      <w:bookmarkEnd w:id="163"/>
      <w:bookmarkEnd w:id="164"/>
      <w:bookmarkEnd w:id="165"/>
      <w:bookmarkEnd w:id="166"/>
      <w:bookmarkEnd w:id="167"/>
      <w:bookmarkEnd w:id="168"/>
    </w:p>
    <w:p w14:paraId="05FFCC1D" w14:textId="77777777" w:rsidR="00F871DF" w:rsidRDefault="00400DC4" w:rsidP="00CB5DF5">
      <w:r>
        <w:t>The study's primary focus is on exploring and qualitatively analyzing various methods for generating synthetic German claims data, as opposed to testing specific hypotheses in a quantitative manner. This exploratory nature necessitates a different approach from the standard power and sample size calculations typically seen in confirmatory studies. Since our aim is to compare and describe the strengths and weaknesses of different synthetic data generation methods, traditional power calculations, which are primarily designed for hypothesis testing, are not applicable in this context.</w:t>
      </w:r>
      <w:r w:rsidR="00F871DF">
        <w:t xml:space="preserve"> </w:t>
      </w:r>
    </w:p>
    <w:p w14:paraId="391B480D" w14:textId="77777777" w:rsidR="00F871DF" w:rsidRDefault="00F871DF" w:rsidP="00CB5DF5"/>
    <w:p w14:paraId="71C3A6E7" w14:textId="50B7A448" w:rsidR="00400DC4" w:rsidRDefault="00400DC4" w:rsidP="00CB5DF5">
      <w:r>
        <w:t>Regarding the sample size for the generation of synthetic patient data, our strategy is to align it closely with the size of the original dataset. This decision is driven by the need to ensure that the synthetic data is representative of the original data, facilitating an accurate and meaningful comparison. A larger sample size might allow for a more comprehensive analysis of outliers and extreme values. However, the primary goal of our study is not to extend beyond the scope of the original data, but to mirror its characteristics as closely as possible. This approach helps in creating a synthetic dataset that serves as an effective and comparable proxy to the 'ground truth' provided by the original data.</w:t>
      </w:r>
    </w:p>
    <w:p w14:paraId="48746860" w14:textId="77777777" w:rsidR="00CB5DF5" w:rsidRDefault="00CB5DF5" w:rsidP="00CB5DF5"/>
    <w:p w14:paraId="7BDCA197" w14:textId="0ED0FD5E" w:rsidR="00AB4DB3" w:rsidRPr="002929C6" w:rsidRDefault="00400DC4" w:rsidP="00CB5DF5">
      <w:r>
        <w:t>In doing so, we acknowledge the limitations of not expanding the sample size to address potential outliers and extreme values. The focus remains on striking a balance between the fidelity of the synthetic data to the original dataset and the practical considerations such as computational resources and the inherent characteristics of the data itself. By maintaining this balance, the study aims to provide a thorough understanding of the methodologies for synthetic data generation, within the constraints of the available data.</w:t>
      </w:r>
    </w:p>
    <w:p w14:paraId="5EE2AF59" w14:textId="4323A56A" w:rsidR="00B254BC" w:rsidRDefault="00BD743F" w:rsidP="00B16D13">
      <w:pPr>
        <w:pStyle w:val="berschrift1"/>
        <w:ind w:left="432" w:hanging="432"/>
      </w:pPr>
      <w:bookmarkStart w:id="169" w:name="_Toc270690813"/>
      <w:bookmarkStart w:id="170" w:name="_Toc270690880"/>
      <w:bookmarkStart w:id="171" w:name="_Toc270691697"/>
      <w:bookmarkStart w:id="172" w:name="_Toc270690814"/>
      <w:bookmarkStart w:id="173" w:name="_Toc270690881"/>
      <w:bookmarkStart w:id="174" w:name="_Toc270691698"/>
      <w:bookmarkStart w:id="175" w:name="_Toc270690815"/>
      <w:bookmarkStart w:id="176" w:name="_Toc270690882"/>
      <w:bookmarkStart w:id="177" w:name="_Toc270691699"/>
      <w:bookmarkStart w:id="178" w:name="_Toc419187373"/>
      <w:bookmarkStart w:id="179" w:name="_Toc420658344"/>
      <w:bookmarkStart w:id="180" w:name="_Toc429995704"/>
      <w:bookmarkStart w:id="181" w:name="_Toc430009852"/>
      <w:bookmarkStart w:id="182" w:name="_Toc430091095"/>
      <w:bookmarkStart w:id="183" w:name="_Toc430092748"/>
      <w:bookmarkStart w:id="184" w:name="_Toc477877289"/>
      <w:bookmarkStart w:id="185" w:name="_Toc157493852"/>
      <w:bookmarkEnd w:id="81"/>
      <w:bookmarkEnd w:id="169"/>
      <w:bookmarkEnd w:id="170"/>
      <w:bookmarkEnd w:id="171"/>
      <w:bookmarkEnd w:id="172"/>
      <w:bookmarkEnd w:id="173"/>
      <w:bookmarkEnd w:id="174"/>
      <w:bookmarkEnd w:id="175"/>
      <w:bookmarkEnd w:id="176"/>
      <w:bookmarkEnd w:id="177"/>
      <w:r w:rsidRPr="00BC7775">
        <w:lastRenderedPageBreak/>
        <w:t>Statistical Methodology</w:t>
      </w:r>
      <w:bookmarkStart w:id="186" w:name="_Toc419187374"/>
      <w:bookmarkStart w:id="187" w:name="_Toc420658345"/>
      <w:bookmarkStart w:id="188" w:name="_Toc429995705"/>
      <w:bookmarkStart w:id="189" w:name="_Toc430009853"/>
      <w:bookmarkStart w:id="190" w:name="_Toc430091096"/>
      <w:bookmarkStart w:id="191" w:name="_Toc430092749"/>
      <w:bookmarkStart w:id="192" w:name="_Toc477877232"/>
      <w:bookmarkStart w:id="193" w:name="_Toc477877290"/>
      <w:bookmarkEnd w:id="178"/>
      <w:bookmarkEnd w:id="179"/>
      <w:bookmarkEnd w:id="180"/>
      <w:bookmarkEnd w:id="181"/>
      <w:bookmarkEnd w:id="182"/>
      <w:bookmarkEnd w:id="183"/>
      <w:bookmarkEnd w:id="184"/>
      <w:bookmarkEnd w:id="185"/>
    </w:p>
    <w:p w14:paraId="24088506" w14:textId="3F656FC0" w:rsidR="00753122" w:rsidRDefault="00C95FA1" w:rsidP="00753122">
      <w:pPr>
        <w:pStyle w:val="berschrift2"/>
      </w:pPr>
      <w:bookmarkStart w:id="194" w:name="_Toc396744002"/>
      <w:bookmarkStart w:id="195" w:name="_Toc419187375"/>
      <w:bookmarkStart w:id="196" w:name="_Toc420658346"/>
      <w:bookmarkStart w:id="197" w:name="_Toc429995706"/>
      <w:bookmarkStart w:id="198" w:name="_Toc430009854"/>
      <w:bookmarkStart w:id="199" w:name="_Toc430091097"/>
      <w:bookmarkStart w:id="200" w:name="_Toc430092750"/>
      <w:bookmarkStart w:id="201" w:name="_Toc477877233"/>
      <w:bookmarkStart w:id="202" w:name="_Toc477877291"/>
      <w:bookmarkStart w:id="203" w:name="_Toc157493853"/>
      <w:bookmarkEnd w:id="186"/>
      <w:bookmarkEnd w:id="187"/>
      <w:bookmarkEnd w:id="188"/>
      <w:bookmarkEnd w:id="189"/>
      <w:bookmarkEnd w:id="190"/>
      <w:bookmarkEnd w:id="191"/>
      <w:bookmarkEnd w:id="192"/>
      <w:bookmarkEnd w:id="193"/>
      <w:r w:rsidRPr="00BC7775">
        <w:t xml:space="preserve">Analysis of </w:t>
      </w:r>
      <w:r w:rsidR="00EF15F2" w:rsidRPr="00BC7775">
        <w:t>P</w:t>
      </w:r>
      <w:r w:rsidR="00EB1311" w:rsidRPr="00BC7775">
        <w:t>opulation Characteristics</w:t>
      </w:r>
      <w:bookmarkEnd w:id="194"/>
      <w:bookmarkEnd w:id="195"/>
      <w:bookmarkEnd w:id="196"/>
      <w:bookmarkEnd w:id="197"/>
      <w:bookmarkEnd w:id="198"/>
      <w:bookmarkEnd w:id="199"/>
      <w:bookmarkEnd w:id="200"/>
      <w:bookmarkEnd w:id="201"/>
      <w:bookmarkEnd w:id="202"/>
      <w:bookmarkEnd w:id="203"/>
    </w:p>
    <w:p w14:paraId="4B1B809C" w14:textId="77777777" w:rsidR="001C2F71" w:rsidRDefault="001C2F71" w:rsidP="00BC7775">
      <w:pPr>
        <w:pStyle w:val="berschrift3"/>
      </w:pPr>
      <w:bookmarkStart w:id="204" w:name="_Toc420658347"/>
      <w:bookmarkStart w:id="205" w:name="_Toc429995707"/>
      <w:bookmarkStart w:id="206" w:name="_Toc430009855"/>
      <w:bookmarkStart w:id="207" w:name="_Toc430091098"/>
      <w:bookmarkStart w:id="208" w:name="_Toc430092751"/>
      <w:bookmarkStart w:id="209" w:name="_Toc477877234"/>
      <w:bookmarkStart w:id="210" w:name="_Toc477877292"/>
      <w:bookmarkStart w:id="211" w:name="_Ref157067327"/>
      <w:bookmarkStart w:id="212" w:name="_Ref157079852"/>
      <w:bookmarkStart w:id="213" w:name="_Ref157407682"/>
      <w:bookmarkStart w:id="214" w:name="_Ref157411841"/>
      <w:bookmarkStart w:id="215" w:name="_Ref157411845"/>
      <w:bookmarkStart w:id="216" w:name="_Ref157414839"/>
      <w:bookmarkStart w:id="217" w:name="_Toc157493854"/>
      <w:r w:rsidRPr="00BC7775">
        <w:t>Descriptive Statistics</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151E0135" w14:textId="39F14DBB" w:rsidR="0053637C" w:rsidRDefault="00D10F3B" w:rsidP="00B231F0">
      <w:r>
        <w:t xml:space="preserve">Descriptive </w:t>
      </w:r>
      <w:r w:rsidR="00436D21">
        <w:t>s</w:t>
      </w:r>
      <w:r>
        <w:t>tatistics will be reported</w:t>
      </w:r>
      <w:r>
        <w:rPr>
          <w:i/>
        </w:rPr>
        <w:t xml:space="preserve"> </w:t>
      </w:r>
      <w:r w:rsidR="007D23FA">
        <w:t>for several outcome</w:t>
      </w:r>
      <w:r w:rsidR="00184001">
        <w:t>s</w:t>
      </w:r>
      <w:r w:rsidR="007D23FA">
        <w:t>. Within each descriptive statistic</w:t>
      </w:r>
      <w:r w:rsidR="00436D21">
        <w:t xml:space="preserve"> the</w:t>
      </w:r>
      <w:r w:rsidR="007D23FA">
        <w:t xml:space="preserve"> </w:t>
      </w:r>
      <w:r w:rsidR="003D52B7">
        <w:t xml:space="preserve">synthetic data set will be compared to the original dataset. </w:t>
      </w:r>
      <w:r w:rsidR="00323BD2">
        <w:t xml:space="preserve">Descriptive </w:t>
      </w:r>
      <w:r w:rsidR="00436D21">
        <w:t>s</w:t>
      </w:r>
      <w:r w:rsidR="00323BD2">
        <w:t xml:space="preserve">tatistics include </w:t>
      </w:r>
      <w:r w:rsidR="00F871ED">
        <w:t>continuous and dichotomous/categorical</w:t>
      </w:r>
      <w:r w:rsidR="00323BD2">
        <w:t xml:space="preserve"> </w:t>
      </w:r>
      <w:r w:rsidR="00F871ED">
        <w:t xml:space="preserve">variables. </w:t>
      </w:r>
    </w:p>
    <w:p w14:paraId="7C94115E" w14:textId="77777777" w:rsidR="0053637C" w:rsidRDefault="0053637C" w:rsidP="00B231F0"/>
    <w:p w14:paraId="24C3A1FC" w14:textId="102168B1" w:rsidR="00F937E9" w:rsidRDefault="00F937E9" w:rsidP="00B231F0">
      <w:r w:rsidRPr="00F937E9">
        <w:t>For continuous variables, we will report the mean, standard deviation (SD), median, and interquartile range (IQR). These measures were chosen for their ability to provide a comprehensive view of the central tendency and variability within the data. This approach will help in understanding the distribution and spread of continuous variables in both synthetic and original datasets. In the case of dichotomous and categorical variables, we will calculate and report the number and percentage of each category. This method is effective in illustrating the distribution and prevalence of categories within these variables.</w:t>
      </w:r>
    </w:p>
    <w:p w14:paraId="2B34555F" w14:textId="77777777" w:rsidR="00F937E9" w:rsidRDefault="00F937E9" w:rsidP="00B231F0"/>
    <w:p w14:paraId="295E7921" w14:textId="6BFAFCC8" w:rsidR="003B57B2" w:rsidRDefault="003B57B2" w:rsidP="00B231F0">
      <w:r w:rsidRPr="003B57B2">
        <w:t>A key aspect of our analysis will involve assessing the differences between synthetic and original data. To achieve this, we will use standard mean differences (SMD, Cohen’s d) as our primary tool. Cohen's d is particularly suitable for this study as it provides a standardized measure of effect size, which is crucial for comparing the efficacy of different synthetic data generation methods.</w:t>
      </w:r>
      <w:r w:rsidR="00776E3D">
        <w:t xml:space="preserve"> </w:t>
      </w:r>
      <w:r w:rsidR="00270CFE">
        <w:t>Effect sizes will be described using the</w:t>
      </w:r>
      <w:r w:rsidR="00776E3D" w:rsidRPr="00776E3D">
        <w:t xml:space="preserve"> “rule of thumb” interpretation of Cohen’s </w:t>
      </w:r>
      <w:r w:rsidR="00270CFE">
        <w:t>d</w:t>
      </w:r>
      <w:r w:rsidR="00776E3D" w:rsidRPr="00776E3D">
        <w:t>: small = 0.20; medium = 0.50; large = 0.80.</w:t>
      </w:r>
    </w:p>
    <w:p w14:paraId="0DF65D42" w14:textId="77777777" w:rsidR="003B57B2" w:rsidRDefault="003B57B2" w:rsidP="00B231F0"/>
    <w:p w14:paraId="1531ED9D" w14:textId="65A10DB3" w:rsidR="00625294" w:rsidRDefault="003B57B2" w:rsidP="00B231F0">
      <w:r w:rsidRPr="003B57B2">
        <w:t>Furthermore, we will employ appropriate statistical tests to evaluate the significance of our findings. For continuous variables, depending on the underlying data distribution and computational considerations, we will choose between unpaired two-samples Wilcoxon or t-tests. Similarly, for dichotomous or categorical variables, we will use either Fisher’s exact test or Chi²-test, selecting the most appropriate test based on the data characteristics.</w:t>
      </w:r>
      <w:r w:rsidR="00BD374C">
        <w:t xml:space="preserve"> </w:t>
      </w:r>
    </w:p>
    <w:p w14:paraId="68CF3E10" w14:textId="77777777" w:rsidR="00560797" w:rsidRDefault="00560797" w:rsidP="00B231F0"/>
    <w:p w14:paraId="782AE0E9" w14:textId="6214567A" w:rsidR="00736CF9" w:rsidRDefault="008B1A25" w:rsidP="00B231F0">
      <w:r>
        <w:t>V</w:t>
      </w:r>
      <w:r w:rsidR="00625294" w:rsidRPr="00625294">
        <w:t>ariables and cohorts that are crucial for a statistical description will be detailed in their respective objective assessment methodologies.</w:t>
      </w:r>
    </w:p>
    <w:p w14:paraId="3BB365AE" w14:textId="1A3D1122" w:rsidR="00F64AA5" w:rsidRDefault="009B071A" w:rsidP="00BC7775">
      <w:pPr>
        <w:pStyle w:val="berschrift3"/>
      </w:pPr>
      <w:bookmarkStart w:id="218" w:name="_Toc420658348"/>
      <w:bookmarkStart w:id="219" w:name="_Ref421192283"/>
      <w:bookmarkStart w:id="220" w:name="_Toc429995708"/>
      <w:bookmarkStart w:id="221" w:name="_Toc430009856"/>
      <w:bookmarkStart w:id="222" w:name="_Toc430091099"/>
      <w:bookmarkStart w:id="223" w:name="_Toc430092752"/>
      <w:bookmarkStart w:id="224" w:name="_Toc477877235"/>
      <w:bookmarkStart w:id="225" w:name="_Toc477877293"/>
      <w:bookmarkStart w:id="226" w:name="_Toc157493855"/>
      <w:r w:rsidRPr="00BC7775">
        <w:t>Stratif</w:t>
      </w:r>
      <w:r w:rsidR="000C33A9" w:rsidRPr="00BC7775">
        <w:t>ying Factors</w:t>
      </w:r>
      <w:bookmarkEnd w:id="218"/>
      <w:bookmarkEnd w:id="219"/>
      <w:bookmarkEnd w:id="220"/>
      <w:bookmarkEnd w:id="221"/>
      <w:bookmarkEnd w:id="222"/>
      <w:bookmarkEnd w:id="223"/>
      <w:bookmarkEnd w:id="224"/>
      <w:bookmarkEnd w:id="225"/>
      <w:bookmarkEnd w:id="226"/>
    </w:p>
    <w:p w14:paraId="3F33EECA" w14:textId="6FFCA02B" w:rsidR="00F86BD4" w:rsidRDefault="00021EC5" w:rsidP="00021EC5">
      <w:r>
        <w:t xml:space="preserve">Population characteristics will be stratified by the source of the </w:t>
      </w:r>
      <w:r w:rsidR="00F4486A">
        <w:t xml:space="preserve">variables, comparing synthetic </w:t>
      </w:r>
      <w:proofErr w:type="spellStart"/>
      <w:r w:rsidR="00F4486A">
        <w:t>agains</w:t>
      </w:r>
      <w:proofErr w:type="spellEnd"/>
      <w:r w:rsidR="00F4486A">
        <w:t xml:space="preserve"> original data sets.</w:t>
      </w:r>
      <w:r w:rsidR="004402B6">
        <w:t xml:space="preserve"> Other stratification factors</w:t>
      </w:r>
      <w:r w:rsidR="00D87C4B">
        <w:t xml:space="preserve"> that might be used</w:t>
      </w:r>
      <w:r w:rsidR="004402B6">
        <w:t xml:space="preserve"> will be </w:t>
      </w:r>
      <w:r w:rsidR="00703A8B">
        <w:t>detailed in their respective section of the SAP.</w:t>
      </w:r>
    </w:p>
    <w:p w14:paraId="1C000124" w14:textId="7849CAA3" w:rsidR="00882DFE" w:rsidRDefault="009B58DA" w:rsidP="00F86BD4">
      <w:pPr>
        <w:pStyle w:val="berschrift2"/>
      </w:pPr>
      <w:bookmarkStart w:id="227" w:name="_Toc157493856"/>
      <w:r>
        <w:t>Evaluation across Tables</w:t>
      </w:r>
      <w:bookmarkEnd w:id="227"/>
    </w:p>
    <w:p w14:paraId="1B767E5F" w14:textId="4B0E31FE" w:rsidR="00127FC1" w:rsidRDefault="00127FC1" w:rsidP="00127FC1">
      <w:r>
        <w:t>In the objectives Privacy and Fidelity associations across several tables are to be evaluated.</w:t>
      </w:r>
      <w:r w:rsidR="00261795">
        <w:t xml:space="preserve"> For this </w:t>
      </w:r>
      <w:proofErr w:type="gramStart"/>
      <w:r w:rsidR="00261795">
        <w:t>purpose</w:t>
      </w:r>
      <w:proofErr w:type="gramEnd"/>
      <w:r w:rsidR="00261795">
        <w:t xml:space="preserve"> the tabular structured, </w:t>
      </w:r>
      <w:proofErr w:type="spellStart"/>
      <w:r w:rsidR="00261795">
        <w:t>rowwise</w:t>
      </w:r>
      <w:proofErr w:type="spellEnd"/>
      <w:r w:rsidR="00261795">
        <w:t xml:space="preserve"> fashion of the data is less </w:t>
      </w:r>
      <w:r w:rsidR="00346B61">
        <w:t>ideal than a patient centric broad data s</w:t>
      </w:r>
      <w:r w:rsidR="00CE3420">
        <w:t>tructure</w:t>
      </w:r>
      <w:r w:rsidR="008936CA">
        <w:t>.</w:t>
      </w:r>
      <w:r w:rsidR="001948A3">
        <w:t xml:space="preserve"> </w:t>
      </w:r>
      <w:r w:rsidR="006916C7" w:rsidRPr="006916C7">
        <w:t>For instance, a single patient's data combining ten different prescriptions, including</w:t>
      </w:r>
      <w:r w:rsidR="00524A11">
        <w:t xml:space="preserve"> one row with</w:t>
      </w:r>
      <w:r w:rsidR="006916C7" w:rsidRPr="006916C7">
        <w:t xml:space="preserve"> metformin, with ten different diagnoses, </w:t>
      </w:r>
      <w:r w:rsidR="00524A11">
        <w:t>one is</w:t>
      </w:r>
      <w:r w:rsidR="006916C7" w:rsidRPr="006916C7">
        <w:t xml:space="preserve"> type 2 diabetes, results in one hundred possible combinations. However, among these, only a select few combinations are likely to demonstrate meaningful associations</w:t>
      </w:r>
      <w:r w:rsidR="007C6917">
        <w:t>.</w:t>
      </w:r>
      <w:r w:rsidR="00113CA4">
        <w:t xml:space="preserve"> </w:t>
      </w:r>
      <w:r w:rsidR="007C6917">
        <w:t>In this example</w:t>
      </w:r>
      <w:r w:rsidR="00B75F28">
        <w:t xml:space="preserve"> only</w:t>
      </w:r>
      <w:r w:rsidR="007C6917">
        <w:t xml:space="preserve"> </w:t>
      </w:r>
      <w:r w:rsidR="00113CA4">
        <w:t>one in one hundre</w:t>
      </w:r>
      <w:r w:rsidR="007C6917">
        <w:t>d</w:t>
      </w:r>
      <w:r w:rsidR="005B0F37">
        <w:t xml:space="preserve"> rows</w:t>
      </w:r>
      <w:r w:rsidR="007C6917">
        <w:t xml:space="preserve"> </w:t>
      </w:r>
      <w:r w:rsidR="00C812DF">
        <w:t>represents</w:t>
      </w:r>
      <w:r w:rsidR="007C6917">
        <w:t xml:space="preserve"> the association of diabetes </w:t>
      </w:r>
      <w:r w:rsidR="00A83E39">
        <w:t>prescriptions and diagnoses</w:t>
      </w:r>
      <w:r w:rsidR="006916C7" w:rsidRPr="006916C7">
        <w:t xml:space="preserve">. This methodology significantly narrows down the scope of relevant associations in health claims data analyses, focusing on the most </w:t>
      </w:r>
      <w:r w:rsidR="0038064F">
        <w:t>outstanding</w:t>
      </w:r>
      <w:r w:rsidR="006916C7" w:rsidRPr="006916C7">
        <w:t xml:space="preserve"> connections.</w:t>
      </w:r>
    </w:p>
    <w:p w14:paraId="0CD4A650" w14:textId="77777777" w:rsidR="009A4B0C" w:rsidRDefault="009A4B0C" w:rsidP="00127FC1"/>
    <w:p w14:paraId="20F3B599" w14:textId="13E893B1" w:rsidR="00E4786B" w:rsidRDefault="003C4004" w:rsidP="00127FC1">
      <w:r w:rsidRPr="003C4004">
        <w:t>A patient-centric dataset is, therefore, employed to facilitate a more effective evaluation of associations across tables. This dataset structure is characterized by a comprehensive representation of patient characteristics across multiple columns, as opposed to a row-based arrangement that could dilute the clarity of associations. This format enables a more efficient identification of clinically meaningful patterns and correlations.</w:t>
      </w:r>
    </w:p>
    <w:p w14:paraId="32006117" w14:textId="27590B0E" w:rsidR="00420C26" w:rsidRDefault="003E7A22" w:rsidP="00127FC1">
      <w:r>
        <w:lastRenderedPageBreak/>
        <w:t>On the other hand, certain</w:t>
      </w:r>
      <w:r w:rsidR="00296AEC">
        <w:t xml:space="preserve"> intricate</w:t>
      </w:r>
      <w:r>
        <w:t xml:space="preserve"> characteristics of the original dataset will be lost. </w:t>
      </w:r>
      <w:r w:rsidR="0045641C">
        <w:t xml:space="preserve">For </w:t>
      </w:r>
      <w:proofErr w:type="gramStart"/>
      <w:r w:rsidR="0045641C">
        <w:t>example</w:t>
      </w:r>
      <w:proofErr w:type="gramEnd"/>
      <w:r w:rsidR="0045641C">
        <w:t xml:space="preserve"> the resolution of such a table in the temporal dimension must be reduced to </w:t>
      </w:r>
      <w:r w:rsidR="007052F4">
        <w:t xml:space="preserve">gather enough prescriptions and diagnoses to be meaningful. </w:t>
      </w:r>
      <w:r w:rsidR="00215CD1">
        <w:t>Some associations are also hard to come by, for example a representation of all pharma central numbers (PZN) yields</w:t>
      </w:r>
      <w:r w:rsidR="00F65037">
        <w:t xml:space="preserve"> many columns </w:t>
      </w:r>
      <w:r w:rsidR="000144B3">
        <w:t xml:space="preserve">that are </w:t>
      </w:r>
      <w:proofErr w:type="spellStart"/>
      <w:r w:rsidR="000144B3">
        <w:t>particulary</w:t>
      </w:r>
      <w:proofErr w:type="spellEnd"/>
      <w:r w:rsidR="000144B3">
        <w:t xml:space="preserve"> sparse in data</w:t>
      </w:r>
      <w:r w:rsidR="00420C26">
        <w:t xml:space="preserve">. </w:t>
      </w:r>
      <w:r w:rsidR="005D6EA8">
        <w:t>This sparsity presents a challenge for traditional data analysis techniques, as most columns will have a vast majority of zeros, indicating the absence of the prescription, and very few ones.</w:t>
      </w:r>
    </w:p>
    <w:p w14:paraId="40AA7D72" w14:textId="77777777" w:rsidR="00420C26" w:rsidRDefault="00420C26" w:rsidP="00127FC1"/>
    <w:p w14:paraId="0B1A279F" w14:textId="1ADA3E98" w:rsidR="004528F4" w:rsidRDefault="002F6354" w:rsidP="00127FC1">
      <w:r w:rsidRPr="002F6354">
        <w:t xml:space="preserve">However, it is important to acknowledge certain limitations inherent in this approach. Specifically, the broad table format necessitates a reduction in the temporal resolution of the data to accumulate </w:t>
      </w:r>
      <w:proofErr w:type="gramStart"/>
      <w:r w:rsidRPr="002F6354">
        <w:t>a sufficient number of</w:t>
      </w:r>
      <w:proofErr w:type="gramEnd"/>
      <w:r w:rsidRPr="002F6354">
        <w:t xml:space="preserve"> prescriptions and diagnoses for meaningful analysis. This could lead to the loss of some detailed characteristics present in the original dataset. Additionally, certain associations, such as those involving pharmaceutical central numbers (PZN), can be challenging to represent due to the resulting sparsity of data in many columns. This sparsity, characterized predominantly by zeros, poses significant challenges for conventional data analysis techniques and may lead to issues like the 'curse of dimensionality'. This phenomenon occurs when the increase in data dimensions results in sparse data distribution, complicating the establishment of meaningful variable relationships and increasing the risk of overfitting in predictive models.</w:t>
      </w:r>
    </w:p>
    <w:p w14:paraId="0D478932" w14:textId="77777777" w:rsidR="00A7046F" w:rsidRDefault="00A7046F" w:rsidP="00127FC1"/>
    <w:p w14:paraId="63D49179" w14:textId="45E715F9" w:rsidR="00A7046F" w:rsidRDefault="00A7046F" w:rsidP="00127FC1">
      <w:r w:rsidRPr="00A7046F">
        <w:t xml:space="preserve">To mitigate these challenges, the dataset columns included in this broad format are selected based on their clinical relevance. Less frequently occurring diagnoses, prescriptions, and procedures will be excluded. Additionally, as detailed in </w:t>
      </w:r>
      <w:r w:rsidRPr="00A7046F">
        <w:rPr>
          <w:b/>
        </w:rPr>
        <w:t xml:space="preserve">Section </w:t>
      </w:r>
      <w:r w:rsidRPr="00A7046F">
        <w:rPr>
          <w:b/>
        </w:rPr>
        <w:fldChar w:fldCharType="begin"/>
      </w:r>
      <w:r w:rsidRPr="00A7046F">
        <w:rPr>
          <w:b/>
        </w:rPr>
        <w:instrText xml:space="preserve"> REF _Ref157428672 \r \h </w:instrText>
      </w:r>
      <w:r>
        <w:rPr>
          <w:b/>
        </w:rPr>
        <w:instrText xml:space="preserve"> \* MERGEFORMAT </w:instrText>
      </w:r>
      <w:r w:rsidRPr="00A7046F">
        <w:rPr>
          <w:b/>
        </w:rPr>
      </w:r>
      <w:r w:rsidRPr="00A7046F">
        <w:rPr>
          <w:b/>
        </w:rPr>
        <w:fldChar w:fldCharType="separate"/>
      </w:r>
      <w:r w:rsidRPr="00A7046F">
        <w:rPr>
          <w:b/>
        </w:rPr>
        <w:t>7.4</w:t>
      </w:r>
      <w:r w:rsidRPr="00A7046F">
        <w:rPr>
          <w:b/>
        </w:rPr>
        <w:fldChar w:fldCharType="end"/>
      </w:r>
      <w:r w:rsidRPr="00A7046F">
        <w:t>, dimensionality reduction techniques may be employed to manage the dataset's high dimensionality, albeit at the expense of interpretability.</w:t>
      </w:r>
    </w:p>
    <w:p w14:paraId="1DB3B99A" w14:textId="77777777" w:rsidR="00BB7E50" w:rsidRDefault="00BB7E50" w:rsidP="00127FC1"/>
    <w:p w14:paraId="27F53284" w14:textId="319C59FB" w:rsidR="00B07E47" w:rsidRDefault="00CF3889" w:rsidP="00127FC1">
      <w:r w:rsidRPr="00CF3889">
        <w:t>The dataset includes patient-centric data compiled for each year. For every year that a patient has recorded claims or is insured for at least one day, a new entry is generated. This entry encompasses patient demographics (age, gender, last region of residence), the number of days insured, diagnoses, prescriptions, and procedures undertaken, along with healthcare resource utilization (HCRU) and associated costs by each sector (prescriptions, inpatient, outpatient services). Detailed specifications of this data structure are provided in</w:t>
      </w:r>
      <w:r>
        <w:t xml:space="preserve"> </w:t>
      </w:r>
      <w:r w:rsidR="009B7437" w:rsidRPr="006318DD">
        <w:rPr>
          <w:b/>
        </w:rPr>
        <w:fldChar w:fldCharType="begin"/>
      </w:r>
      <w:r w:rsidR="009B7437" w:rsidRPr="006318DD">
        <w:rPr>
          <w:b/>
        </w:rPr>
        <w:instrText xml:space="preserve"> REF _Ref157427518 \h </w:instrText>
      </w:r>
      <w:r w:rsidR="009B7437">
        <w:rPr>
          <w:b/>
        </w:rPr>
        <w:instrText xml:space="preserve"> \* MERGEFORMAT </w:instrText>
      </w:r>
      <w:r w:rsidR="009B7437" w:rsidRPr="006318DD">
        <w:rPr>
          <w:b/>
        </w:rPr>
      </w:r>
      <w:r w:rsidR="009B7437" w:rsidRPr="006318DD">
        <w:rPr>
          <w:b/>
        </w:rPr>
        <w:fldChar w:fldCharType="separate"/>
      </w:r>
      <w:r w:rsidR="009B7437" w:rsidRPr="006318DD">
        <w:rPr>
          <w:b/>
        </w:rPr>
        <w:t xml:space="preserve">Table </w:t>
      </w:r>
      <w:r w:rsidR="009B7437" w:rsidRPr="006318DD">
        <w:rPr>
          <w:b/>
          <w:noProof/>
        </w:rPr>
        <w:t>2</w:t>
      </w:r>
      <w:r w:rsidR="009B7437" w:rsidRPr="006318DD">
        <w:rPr>
          <w:b/>
        </w:rPr>
        <w:fldChar w:fldCharType="end"/>
      </w:r>
      <w:r w:rsidR="009B7437">
        <w:t>.</w:t>
      </w:r>
    </w:p>
    <w:p w14:paraId="68500E8A" w14:textId="77777777" w:rsidR="00D20365" w:rsidRDefault="00D20365" w:rsidP="00127FC1"/>
    <w:p w14:paraId="128C7B19" w14:textId="646ADEB4" w:rsidR="0046372B" w:rsidRDefault="0046372B" w:rsidP="0046372B">
      <w:pPr>
        <w:pStyle w:val="Beschriftung"/>
        <w:keepNext/>
      </w:pPr>
      <w:bookmarkStart w:id="228" w:name="_Ref157427518"/>
      <w:r>
        <w:t xml:space="preserve">Table </w:t>
      </w:r>
      <w:r>
        <w:fldChar w:fldCharType="begin"/>
      </w:r>
      <w:r>
        <w:instrText xml:space="preserve"> SEQ Table \* ARABIC </w:instrText>
      </w:r>
      <w:r>
        <w:fldChar w:fldCharType="separate"/>
      </w:r>
      <w:r>
        <w:rPr>
          <w:noProof/>
        </w:rPr>
        <w:t>2</w:t>
      </w:r>
      <w:r>
        <w:fldChar w:fldCharType="end"/>
      </w:r>
      <w:bookmarkEnd w:id="228"/>
      <w:r>
        <w:t>: Representation of Variables used in a Patient Centric Dataset</w:t>
      </w:r>
    </w:p>
    <w:tbl>
      <w:tblPr>
        <w:tblStyle w:val="EinfacheTabelle3"/>
        <w:tblW w:w="0" w:type="auto"/>
        <w:tblInd w:w="5" w:type="dxa"/>
        <w:tblLook w:val="04A0" w:firstRow="1" w:lastRow="0" w:firstColumn="1" w:lastColumn="0" w:noHBand="0" w:noVBand="1"/>
      </w:tblPr>
      <w:tblGrid>
        <w:gridCol w:w="1980"/>
        <w:gridCol w:w="7648"/>
      </w:tblGrid>
      <w:tr w:rsidR="00D20365" w14:paraId="37E43441" w14:textId="77777777" w:rsidTr="00DA6F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39D4FCBC" w14:textId="1A2176B5" w:rsidR="00D20365" w:rsidRDefault="00D20365" w:rsidP="00127FC1">
            <w:r>
              <w:t>Variable</w:t>
            </w:r>
          </w:p>
        </w:tc>
        <w:tc>
          <w:tcPr>
            <w:tcW w:w="7648" w:type="dxa"/>
          </w:tcPr>
          <w:p w14:paraId="3AF08327" w14:textId="7E1693CA" w:rsidR="00D20365" w:rsidRDefault="00D20365" w:rsidP="00127FC1">
            <w:pPr>
              <w:cnfStyle w:val="100000000000" w:firstRow="1" w:lastRow="0" w:firstColumn="0" w:lastColumn="0" w:oddVBand="0" w:evenVBand="0" w:oddHBand="0" w:evenHBand="0" w:firstRowFirstColumn="0" w:firstRowLastColumn="0" w:lastRowFirstColumn="0" w:lastRowLastColumn="0"/>
            </w:pPr>
            <w:r>
              <w:t>Representation</w:t>
            </w:r>
          </w:p>
        </w:tc>
      </w:tr>
      <w:tr w:rsidR="0046372B" w14:paraId="7FC3576A" w14:textId="77777777" w:rsidTr="00D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97EC8C" w14:textId="1CAE05CD" w:rsidR="0046372B" w:rsidRDefault="0046372B" w:rsidP="00127FC1">
            <w:r>
              <w:t>Year</w:t>
            </w:r>
          </w:p>
        </w:tc>
        <w:tc>
          <w:tcPr>
            <w:tcW w:w="7648" w:type="dxa"/>
          </w:tcPr>
          <w:p w14:paraId="315AB44A" w14:textId="3DE60282" w:rsidR="0046372B" w:rsidRDefault="0046372B" w:rsidP="00127FC1">
            <w:pPr>
              <w:cnfStyle w:val="000000100000" w:firstRow="0" w:lastRow="0" w:firstColumn="0" w:lastColumn="0" w:oddVBand="0" w:evenVBand="0" w:oddHBand="1" w:evenHBand="0" w:firstRowFirstColumn="0" w:firstRowLastColumn="0" w:lastRowFirstColumn="0" w:lastRowLastColumn="0"/>
            </w:pPr>
            <w:r>
              <w:t xml:space="preserve">Year with at least one Claim </w:t>
            </w:r>
            <w:r w:rsidR="002B336F">
              <w:t>or within insured period</w:t>
            </w:r>
          </w:p>
        </w:tc>
      </w:tr>
      <w:tr w:rsidR="00D20365" w14:paraId="79BF7078" w14:textId="77777777" w:rsidTr="00DA6FB1">
        <w:tc>
          <w:tcPr>
            <w:cnfStyle w:val="001000000000" w:firstRow="0" w:lastRow="0" w:firstColumn="1" w:lastColumn="0" w:oddVBand="0" w:evenVBand="0" w:oddHBand="0" w:evenHBand="0" w:firstRowFirstColumn="0" w:firstRowLastColumn="0" w:lastRowFirstColumn="0" w:lastRowLastColumn="0"/>
            <w:tcW w:w="1980" w:type="dxa"/>
          </w:tcPr>
          <w:p w14:paraId="48B56739" w14:textId="681CDCBD" w:rsidR="00D20365" w:rsidRDefault="00D20365" w:rsidP="00127FC1">
            <w:r>
              <w:t>Age</w:t>
            </w:r>
          </w:p>
        </w:tc>
        <w:tc>
          <w:tcPr>
            <w:tcW w:w="7648" w:type="dxa"/>
          </w:tcPr>
          <w:p w14:paraId="7245C5BA" w14:textId="2A0EFAC8" w:rsidR="00D20365" w:rsidRDefault="00D20365" w:rsidP="00127FC1">
            <w:pPr>
              <w:cnfStyle w:val="000000000000" w:firstRow="0" w:lastRow="0" w:firstColumn="0" w:lastColumn="0" w:oddVBand="0" w:evenVBand="0" w:oddHBand="0" w:evenHBand="0" w:firstRowFirstColumn="0" w:firstRowLastColumn="0" w:lastRowFirstColumn="0" w:lastRowLastColumn="0"/>
            </w:pPr>
            <w:r>
              <w:t>Difference between</w:t>
            </w:r>
            <w:r w:rsidR="003A3236">
              <w:t xml:space="preserve"> the</w:t>
            </w:r>
            <w:r>
              <w:t xml:space="preserve"> </w:t>
            </w:r>
            <w:r w:rsidR="003A3236">
              <w:t>y</w:t>
            </w:r>
            <w:r>
              <w:t xml:space="preserve">ear with </w:t>
            </w:r>
            <w:r w:rsidR="003A3236">
              <w:t>c</w:t>
            </w:r>
            <w:r>
              <w:t xml:space="preserve">laims and </w:t>
            </w:r>
            <w:r w:rsidR="003A3236">
              <w:t>birth year</w:t>
            </w:r>
          </w:p>
        </w:tc>
      </w:tr>
      <w:tr w:rsidR="003A3236" w14:paraId="1195101F" w14:textId="77777777" w:rsidTr="00D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54F1D1" w14:textId="229A9944" w:rsidR="003A3236" w:rsidRDefault="003A3236" w:rsidP="00127FC1">
            <w:r>
              <w:t>Gender</w:t>
            </w:r>
            <w:r w:rsidR="00DA6FB1">
              <w:t xml:space="preserve"> (Female)</w:t>
            </w:r>
          </w:p>
        </w:tc>
        <w:tc>
          <w:tcPr>
            <w:tcW w:w="7648" w:type="dxa"/>
          </w:tcPr>
          <w:p w14:paraId="7FCDB491" w14:textId="43EF8432" w:rsidR="003A3236" w:rsidRDefault="00DA6FB1" w:rsidP="00127FC1">
            <w:pPr>
              <w:cnfStyle w:val="000000100000" w:firstRow="0" w:lastRow="0" w:firstColumn="0" w:lastColumn="0" w:oddVBand="0" w:evenVBand="0" w:oddHBand="1" w:evenHBand="0" w:firstRowFirstColumn="0" w:firstRowLastColumn="0" w:lastRowFirstColumn="0" w:lastRowLastColumn="0"/>
            </w:pPr>
            <w:r>
              <w:t>Female = 1, Male and others = 0</w:t>
            </w:r>
          </w:p>
        </w:tc>
      </w:tr>
      <w:tr w:rsidR="00DA6FB1" w14:paraId="07B5C682" w14:textId="77777777" w:rsidTr="00DA6FB1">
        <w:tc>
          <w:tcPr>
            <w:cnfStyle w:val="001000000000" w:firstRow="0" w:lastRow="0" w:firstColumn="1" w:lastColumn="0" w:oddVBand="0" w:evenVBand="0" w:oddHBand="0" w:evenHBand="0" w:firstRowFirstColumn="0" w:firstRowLastColumn="0" w:lastRowFirstColumn="0" w:lastRowLastColumn="0"/>
            <w:tcW w:w="1980" w:type="dxa"/>
          </w:tcPr>
          <w:p w14:paraId="5B191ABC" w14:textId="1B7EDB94" w:rsidR="00DA6FB1" w:rsidRDefault="00B712C3" w:rsidP="00127FC1">
            <w:r>
              <w:t>Last Region</w:t>
            </w:r>
          </w:p>
        </w:tc>
        <w:tc>
          <w:tcPr>
            <w:tcW w:w="7648" w:type="dxa"/>
          </w:tcPr>
          <w:p w14:paraId="6D238BC4" w14:textId="12462ED0" w:rsidR="00DA6FB1" w:rsidRDefault="00B712C3" w:rsidP="00127FC1">
            <w:pPr>
              <w:cnfStyle w:val="000000000000" w:firstRow="0" w:lastRow="0" w:firstColumn="0" w:lastColumn="0" w:oddVBand="0" w:evenVBand="0" w:oddHBand="0" w:evenHBand="0" w:firstRowFirstColumn="0" w:firstRowLastColumn="0" w:lastRowFirstColumn="0" w:lastRowLastColumn="0"/>
            </w:pPr>
            <w:r>
              <w:t>The last region that was encoded for the patient</w:t>
            </w:r>
            <w:r w:rsidR="00D26854">
              <w:t xml:space="preserve"> in the respective year</w:t>
            </w:r>
            <w:r>
              <w:t>.</w:t>
            </w:r>
            <w:r w:rsidR="00D26854">
              <w:t xml:space="preserve"> Fallback:</w:t>
            </w:r>
            <w:r w:rsidR="00EF3E20">
              <w:t xml:space="preserve"> In case a region in the </w:t>
            </w:r>
            <w:proofErr w:type="spellStart"/>
            <w:r w:rsidR="00B257FF">
              <w:t>preceeding</w:t>
            </w:r>
            <w:proofErr w:type="spellEnd"/>
            <w:r w:rsidR="00B257FF">
              <w:t xml:space="preserve"> years is available the region of the last year is chosen. </w:t>
            </w:r>
            <w:proofErr w:type="gramStart"/>
            <w:r w:rsidR="00B257FF">
              <w:t>Otherwise</w:t>
            </w:r>
            <w:proofErr w:type="gramEnd"/>
            <w:r w:rsidR="00B257FF">
              <w:t xml:space="preserve"> </w:t>
            </w:r>
            <w:r w:rsidR="005066BC">
              <w:t xml:space="preserve">the </w:t>
            </w:r>
            <w:proofErr w:type="spellStart"/>
            <w:r w:rsidR="005066BC">
              <w:t>fist</w:t>
            </w:r>
            <w:proofErr w:type="spellEnd"/>
            <w:r w:rsidR="005066BC">
              <w:t xml:space="preserve"> succeeding region is chosen.</w:t>
            </w:r>
            <w:r w:rsidR="00D26854">
              <w:t xml:space="preserve"> In case no region is availa</w:t>
            </w:r>
            <w:r w:rsidR="00F93872">
              <w:t xml:space="preserve">ble the region is randomly chosen, given the underlying distribution of regions of the data set. </w:t>
            </w:r>
          </w:p>
        </w:tc>
      </w:tr>
      <w:tr w:rsidR="00DB6B4B" w14:paraId="1E6D41D4" w14:textId="77777777" w:rsidTr="00D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6312EC" w14:textId="5F51DC5C" w:rsidR="00DB6B4B" w:rsidRDefault="00DB6B4B" w:rsidP="00127FC1">
            <w:r>
              <w:t>Number of Days Insured</w:t>
            </w:r>
          </w:p>
        </w:tc>
        <w:tc>
          <w:tcPr>
            <w:tcW w:w="7648" w:type="dxa"/>
          </w:tcPr>
          <w:p w14:paraId="01D9DFD9" w14:textId="2D30FED6" w:rsidR="00DB6B4B" w:rsidRDefault="00DB6B4B" w:rsidP="00127FC1">
            <w:pPr>
              <w:cnfStyle w:val="000000100000" w:firstRow="0" w:lastRow="0" w:firstColumn="0" w:lastColumn="0" w:oddVBand="0" w:evenVBand="0" w:oddHBand="1" w:evenHBand="0" w:firstRowFirstColumn="0" w:firstRowLastColumn="0" w:lastRowFirstColumn="0" w:lastRowLastColumn="0"/>
            </w:pPr>
            <w:r>
              <w:t xml:space="preserve">Zero for years without any day insured. </w:t>
            </w:r>
            <w:proofErr w:type="gramStart"/>
            <w:r>
              <w:t>Otherwise</w:t>
            </w:r>
            <w:proofErr w:type="gramEnd"/>
            <w:r>
              <w:t xml:space="preserve"> difference between </w:t>
            </w:r>
            <w:r w:rsidR="00467BCF">
              <w:t>end and start of insurance period within the respective year (At least 1, at most 365</w:t>
            </w:r>
            <w:r w:rsidR="00181B17">
              <w:t>/366</w:t>
            </w:r>
            <w:r w:rsidR="00467BCF">
              <w:t>)</w:t>
            </w:r>
          </w:p>
        </w:tc>
      </w:tr>
      <w:tr w:rsidR="00467BCF" w14:paraId="5CCE5476" w14:textId="77777777" w:rsidTr="00DA6FB1">
        <w:tc>
          <w:tcPr>
            <w:cnfStyle w:val="001000000000" w:firstRow="0" w:lastRow="0" w:firstColumn="1" w:lastColumn="0" w:oddVBand="0" w:evenVBand="0" w:oddHBand="0" w:evenHBand="0" w:firstRowFirstColumn="0" w:firstRowLastColumn="0" w:lastRowFirstColumn="0" w:lastRowLastColumn="0"/>
            <w:tcW w:w="1980" w:type="dxa"/>
          </w:tcPr>
          <w:p w14:paraId="6501CA34" w14:textId="7B194594" w:rsidR="00467BCF" w:rsidRDefault="00181B17" w:rsidP="00127FC1">
            <w:r>
              <w:t>Diagnoses</w:t>
            </w:r>
          </w:p>
        </w:tc>
        <w:tc>
          <w:tcPr>
            <w:tcW w:w="7648" w:type="dxa"/>
          </w:tcPr>
          <w:p w14:paraId="25DFBA56" w14:textId="793CFD3B" w:rsidR="00467BCF" w:rsidRDefault="00875195" w:rsidP="00127FC1">
            <w:pPr>
              <w:cnfStyle w:val="000000000000" w:firstRow="0" w:lastRow="0" w:firstColumn="0" w:lastColumn="0" w:oddVBand="0" w:evenVBand="0" w:oddHBand="0" w:evenHBand="0" w:firstRowFirstColumn="0" w:firstRowLastColumn="0" w:lastRowFirstColumn="0" w:lastRowLastColumn="0"/>
            </w:pPr>
            <w:r>
              <w:t>Broad</w:t>
            </w:r>
            <w:r w:rsidR="00667A11">
              <w:t xml:space="preserve"> numeric</w:t>
            </w:r>
            <w:r>
              <w:t xml:space="preserve"> representation of </w:t>
            </w:r>
            <w:r w:rsidR="0009354D">
              <w:t>diagnoses</w:t>
            </w:r>
            <w:r w:rsidR="00B70C16">
              <w:t xml:space="preserve"> (ICD-10 GM codes)</w:t>
            </w:r>
            <w:r w:rsidR="0009354D">
              <w:t xml:space="preserve"> in the respective year. For inpatient diagnoses the </w:t>
            </w:r>
            <w:r w:rsidR="00294A86">
              <w:t>start</w:t>
            </w:r>
            <w:r w:rsidR="007111E6">
              <w:t xml:space="preserve"> </w:t>
            </w:r>
            <w:r w:rsidR="00294A86">
              <w:t>date of hospitalization will</w:t>
            </w:r>
            <w:r w:rsidR="00306AFB">
              <w:t xml:space="preserve"> be used to anchor diagnoses to the year</w:t>
            </w:r>
            <w:r w:rsidR="007111E6">
              <w:t>(s)</w:t>
            </w:r>
            <w:r w:rsidR="00306AFB">
              <w:t xml:space="preserve"> in question. </w:t>
            </w:r>
            <w:r w:rsidR="00B70C16">
              <w:t xml:space="preserve">The </w:t>
            </w:r>
            <w:r w:rsidR="00104A45">
              <w:t>first three letters of the ICD code</w:t>
            </w:r>
            <w:r w:rsidR="0092746B">
              <w:t xml:space="preserve"> (ICD-3)</w:t>
            </w:r>
            <w:r w:rsidR="00104A45">
              <w:t xml:space="preserve"> will be used </w:t>
            </w:r>
            <w:r w:rsidR="00667A11">
              <w:t xml:space="preserve">to determine the </w:t>
            </w:r>
            <w:r w:rsidR="003A4234">
              <w:t>column to be filled</w:t>
            </w:r>
            <w:r w:rsidR="00667A11">
              <w:t xml:space="preserve">. </w:t>
            </w:r>
            <w:r w:rsidR="005559D2">
              <w:t xml:space="preserve">Only one diagnosis per year per patient will be used. For this, </w:t>
            </w:r>
            <w:r w:rsidR="00A56382">
              <w:t>diagnosis types</w:t>
            </w:r>
            <w:r w:rsidR="005559D2">
              <w:t xml:space="preserve"> will be sorted accordingly</w:t>
            </w:r>
            <w:r w:rsidR="00C8129F">
              <w:t xml:space="preserve"> and the </w:t>
            </w:r>
            <w:r w:rsidR="00D003E3">
              <w:t>highest</w:t>
            </w:r>
            <w:r w:rsidR="00C8129F">
              <w:t xml:space="preserve"> value in the brackets for each patient and each year will be used to fill the respective column for the patient:</w:t>
            </w:r>
          </w:p>
          <w:p w14:paraId="10B72335" w14:textId="0E75454D" w:rsidR="00C8129F" w:rsidRDefault="00E53A06" w:rsidP="00127FC1">
            <w:pPr>
              <w:cnfStyle w:val="000000000000" w:firstRow="0" w:lastRow="0" w:firstColumn="0" w:lastColumn="0" w:oddVBand="0" w:evenVBand="0" w:oddHBand="0" w:evenHBand="0" w:firstRowFirstColumn="0" w:firstRowLastColumn="0" w:lastRowFirstColumn="0" w:lastRowLastColumn="0"/>
            </w:pPr>
            <w:r>
              <w:t xml:space="preserve"> Exclusion (-1) &gt; </w:t>
            </w:r>
            <w:r w:rsidR="00BC554C">
              <w:t>i</w:t>
            </w:r>
            <w:r w:rsidR="00A56382">
              <w:t>npatient (1) &gt; confirmed (1)</w:t>
            </w:r>
            <w:r w:rsidR="00742238">
              <w:t xml:space="preserve"> &gt; condition after (1) &gt; </w:t>
            </w:r>
            <w:r w:rsidR="00497237">
              <w:t>suspicion of (.25). No diagnosis will be filled with zero.</w:t>
            </w:r>
            <w:r w:rsidR="00EE3E13">
              <w:t xml:space="preserve"> E.g., an exclusion diagnosis will always be preferred over </w:t>
            </w:r>
            <w:r w:rsidR="00EE3E13">
              <w:lastRenderedPageBreak/>
              <w:t>an inpatient or confirmed diagnosis.</w:t>
            </w:r>
            <w:r w:rsidR="00645F05">
              <w:t xml:space="preserve"> </w:t>
            </w:r>
            <w:r w:rsidR="004F180D">
              <w:t>ICD codes</w:t>
            </w:r>
            <w:r w:rsidR="00645F05">
              <w:t xml:space="preserve"> that occur less than </w:t>
            </w:r>
            <w:commentRangeStart w:id="229"/>
            <w:r w:rsidR="00645F05">
              <w:t xml:space="preserve">100 times </w:t>
            </w:r>
            <w:commentRangeEnd w:id="229"/>
            <w:r w:rsidR="002578A3">
              <w:rPr>
                <w:rStyle w:val="Kommentarzeichen"/>
                <w:rFonts w:ascii="Calibri" w:eastAsia="Calibri" w:hAnsi="Calibri"/>
                <w:szCs w:val="20"/>
                <w:lang w:val="de-DE"/>
              </w:rPr>
              <w:commentReference w:id="229"/>
            </w:r>
            <w:r w:rsidR="00645F05">
              <w:t>in the original data set will be removed.</w:t>
            </w:r>
          </w:p>
        </w:tc>
      </w:tr>
      <w:tr w:rsidR="00645F05" w14:paraId="35AC1212" w14:textId="77777777" w:rsidTr="00D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F50D15" w14:textId="5F48390F" w:rsidR="00645F05" w:rsidRDefault="00645F05" w:rsidP="00127FC1">
            <w:r>
              <w:lastRenderedPageBreak/>
              <w:t>Prescriptions</w:t>
            </w:r>
          </w:p>
        </w:tc>
        <w:tc>
          <w:tcPr>
            <w:tcW w:w="7648" w:type="dxa"/>
          </w:tcPr>
          <w:p w14:paraId="7103B10C" w14:textId="4818291E" w:rsidR="00645F05" w:rsidRDefault="00645F05" w:rsidP="00127FC1">
            <w:pPr>
              <w:cnfStyle w:val="000000100000" w:firstRow="0" w:lastRow="0" w:firstColumn="0" w:lastColumn="0" w:oddVBand="0" w:evenVBand="0" w:oddHBand="1" w:evenHBand="0" w:firstRowFirstColumn="0" w:firstRowLastColumn="0" w:lastRowFirstColumn="0" w:lastRowLastColumn="0"/>
            </w:pPr>
            <w:r>
              <w:t>Broad numeric representation</w:t>
            </w:r>
            <w:r w:rsidR="00F656A0">
              <w:t xml:space="preserve"> (</w:t>
            </w:r>
            <w:r w:rsidR="000C5618">
              <w:t>h</w:t>
            </w:r>
            <w:r w:rsidR="00F656A0">
              <w:t>as prescription = 1, has no prescription = 0)</w:t>
            </w:r>
            <w:r>
              <w:t xml:space="preserve"> of </w:t>
            </w:r>
            <w:r w:rsidR="000D740C">
              <w:t>prescriptions</w:t>
            </w:r>
            <w:r>
              <w:t xml:space="preserve"> (</w:t>
            </w:r>
            <w:r w:rsidR="000D740C">
              <w:t xml:space="preserve">ATC </w:t>
            </w:r>
            <w:r>
              <w:t>codes) in the respective year.</w:t>
            </w:r>
            <w:r w:rsidR="000C0059">
              <w:t xml:space="preserve"> For prescriptions </w:t>
            </w:r>
            <w:r w:rsidR="00462D1F">
              <w:t xml:space="preserve">the date of </w:t>
            </w:r>
            <w:r w:rsidR="007A5BFF">
              <w:t xml:space="preserve">dispense will be used to anchor the prescription to the respective year in question. </w:t>
            </w:r>
            <w:r w:rsidR="003A4234">
              <w:t>The first five letters of the ATC-Code will be used to determine the column to be filled.</w:t>
            </w:r>
            <w:r w:rsidR="00462D1F">
              <w:t xml:space="preserve"> </w:t>
            </w:r>
            <w:r w:rsidR="0092746B">
              <w:t>ATC codes that occur</w:t>
            </w:r>
            <w:r w:rsidR="004F180D">
              <w:t xml:space="preserve"> less than 100 times in the original data set will be removed.</w:t>
            </w:r>
          </w:p>
        </w:tc>
      </w:tr>
      <w:tr w:rsidR="000C5618" w14:paraId="25F102E1" w14:textId="77777777" w:rsidTr="00DA6FB1">
        <w:tc>
          <w:tcPr>
            <w:cnfStyle w:val="001000000000" w:firstRow="0" w:lastRow="0" w:firstColumn="1" w:lastColumn="0" w:oddVBand="0" w:evenVBand="0" w:oddHBand="0" w:evenHBand="0" w:firstRowFirstColumn="0" w:firstRowLastColumn="0" w:lastRowFirstColumn="0" w:lastRowLastColumn="0"/>
            <w:tcW w:w="1980" w:type="dxa"/>
          </w:tcPr>
          <w:p w14:paraId="080F90B5" w14:textId="2B8290BC" w:rsidR="000C5618" w:rsidRDefault="000C5618" w:rsidP="00127FC1">
            <w:r>
              <w:t>Procedures</w:t>
            </w:r>
          </w:p>
        </w:tc>
        <w:tc>
          <w:tcPr>
            <w:tcW w:w="7648" w:type="dxa"/>
          </w:tcPr>
          <w:p w14:paraId="582F342A" w14:textId="07E546BE" w:rsidR="000C5618" w:rsidRDefault="000C5618" w:rsidP="00127FC1">
            <w:pPr>
              <w:cnfStyle w:val="000000000000" w:firstRow="0" w:lastRow="0" w:firstColumn="0" w:lastColumn="0" w:oddVBand="0" w:evenVBand="0" w:oddHBand="0" w:evenHBand="0" w:firstRowFirstColumn="0" w:firstRowLastColumn="0" w:lastRowFirstColumn="0" w:lastRowLastColumn="0"/>
            </w:pPr>
            <w:r>
              <w:t xml:space="preserve">Broad numeric representation (has procedure = 1, has no procedure = 0) of procedures (OPS codes) in the respective year. For procedures the date of procedure will be used to anchor the procedure to the respective year in question. </w:t>
            </w:r>
            <w:commentRangeStart w:id="230"/>
            <w:r>
              <w:t>The</w:t>
            </w:r>
            <w:commentRangeEnd w:id="230"/>
            <w:r w:rsidR="00B140B2">
              <w:rPr>
                <w:rStyle w:val="Kommentarzeichen"/>
                <w:rFonts w:ascii="Calibri" w:eastAsia="Calibri" w:hAnsi="Calibri"/>
                <w:szCs w:val="20"/>
                <w:lang w:val="de-DE"/>
              </w:rPr>
              <w:commentReference w:id="230"/>
            </w:r>
            <w:r>
              <w:t xml:space="preserve"> first </w:t>
            </w:r>
            <w:r w:rsidR="00DA19ED">
              <w:t>four</w:t>
            </w:r>
            <w:r>
              <w:t xml:space="preserve"> letters</w:t>
            </w:r>
            <w:r w:rsidR="00DA19ED">
              <w:t xml:space="preserve"> (excluding “</w:t>
            </w:r>
            <w:proofErr w:type="gramStart"/>
            <w:r w:rsidR="00DA19ED">
              <w:t>-“</w:t>
            </w:r>
            <w:proofErr w:type="gramEnd"/>
            <w:r w:rsidR="00DA19ED">
              <w:t>)</w:t>
            </w:r>
            <w:r>
              <w:t xml:space="preserve"> of the OPS-Code will be used to determine the column to be filled. </w:t>
            </w:r>
            <w:r w:rsidR="00DA19ED">
              <w:t>OPS</w:t>
            </w:r>
            <w:r>
              <w:t xml:space="preserve"> codes that occur less than 100 times in the original data set will be removed.</w:t>
            </w:r>
          </w:p>
        </w:tc>
      </w:tr>
      <w:tr w:rsidR="00986BBC" w14:paraId="219F6760" w14:textId="77777777" w:rsidTr="00D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DE0536" w14:textId="31443DD2" w:rsidR="00986BBC" w:rsidRDefault="0052291E" w:rsidP="00127FC1">
            <w:r>
              <w:t>outpatient HCRU</w:t>
            </w:r>
          </w:p>
        </w:tc>
        <w:tc>
          <w:tcPr>
            <w:tcW w:w="7648" w:type="dxa"/>
          </w:tcPr>
          <w:p w14:paraId="207AC9E0" w14:textId="68438255" w:rsidR="00986BBC" w:rsidRDefault="0052291E" w:rsidP="00127FC1">
            <w:pPr>
              <w:cnfStyle w:val="000000100000" w:firstRow="0" w:lastRow="0" w:firstColumn="0" w:lastColumn="0" w:oddVBand="0" w:evenVBand="0" w:oddHBand="1" w:evenHBand="0" w:firstRowFirstColumn="0" w:firstRowLastColumn="0" w:lastRowFirstColumn="0" w:lastRowLastColumn="0"/>
            </w:pPr>
            <w:r>
              <w:t>Number of outpatient cases</w:t>
            </w:r>
            <w:r w:rsidR="00F23112">
              <w:t xml:space="preserve"> in the respective year</w:t>
            </w:r>
          </w:p>
        </w:tc>
      </w:tr>
      <w:tr w:rsidR="00E13696" w14:paraId="45464DFF" w14:textId="77777777" w:rsidTr="00DA6FB1">
        <w:tc>
          <w:tcPr>
            <w:cnfStyle w:val="001000000000" w:firstRow="0" w:lastRow="0" w:firstColumn="1" w:lastColumn="0" w:oddVBand="0" w:evenVBand="0" w:oddHBand="0" w:evenHBand="0" w:firstRowFirstColumn="0" w:firstRowLastColumn="0" w:lastRowFirstColumn="0" w:lastRowLastColumn="0"/>
            <w:tcW w:w="1980" w:type="dxa"/>
          </w:tcPr>
          <w:p w14:paraId="43F1BC3C" w14:textId="2D46668E" w:rsidR="00E13696" w:rsidRDefault="00E13696" w:rsidP="00127FC1">
            <w:r>
              <w:t>Inpatient HCRU</w:t>
            </w:r>
          </w:p>
        </w:tc>
        <w:tc>
          <w:tcPr>
            <w:tcW w:w="7648" w:type="dxa"/>
          </w:tcPr>
          <w:p w14:paraId="2BCF2835" w14:textId="124F1BB6" w:rsidR="00E13696" w:rsidRDefault="00E13696" w:rsidP="00127FC1">
            <w:pPr>
              <w:cnfStyle w:val="000000000000" w:firstRow="0" w:lastRow="0" w:firstColumn="0" w:lastColumn="0" w:oddVBand="0" w:evenVBand="0" w:oddHBand="0" w:evenHBand="0" w:firstRowFirstColumn="0" w:firstRowLastColumn="0" w:lastRowFirstColumn="0" w:lastRowLastColumn="0"/>
            </w:pPr>
            <w:r>
              <w:t>Number of inpatient cases, the start date of hospitalization will be used to anchor HCRU to the year(s) in question.</w:t>
            </w:r>
          </w:p>
        </w:tc>
      </w:tr>
      <w:tr w:rsidR="00496363" w14:paraId="0088B231" w14:textId="77777777" w:rsidTr="00D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39F878" w14:textId="7137F00D" w:rsidR="00496363" w:rsidRDefault="00496363" w:rsidP="00127FC1">
            <w:r>
              <w:t>PRESCRIPTION HCRU</w:t>
            </w:r>
          </w:p>
        </w:tc>
        <w:tc>
          <w:tcPr>
            <w:tcW w:w="7648" w:type="dxa"/>
          </w:tcPr>
          <w:p w14:paraId="76FDC558" w14:textId="6D39BE9D" w:rsidR="00496363" w:rsidRDefault="00496363" w:rsidP="00127FC1">
            <w:pPr>
              <w:cnfStyle w:val="000000100000" w:firstRow="0" w:lastRow="0" w:firstColumn="0" w:lastColumn="0" w:oddVBand="0" w:evenVBand="0" w:oddHBand="1" w:evenHBand="0" w:firstRowFirstColumn="0" w:firstRowLastColumn="0" w:lastRowFirstColumn="0" w:lastRowLastColumn="0"/>
            </w:pPr>
            <w:r>
              <w:t xml:space="preserve">Number of </w:t>
            </w:r>
            <w:r w:rsidR="00F23112">
              <w:t>distinct ATC-codes per patient in the respective year</w:t>
            </w:r>
          </w:p>
        </w:tc>
      </w:tr>
      <w:tr w:rsidR="00F23112" w14:paraId="4F444C26" w14:textId="77777777" w:rsidTr="00DA6FB1">
        <w:tc>
          <w:tcPr>
            <w:cnfStyle w:val="001000000000" w:firstRow="0" w:lastRow="0" w:firstColumn="1" w:lastColumn="0" w:oddVBand="0" w:evenVBand="0" w:oddHBand="0" w:evenHBand="0" w:firstRowFirstColumn="0" w:firstRowLastColumn="0" w:lastRowFirstColumn="0" w:lastRowLastColumn="0"/>
            <w:tcW w:w="1980" w:type="dxa"/>
          </w:tcPr>
          <w:p w14:paraId="18DD87A4" w14:textId="1F63CCE3" w:rsidR="00F23112" w:rsidRDefault="007F0C3D" w:rsidP="00127FC1">
            <w:r>
              <w:t>OUTPATIENT COST</w:t>
            </w:r>
          </w:p>
        </w:tc>
        <w:tc>
          <w:tcPr>
            <w:tcW w:w="7648" w:type="dxa"/>
          </w:tcPr>
          <w:p w14:paraId="05A96996" w14:textId="33986FBB" w:rsidR="00F23112" w:rsidRDefault="007F0C3D" w:rsidP="00127FC1">
            <w:pPr>
              <w:cnfStyle w:val="000000000000" w:firstRow="0" w:lastRow="0" w:firstColumn="0" w:lastColumn="0" w:oddVBand="0" w:evenVBand="0" w:oddHBand="0" w:evenHBand="0" w:firstRowFirstColumn="0" w:firstRowLastColumn="0" w:lastRowFirstColumn="0" w:lastRowLastColumn="0"/>
            </w:pPr>
            <w:r>
              <w:t>Sum of all outpatient Fees of all cases within the respective year</w:t>
            </w:r>
          </w:p>
        </w:tc>
      </w:tr>
      <w:tr w:rsidR="007F0C3D" w14:paraId="1A82B679" w14:textId="77777777" w:rsidTr="00DA6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209F18E" w14:textId="5482F990" w:rsidR="007F0C3D" w:rsidRDefault="007F0C3D" w:rsidP="00127FC1">
            <w:r>
              <w:t>Inpatient Cost</w:t>
            </w:r>
          </w:p>
        </w:tc>
        <w:tc>
          <w:tcPr>
            <w:tcW w:w="7648" w:type="dxa"/>
          </w:tcPr>
          <w:p w14:paraId="6284C4E7" w14:textId="481EC3A4" w:rsidR="007F0C3D" w:rsidRDefault="007F0C3D" w:rsidP="00127FC1">
            <w:pPr>
              <w:cnfStyle w:val="000000100000" w:firstRow="0" w:lastRow="0" w:firstColumn="0" w:lastColumn="0" w:oddVBand="0" w:evenVBand="0" w:oddHBand="1" w:evenHBand="0" w:firstRowFirstColumn="0" w:firstRowLastColumn="0" w:lastRowFirstColumn="0" w:lastRowLastColumn="0"/>
            </w:pPr>
            <w:r>
              <w:t>Sum of all inpatient Fees of all cases within the respective year</w:t>
            </w:r>
          </w:p>
        </w:tc>
      </w:tr>
      <w:tr w:rsidR="007F0C3D" w14:paraId="5FAC5F44" w14:textId="77777777" w:rsidTr="00DA6FB1">
        <w:tc>
          <w:tcPr>
            <w:cnfStyle w:val="001000000000" w:firstRow="0" w:lastRow="0" w:firstColumn="1" w:lastColumn="0" w:oddVBand="0" w:evenVBand="0" w:oddHBand="0" w:evenHBand="0" w:firstRowFirstColumn="0" w:firstRowLastColumn="0" w:lastRowFirstColumn="0" w:lastRowLastColumn="0"/>
            <w:tcW w:w="1980" w:type="dxa"/>
          </w:tcPr>
          <w:p w14:paraId="76D7BBC5" w14:textId="172C511B" w:rsidR="007F0C3D" w:rsidRDefault="003A5FE6" w:rsidP="00127FC1">
            <w:r>
              <w:t>Prescription Cost</w:t>
            </w:r>
          </w:p>
        </w:tc>
        <w:tc>
          <w:tcPr>
            <w:tcW w:w="7648" w:type="dxa"/>
          </w:tcPr>
          <w:p w14:paraId="4D4B5FF0" w14:textId="02B897F5" w:rsidR="007F0C3D" w:rsidRDefault="009C0C10" w:rsidP="00127FC1">
            <w:pPr>
              <w:cnfStyle w:val="000000000000" w:firstRow="0" w:lastRow="0" w:firstColumn="0" w:lastColumn="0" w:oddVBand="0" w:evenVBand="0" w:oddHBand="0" w:evenHBand="0" w:firstRowFirstColumn="0" w:firstRowLastColumn="0" w:lastRowFirstColumn="0" w:lastRowLastColumn="0"/>
            </w:pPr>
            <w:r>
              <w:t xml:space="preserve">Sum of all </w:t>
            </w:r>
            <w:commentRangeStart w:id="231"/>
            <w:r>
              <w:t>prescription</w:t>
            </w:r>
            <w:commentRangeEnd w:id="231"/>
            <w:r w:rsidR="003E4937">
              <w:rPr>
                <w:rStyle w:val="Kommentarzeichen"/>
                <w:rFonts w:ascii="Calibri" w:eastAsia="Calibri" w:hAnsi="Calibri"/>
                <w:szCs w:val="20"/>
                <w:lang w:val="de-DE"/>
              </w:rPr>
              <w:commentReference w:id="231"/>
            </w:r>
            <w:r>
              <w:t xml:space="preserve"> Cost of in the respective year</w:t>
            </w:r>
          </w:p>
        </w:tc>
      </w:tr>
    </w:tbl>
    <w:p w14:paraId="6478812B" w14:textId="419EC009" w:rsidR="00D20365" w:rsidRDefault="00D20365" w:rsidP="00127FC1"/>
    <w:p w14:paraId="7F99C073" w14:textId="77777777" w:rsidR="007B4CFA" w:rsidRPr="00E70CCF" w:rsidRDefault="007B4CFA" w:rsidP="00E70CCF"/>
    <w:p w14:paraId="6262667B" w14:textId="338AC5C8" w:rsidR="00F86BD4" w:rsidRDefault="00F86BD4" w:rsidP="00F86BD4">
      <w:pPr>
        <w:pStyle w:val="berschrift2"/>
      </w:pPr>
      <w:bookmarkStart w:id="232" w:name="_Toc157493857"/>
      <w:r>
        <w:t>Normalization</w:t>
      </w:r>
      <w:commentRangeStart w:id="233"/>
      <w:commentRangeEnd w:id="233"/>
      <w:r w:rsidR="000572D2">
        <w:rPr>
          <w:rStyle w:val="Kommentarzeichen"/>
          <w:rFonts w:ascii="Calibri" w:eastAsia="Calibri" w:hAnsi="Calibri"/>
          <w:szCs w:val="20"/>
          <w:lang w:val="de-DE"/>
        </w:rPr>
        <w:commentReference w:id="233"/>
      </w:r>
      <w:bookmarkEnd w:id="232"/>
    </w:p>
    <w:p w14:paraId="3F1A07D2" w14:textId="1187C856" w:rsidR="00F86BD4" w:rsidRDefault="00DF6DC0" w:rsidP="00F86BD4">
      <w:r>
        <w:t>Normalization of</w:t>
      </w:r>
      <w:r w:rsidR="00FB1157">
        <w:t xml:space="preserve"> continuous</w:t>
      </w:r>
      <w:r>
        <w:t xml:space="preserve"> data is a critical step in many types of analyses, including those </w:t>
      </w:r>
      <w:r w:rsidR="00B243E5">
        <w:t>utilized</w:t>
      </w:r>
      <w:r>
        <w:t xml:space="preserve"> in th</w:t>
      </w:r>
      <w:r w:rsidR="00B243E5">
        <w:t>e</w:t>
      </w:r>
      <w:r>
        <w:t xml:space="preserve"> analyses</w:t>
      </w:r>
      <w:r w:rsidR="00B243E5">
        <w:t xml:space="preserve"> performed in this study</w:t>
      </w:r>
      <w:r>
        <w:t>.</w:t>
      </w:r>
      <w:r w:rsidR="008514F6">
        <w:t xml:space="preserve"> </w:t>
      </w:r>
      <w:r w:rsidR="00F86BD4">
        <w:t xml:space="preserve"> </w:t>
      </w:r>
      <w:r w:rsidR="008514F6" w:rsidRPr="008514F6">
        <w:t>Normalization is essential to ensure comparability and consistency across different scales and units in a dataset. In analyses involving synthetic data, especially where comparisons are made between synthetic and original datasets, disparities in scales can lead to misleading conclusions. For instance, one variable might be measured in thousands while another in fractions, making direct comparisons without normalization problematic. By bringing all variables to a common scale, normalization eliminates these inconsistencies, allowing for a more accurate and meaningful comparison.</w:t>
      </w:r>
    </w:p>
    <w:p w14:paraId="6D164AE5" w14:textId="77777777" w:rsidR="008514F6" w:rsidRDefault="008514F6" w:rsidP="00F86BD4"/>
    <w:p w14:paraId="27CC9BEB" w14:textId="378BE714" w:rsidR="002C60C0" w:rsidRDefault="002C60C0" w:rsidP="002C60C0">
      <w:r>
        <w:t>Furthermore, normalization is particularly crucial when employing distance-based metrics, such as Dynamic Time Warping (DTW)</w:t>
      </w:r>
      <w:r w:rsidR="00183E0B">
        <w:t xml:space="preserve"> or dimensional reduction techniques</w:t>
      </w:r>
      <w:r w:rsidR="006737C7">
        <w:t xml:space="preserve"> (</w:t>
      </w:r>
      <w:r w:rsidR="001A17A4">
        <w:t xml:space="preserve">e.g., </w:t>
      </w:r>
      <w:r w:rsidR="006737C7">
        <w:t>PCA/t-S</w:t>
      </w:r>
      <w:r w:rsidR="00E63CDA">
        <w:t>NE</w:t>
      </w:r>
      <w:r w:rsidR="00975269">
        <w:t>/UMAP</w:t>
      </w:r>
      <w:r w:rsidR="006737C7">
        <w:t>)</w:t>
      </w:r>
      <w:r>
        <w:t>, in the analysis. Since these metrics are sensitive to the scale of the data, unnormalized data can disproportionately influence the distance calculation, where variables with larger scales dominate the outcome. Normalizing ensures that each variable contributes equally to the distance measure, providing a more balanced and representative analysis.</w:t>
      </w:r>
      <w:r w:rsidR="00075514">
        <w:t xml:space="preserve"> </w:t>
      </w:r>
      <w:r>
        <w:t>In the context of privacy preservation, normalization plays a pivotal role in maintaining the integrity of the analysis. It helps in assessing the true similarity or dissimilarity between synthetic and original data</w:t>
      </w:r>
      <w:r w:rsidR="00EB1765">
        <w:t>.</w:t>
      </w:r>
    </w:p>
    <w:p w14:paraId="6F8651E5" w14:textId="77777777" w:rsidR="002C60C0" w:rsidRDefault="002C60C0" w:rsidP="002C60C0"/>
    <w:p w14:paraId="51CDC2F0" w14:textId="5EAF36EE" w:rsidR="008514F6" w:rsidRDefault="002C60C0" w:rsidP="002C60C0">
      <w:r>
        <w:t xml:space="preserve">Overall, normalization is not just a procedural step, but a foundational aspect of ensuring accuracy, fairness, and reliability in data analysis, particularly when dealing with complex </w:t>
      </w:r>
      <w:commentRangeStart w:id="234"/>
      <w:r>
        <w:t>datasets</w:t>
      </w:r>
      <w:commentRangeEnd w:id="234"/>
      <w:r w:rsidR="000572D2">
        <w:rPr>
          <w:rStyle w:val="Kommentarzeichen"/>
          <w:rFonts w:ascii="Calibri" w:eastAsia="Calibri" w:hAnsi="Calibri"/>
          <w:szCs w:val="20"/>
          <w:lang w:val="de-DE"/>
        </w:rPr>
        <w:commentReference w:id="234"/>
      </w:r>
      <w:r>
        <w:t xml:space="preserve"> where privacy</w:t>
      </w:r>
      <w:r w:rsidR="003F2E9D">
        <w:t xml:space="preserve"> and correlation</w:t>
      </w:r>
      <w:r>
        <w:t xml:space="preserve"> preservation</w:t>
      </w:r>
      <w:r w:rsidR="0008492E">
        <w:t xml:space="preserve"> </w:t>
      </w:r>
      <w:r>
        <w:t>is a key concern.</w:t>
      </w:r>
    </w:p>
    <w:p w14:paraId="45176B5C" w14:textId="41CF70CE" w:rsidR="009677B0" w:rsidRDefault="009677B0" w:rsidP="002C60C0"/>
    <w:p w14:paraId="7A38C355" w14:textId="28261757" w:rsidR="00E27F82" w:rsidRDefault="00E27F82" w:rsidP="002C60C0">
      <w:r>
        <w:t>Normalization in this study is not performed within a data set</w:t>
      </w:r>
      <w:r w:rsidR="009E5676">
        <w:t xml:space="preserve"> (e.g., separately for each synthetic data set), but involves the prior </w:t>
      </w:r>
      <w:r w:rsidR="003C1BED">
        <w:t>concatenation of all data sets</w:t>
      </w:r>
      <w:r w:rsidR="008B0964">
        <w:t xml:space="preserve"> (</w:t>
      </w:r>
      <w:r w:rsidR="00190915">
        <w:t xml:space="preserve">used in </w:t>
      </w:r>
      <w:r w:rsidR="008B0964">
        <w:t>Min-Max</w:t>
      </w:r>
      <w:r w:rsidR="00190915">
        <w:t xml:space="preserve"> Scaling)</w:t>
      </w:r>
      <w:r w:rsidR="00022A31">
        <w:t xml:space="preserve"> or defining key normalization parameters on the original dataset, that are then applied to the synthetic datasets in question</w:t>
      </w:r>
      <w:r w:rsidR="00190915">
        <w:t xml:space="preserve"> (used in Z-Score Standardization)</w:t>
      </w:r>
      <w:r w:rsidR="00022A31">
        <w:t>.</w:t>
      </w:r>
      <w:r w:rsidR="00C11099">
        <w:t xml:space="preserve"> </w:t>
      </w:r>
      <w:r w:rsidR="00022A31">
        <w:t xml:space="preserve">This </w:t>
      </w:r>
      <w:r w:rsidR="0085384B">
        <w:t xml:space="preserve">ensures that the normalization parameters (like the minimum and maximum values for Min-Max </w:t>
      </w:r>
      <w:r w:rsidR="00190915">
        <w:t>S</w:t>
      </w:r>
      <w:r w:rsidR="0085384B">
        <w:t xml:space="preserve">caling, or the mean and standard deviation for Z-Score Standardization) are consistent across all datasets. This uniformity is crucial when </w:t>
      </w:r>
      <w:r w:rsidR="0085384B">
        <w:lastRenderedPageBreak/>
        <w:t>comparing synthetic datasets with the original dataset, as it guarantees that any differences observed are not due to variations in normalization scales but are inherent in the data itself.</w:t>
      </w:r>
    </w:p>
    <w:p w14:paraId="3823D269" w14:textId="77777777" w:rsidR="002C60C0" w:rsidRDefault="002C60C0" w:rsidP="002C60C0"/>
    <w:p w14:paraId="08500F24" w14:textId="556A9654" w:rsidR="002C60C0" w:rsidRDefault="002C60C0" w:rsidP="002C60C0">
      <w:pPr>
        <w:pStyle w:val="berschrift3"/>
      </w:pPr>
      <w:bookmarkStart w:id="235" w:name="_Ref157072994"/>
      <w:bookmarkStart w:id="236" w:name="_Toc157493858"/>
      <w:r>
        <w:t>Min-Max Scaling</w:t>
      </w:r>
      <w:bookmarkEnd w:id="235"/>
      <w:bookmarkEnd w:id="236"/>
    </w:p>
    <w:p w14:paraId="6762B3D6" w14:textId="6C85C970" w:rsidR="002C60C0" w:rsidRDefault="00FB1157" w:rsidP="002C60C0">
      <w:r w:rsidRPr="00FB1157">
        <w:t xml:space="preserve">The process of Min-Max </w:t>
      </w:r>
      <w:r w:rsidR="00F04C92">
        <w:t>S</w:t>
      </w:r>
      <w:r w:rsidRPr="00FB1157">
        <w:t>caling involves transforming each feature of the dataset so that its minimum value is transformed to 0 and its maximum value to 1. The transformation is performed using the formula:</w:t>
      </w:r>
    </w:p>
    <w:p w14:paraId="5D197683" w14:textId="77777777" w:rsidR="001E621D" w:rsidRDefault="001E621D" w:rsidP="002C60C0"/>
    <w:p w14:paraId="6299EC15" w14:textId="31766189" w:rsidR="00FB1157" w:rsidRDefault="008417CC" w:rsidP="002C60C0">
      <m:oMathPara>
        <m:oMath>
          <m:r>
            <m:rPr>
              <m:nor/>
            </m:rPr>
            <w:rPr>
              <w:rFonts w:ascii="Cambria Math" w:hAnsi="Cambria Math"/>
            </w:rPr>
            <m:t>Scaled Value</m:t>
          </m:r>
          <m:r>
            <w:rPr>
              <w:rFonts w:ascii="Cambria Math" w:hAnsi="Cambria Math"/>
            </w:rPr>
            <m:t>=</m:t>
          </m:r>
          <m:f>
            <m:fPr>
              <m:ctrlPr>
                <w:rPr>
                  <w:rFonts w:ascii="Cambria Math" w:hAnsi="Cambria Math"/>
                </w:rPr>
              </m:ctrlPr>
            </m:fPr>
            <m:num>
              <m:r>
                <m:rPr>
                  <m:nor/>
                </m:rPr>
                <w:rPr>
                  <w:rFonts w:ascii="Cambria Math" w:hAnsi="Cambria Math"/>
                </w:rPr>
                <m:t>Original Value</m:t>
              </m:r>
              <m:r>
                <w:rPr>
                  <w:rFonts w:ascii="Cambria Math" w:hAnsi="Cambria Math"/>
                </w:rPr>
                <m:t>-</m:t>
              </m:r>
              <m:r>
                <m:rPr>
                  <m:nor/>
                </m:rPr>
                <w:rPr>
                  <w:rFonts w:ascii="Cambria Math" w:hAnsi="Cambria Math"/>
                </w:rPr>
                <m:t>Minimum Value</m:t>
              </m:r>
              <m:ctrlPr>
                <w:rPr>
                  <w:rFonts w:ascii="Cambria Math" w:hAnsi="Cambria Math"/>
                  <w:i/>
                </w:rPr>
              </m:ctrlPr>
            </m:num>
            <m:den>
              <m:r>
                <m:rPr>
                  <m:nor/>
                </m:rPr>
                <w:rPr>
                  <w:rFonts w:ascii="Cambria Math" w:hAnsi="Cambria Math"/>
                </w:rPr>
                <m:t>Maximum Value</m:t>
              </m:r>
              <m:r>
                <w:rPr>
                  <w:rFonts w:ascii="Cambria Math" w:hAnsi="Cambria Math"/>
                </w:rPr>
                <m:t>-</m:t>
              </m:r>
              <m:r>
                <m:rPr>
                  <m:nor/>
                </m:rPr>
                <w:rPr>
                  <w:rFonts w:ascii="Cambria Math" w:hAnsi="Cambria Math"/>
                </w:rPr>
                <m:t>Minimum Value</m:t>
              </m:r>
              <m:ctrlPr>
                <w:rPr>
                  <w:rFonts w:ascii="Cambria Math" w:hAnsi="Cambria Math"/>
                  <w:i/>
                </w:rPr>
              </m:ctrlPr>
            </m:den>
          </m:f>
        </m:oMath>
      </m:oMathPara>
    </w:p>
    <w:p w14:paraId="55CC2D67" w14:textId="77777777" w:rsidR="001E621D" w:rsidRDefault="001E621D" w:rsidP="002C60C0"/>
    <w:p w14:paraId="72EFCFFA" w14:textId="62475446" w:rsidR="00FB1157" w:rsidRDefault="001E621D" w:rsidP="002C60C0">
      <w:r w:rsidRPr="001E621D">
        <w:t xml:space="preserve">One key advantage of Min-Max </w:t>
      </w:r>
      <w:r w:rsidR="00F04C92">
        <w:t>S</w:t>
      </w:r>
      <w:r w:rsidRPr="001E621D">
        <w:t xml:space="preserve">caling is its simplicity and ease of interpretation. The scaled data is bounded within a fixed range, making it straightforward to understand and visualize. However, it's important to note that Min-Max scaling is sensitive to outliers. Extreme values in the data can compress </w:t>
      </w:r>
      <w:proofErr w:type="gramStart"/>
      <w:r w:rsidRPr="001E621D">
        <w:t>the majority of</w:t>
      </w:r>
      <w:proofErr w:type="gramEnd"/>
      <w:r w:rsidRPr="001E621D">
        <w:t xml:space="preserve"> the data into a narrow range, potentially impacting </w:t>
      </w:r>
      <w:r w:rsidR="002F44B0">
        <w:t>an</w:t>
      </w:r>
      <w:r w:rsidRPr="001E621D">
        <w:t xml:space="preserve"> analysis.</w:t>
      </w:r>
      <w:r>
        <w:t xml:space="preserve"> Thus, Min-Max </w:t>
      </w:r>
      <w:r w:rsidR="00F04C92">
        <w:t>S</w:t>
      </w:r>
      <w:r>
        <w:t>caling will only be used for</w:t>
      </w:r>
      <w:r w:rsidR="00EB4951">
        <w:t xml:space="preserve"> an easy</w:t>
      </w:r>
      <w:r>
        <w:t xml:space="preserve"> </w:t>
      </w:r>
      <w:r w:rsidR="002F44B0">
        <w:t>interpretation of the data</w:t>
      </w:r>
      <w:r w:rsidR="004051DB">
        <w:t xml:space="preserve"> and will only be used after combining the results of all original and synthetic data sets to bring them to an equal scaling.</w:t>
      </w:r>
      <w:r w:rsidR="0097727E">
        <w:t xml:space="preserve"> </w:t>
      </w:r>
    </w:p>
    <w:p w14:paraId="4A93A66A" w14:textId="77777777" w:rsidR="002F44B0" w:rsidRDefault="002F44B0" w:rsidP="002C60C0"/>
    <w:p w14:paraId="23271BE9" w14:textId="7FF29C8B" w:rsidR="002F44B0" w:rsidRDefault="008D5666" w:rsidP="002F44B0">
      <w:pPr>
        <w:pStyle w:val="berschrift3"/>
      </w:pPr>
      <w:bookmarkStart w:id="237" w:name="_Ref157073263"/>
      <w:bookmarkStart w:id="238" w:name="_Toc157493859"/>
      <w:r>
        <w:t>Z-Score Standardization</w:t>
      </w:r>
      <w:bookmarkEnd w:id="237"/>
      <w:bookmarkEnd w:id="238"/>
    </w:p>
    <w:p w14:paraId="14FB5629" w14:textId="77777777" w:rsidR="001B649C" w:rsidRDefault="001B649C" w:rsidP="001B649C">
      <w:r>
        <w:t>Z-Score Standardization, also known as standard scaling, is a technique used to normalize the features of a dataset. Unlike Min-Max scaling, which normalizes data into a range between 0 and 1, Z-Score Standardization transforms the data such that it has a mean of 0 and a standard deviation of 1. This method is particularly useful in scenarios where we want to understand the position of a data point relative to the standard distribution of the dataset.</w:t>
      </w:r>
    </w:p>
    <w:p w14:paraId="092512C7" w14:textId="77777777" w:rsidR="001B649C" w:rsidRDefault="001B649C" w:rsidP="001B649C"/>
    <w:p w14:paraId="735B5BB8" w14:textId="6E4E1264" w:rsidR="008D5666" w:rsidRDefault="001B649C" w:rsidP="001B649C">
      <w:r>
        <w:t>The Z-Score of a data point is calculated using the formula:</w:t>
      </w:r>
    </w:p>
    <w:p w14:paraId="5F5B7B3F" w14:textId="77777777" w:rsidR="005F2BB8" w:rsidRDefault="005F2BB8" w:rsidP="001B649C"/>
    <w:p w14:paraId="7562B04F" w14:textId="641CB8FC" w:rsidR="001B649C" w:rsidRPr="008D5666" w:rsidRDefault="005F2BB8" w:rsidP="001B649C">
      <m:oMathPara>
        <m:oMath>
          <m:r>
            <m:rPr>
              <m:nor/>
            </m:rPr>
            <w:rPr>
              <w:rFonts w:ascii="Cambria Math" w:hAnsi="Cambria Math"/>
            </w:rPr>
            <m:t>Z-Score</m:t>
          </m:r>
          <m:r>
            <w:rPr>
              <w:rFonts w:ascii="Cambria Math" w:hAnsi="Cambria Math"/>
            </w:rPr>
            <m:t>=</m:t>
          </m:r>
          <m:f>
            <m:fPr>
              <m:ctrlPr>
                <w:rPr>
                  <w:rFonts w:ascii="Cambria Math" w:hAnsi="Cambria Math"/>
                </w:rPr>
              </m:ctrlPr>
            </m:fPr>
            <m:num>
              <m:r>
                <m:rPr>
                  <m:nor/>
                </m:rPr>
                <w:rPr>
                  <w:rFonts w:ascii="Cambria Math" w:hAnsi="Cambria Math"/>
                </w:rPr>
                <m:t>Original Value</m:t>
              </m:r>
              <m:r>
                <w:rPr>
                  <w:rFonts w:ascii="Cambria Math" w:hAnsi="Cambria Math"/>
                </w:rPr>
                <m:t>-</m:t>
              </m:r>
              <m:r>
                <m:rPr>
                  <m:nor/>
                </m:rPr>
                <w:rPr>
                  <w:rFonts w:ascii="Cambria Math" w:hAnsi="Cambria Math"/>
                </w:rPr>
                <m:t>Mean</m:t>
              </m:r>
              <m:ctrlPr>
                <w:rPr>
                  <w:rFonts w:ascii="Cambria Math" w:hAnsi="Cambria Math"/>
                  <w:i/>
                </w:rPr>
              </m:ctrlPr>
            </m:num>
            <m:den>
              <m:r>
                <m:rPr>
                  <m:nor/>
                </m:rPr>
                <w:rPr>
                  <w:rFonts w:ascii="Cambria Math" w:hAnsi="Cambria Math"/>
                </w:rPr>
                <m:t>Standard Deviation</m:t>
              </m:r>
              <m:ctrlPr>
                <w:rPr>
                  <w:rFonts w:ascii="Cambria Math" w:hAnsi="Cambria Math"/>
                  <w:i/>
                </w:rPr>
              </m:ctrlPr>
            </m:den>
          </m:f>
        </m:oMath>
      </m:oMathPara>
    </w:p>
    <w:p w14:paraId="45888DF7" w14:textId="77777777" w:rsidR="005F2BB8" w:rsidRDefault="005F2BB8" w:rsidP="002C60C0"/>
    <w:p w14:paraId="6D6C0082" w14:textId="7FAA5B96" w:rsidR="002C60C0" w:rsidRDefault="005F2BB8" w:rsidP="002C60C0">
      <w:r w:rsidRPr="005F2BB8">
        <w:t>In this formula, the mean and standard deviation are calculated from the dataset, and the original value is then transformed into its Z-Score. This score represents the number of standard deviations by which the data point is above or below the mean of the dataset.</w:t>
      </w:r>
    </w:p>
    <w:p w14:paraId="3A4CB91D" w14:textId="77777777" w:rsidR="00A75B53" w:rsidRDefault="00A75B53" w:rsidP="002C60C0"/>
    <w:p w14:paraId="67E4CB7A" w14:textId="77777777" w:rsidR="006A451E" w:rsidRDefault="007577BD" w:rsidP="002C60C0">
      <w:r w:rsidRPr="007577BD">
        <w:t>One of the primary advantages of Z-Score Standardization is its resilience to outliers. Since it involves standard deviation, this method is less likely to be skewed by extreme values compared to Min-Max scaling. This makes it particularly suitable for datasets with significant outliers or non-uniform distributions.</w:t>
      </w:r>
      <w:r>
        <w:t xml:space="preserve"> Thus, </w:t>
      </w:r>
      <w:r w:rsidR="00F236EF">
        <w:t>Z-Score Standardization is the</w:t>
      </w:r>
      <w:r w:rsidR="008A6FEF">
        <w:t xml:space="preserve"> standard</w:t>
      </w:r>
      <w:r w:rsidR="00F236EF">
        <w:t xml:space="preserve"> method used</w:t>
      </w:r>
      <w:r w:rsidR="00BB31FE">
        <w:t xml:space="preserve"> for standardization/normalization</w:t>
      </w:r>
      <w:r w:rsidR="00F236EF">
        <w:t xml:space="preserve"> within this study, unless it is </w:t>
      </w:r>
      <w:r w:rsidR="000A54C2">
        <w:t xml:space="preserve">stated </w:t>
      </w:r>
      <w:r w:rsidR="00F236EF">
        <w:t>otherwise.</w:t>
      </w:r>
      <w:r w:rsidR="006A451E">
        <w:t xml:space="preserve"> </w:t>
      </w:r>
    </w:p>
    <w:p w14:paraId="06D0E97C" w14:textId="77777777" w:rsidR="006A451E" w:rsidRDefault="006A451E" w:rsidP="002C60C0"/>
    <w:p w14:paraId="73334BC5" w14:textId="65DA3CB1" w:rsidR="005448A4" w:rsidRDefault="005448A4" w:rsidP="005448A4">
      <w:r>
        <w:t>For our study, the parameters essential for Z-Score Standardization – the mean and standard deviation (SD) – will be derived exclusively from the columns of the original dataset</w:t>
      </w:r>
      <w:r w:rsidR="00082556">
        <w:t xml:space="preserve"> as an ‘intrinsic standard’</w:t>
      </w:r>
      <w:r>
        <w:t>. This decision is taken to ensure a consistent baseline is used across both the original and synthetic datasets. By employing the mean and SD from the original data, we are establishing a standard against which all synthetic datasets are scaled.</w:t>
      </w:r>
    </w:p>
    <w:p w14:paraId="11EEBB7B" w14:textId="77777777" w:rsidR="005448A4" w:rsidRDefault="005448A4" w:rsidP="005448A4"/>
    <w:p w14:paraId="44752383" w14:textId="0E9B1B5A" w:rsidR="00863537" w:rsidRDefault="005448A4" w:rsidP="005448A4">
      <w:r>
        <w:t>This approach is pivotal in maintaining consistency and comparability in our analysis. It ensures that the scaling of the synthetic data directly corresponds with that of the original data, allowing for a more meaningful and accurate comparison. This methodological choice guarantees that any differences or similarities observed in our analysis are attributable to the characteristics of the synthetic data generation methods themselves, rather than being influenced by variations in the data scaling process.</w:t>
      </w:r>
    </w:p>
    <w:p w14:paraId="15D44544" w14:textId="2D19AFAB" w:rsidR="004B27A7" w:rsidRDefault="004B27A7" w:rsidP="004B27A7">
      <w:pPr>
        <w:pStyle w:val="berschrift2"/>
      </w:pPr>
      <w:bookmarkStart w:id="239" w:name="_Ref157073216"/>
      <w:bookmarkStart w:id="240" w:name="_Ref157428672"/>
      <w:bookmarkStart w:id="241" w:name="_Toc157493860"/>
      <w:r>
        <w:lastRenderedPageBreak/>
        <w:t xml:space="preserve">Dimensional </w:t>
      </w:r>
      <w:commentRangeStart w:id="242"/>
      <w:r>
        <w:t>Reduction</w:t>
      </w:r>
      <w:bookmarkEnd w:id="239"/>
      <w:commentRangeEnd w:id="242"/>
      <w:r w:rsidR="0040194D">
        <w:rPr>
          <w:rStyle w:val="Kommentarzeichen"/>
          <w:rFonts w:ascii="Calibri" w:eastAsia="Calibri" w:hAnsi="Calibri"/>
          <w:szCs w:val="20"/>
          <w:lang w:val="de-DE"/>
        </w:rPr>
        <w:commentReference w:id="242"/>
      </w:r>
      <w:bookmarkEnd w:id="240"/>
      <w:bookmarkEnd w:id="241"/>
    </w:p>
    <w:p w14:paraId="4C5A2D49" w14:textId="53A96388" w:rsidR="00C43A6A" w:rsidRDefault="004B27A7" w:rsidP="004B27A7">
      <w:r>
        <w:t xml:space="preserve">Dimension reduction techniques are vital in data analysis, particularly when dealing with large and complex datasets like those involving multiple synthetic datasets and original data. These techniques simplify the data by reducing the number of variables under consideration, while retaining as much of the significant information as possible. </w:t>
      </w:r>
      <w:r w:rsidR="00B635B3">
        <w:t>Thus, computational expenses are reduced while highlighting the importa</w:t>
      </w:r>
      <w:r w:rsidR="008C78FC">
        <w:t>nce of aspects of the underlying data</w:t>
      </w:r>
      <w:r w:rsidR="004A64C1">
        <w:t>.</w:t>
      </w:r>
      <w:r w:rsidR="008C78FC">
        <w:t xml:space="preserve"> </w:t>
      </w:r>
      <w:r w:rsidR="004A64C1">
        <w:t>E</w:t>
      </w:r>
      <w:r w:rsidR="008C78FC">
        <w:t xml:space="preserve">ven allowing for </w:t>
      </w:r>
      <w:r w:rsidR="002A4BD8">
        <w:t>(</w:t>
      </w:r>
      <w:r w:rsidR="008C78FC">
        <w:t>visual</w:t>
      </w:r>
      <w:r w:rsidR="002A4BD8">
        <w:t xml:space="preserve">) </w:t>
      </w:r>
      <w:r w:rsidR="008C78FC">
        <w:t xml:space="preserve">interpretation </w:t>
      </w:r>
      <w:r w:rsidR="002B1FBD">
        <w:t>of</w:t>
      </w:r>
      <w:r w:rsidR="008C78FC">
        <w:t xml:space="preserve"> high-dimensional spaces</w:t>
      </w:r>
      <w:r w:rsidR="00B923C1">
        <w:t>.</w:t>
      </w:r>
    </w:p>
    <w:p w14:paraId="60BDD7F9" w14:textId="77777777" w:rsidR="00677941" w:rsidRDefault="00677941" w:rsidP="004B27A7"/>
    <w:p w14:paraId="767B4D94" w14:textId="27B06998" w:rsidR="00677941" w:rsidRDefault="00F85A82" w:rsidP="004B27A7">
      <w:pPr>
        <w:rPr>
          <w:rStyle w:val="hgkelc"/>
          <w:lang w:val="en"/>
        </w:rPr>
      </w:pPr>
      <w:r>
        <w:t>The method of choice for this analysis is</w:t>
      </w:r>
      <w:r w:rsidR="00B23E1F">
        <w:t xml:space="preserve"> </w:t>
      </w:r>
      <w:r w:rsidR="00B23E1F" w:rsidRPr="00B23E1F">
        <w:t>Uniform Manifold Approximation and Projection (UMAP)</w:t>
      </w:r>
      <w:r w:rsidR="00B23E1F">
        <w:t xml:space="preserve">, a </w:t>
      </w:r>
      <w:r w:rsidR="00B23E1F">
        <w:rPr>
          <w:rStyle w:val="hgkelc"/>
          <w:lang w:val="en"/>
        </w:rPr>
        <w:t xml:space="preserve">dimension reduction technique </w:t>
      </w:r>
      <w:proofErr w:type="gramStart"/>
      <w:r w:rsidR="00B23E1F">
        <w:rPr>
          <w:rStyle w:val="hgkelc"/>
          <w:lang w:val="en"/>
        </w:rPr>
        <w:t>similar to</w:t>
      </w:r>
      <w:proofErr w:type="gramEnd"/>
      <w:r w:rsidR="00B23E1F">
        <w:rPr>
          <w:rStyle w:val="hgkelc"/>
          <w:lang w:val="en"/>
        </w:rPr>
        <w:t xml:space="preserve"> t-SNE, but with the advantage of </w:t>
      </w:r>
      <w:r w:rsidR="00417310">
        <w:rPr>
          <w:rStyle w:val="hgkelc"/>
          <w:lang w:val="en"/>
        </w:rPr>
        <w:t xml:space="preserve">higher computational speed </w:t>
      </w:r>
      <w:r w:rsidR="00CD1D5F">
        <w:rPr>
          <w:rStyle w:val="hgkelc"/>
          <w:lang w:val="en"/>
        </w:rPr>
        <w:t xml:space="preserve">and better preservation of the global data structure. </w:t>
      </w:r>
      <w:r w:rsidR="008E0705">
        <w:rPr>
          <w:rStyle w:val="hgkelc"/>
          <w:lang w:val="en"/>
        </w:rPr>
        <w:t>It facilitates a high-dimensional graph</w:t>
      </w:r>
      <w:r w:rsidR="004506B3">
        <w:rPr>
          <w:rStyle w:val="hgkelc"/>
          <w:lang w:val="en"/>
        </w:rPr>
        <w:t xml:space="preserve"> representation of the data that is reduced to a low-dimensional representation of the underlying </w:t>
      </w:r>
      <w:r w:rsidR="00E33233">
        <w:rPr>
          <w:rStyle w:val="hgkelc"/>
          <w:lang w:val="en"/>
        </w:rPr>
        <w:t xml:space="preserve">structure that is meant to resemble the </w:t>
      </w:r>
      <w:proofErr w:type="spellStart"/>
      <w:r w:rsidR="00E33233">
        <w:rPr>
          <w:rStyle w:val="hgkelc"/>
          <w:lang w:val="en"/>
        </w:rPr>
        <w:t>datas</w:t>
      </w:r>
      <w:proofErr w:type="spellEnd"/>
      <w:r w:rsidR="00E33233">
        <w:rPr>
          <w:rStyle w:val="hgkelc"/>
          <w:lang w:val="en"/>
        </w:rPr>
        <w:t xml:space="preserve"> underlying structure as close as possible.</w:t>
      </w:r>
    </w:p>
    <w:p w14:paraId="5E6FD735" w14:textId="1C3A64F6" w:rsidR="009A43D9" w:rsidRDefault="009A43D9" w:rsidP="004B27A7">
      <w:pPr>
        <w:rPr>
          <w:rStyle w:val="hgkelc"/>
          <w:lang w:val="en"/>
        </w:rPr>
      </w:pPr>
    </w:p>
    <w:p w14:paraId="48EC0CFF" w14:textId="77777777" w:rsidR="00CB6D5F" w:rsidRPr="00CB6D5F" w:rsidRDefault="00CB6D5F" w:rsidP="00CB6D5F">
      <w:pPr>
        <w:rPr>
          <w:rStyle w:val="hgkelc"/>
          <w:lang w:val="en"/>
        </w:rPr>
      </w:pPr>
      <w:r w:rsidRPr="00CB6D5F">
        <w:rPr>
          <w:rStyle w:val="hgkelc"/>
          <w:lang w:val="en"/>
        </w:rPr>
        <w:t>However, despite its strengths, UMAP has certain limitations that must be considered. One of the primary downsides of UMAP is its reliance on hyperparameter choices, which can significantly influence the resulting data representation. Parameters like the number of neighbors, minimum distance, and the choice of metric can alter the outcome, sometimes making it challenging to choose the optimal settings without substantial experimentation. Additionally, UMAP's non-linear nature can complicate the interpretation of the resulting dimensions, as they do not retain the same meaning as in the original high-dimensional space. This can make it difficult to draw direct, interpretable correlations between features in the reduced space.</w:t>
      </w:r>
    </w:p>
    <w:p w14:paraId="22BB6EF3" w14:textId="77777777" w:rsidR="00CB6D5F" w:rsidRPr="00CB6D5F" w:rsidRDefault="00CB6D5F" w:rsidP="00CB6D5F">
      <w:pPr>
        <w:rPr>
          <w:rStyle w:val="hgkelc"/>
          <w:lang w:val="en"/>
        </w:rPr>
      </w:pPr>
    </w:p>
    <w:p w14:paraId="0B9C31BA" w14:textId="77777777" w:rsidR="00CB6D5F" w:rsidRPr="00CB6D5F" w:rsidRDefault="00CB6D5F" w:rsidP="00CB6D5F">
      <w:pPr>
        <w:rPr>
          <w:rStyle w:val="hgkelc"/>
          <w:lang w:val="en"/>
        </w:rPr>
      </w:pPr>
      <w:r w:rsidRPr="00CB6D5F">
        <w:rPr>
          <w:rStyle w:val="hgkelc"/>
          <w:lang w:val="en"/>
        </w:rPr>
        <w:t>Another limitation is the potential for overfitting, especially when working with small datasets. UMAP can sometimes capture noise as if it were a significant structure, leading to misleading representations. This is particularly concerning in health claims data, where the accuracy and reliability of interpretations are paramount.</w:t>
      </w:r>
    </w:p>
    <w:p w14:paraId="022C710F" w14:textId="77777777" w:rsidR="00CB6D5F" w:rsidRPr="00CB6D5F" w:rsidRDefault="00CB6D5F" w:rsidP="00CB6D5F">
      <w:pPr>
        <w:rPr>
          <w:rStyle w:val="hgkelc"/>
          <w:lang w:val="en"/>
        </w:rPr>
      </w:pPr>
    </w:p>
    <w:p w14:paraId="7DFA00AC" w14:textId="07D1C4C2" w:rsidR="00CB6D5F" w:rsidRPr="00CB6D5F" w:rsidRDefault="00CB6D5F" w:rsidP="00CB6D5F">
      <w:pPr>
        <w:rPr>
          <w:rStyle w:val="hgkelc"/>
          <w:lang w:val="en"/>
        </w:rPr>
      </w:pPr>
      <w:r w:rsidRPr="00CB6D5F">
        <w:rPr>
          <w:rStyle w:val="hgkelc"/>
          <w:lang w:val="en"/>
        </w:rPr>
        <w:t xml:space="preserve">Given these considerations, the use of Principal Component Analysis (PCA) alongside UMAP may still be beneficial in this analysis. PCA, being a linear dimensionality reduction technique, provides a more straightforward interpretation of the data, as the principal components are linear combinations of the original variables. This makes PCA particularly useful for identifying the most significant features contributing to variance in the dataset. Moreover, PCA's simplicity and the linear nature </w:t>
      </w:r>
      <w:r w:rsidR="00BD724F">
        <w:rPr>
          <w:rStyle w:val="hgkelc"/>
          <w:lang w:val="en"/>
        </w:rPr>
        <w:t>offers</w:t>
      </w:r>
      <w:r w:rsidRPr="00CB6D5F">
        <w:rPr>
          <w:rStyle w:val="hgkelc"/>
          <w:lang w:val="en"/>
        </w:rPr>
        <w:t xml:space="preserve"> a more stable and reliable reduction for smaller datasets or when interpretability is a primary concern.</w:t>
      </w:r>
    </w:p>
    <w:p w14:paraId="7AF8B77A" w14:textId="77777777" w:rsidR="00CB6D5F" w:rsidRPr="00CB6D5F" w:rsidRDefault="00CB6D5F" w:rsidP="00CB6D5F">
      <w:pPr>
        <w:rPr>
          <w:rStyle w:val="hgkelc"/>
          <w:lang w:val="en"/>
        </w:rPr>
      </w:pPr>
    </w:p>
    <w:p w14:paraId="28ACB3FF" w14:textId="18088FC0" w:rsidR="009A43D9" w:rsidRDefault="00CB6D5F" w:rsidP="00CB6D5F">
      <w:pPr>
        <w:rPr>
          <w:rStyle w:val="hgkelc"/>
          <w:lang w:val="en"/>
        </w:rPr>
      </w:pPr>
      <w:r w:rsidRPr="00CB6D5F">
        <w:rPr>
          <w:rStyle w:val="hgkelc"/>
          <w:lang w:val="en"/>
        </w:rPr>
        <w:t>Therefore, in this analysis, we propose a dual approach where both UMAP and PCA are utilized. Initially, PCA can be applied to reduce dimensionality while retaining interpretability and identifying key features. Subsequently, UMAP can be employed to explore more complex, non-linear relationships in the data. This combined approach allows for a comprehensive analysis, leveraging the strengths of both techniques to provide a deeper understanding of the underlying structures in the</w:t>
      </w:r>
      <w:r w:rsidR="00F950E8">
        <w:rPr>
          <w:rStyle w:val="hgkelc"/>
          <w:lang w:val="en"/>
        </w:rPr>
        <w:t xml:space="preserve"> (synthetic)</w:t>
      </w:r>
      <w:r w:rsidRPr="00CB6D5F">
        <w:rPr>
          <w:rStyle w:val="hgkelc"/>
          <w:lang w:val="en"/>
        </w:rPr>
        <w:t xml:space="preserve"> health claims data.</w:t>
      </w:r>
      <w:r w:rsidR="002B5F09">
        <w:rPr>
          <w:rStyle w:val="hgkelc"/>
          <w:lang w:val="en"/>
        </w:rPr>
        <w:t xml:space="preserve"> </w:t>
      </w:r>
    </w:p>
    <w:p w14:paraId="5038531C" w14:textId="77777777" w:rsidR="00CD1D5F" w:rsidRDefault="00CD1D5F" w:rsidP="004B27A7">
      <w:pPr>
        <w:rPr>
          <w:rStyle w:val="hgkelc"/>
          <w:lang w:val="en"/>
        </w:rPr>
      </w:pPr>
    </w:p>
    <w:p w14:paraId="0B729998" w14:textId="06E5E971" w:rsidR="005051F4" w:rsidRPr="00922BD0" w:rsidRDefault="005051F4" w:rsidP="005051F4">
      <w:r>
        <w:t>All columns</w:t>
      </w:r>
      <w:r w:rsidRPr="00BF3749">
        <w:t xml:space="preserve"> </w:t>
      </w:r>
      <w:r>
        <w:t>that contain patient identifiers (</w:t>
      </w:r>
      <w:proofErr w:type="spellStart"/>
      <w:r w:rsidRPr="00B66DDE">
        <w:rPr>
          <w:i/>
        </w:rPr>
        <w:t>pid</w:t>
      </w:r>
      <w:proofErr w:type="spellEnd"/>
      <w:r>
        <w:t>), case ids (</w:t>
      </w:r>
      <w:proofErr w:type="spellStart"/>
      <w:r w:rsidRPr="00B66DDE">
        <w:rPr>
          <w:i/>
        </w:rPr>
        <w:t>case_id</w:t>
      </w:r>
      <w:proofErr w:type="spellEnd"/>
      <w:r>
        <w:t xml:space="preserve">), data sources (e.g., original, CPRD – BN, …) and </w:t>
      </w:r>
      <w:proofErr w:type="gramStart"/>
      <w:r>
        <w:t>physicians</w:t>
      </w:r>
      <w:proofErr w:type="gramEnd"/>
      <w:r>
        <w:t xml:space="preserve"> identifiers will not be involved in dimensional reductions and will not be changed by the following data processing steps described. Prior to dimensional reduction n</w:t>
      </w:r>
      <w:r w:rsidRPr="007A296D">
        <w:t xml:space="preserve">umerical </w:t>
      </w:r>
      <w:r>
        <w:t>features, including dates,</w:t>
      </w:r>
      <w:r w:rsidRPr="007A296D">
        <w:t xml:space="preserve"> will be normalized</w:t>
      </w:r>
      <w:r>
        <w:t xml:space="preserve"> using z-Score Standardization according to </w:t>
      </w:r>
      <w:r w:rsidRPr="003C7487">
        <w:rPr>
          <w:b/>
        </w:rPr>
        <w:t xml:space="preserve">Section </w:t>
      </w:r>
      <w:r w:rsidRPr="003C7487">
        <w:rPr>
          <w:b/>
        </w:rPr>
        <w:fldChar w:fldCharType="begin"/>
      </w:r>
      <w:r w:rsidRPr="003C7487">
        <w:rPr>
          <w:b/>
        </w:rPr>
        <w:instrText xml:space="preserve"> REF _Ref157073263 \r \h </w:instrText>
      </w:r>
      <w:r>
        <w:rPr>
          <w:b/>
        </w:rPr>
        <w:instrText xml:space="preserve"> \* MERGEFORMAT </w:instrText>
      </w:r>
      <w:r w:rsidRPr="003C7487">
        <w:rPr>
          <w:b/>
        </w:rPr>
      </w:r>
      <w:r w:rsidRPr="003C7487">
        <w:rPr>
          <w:b/>
        </w:rPr>
        <w:fldChar w:fldCharType="separate"/>
      </w:r>
      <w:r w:rsidRPr="003C7487">
        <w:rPr>
          <w:b/>
        </w:rPr>
        <w:t>7.2.2</w:t>
      </w:r>
      <w:r w:rsidRPr="003C7487">
        <w:rPr>
          <w:b/>
        </w:rPr>
        <w:fldChar w:fldCharType="end"/>
      </w:r>
      <w:r w:rsidRPr="007A296D">
        <w:t>.</w:t>
      </w:r>
      <w:r>
        <w:t xml:space="preserve"> All remaining categories need to be re-encoded into numerical variables. This involves removing aesthetical symbols, cutting the width of the categories text and padding characters with white spaces prior to splitting the column into individual character columns, </w:t>
      </w:r>
      <w:r w:rsidR="00AE41BF">
        <w:t>then</w:t>
      </w:r>
      <w:r>
        <w:t xml:space="preserve"> one-hot encoding</w:t>
      </w:r>
      <w:r w:rsidR="00AE41BF">
        <w:t xml:space="preserve"> is applied</w:t>
      </w:r>
      <w:r>
        <w:t xml:space="preserve">. </w:t>
      </w:r>
      <w:r w:rsidR="001D560C">
        <w:t xml:space="preserve">Zero or low-variance </w:t>
      </w:r>
      <w:r w:rsidR="0029317E">
        <w:t>features</w:t>
      </w:r>
      <w:r w:rsidR="001D560C">
        <w:t xml:space="preserve"> might be removed to </w:t>
      </w:r>
      <w:r w:rsidR="00BE3486">
        <w:t>reduce the dimensionality of the data set.</w:t>
      </w:r>
    </w:p>
    <w:p w14:paraId="7C26D989" w14:textId="77777777" w:rsidR="005051F4" w:rsidRDefault="005051F4" w:rsidP="004B27A7">
      <w:pPr>
        <w:rPr>
          <w:rStyle w:val="hgkelc"/>
        </w:rPr>
      </w:pPr>
    </w:p>
    <w:p w14:paraId="7CC33814" w14:textId="6F1EE88F" w:rsidR="00E33233" w:rsidRDefault="00FF1E23" w:rsidP="004B27A7">
      <w:proofErr w:type="gramStart"/>
      <w:r>
        <w:rPr>
          <w:rStyle w:val="hgkelc"/>
          <w:lang w:val="en"/>
        </w:rPr>
        <w:t>Similar to</w:t>
      </w:r>
      <w:proofErr w:type="gramEnd"/>
      <w:r>
        <w:rPr>
          <w:rStyle w:val="hgkelc"/>
          <w:lang w:val="en"/>
        </w:rPr>
        <w:t xml:space="preserve"> the approach described</w:t>
      </w:r>
      <w:r w:rsidR="00587D85">
        <w:rPr>
          <w:rStyle w:val="hgkelc"/>
          <w:lang w:val="en"/>
        </w:rPr>
        <w:t xml:space="preserve"> in </w:t>
      </w:r>
      <w:r w:rsidR="00587D85" w:rsidRPr="00587D85">
        <w:rPr>
          <w:rStyle w:val="hgkelc"/>
          <w:b/>
          <w:lang w:val="en"/>
        </w:rPr>
        <w:t xml:space="preserve">Section </w:t>
      </w:r>
      <w:r w:rsidR="00587D85" w:rsidRPr="00587D85">
        <w:rPr>
          <w:rStyle w:val="hgkelc"/>
          <w:b/>
          <w:lang w:val="en"/>
        </w:rPr>
        <w:fldChar w:fldCharType="begin"/>
      </w:r>
      <w:r w:rsidR="00587D85" w:rsidRPr="00587D85">
        <w:rPr>
          <w:rStyle w:val="hgkelc"/>
          <w:b/>
          <w:lang w:val="en"/>
        </w:rPr>
        <w:instrText xml:space="preserve"> REF _Ref157073263 \r \h </w:instrText>
      </w:r>
      <w:r w:rsidR="00587D85">
        <w:rPr>
          <w:rStyle w:val="hgkelc"/>
          <w:b/>
          <w:lang w:val="en"/>
        </w:rPr>
        <w:instrText xml:space="preserve"> \* MERGEFORMAT </w:instrText>
      </w:r>
      <w:r w:rsidR="00587D85" w:rsidRPr="00587D85">
        <w:rPr>
          <w:rStyle w:val="hgkelc"/>
          <w:b/>
          <w:lang w:val="en"/>
        </w:rPr>
      </w:r>
      <w:r w:rsidR="00587D85" w:rsidRPr="00587D85">
        <w:rPr>
          <w:rStyle w:val="hgkelc"/>
          <w:b/>
          <w:lang w:val="en"/>
        </w:rPr>
        <w:fldChar w:fldCharType="separate"/>
      </w:r>
      <w:r w:rsidR="00587D85" w:rsidRPr="00587D85">
        <w:rPr>
          <w:rStyle w:val="hgkelc"/>
          <w:b/>
          <w:lang w:val="en"/>
        </w:rPr>
        <w:t>7.2.2</w:t>
      </w:r>
      <w:r w:rsidR="00587D85" w:rsidRPr="00587D85">
        <w:rPr>
          <w:rStyle w:val="hgkelc"/>
          <w:b/>
          <w:lang w:val="en"/>
        </w:rPr>
        <w:fldChar w:fldCharType="end"/>
      </w:r>
      <w:r w:rsidR="00AA716E">
        <w:t>, UMAP</w:t>
      </w:r>
      <w:r w:rsidR="00D87D49">
        <w:t xml:space="preserve"> or PCA</w:t>
      </w:r>
      <w:r w:rsidR="00AA716E">
        <w:t xml:space="preserve"> is initially applied to the original dataset. This initial application is crucial as it helps in establishing</w:t>
      </w:r>
      <w:r w:rsidR="00F64555">
        <w:t xml:space="preserve"> an </w:t>
      </w:r>
      <w:proofErr w:type="spellStart"/>
      <w:r w:rsidR="00F64555">
        <w:t>intrinstic</w:t>
      </w:r>
      <w:proofErr w:type="spellEnd"/>
      <w:r w:rsidR="00F64555">
        <w:t xml:space="preserve"> and static standard with</w:t>
      </w:r>
      <w:r w:rsidR="00AA716E">
        <w:t xml:space="preserve"> baseline parameters that are then </w:t>
      </w:r>
      <w:r w:rsidR="00AA716E">
        <w:lastRenderedPageBreak/>
        <w:t xml:space="preserve">applied to the synthetic datasets. By using the same </w:t>
      </w:r>
      <w:r w:rsidR="00482454">
        <w:t>dimensional reduction</w:t>
      </w:r>
      <w:r w:rsidR="00AA1A8A">
        <w:t xml:space="preserve"> model</w:t>
      </w:r>
      <w:r w:rsidR="00AA716E">
        <w:t xml:space="preserve"> parameters across </w:t>
      </w:r>
      <w:r w:rsidR="00EC74F3">
        <w:t>the</w:t>
      </w:r>
      <w:r w:rsidR="00AA716E">
        <w:t xml:space="preserve"> datasets, we ensure that the dimensional reduction is consistent, thereby providing a robust foundation for comparing the effectiveness of the synthetic data generation methods against the original data.</w:t>
      </w:r>
    </w:p>
    <w:p w14:paraId="43018B11" w14:textId="77777777" w:rsidR="00F42C85" w:rsidRDefault="00F42C85" w:rsidP="004B27A7"/>
    <w:p w14:paraId="269D0BBE" w14:textId="3247B947" w:rsidR="00C75526" w:rsidRDefault="00D94D93" w:rsidP="00C75526">
      <w:r>
        <w:t xml:space="preserve">Hyperparameters available to </w:t>
      </w:r>
      <w:r w:rsidR="00F42C85">
        <w:t xml:space="preserve">UMAP </w:t>
      </w:r>
      <w:r>
        <w:t xml:space="preserve">calculations are </w:t>
      </w:r>
      <w:r w:rsidR="00FF1A24">
        <w:t>tuned</w:t>
      </w:r>
      <w:r>
        <w:t xml:space="preserve"> </w:t>
      </w:r>
      <w:r w:rsidR="00661D1C">
        <w:t xml:space="preserve">on the original data set as well with the goal of producing </w:t>
      </w:r>
      <w:r w:rsidR="00C75526">
        <w:t>GPT a low-dimensional representation that accurately captures the underlying structure of the data.</w:t>
      </w:r>
      <w:r w:rsidR="0070310B">
        <w:t xml:space="preserve"> Though, </w:t>
      </w:r>
      <w:r w:rsidR="002D0614">
        <w:t xml:space="preserve">initial </w:t>
      </w:r>
      <w:r w:rsidR="001D560C">
        <w:t>h</w:t>
      </w:r>
      <w:r w:rsidR="0070310B">
        <w:t xml:space="preserve">yperparameter tuning might be </w:t>
      </w:r>
      <w:r w:rsidR="002D0614">
        <w:t xml:space="preserve">performed on a randomly sampled, reduced data set to speed up the </w:t>
      </w:r>
      <w:proofErr w:type="spellStart"/>
      <w:r w:rsidR="002D0614">
        <w:t>hyperparmeter</w:t>
      </w:r>
      <w:proofErr w:type="spellEnd"/>
      <w:r w:rsidR="002D0614">
        <w:t xml:space="preserve"> tuning process.</w:t>
      </w:r>
      <w:r w:rsidR="00C75526">
        <w:t xml:space="preserve"> The tuning of hyperparameters is a critical step in the use of UMAP, as it significantly influences the quality and interpretability of the results. By adjusting these parameters on the original dataset, we aim to achieve an optimal balance between preserving the local and global structure of the data in the reduced dimensional space.</w:t>
      </w:r>
    </w:p>
    <w:p w14:paraId="71D8414D" w14:textId="77777777" w:rsidR="00C75526" w:rsidRDefault="00C75526" w:rsidP="00C75526"/>
    <w:p w14:paraId="2AB8FD7E" w14:textId="716D2CDC" w:rsidR="00F42C85" w:rsidRDefault="00C75526" w:rsidP="00C75526">
      <w:r>
        <w:t xml:space="preserve">The tuning of hyperparameters </w:t>
      </w:r>
      <w:proofErr w:type="gramStart"/>
      <w:r>
        <w:t>are</w:t>
      </w:r>
      <w:proofErr w:type="gramEnd"/>
      <w:r>
        <w:t xml:space="preserve"> guided by the specific characteristics and requirements of our original datase</w:t>
      </w:r>
      <w:r w:rsidR="00EB3FB3">
        <w:t>t</w:t>
      </w:r>
      <w:r>
        <w:t>. Key parameters such as the number of neighbors, minimum distance, and metric choice are carefully adjusted to ensure that the dimensionally reduced representation is as faithful as possible to the original high-dimensional structure. This process involves iterative testing and validation to identify the hyperparameter settings that best reflect the intrinsic patterns and relationships within the data.</w:t>
      </w:r>
    </w:p>
    <w:p w14:paraId="7039185D" w14:textId="77777777" w:rsidR="00BB6446" w:rsidRDefault="00BB6446" w:rsidP="00C75526"/>
    <w:p w14:paraId="1FEFFC00" w14:textId="2CD32520" w:rsidR="00BB6446" w:rsidRDefault="00BB6446" w:rsidP="00BB6446">
      <w:pPr>
        <w:pStyle w:val="berschrift2"/>
      </w:pPr>
      <w:bookmarkStart w:id="243" w:name="_Ref157757834"/>
      <w:r>
        <w:t>Dynamic Time Warping</w:t>
      </w:r>
      <w:bookmarkEnd w:id="243"/>
    </w:p>
    <w:p w14:paraId="429BEBC1" w14:textId="77777777" w:rsidR="00BB6446" w:rsidRDefault="00BB6446" w:rsidP="00BB6446">
      <w:r w:rsidRPr="007A296D">
        <w:t>DTW is a technique used to measure similarity between two temporal sequences which may vary in speed or length. It aligns these sequences to identify the optimal match between them, even if they are out of phase in the time dimension. The process involves constructing a matrix where each element represents the distance between points in the two sequences and finding the path through this matrix that minimizes the total cumulative distance. This path is the "warping path," and the sum of distances along this path gives the DTW distance. The smaller this distance, the more similar the two sequences are, accounting for possible stretching or compressing in time.</w:t>
      </w:r>
    </w:p>
    <w:p w14:paraId="72B0270C" w14:textId="77777777" w:rsidR="00BB6446" w:rsidRDefault="00BB6446" w:rsidP="00BB6446"/>
    <w:p w14:paraId="66B48F23" w14:textId="09A9B323" w:rsidR="00CC6297" w:rsidRDefault="00D331FE" w:rsidP="00BB6446">
      <w:r>
        <w:t>T</w:t>
      </w:r>
      <w:r w:rsidR="00BB6446">
        <w:t>he utilization of DTW allows us to capture complex temporal relationships and patterns that might be missed by more traditional distance metrics</w:t>
      </w:r>
      <w:r w:rsidR="00CC6297">
        <w:t>, especially when temporal alignment is not guaranteed</w:t>
      </w:r>
      <w:r w:rsidR="00BB6446">
        <w:t>. This is particularly important in datasets where the timing of events or measurements can be as crucial as the events or measurements themselves</w:t>
      </w:r>
      <w:r w:rsidR="00760A6A">
        <w:t xml:space="preserve">. </w:t>
      </w:r>
    </w:p>
    <w:p w14:paraId="57DB7ED8" w14:textId="77777777" w:rsidR="00A80903" w:rsidRDefault="00A80903" w:rsidP="00BB6446"/>
    <w:p w14:paraId="236C4ACD" w14:textId="7288A110" w:rsidR="004F2DC4" w:rsidRDefault="0027669B" w:rsidP="00BB6446">
      <w:r>
        <w:t>Since many datapoints need to be processed in this analysis</w:t>
      </w:r>
      <w:r w:rsidR="007D529C">
        <w:t xml:space="preserve"> a custom implementation of DTW is used that is implemented in Julia. The full algorithm will be provided,</w:t>
      </w:r>
      <w:r w:rsidR="00496FB7">
        <w:t xml:space="preserve"> but the key function is shown</w:t>
      </w:r>
      <w:r w:rsidR="00FD2B6D">
        <w:t xml:space="preserve"> in </w:t>
      </w:r>
      <w:r w:rsidR="00FD2B6D" w:rsidRPr="00FD2B6D">
        <w:rPr>
          <w:b/>
        </w:rPr>
        <w:fldChar w:fldCharType="begin"/>
      </w:r>
      <w:r w:rsidR="00FD2B6D" w:rsidRPr="00FD2B6D">
        <w:rPr>
          <w:b/>
        </w:rPr>
        <w:instrText xml:space="preserve"> REF _Ref157758322 \h </w:instrText>
      </w:r>
      <w:r w:rsidR="00FD2B6D">
        <w:rPr>
          <w:b/>
        </w:rPr>
        <w:instrText xml:space="preserve"> \* MERGEFORMAT </w:instrText>
      </w:r>
      <w:r w:rsidR="00FD2B6D" w:rsidRPr="00FD2B6D">
        <w:rPr>
          <w:b/>
        </w:rPr>
      </w:r>
      <w:r w:rsidR="00FD2B6D" w:rsidRPr="00FD2B6D">
        <w:rPr>
          <w:b/>
        </w:rPr>
        <w:fldChar w:fldCharType="separate"/>
      </w:r>
      <w:r w:rsidR="00FD2B6D" w:rsidRPr="00FD2B6D">
        <w:rPr>
          <w:b/>
        </w:rPr>
        <w:t xml:space="preserve">Figure </w:t>
      </w:r>
      <w:r w:rsidR="00FD2B6D" w:rsidRPr="00FD2B6D">
        <w:rPr>
          <w:b/>
          <w:noProof/>
        </w:rPr>
        <w:t>3</w:t>
      </w:r>
      <w:r w:rsidR="00FD2B6D" w:rsidRPr="00FD2B6D">
        <w:rPr>
          <w:b/>
        </w:rPr>
        <w:fldChar w:fldCharType="end"/>
      </w:r>
      <w:r w:rsidR="00FD2B6D">
        <w:t>.</w:t>
      </w:r>
      <w:r w:rsidR="00F80274">
        <w:t xml:space="preserve"> </w:t>
      </w:r>
      <w:r w:rsidR="00FC3652">
        <w:t>A window will be used to reduce the number of comparisons</w:t>
      </w:r>
      <w:r w:rsidR="00563886">
        <w:t xml:space="preserve"> per row in the </w:t>
      </w:r>
      <w:r w:rsidR="00CB1BA4">
        <w:t xml:space="preserve">n to 100, thus reducing the complexity of the algorithm </w:t>
      </w:r>
      <m:oMath>
        <m:r>
          <w:rPr>
            <w:rFonts w:ascii="Cambria Math" w:hAnsi="Cambria Math"/>
          </w:rPr>
          <m:t>O</m:t>
        </m:r>
        <m:d>
          <m:dPr>
            <m:ctrlPr>
              <w:rPr>
                <w:rFonts w:ascii="Cambria Math" w:hAnsi="Cambria Math"/>
                <w:i/>
              </w:rPr>
            </m:ctrlPr>
          </m:dPr>
          <m:e>
            <m:r>
              <w:rPr>
                <w:rFonts w:ascii="Cambria Math" w:hAnsi="Cambria Math"/>
              </w:rPr>
              <m:t>n</m:t>
            </m:r>
            <m:r>
              <m:rPr>
                <m:sty m:val="p"/>
              </m:rPr>
              <w:rPr>
                <w:rFonts w:ascii="Cambria Math" w:hAnsi="Cambria Math"/>
              </w:rPr>
              <m:t>×</m:t>
            </m:r>
            <m:r>
              <w:rPr>
                <w:rFonts w:ascii="Cambria Math" w:hAnsi="Cambria Math"/>
              </w:rPr>
              <m:t>m</m:t>
            </m:r>
          </m:e>
        </m:d>
      </m:oMath>
      <w:r w:rsidR="0059450E">
        <w:rPr>
          <w:rFonts w:eastAsiaTheme="minorEastAsia"/>
        </w:rPr>
        <w:t xml:space="preserve"> to </w:t>
      </w:r>
      <m:oMath>
        <m:r>
          <w:rPr>
            <w:rFonts w:ascii="Cambria Math" w:hAnsi="Cambria Math"/>
          </w:rPr>
          <m:t>O</m:t>
        </m:r>
        <m:d>
          <m:dPr>
            <m:ctrlPr>
              <w:rPr>
                <w:rFonts w:ascii="Cambria Math" w:hAnsi="Cambria Math"/>
                <w:i/>
              </w:rPr>
            </m:ctrlPr>
          </m:dPr>
          <m:e>
            <m:r>
              <w:rPr>
                <w:rFonts w:ascii="Cambria Math" w:hAnsi="Cambria Math"/>
              </w:rPr>
              <m:t>n</m:t>
            </m:r>
            <m:r>
              <m:rPr>
                <m:sty m:val="p"/>
              </m:rPr>
              <w:rPr>
                <w:rFonts w:ascii="Cambria Math" w:hAnsi="Cambria Math"/>
              </w:rPr>
              <m:t>×</m:t>
            </m:r>
            <m:r>
              <w:rPr>
                <w:rFonts w:ascii="Cambria Math" w:hAnsi="Cambria Math"/>
              </w:rPr>
              <m:t xml:space="preserve"> min(m,100)</m:t>
            </m:r>
          </m:e>
        </m:d>
      </m:oMath>
      <w:r w:rsidR="0059450E">
        <w:t xml:space="preserve">. </w:t>
      </w:r>
      <w:r w:rsidR="008E3EA7">
        <w:t xml:space="preserve">This does limit the ability of the algorithm to align highly out of phase </w:t>
      </w:r>
      <w:proofErr w:type="spellStart"/>
      <w:r w:rsidR="008E3EA7">
        <w:t>matrizes</w:t>
      </w:r>
      <w:proofErr w:type="spellEnd"/>
      <w:r w:rsidR="008E3EA7">
        <w:t xml:space="preserve"> with high differences in the number of rows, but </w:t>
      </w:r>
      <w:r w:rsidR="00A14CF2">
        <w:t xml:space="preserve">greatly reduces the </w:t>
      </w:r>
      <w:r w:rsidR="00E04BAA">
        <w:t>computational expense.</w:t>
      </w:r>
      <w:r w:rsidR="00A14CF2">
        <w:t xml:space="preserve"> </w:t>
      </w:r>
      <w:r w:rsidR="00FA672D">
        <w:t>&lt;</w:t>
      </w:r>
    </w:p>
    <w:p w14:paraId="6C6B1627" w14:textId="5811ED3B" w:rsidR="00BB6446" w:rsidRPr="00BB6446" w:rsidRDefault="00A10C28" w:rsidP="00BB6446">
      <w:r>
        <w:rPr>
          <w:noProof/>
        </w:rPr>
        <w:lastRenderedPageBreak/>
        <mc:AlternateContent>
          <mc:Choice Requires="wps">
            <w:drawing>
              <wp:anchor distT="0" distB="0" distL="114300" distR="114300" simplePos="0" relativeHeight="251661312" behindDoc="0" locked="0" layoutInCell="1" allowOverlap="1" wp14:anchorId="0398859D" wp14:editId="4E4C680A">
                <wp:simplePos x="0" y="0"/>
                <wp:positionH relativeFrom="margin">
                  <wp:align>left</wp:align>
                </wp:positionH>
                <wp:positionV relativeFrom="paragraph">
                  <wp:posOffset>3375556</wp:posOffset>
                </wp:positionV>
                <wp:extent cx="6120765" cy="635"/>
                <wp:effectExtent l="0" t="0" r="0" b="0"/>
                <wp:wrapTopAndBottom/>
                <wp:docPr id="1450426298"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20B03049" w14:textId="5B1BCD8C" w:rsidR="00FD2B6D" w:rsidRPr="00CA7CB8" w:rsidRDefault="00FD2B6D" w:rsidP="00FD2B6D">
                            <w:pPr>
                              <w:pStyle w:val="Beschriftung"/>
                              <w:rPr>
                                <w:noProof/>
                                <w:sz w:val="20"/>
                              </w:rPr>
                            </w:pPr>
                            <w:bookmarkStart w:id="244" w:name="_Ref157758322"/>
                            <w:r>
                              <w:t xml:space="preserve">Figure </w:t>
                            </w:r>
                            <w:r>
                              <w:fldChar w:fldCharType="begin"/>
                            </w:r>
                            <w:r>
                              <w:instrText xml:space="preserve"> SEQ Figure \* ARABIC </w:instrText>
                            </w:r>
                            <w:r>
                              <w:fldChar w:fldCharType="separate"/>
                            </w:r>
                            <w:r>
                              <w:rPr>
                                <w:noProof/>
                              </w:rPr>
                              <w:t>3</w:t>
                            </w:r>
                            <w:r>
                              <w:fldChar w:fldCharType="end"/>
                            </w:r>
                            <w:bookmarkEnd w:id="244"/>
                            <w:r>
                              <w:t>: DTW Algorithm Implementation in Julia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8859D" id="_x0000_t202" coordsize="21600,21600" o:spt="202" path="m,l,21600r21600,l21600,xe">
                <v:stroke joinstyle="miter"/>
                <v:path gradientshapeok="t" o:connecttype="rect"/>
              </v:shapetype>
              <v:shape id="Textfeld 1" o:spid="_x0000_s1026" type="#_x0000_t202" style="position:absolute;left:0;text-align:left;margin-left:0;margin-top:265.8pt;width:481.9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9RFg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Mxm08/LW44k5RbfLyJ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CwGNS3gAAAACAEAAA8AAABkcnMvZG93bnJldi54bWxMj8FOwzAQRO+V+AdrkbhU&#10;1ClpAw1xqqqCA1wqQi/c3HgbB+J1ZDtt+HsMF3qcndXMm2I9mo6d0PnWkoD5LAGGVFvVUiNg//58&#10;+wDMB0lKdpZQwDd6WJdXk0Lmyp7pDU9VaFgMIZ9LATqEPufc1xqN9DPbI0XvaJ2RIUrXcOXkOYab&#10;jt8lScaNbCk2aNnjVmP9VQ1GwG7xsdPT4fj0ulmk7mU/bLPPphLi5nrcPAILOIb/Z/jFj+hQRqaD&#10;HUh51gmIQ4KAZTrPgEV7laUrYIe/yz3wsuCXA8ofAAAA//8DAFBLAQItABQABgAIAAAAIQC2gziS&#10;/gAAAOEBAAATAAAAAAAAAAAAAAAAAAAAAABbQ29udGVudF9UeXBlc10ueG1sUEsBAi0AFAAGAAgA&#10;AAAhADj9If/WAAAAlAEAAAsAAAAAAAAAAAAAAAAALwEAAF9yZWxzLy5yZWxzUEsBAi0AFAAGAAgA&#10;AAAhAOUPT1EWAgAAOAQAAA4AAAAAAAAAAAAAAAAALgIAAGRycy9lMm9Eb2MueG1sUEsBAi0AFAAG&#10;AAgAAAAhACwGNS3gAAAACAEAAA8AAAAAAAAAAAAAAAAAcAQAAGRycy9kb3ducmV2LnhtbFBLBQYA&#10;AAAABAAEAPMAAAB9BQAAAAA=&#10;" stroked="f">
                <v:textbox style="mso-fit-shape-to-text:t" inset="0,0,0,0">
                  <w:txbxContent>
                    <w:p w14:paraId="20B03049" w14:textId="5B1BCD8C" w:rsidR="00FD2B6D" w:rsidRPr="00CA7CB8" w:rsidRDefault="00FD2B6D" w:rsidP="00FD2B6D">
                      <w:pPr>
                        <w:pStyle w:val="Beschriftung"/>
                        <w:rPr>
                          <w:noProof/>
                          <w:sz w:val="20"/>
                        </w:rPr>
                      </w:pPr>
                      <w:bookmarkStart w:id="245" w:name="_Ref157758322"/>
                      <w:r>
                        <w:t xml:space="preserve">Figure </w:t>
                      </w:r>
                      <w:r>
                        <w:fldChar w:fldCharType="begin"/>
                      </w:r>
                      <w:r>
                        <w:instrText xml:space="preserve"> SEQ Figure \* ARABIC </w:instrText>
                      </w:r>
                      <w:r>
                        <w:fldChar w:fldCharType="separate"/>
                      </w:r>
                      <w:r>
                        <w:rPr>
                          <w:noProof/>
                        </w:rPr>
                        <w:t>3</w:t>
                      </w:r>
                      <w:r>
                        <w:fldChar w:fldCharType="end"/>
                      </w:r>
                      <w:bookmarkEnd w:id="245"/>
                      <w:r>
                        <w:t>: DTW Algorithm Implementation in Julia</w:t>
                      </w:r>
                    </w:p>
                  </w:txbxContent>
                </v:textbox>
                <w10:wrap type="topAndBottom" anchorx="margin"/>
              </v:shape>
            </w:pict>
          </mc:Fallback>
        </mc:AlternateContent>
      </w:r>
      <w:r>
        <w:rPr>
          <w:noProof/>
        </w:rPr>
        <mc:AlternateContent>
          <mc:Choice Requires="wps">
            <w:drawing>
              <wp:anchor distT="0" distB="0" distL="114300" distR="114300" simplePos="0" relativeHeight="251659264" behindDoc="0" locked="0" layoutInCell="1" allowOverlap="1" wp14:anchorId="1D7316E1" wp14:editId="7F35E83D">
                <wp:simplePos x="0" y="0"/>
                <wp:positionH relativeFrom="margin">
                  <wp:align>left</wp:align>
                </wp:positionH>
                <wp:positionV relativeFrom="paragraph">
                  <wp:posOffset>179705</wp:posOffset>
                </wp:positionV>
                <wp:extent cx="6120765" cy="3308985"/>
                <wp:effectExtent l="0" t="0" r="0" b="5715"/>
                <wp:wrapTopAndBottom/>
                <wp:docPr id="1206646045" name="Rechteck 1"/>
                <wp:cNvGraphicFramePr/>
                <a:graphic xmlns:a="http://schemas.openxmlformats.org/drawingml/2006/main">
                  <a:graphicData uri="http://schemas.microsoft.com/office/word/2010/wordprocessingShape">
                    <wps:wsp>
                      <wps:cNvSpPr/>
                      <wps:spPr>
                        <a:xfrm>
                          <a:off x="0" y="0"/>
                          <a:ext cx="6120765" cy="33095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7F8C54"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0000FF"/>
                                <w:szCs w:val="20"/>
                              </w:rPr>
                              <w:t>function</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dtw</w:t>
                            </w:r>
                            <w:r w:rsidRPr="002B3933">
                              <w:rPr>
                                <w:rFonts w:ascii="Consolas" w:eastAsia="Times New Roman" w:hAnsi="Consolas" w:cs="Times New Roman"/>
                                <w:color w:val="3B3B3B"/>
                                <w:szCs w:val="20"/>
                              </w:rPr>
                              <w:t xml:space="preserve">(s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267F99"/>
                                <w:szCs w:val="20"/>
                              </w:rPr>
                              <w:t>Matrix{Float64}</w:t>
                            </w:r>
                            <w:r w:rsidRPr="002B3933">
                              <w:rPr>
                                <w:rFonts w:ascii="Consolas" w:eastAsia="Times New Roman" w:hAnsi="Consolas" w:cs="Times New Roman"/>
                                <w:color w:val="3B3B3B"/>
                                <w:szCs w:val="20"/>
                              </w:rPr>
                              <w:t xml:space="preserve">, t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267F99"/>
                                <w:szCs w:val="20"/>
                              </w:rPr>
                              <w:t>Matrix{Float64}</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267F99"/>
                                <w:szCs w:val="20"/>
                              </w:rPr>
                              <w:t>Float64</w:t>
                            </w:r>
                          </w:p>
                          <w:p w14:paraId="2A3737D3"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n, m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size</w:t>
                            </w:r>
                            <w:r w:rsidRPr="002B3933">
                              <w:rPr>
                                <w:rFonts w:ascii="Consolas" w:eastAsia="Times New Roman" w:hAnsi="Consolas" w:cs="Times New Roman"/>
                                <w:color w:val="3B3B3B"/>
                                <w:szCs w:val="20"/>
                              </w:rPr>
                              <w:t xml:space="preserve">(s, </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size</w:t>
                            </w:r>
                            <w:r w:rsidRPr="002B3933">
                              <w:rPr>
                                <w:rFonts w:ascii="Consolas" w:eastAsia="Times New Roman" w:hAnsi="Consolas" w:cs="Times New Roman"/>
                                <w:color w:val="3B3B3B"/>
                                <w:szCs w:val="20"/>
                              </w:rPr>
                              <w:t xml:space="preserve">(t, </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2365742B" w14:textId="25FEA05F"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0045127C">
                              <w:rPr>
                                <w:rFonts w:ascii="Consolas" w:eastAsia="Times New Roman" w:hAnsi="Consolas" w:cs="Times New Roman"/>
                                <w:color w:val="098658"/>
                                <w:szCs w:val="20"/>
                              </w:rPr>
                              <w:t>10</w:t>
                            </w:r>
                            <w:r w:rsidRPr="002B3933">
                              <w:rPr>
                                <w:rFonts w:ascii="Consolas" w:eastAsia="Times New Roman" w:hAnsi="Consolas" w:cs="Times New Roman"/>
                                <w:color w:val="098658"/>
                                <w:szCs w:val="20"/>
                              </w:rPr>
                              <w:t>0</w:t>
                            </w:r>
                          </w:p>
                          <w:p w14:paraId="06265949"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dtw_matrix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fill</w:t>
                            </w:r>
                            <w:r w:rsidRPr="002B3933">
                              <w:rPr>
                                <w:rFonts w:ascii="Consolas" w:eastAsia="Times New Roman" w:hAnsi="Consolas" w:cs="Times New Roman"/>
                                <w:color w:val="3B3B3B"/>
                                <w:szCs w:val="20"/>
                              </w:rPr>
                              <w:t>(</w:t>
                            </w:r>
                            <w:r w:rsidRPr="002B3933">
                              <w:rPr>
                                <w:rFonts w:ascii="Consolas" w:eastAsia="Times New Roman" w:hAnsi="Consolas" w:cs="Times New Roman"/>
                                <w:color w:val="098658"/>
                                <w:szCs w:val="20"/>
                              </w:rPr>
                              <w:t>Inf</w:t>
                            </w:r>
                            <w:r w:rsidRPr="002B3933">
                              <w:rPr>
                                <w:rFonts w:ascii="Consolas" w:eastAsia="Times New Roman" w:hAnsi="Consolas" w:cs="Times New Roman"/>
                                <w:color w:val="3B3B3B"/>
                                <w:szCs w:val="20"/>
                              </w:rPr>
                              <w:t>, (n</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m</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083BF9D3"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dtw_matrix[</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98658"/>
                                <w:szCs w:val="20"/>
                              </w:rPr>
                              <w:t>0.0</w:t>
                            </w:r>
                          </w:p>
                          <w:p w14:paraId="7FEBBEE2"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p>
                          <w:p w14:paraId="1206DCE4"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for</w:t>
                            </w:r>
                            <w:r w:rsidRPr="002B3933">
                              <w:rPr>
                                <w:rFonts w:ascii="Consolas" w:eastAsia="Times New Roman" w:hAnsi="Consolas" w:cs="Times New Roman"/>
                                <w:color w:val="3B3B3B"/>
                                <w:szCs w:val="20"/>
                              </w:rPr>
                              <w:t xml:space="preserve"> i </w:t>
                            </w:r>
                            <w:r w:rsidRPr="002B3933">
                              <w:rPr>
                                <w:rFonts w:ascii="Consolas" w:eastAsia="Times New Roman" w:hAnsi="Consolas" w:cs="Times New Roman"/>
                                <w:color w:val="000000"/>
                                <w:szCs w:val="20"/>
                              </w:rPr>
                              <w:t>in</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98658"/>
                                <w:szCs w:val="20"/>
                              </w:rPr>
                              <w:t>2</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n</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p>
                          <w:p w14:paraId="2C54C2D0"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for</w:t>
                            </w:r>
                            <w:r w:rsidRPr="002B3933">
                              <w:rPr>
                                <w:rFonts w:ascii="Consolas" w:eastAsia="Times New Roman" w:hAnsi="Consolas" w:cs="Times New Roman"/>
                                <w:color w:val="3B3B3B"/>
                                <w:szCs w:val="20"/>
                              </w:rPr>
                              <w:t xml:space="preserve"> j </w:t>
                            </w:r>
                            <w:r w:rsidRPr="002B3933">
                              <w:rPr>
                                <w:rFonts w:ascii="Consolas" w:eastAsia="Times New Roman" w:hAnsi="Consolas" w:cs="Times New Roman"/>
                                <w:color w:val="000000"/>
                                <w:szCs w:val="20"/>
                              </w:rPr>
                              <w:t>in</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max</w:t>
                            </w:r>
                            <w:r w:rsidRPr="002B3933">
                              <w:rPr>
                                <w:rFonts w:ascii="Consolas" w:eastAsia="Times New Roman" w:hAnsi="Consolas" w:cs="Times New Roman"/>
                                <w:color w:val="3B3B3B"/>
                                <w:szCs w:val="20"/>
                              </w:rPr>
                              <w:t>(</w:t>
                            </w:r>
                            <w:r w:rsidRPr="002B3933">
                              <w:rPr>
                                <w:rFonts w:ascii="Consolas" w:eastAsia="Times New Roman" w:hAnsi="Consolas" w:cs="Times New Roman"/>
                                <w:color w:val="098658"/>
                                <w:szCs w:val="20"/>
                              </w:rPr>
                              <w:t>2</w:t>
                            </w:r>
                            <w:r w:rsidRPr="002B3933">
                              <w:rPr>
                                <w:rFonts w:ascii="Consolas" w:eastAsia="Times New Roman" w:hAnsi="Consolas" w:cs="Times New Roman"/>
                                <w:color w:val="3B3B3B"/>
                                <w:szCs w:val="20"/>
                              </w:rPr>
                              <w:t>, i</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w)</w:t>
                            </w:r>
                            <w:r w:rsidRPr="002B3933">
                              <w:rPr>
                                <w:rFonts w:ascii="Consolas" w:eastAsia="Times New Roman" w:hAnsi="Consolas" w:cs="Times New Roman"/>
                                <w:color w:val="000000"/>
                                <w:szCs w:val="20"/>
                              </w:rPr>
                              <w:t>:</w:t>
                            </w:r>
                            <w:r w:rsidRPr="002B3933">
                              <w:rPr>
                                <w:rFonts w:ascii="Consolas" w:eastAsia="Times New Roman" w:hAnsi="Consolas" w:cs="Times New Roman"/>
                                <w:color w:val="795E26"/>
                                <w:szCs w:val="20"/>
                              </w:rPr>
                              <w:t>min</w:t>
                            </w:r>
                            <w:r w:rsidRPr="002B3933">
                              <w:rPr>
                                <w:rFonts w:ascii="Consolas" w:eastAsia="Times New Roman" w:hAnsi="Consolas" w:cs="Times New Roman"/>
                                <w:color w:val="3B3B3B"/>
                                <w:szCs w:val="20"/>
                              </w:rPr>
                              <w:t>(m</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i</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w</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4AC270F1"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dtw_matrix[i, j]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euclidean_distance</w:t>
                            </w:r>
                            <w:r w:rsidRPr="002B3933">
                              <w:rPr>
                                <w:rFonts w:ascii="Consolas" w:eastAsia="Times New Roman" w:hAnsi="Consolas" w:cs="Times New Roman"/>
                                <w:color w:val="3B3B3B"/>
                                <w:szCs w:val="20"/>
                              </w:rPr>
                              <w:t>(s[i</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 t[j</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p>
                          <w:p w14:paraId="20739D0D"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min</w:t>
                            </w:r>
                            <w:r w:rsidRPr="002B3933">
                              <w:rPr>
                                <w:rFonts w:ascii="Consolas" w:eastAsia="Times New Roman" w:hAnsi="Consolas" w:cs="Times New Roman"/>
                                <w:color w:val="3B3B3B"/>
                                <w:szCs w:val="20"/>
                              </w:rPr>
                              <w:t>(dtw_matrix[i</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j], dtw_matrix[i, j</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dtw_matrix[i</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j</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0E5CCADA"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end</w:t>
                            </w:r>
                          </w:p>
                          <w:p w14:paraId="18DEB97B"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end</w:t>
                            </w:r>
                          </w:p>
                          <w:p w14:paraId="337E6493"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p>
                          <w:p w14:paraId="12E51A6C"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return</w:t>
                            </w:r>
                            <w:r w:rsidRPr="002B3933">
                              <w:rPr>
                                <w:rFonts w:ascii="Consolas" w:eastAsia="Times New Roman" w:hAnsi="Consolas" w:cs="Times New Roman"/>
                                <w:color w:val="3B3B3B"/>
                                <w:szCs w:val="20"/>
                              </w:rPr>
                              <w:t xml:space="preserve"> dtw_matrix[n</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m</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7A334B7E"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AF00DB"/>
                                <w:szCs w:val="20"/>
                              </w:rPr>
                              <w:t>end</w:t>
                            </w:r>
                          </w:p>
                          <w:p w14:paraId="1DA63E66" w14:textId="39AF709A" w:rsidR="00FD2B6D" w:rsidRPr="009C2EE9" w:rsidRDefault="00FD2B6D" w:rsidP="00FD2B6D">
                            <w:pPr>
                              <w:shd w:val="clear" w:color="auto" w:fill="FFFFFF"/>
                              <w:spacing w:line="285" w:lineRule="atLeast"/>
                              <w:jc w:val="left"/>
                              <w:rPr>
                                <w:rFonts w:ascii="Consolas" w:eastAsia="Times New Roman" w:hAnsi="Consolas" w:cs="Times New Roman"/>
                                <w:color w:val="3B3B3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316E1" id="Rechteck 1" o:spid="_x0000_s1027" style="position:absolute;left:0;text-align:left;margin-left:0;margin-top:14.15pt;width:481.95pt;height:260.5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RYYwIAAC8FAAAOAAAAZHJzL2Uyb0RvYy54bWysVEtvGjEQvlfqf7B8bxYIeSGWCBFRVYoS&#10;VFLlbLw2rOr1uGPDLv31HXuXR9NeUvWya897vvnG4/umMmyn0Jdgc96/6HGmrISitOucf3uZf7rl&#10;zAdhC2HAqpzvlef3k48fxrUbqQFswBQKGQWxflS7nG9CcKMs83KjKuEvwClLSg1YiUBXXGcFipqi&#10;VyYb9HrXWQ1YOASpvCfpQ6vkkxRfayXDs9ZeBWZyTrWF9MX0XcVvNhmL0RqF25SyK0P8QxWVKC0l&#10;PYZ6EEGwLZZ/hKpKieBBhwsJVQZal1KlHqibfu9NN8uNcCr1QuB4d4TJ/7+w8mm3dAskGGrnR56O&#10;sYtGYxX/VB9rElj7I1iqCUyS8Lo/6N1cX3EmSXd52bu7uh1EOLOTu0MfPiuoWDzkHGkaCSSxe/Sh&#10;NT2YxGwW5qUxaSLG/iagmFGSnWpMp7A3KtoZ+1VpVhap1CjwEtermUHWTpqoSLM/zDsFI4doqCnh&#10;O307l+itEsHe6X90SvnBhqN/VVrABFCiv4oN7AQRt/je75DVrf0BihaAiEVoVg0hQCsYLaNkBcV+&#10;QQhAy3nv5LykMTwKHxYCieQECS1ueKaPNlDnHLoTZxvAn3+TR3viHmk5q2lpcu5/bAUqzswXS6y8&#10;6w+HccvSZXh1M6ALnmtW5xq7rWZA7fXpiXAyHaN9MIejRqheab+nMSuphJWUO+cy4OEyC+2I6YWQ&#10;ajpNZrRZToRHu3QyBo84R5q9NK8CXcfFQDR+gsOCidEbSra20dPCdBtAl4mvJ1y7CdBWJsZ3L0hc&#10;+/N7sjq9c5NfAAAA//8DAFBLAwQUAAYACAAAACEAZWunadsAAAAHAQAADwAAAGRycy9kb3ducmV2&#10;LnhtbEyPwU7DMBBE70j8g7VI3KiTtlRNGqeCol640SJx3cbbOKq9jmI3DX+POcFxNKOZN9V2claM&#10;NITOs4J8loEgbrzuuFXwedw/rUGEiKzReiYF3xRgW9/fVVhqf+MPGg+xFamEQ4kKTIx9KWVoDDkM&#10;M98TJ+/sB4cxyaGVesBbKndWzrNsJR12nBYM9rQz1FwOV6dgev1C6a2hM0qXvY/7/C3fWaUeH6aX&#10;DYhIU/wLwy9+Qoc6MZ38lXUQVkE6EhXM1wsQyS1WiwLEScHzsliCrCv5n7/+AQAA//8DAFBLAQIt&#10;ABQABgAIAAAAIQC2gziS/gAAAOEBAAATAAAAAAAAAAAAAAAAAAAAAABbQ29udGVudF9UeXBlc10u&#10;eG1sUEsBAi0AFAAGAAgAAAAhADj9If/WAAAAlAEAAAsAAAAAAAAAAAAAAAAALwEAAF9yZWxzLy5y&#10;ZWxzUEsBAi0AFAAGAAgAAAAhACmbpFhjAgAALwUAAA4AAAAAAAAAAAAAAAAALgIAAGRycy9lMm9E&#10;b2MueG1sUEsBAi0AFAAGAAgAAAAhAGVrp2nbAAAABwEAAA8AAAAAAAAAAAAAAAAAvQQAAGRycy9k&#10;b3ducmV2LnhtbFBLBQYAAAAABAAEAPMAAADFBQAAAAA=&#10;" filled="f" stroked="f">
                <v:textbox>
                  <w:txbxContent>
                    <w:p w14:paraId="1A7F8C54"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0000FF"/>
                          <w:szCs w:val="20"/>
                        </w:rPr>
                        <w:t>function</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dtw</w:t>
                      </w:r>
                      <w:r w:rsidRPr="002B3933">
                        <w:rPr>
                          <w:rFonts w:ascii="Consolas" w:eastAsia="Times New Roman" w:hAnsi="Consolas" w:cs="Times New Roman"/>
                          <w:color w:val="3B3B3B"/>
                          <w:szCs w:val="20"/>
                        </w:rPr>
                        <w:t xml:space="preserve">(s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267F99"/>
                          <w:szCs w:val="20"/>
                        </w:rPr>
                        <w:t>Matrix{Float64}</w:t>
                      </w:r>
                      <w:r w:rsidRPr="002B3933">
                        <w:rPr>
                          <w:rFonts w:ascii="Consolas" w:eastAsia="Times New Roman" w:hAnsi="Consolas" w:cs="Times New Roman"/>
                          <w:color w:val="3B3B3B"/>
                          <w:szCs w:val="20"/>
                        </w:rPr>
                        <w:t xml:space="preserve">, t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267F99"/>
                          <w:szCs w:val="20"/>
                        </w:rPr>
                        <w:t>Matrix{Float64}</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267F99"/>
                          <w:szCs w:val="20"/>
                        </w:rPr>
                        <w:t>Float64</w:t>
                      </w:r>
                    </w:p>
                    <w:p w14:paraId="2A3737D3"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n, m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size</w:t>
                      </w:r>
                      <w:r w:rsidRPr="002B3933">
                        <w:rPr>
                          <w:rFonts w:ascii="Consolas" w:eastAsia="Times New Roman" w:hAnsi="Consolas" w:cs="Times New Roman"/>
                          <w:color w:val="3B3B3B"/>
                          <w:szCs w:val="20"/>
                        </w:rPr>
                        <w:t xml:space="preserve">(s, </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size</w:t>
                      </w:r>
                      <w:r w:rsidRPr="002B3933">
                        <w:rPr>
                          <w:rFonts w:ascii="Consolas" w:eastAsia="Times New Roman" w:hAnsi="Consolas" w:cs="Times New Roman"/>
                          <w:color w:val="3B3B3B"/>
                          <w:szCs w:val="20"/>
                        </w:rPr>
                        <w:t xml:space="preserve">(t, </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2365742B" w14:textId="25FEA05F"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0045127C">
                        <w:rPr>
                          <w:rFonts w:ascii="Consolas" w:eastAsia="Times New Roman" w:hAnsi="Consolas" w:cs="Times New Roman"/>
                          <w:color w:val="098658"/>
                          <w:szCs w:val="20"/>
                        </w:rPr>
                        <w:t>10</w:t>
                      </w:r>
                      <w:r w:rsidRPr="002B3933">
                        <w:rPr>
                          <w:rFonts w:ascii="Consolas" w:eastAsia="Times New Roman" w:hAnsi="Consolas" w:cs="Times New Roman"/>
                          <w:color w:val="098658"/>
                          <w:szCs w:val="20"/>
                        </w:rPr>
                        <w:t>0</w:t>
                      </w:r>
                    </w:p>
                    <w:p w14:paraId="06265949"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dtw_matrix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fill</w:t>
                      </w:r>
                      <w:r w:rsidRPr="002B3933">
                        <w:rPr>
                          <w:rFonts w:ascii="Consolas" w:eastAsia="Times New Roman" w:hAnsi="Consolas" w:cs="Times New Roman"/>
                          <w:color w:val="3B3B3B"/>
                          <w:szCs w:val="20"/>
                        </w:rPr>
                        <w:t>(</w:t>
                      </w:r>
                      <w:r w:rsidRPr="002B3933">
                        <w:rPr>
                          <w:rFonts w:ascii="Consolas" w:eastAsia="Times New Roman" w:hAnsi="Consolas" w:cs="Times New Roman"/>
                          <w:color w:val="098658"/>
                          <w:szCs w:val="20"/>
                        </w:rPr>
                        <w:t>Inf</w:t>
                      </w:r>
                      <w:r w:rsidRPr="002B3933">
                        <w:rPr>
                          <w:rFonts w:ascii="Consolas" w:eastAsia="Times New Roman" w:hAnsi="Consolas" w:cs="Times New Roman"/>
                          <w:color w:val="3B3B3B"/>
                          <w:szCs w:val="20"/>
                        </w:rPr>
                        <w:t>, (n</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m</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083BF9D3"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dtw_matrix[</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98658"/>
                          <w:szCs w:val="20"/>
                        </w:rPr>
                        <w:t>0.0</w:t>
                      </w:r>
                    </w:p>
                    <w:p w14:paraId="7FEBBEE2"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p>
                    <w:p w14:paraId="1206DCE4"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for</w:t>
                      </w:r>
                      <w:r w:rsidRPr="002B3933">
                        <w:rPr>
                          <w:rFonts w:ascii="Consolas" w:eastAsia="Times New Roman" w:hAnsi="Consolas" w:cs="Times New Roman"/>
                          <w:color w:val="3B3B3B"/>
                          <w:szCs w:val="20"/>
                        </w:rPr>
                        <w:t xml:space="preserve"> i </w:t>
                      </w:r>
                      <w:r w:rsidRPr="002B3933">
                        <w:rPr>
                          <w:rFonts w:ascii="Consolas" w:eastAsia="Times New Roman" w:hAnsi="Consolas" w:cs="Times New Roman"/>
                          <w:color w:val="000000"/>
                          <w:szCs w:val="20"/>
                        </w:rPr>
                        <w:t>in</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098658"/>
                          <w:szCs w:val="20"/>
                        </w:rPr>
                        <w:t>2</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n</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p>
                    <w:p w14:paraId="2C54C2D0"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for</w:t>
                      </w:r>
                      <w:r w:rsidRPr="002B3933">
                        <w:rPr>
                          <w:rFonts w:ascii="Consolas" w:eastAsia="Times New Roman" w:hAnsi="Consolas" w:cs="Times New Roman"/>
                          <w:color w:val="3B3B3B"/>
                          <w:szCs w:val="20"/>
                        </w:rPr>
                        <w:t xml:space="preserve"> j </w:t>
                      </w:r>
                      <w:r w:rsidRPr="002B3933">
                        <w:rPr>
                          <w:rFonts w:ascii="Consolas" w:eastAsia="Times New Roman" w:hAnsi="Consolas" w:cs="Times New Roman"/>
                          <w:color w:val="000000"/>
                          <w:szCs w:val="20"/>
                        </w:rPr>
                        <w:t>in</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max</w:t>
                      </w:r>
                      <w:r w:rsidRPr="002B3933">
                        <w:rPr>
                          <w:rFonts w:ascii="Consolas" w:eastAsia="Times New Roman" w:hAnsi="Consolas" w:cs="Times New Roman"/>
                          <w:color w:val="3B3B3B"/>
                          <w:szCs w:val="20"/>
                        </w:rPr>
                        <w:t>(</w:t>
                      </w:r>
                      <w:r w:rsidRPr="002B3933">
                        <w:rPr>
                          <w:rFonts w:ascii="Consolas" w:eastAsia="Times New Roman" w:hAnsi="Consolas" w:cs="Times New Roman"/>
                          <w:color w:val="098658"/>
                          <w:szCs w:val="20"/>
                        </w:rPr>
                        <w:t>2</w:t>
                      </w:r>
                      <w:r w:rsidRPr="002B3933">
                        <w:rPr>
                          <w:rFonts w:ascii="Consolas" w:eastAsia="Times New Roman" w:hAnsi="Consolas" w:cs="Times New Roman"/>
                          <w:color w:val="3B3B3B"/>
                          <w:szCs w:val="20"/>
                        </w:rPr>
                        <w:t>, i</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w)</w:t>
                      </w:r>
                      <w:r w:rsidRPr="002B3933">
                        <w:rPr>
                          <w:rFonts w:ascii="Consolas" w:eastAsia="Times New Roman" w:hAnsi="Consolas" w:cs="Times New Roman"/>
                          <w:color w:val="000000"/>
                          <w:szCs w:val="20"/>
                        </w:rPr>
                        <w:t>:</w:t>
                      </w:r>
                      <w:r w:rsidRPr="002B3933">
                        <w:rPr>
                          <w:rFonts w:ascii="Consolas" w:eastAsia="Times New Roman" w:hAnsi="Consolas" w:cs="Times New Roman"/>
                          <w:color w:val="795E26"/>
                          <w:szCs w:val="20"/>
                        </w:rPr>
                        <w:t>min</w:t>
                      </w:r>
                      <w:r w:rsidRPr="002B3933">
                        <w:rPr>
                          <w:rFonts w:ascii="Consolas" w:eastAsia="Times New Roman" w:hAnsi="Consolas" w:cs="Times New Roman"/>
                          <w:color w:val="3B3B3B"/>
                          <w:szCs w:val="20"/>
                        </w:rPr>
                        <w:t>(m</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i</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w</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4AC270F1"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dtw_matrix[i, j]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euclidean_distance</w:t>
                      </w:r>
                      <w:r w:rsidRPr="002B3933">
                        <w:rPr>
                          <w:rFonts w:ascii="Consolas" w:eastAsia="Times New Roman" w:hAnsi="Consolas" w:cs="Times New Roman"/>
                          <w:color w:val="3B3B3B"/>
                          <w:szCs w:val="20"/>
                        </w:rPr>
                        <w:t>(s[i</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 t[j</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xml:space="preserve">, :]) </w:t>
                      </w:r>
                      <w:r w:rsidRPr="002B3933">
                        <w:rPr>
                          <w:rFonts w:ascii="Consolas" w:eastAsia="Times New Roman" w:hAnsi="Consolas" w:cs="Times New Roman"/>
                          <w:color w:val="000000"/>
                          <w:szCs w:val="20"/>
                        </w:rPr>
                        <w:t>+</w:t>
                      </w:r>
                      <w:r w:rsidRPr="002B3933">
                        <w:rPr>
                          <w:rFonts w:ascii="Consolas" w:eastAsia="Times New Roman" w:hAnsi="Consolas" w:cs="Times New Roman"/>
                          <w:color w:val="3B3B3B"/>
                          <w:szCs w:val="20"/>
                        </w:rPr>
                        <w:t xml:space="preserve"> </w:t>
                      </w:r>
                    </w:p>
                    <w:p w14:paraId="20739D0D"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795E26"/>
                          <w:szCs w:val="20"/>
                        </w:rPr>
                        <w:t>min</w:t>
                      </w:r>
                      <w:r w:rsidRPr="002B3933">
                        <w:rPr>
                          <w:rFonts w:ascii="Consolas" w:eastAsia="Times New Roman" w:hAnsi="Consolas" w:cs="Times New Roman"/>
                          <w:color w:val="3B3B3B"/>
                          <w:szCs w:val="20"/>
                        </w:rPr>
                        <w:t>(dtw_matrix[i</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j], dtw_matrix[i, j</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dtw_matrix[i</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j</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0E5CCADA"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end</w:t>
                      </w:r>
                    </w:p>
                    <w:p w14:paraId="18DEB97B"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end</w:t>
                      </w:r>
                    </w:p>
                    <w:p w14:paraId="337E6493"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p>
                    <w:p w14:paraId="12E51A6C"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3B3B3B"/>
                          <w:szCs w:val="20"/>
                        </w:rPr>
                        <w:t xml:space="preserve">    </w:t>
                      </w:r>
                      <w:r w:rsidRPr="002B3933">
                        <w:rPr>
                          <w:rFonts w:ascii="Consolas" w:eastAsia="Times New Roman" w:hAnsi="Consolas" w:cs="Times New Roman"/>
                          <w:color w:val="AF00DB"/>
                          <w:szCs w:val="20"/>
                        </w:rPr>
                        <w:t>return</w:t>
                      </w:r>
                      <w:r w:rsidRPr="002B3933">
                        <w:rPr>
                          <w:rFonts w:ascii="Consolas" w:eastAsia="Times New Roman" w:hAnsi="Consolas" w:cs="Times New Roman"/>
                          <w:color w:val="3B3B3B"/>
                          <w:szCs w:val="20"/>
                        </w:rPr>
                        <w:t xml:space="preserve"> dtw_matrix[n</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 m</w:t>
                      </w:r>
                      <w:r w:rsidRPr="002B3933">
                        <w:rPr>
                          <w:rFonts w:ascii="Consolas" w:eastAsia="Times New Roman" w:hAnsi="Consolas" w:cs="Times New Roman"/>
                          <w:color w:val="000000"/>
                          <w:szCs w:val="20"/>
                        </w:rPr>
                        <w:t>+</w:t>
                      </w:r>
                      <w:r w:rsidRPr="002B3933">
                        <w:rPr>
                          <w:rFonts w:ascii="Consolas" w:eastAsia="Times New Roman" w:hAnsi="Consolas" w:cs="Times New Roman"/>
                          <w:color w:val="098658"/>
                          <w:szCs w:val="20"/>
                        </w:rPr>
                        <w:t>1</w:t>
                      </w:r>
                      <w:r w:rsidRPr="002B3933">
                        <w:rPr>
                          <w:rFonts w:ascii="Consolas" w:eastAsia="Times New Roman" w:hAnsi="Consolas" w:cs="Times New Roman"/>
                          <w:color w:val="3B3B3B"/>
                          <w:szCs w:val="20"/>
                        </w:rPr>
                        <w:t>]</w:t>
                      </w:r>
                    </w:p>
                    <w:p w14:paraId="7A334B7E" w14:textId="77777777" w:rsidR="002B3933" w:rsidRPr="002B3933" w:rsidRDefault="002B3933" w:rsidP="002B3933">
                      <w:pPr>
                        <w:shd w:val="clear" w:color="auto" w:fill="FFFFFF"/>
                        <w:spacing w:line="285" w:lineRule="atLeast"/>
                        <w:jc w:val="left"/>
                        <w:rPr>
                          <w:rFonts w:ascii="Consolas" w:eastAsia="Times New Roman" w:hAnsi="Consolas" w:cs="Times New Roman"/>
                          <w:color w:val="3B3B3B"/>
                          <w:szCs w:val="20"/>
                        </w:rPr>
                      </w:pPr>
                      <w:r w:rsidRPr="002B3933">
                        <w:rPr>
                          <w:rFonts w:ascii="Consolas" w:eastAsia="Times New Roman" w:hAnsi="Consolas" w:cs="Times New Roman"/>
                          <w:color w:val="AF00DB"/>
                          <w:szCs w:val="20"/>
                        </w:rPr>
                        <w:t>end</w:t>
                      </w:r>
                    </w:p>
                    <w:p w14:paraId="1DA63E66" w14:textId="39AF709A" w:rsidR="00FD2B6D" w:rsidRPr="009C2EE9" w:rsidRDefault="00FD2B6D" w:rsidP="00FD2B6D">
                      <w:pPr>
                        <w:shd w:val="clear" w:color="auto" w:fill="FFFFFF"/>
                        <w:spacing w:line="285" w:lineRule="atLeast"/>
                        <w:jc w:val="left"/>
                        <w:rPr>
                          <w:rFonts w:ascii="Consolas" w:eastAsia="Times New Roman" w:hAnsi="Consolas" w:cs="Times New Roman"/>
                          <w:color w:val="3B3B3B"/>
                          <w:sz w:val="18"/>
                          <w:szCs w:val="18"/>
                        </w:rPr>
                      </w:pPr>
                    </w:p>
                  </w:txbxContent>
                </v:textbox>
                <w10:wrap type="topAndBottom" anchorx="margin"/>
              </v:rect>
            </w:pict>
          </mc:Fallback>
        </mc:AlternateContent>
      </w:r>
    </w:p>
    <w:p w14:paraId="3AB65F25" w14:textId="77777777" w:rsidR="009C6AEE" w:rsidRDefault="009C6AEE" w:rsidP="002C60C0"/>
    <w:p w14:paraId="47D1B6CA" w14:textId="63996C2C" w:rsidR="00891EA2" w:rsidRDefault="00317C4B" w:rsidP="00BC7775">
      <w:pPr>
        <w:pStyle w:val="berschrift2"/>
      </w:pPr>
      <w:bookmarkStart w:id="246" w:name="_Toc419187376"/>
      <w:bookmarkStart w:id="247" w:name="_Toc420658349"/>
      <w:bookmarkStart w:id="248" w:name="_Toc429995709"/>
      <w:bookmarkStart w:id="249" w:name="_Toc430009857"/>
      <w:bookmarkStart w:id="250" w:name="_Toc430091100"/>
      <w:bookmarkStart w:id="251" w:name="_Toc430092753"/>
      <w:bookmarkStart w:id="252" w:name="_Toc477877236"/>
      <w:bookmarkStart w:id="253" w:name="_Toc477877294"/>
      <w:bookmarkStart w:id="254" w:name="_Toc157493861"/>
      <w:r w:rsidRPr="00BC7775">
        <w:t>Analysis of P</w:t>
      </w:r>
      <w:r w:rsidR="00891EA2" w:rsidRPr="00BC7775">
        <w:t xml:space="preserve">rimary </w:t>
      </w:r>
      <w:bookmarkEnd w:id="246"/>
      <w:bookmarkEnd w:id="247"/>
      <w:bookmarkEnd w:id="248"/>
      <w:bookmarkEnd w:id="249"/>
      <w:bookmarkEnd w:id="250"/>
      <w:bookmarkEnd w:id="251"/>
      <w:bookmarkEnd w:id="252"/>
      <w:bookmarkEnd w:id="253"/>
      <w:r w:rsidR="007E5678">
        <w:t>Endpoint</w:t>
      </w:r>
      <w:r w:rsidR="008A51A0">
        <w:t>s (Objective 1)</w:t>
      </w:r>
      <w:bookmarkEnd w:id="254"/>
    </w:p>
    <w:p w14:paraId="6CCFF88D" w14:textId="3201FF4E" w:rsidR="009B31C5" w:rsidRDefault="00EB25E4" w:rsidP="009B31C5">
      <w:pPr>
        <w:pStyle w:val="berschrift3"/>
      </w:pPr>
      <w:bookmarkStart w:id="255" w:name="_Toc157493862"/>
      <w:r>
        <w:t>Privacy (Objective 1.1)</w:t>
      </w:r>
      <w:bookmarkEnd w:id="255"/>
    </w:p>
    <w:p w14:paraId="111DB943" w14:textId="7ED6A206" w:rsidR="00EB25E4" w:rsidRDefault="00191028" w:rsidP="00EB25E4">
      <w:pPr>
        <w:pStyle w:val="berschrift4"/>
      </w:pPr>
      <w:bookmarkStart w:id="256" w:name="_Ref157085123"/>
      <w:r>
        <w:t>Duplicate Records</w:t>
      </w:r>
      <w:r w:rsidR="00EB25E4">
        <w:t xml:space="preserve"> (Objective 1.1.1)</w:t>
      </w:r>
      <w:bookmarkEnd w:id="256"/>
    </w:p>
    <w:p w14:paraId="7EE8E68A" w14:textId="77777777" w:rsidR="007A296D" w:rsidRDefault="007A296D" w:rsidP="007A296D">
      <w:r w:rsidRPr="007A296D">
        <w:t>To quantify the similarity between patients in a synthetic dataset and their counterparts in an original dataset we employ a distance-based metric. For each table, every patient in the synthetic data set and every patient in the original data set the distance to one another is calculated.</w:t>
      </w:r>
    </w:p>
    <w:p w14:paraId="1C1D6C98" w14:textId="77777777" w:rsidR="007A296D" w:rsidRPr="007A296D" w:rsidRDefault="007A296D" w:rsidP="007A296D"/>
    <w:p w14:paraId="47E13897" w14:textId="4A63B1DA" w:rsidR="007A296D" w:rsidRDefault="007A296D" w:rsidP="007A296D">
      <w:r w:rsidRPr="007A296D">
        <w:t>Distances will be calculated using Dynamic Time Warping (DTW</w:t>
      </w:r>
      <w:r w:rsidR="00AE23CE">
        <w:t>)</w:t>
      </w:r>
      <w:r w:rsidR="00B50BCB">
        <w:t>.</w:t>
      </w:r>
      <w:r w:rsidRPr="007A296D">
        <w:t xml:space="preserve"> DTW is a technique used to measure similarity between two temporal sequences which may vary in speed or length</w:t>
      </w:r>
      <w:r w:rsidR="00221681">
        <w:t xml:space="preserve">, as detailed in </w:t>
      </w:r>
      <w:r w:rsidR="00221681" w:rsidRPr="00A31DEF">
        <w:rPr>
          <w:b/>
        </w:rPr>
        <w:t xml:space="preserve">Section </w:t>
      </w:r>
      <w:r w:rsidR="00221681" w:rsidRPr="00A31DEF">
        <w:rPr>
          <w:b/>
        </w:rPr>
        <w:fldChar w:fldCharType="begin"/>
      </w:r>
      <w:r w:rsidR="00221681" w:rsidRPr="00A31DEF">
        <w:rPr>
          <w:b/>
        </w:rPr>
        <w:instrText xml:space="preserve"> REF _Ref157757834 \r \h </w:instrText>
      </w:r>
      <w:r w:rsidR="00A31DEF">
        <w:rPr>
          <w:b/>
        </w:rPr>
        <w:instrText xml:space="preserve"> \* MERGEFORMAT </w:instrText>
      </w:r>
      <w:r w:rsidR="00221681" w:rsidRPr="00A31DEF">
        <w:rPr>
          <w:b/>
        </w:rPr>
      </w:r>
      <w:r w:rsidR="00221681" w:rsidRPr="00A31DEF">
        <w:rPr>
          <w:b/>
        </w:rPr>
        <w:fldChar w:fldCharType="separate"/>
      </w:r>
      <w:r w:rsidR="00221681" w:rsidRPr="00A31DEF">
        <w:rPr>
          <w:b/>
        </w:rPr>
        <w:t>7.5</w:t>
      </w:r>
      <w:r w:rsidR="00221681" w:rsidRPr="00A31DEF">
        <w:rPr>
          <w:b/>
        </w:rPr>
        <w:fldChar w:fldCharType="end"/>
      </w:r>
      <w:r w:rsidR="00221681">
        <w:t>.</w:t>
      </w:r>
    </w:p>
    <w:p w14:paraId="1B025C14" w14:textId="77777777" w:rsidR="007A296D" w:rsidRPr="007A296D" w:rsidRDefault="007A296D" w:rsidP="007A296D"/>
    <w:p w14:paraId="2644C775" w14:textId="2CE121FE" w:rsidR="007A296D" w:rsidRDefault="007A296D" w:rsidP="007A296D">
      <w:r w:rsidRPr="007A296D">
        <w:t xml:space="preserve">Prior to distance calculation the tables and columns are reduced to the columns most relevant for </w:t>
      </w:r>
      <w:commentRangeStart w:id="257"/>
      <w:r w:rsidRPr="007A296D">
        <w:t>privacy</w:t>
      </w:r>
      <w:commentRangeEnd w:id="257"/>
      <w:r w:rsidR="00833E5F">
        <w:rPr>
          <w:rStyle w:val="Kommentarzeichen"/>
          <w:rFonts w:ascii="Calibri" w:eastAsia="Calibri" w:hAnsi="Calibri"/>
          <w:szCs w:val="20"/>
          <w:lang w:val="de-DE"/>
        </w:rPr>
        <w:commentReference w:id="257"/>
      </w:r>
      <w:r w:rsidR="00C3127A">
        <w:t xml:space="preserve">. This ensures </w:t>
      </w:r>
      <w:r w:rsidR="00E37AEC">
        <w:t>that differences in information non-relevant in terms of privacy</w:t>
      </w:r>
      <w:r w:rsidR="004E2C8C">
        <w:t xml:space="preserve"> will not </w:t>
      </w:r>
      <w:r w:rsidR="00FB548C">
        <w:t>influence the distance measurement, allowing us to focus on the aspects that are most critical for evaluating the synthetic data in preserving privacy</w:t>
      </w:r>
      <w:r w:rsidR="0044092B">
        <w:t xml:space="preserve"> and to reduce the </w:t>
      </w:r>
      <w:commentRangeStart w:id="258"/>
      <w:r w:rsidR="0044092B">
        <w:t>computational expenses</w:t>
      </w:r>
      <w:commentRangeEnd w:id="258"/>
      <w:r w:rsidR="00407016">
        <w:rPr>
          <w:rStyle w:val="Kommentarzeichen"/>
          <w:rFonts w:ascii="Calibri" w:eastAsia="Calibri" w:hAnsi="Calibri"/>
          <w:szCs w:val="20"/>
          <w:lang w:val="de-DE"/>
        </w:rPr>
        <w:commentReference w:id="258"/>
      </w:r>
      <w:r w:rsidR="00FB548C">
        <w:t xml:space="preserve">. </w:t>
      </w:r>
      <w:r w:rsidRPr="007A296D">
        <w:t>Only distinct rows of synthetic and original data will be compared against each other. Each row will be sorted according to a temporal, alphabetic and/or numerical feature to provide rows for DTW in a reproducible and deterministic way</w:t>
      </w:r>
      <w:r w:rsidR="007328A5" w:rsidRPr="007A296D">
        <w:t>, in case multiple rows occur</w:t>
      </w:r>
      <w:r w:rsidR="007328A5">
        <w:t xml:space="preserve">. That approach mimics a temporal dimension in otherwise sparse temporal </w:t>
      </w:r>
      <w:r w:rsidR="00612CF1">
        <w:t>data set</w:t>
      </w:r>
      <w:r w:rsidR="007328A5">
        <w:t xml:space="preserve"> (e.g., in outpatient setting there is only year and quarter available)</w:t>
      </w:r>
      <w:r w:rsidRPr="007A296D">
        <w:t>.</w:t>
      </w:r>
      <w:r w:rsidR="006A5212">
        <w:t xml:space="preserve"> Columns that contain patient identifiers (</w:t>
      </w:r>
      <w:proofErr w:type="spellStart"/>
      <w:r w:rsidR="006A5212">
        <w:t>pid</w:t>
      </w:r>
      <w:proofErr w:type="spellEnd"/>
      <w:r w:rsidR="006A5212">
        <w:t>), case ids (</w:t>
      </w:r>
      <w:proofErr w:type="spellStart"/>
      <w:r w:rsidR="006A5212">
        <w:t>case_id</w:t>
      </w:r>
      <w:proofErr w:type="spellEnd"/>
      <w:r w:rsidR="006A5212">
        <w:t>) and data sources (e.g., original, CPRD – BN, …) will not be involved in distance calculations and will not be changed by the following data processing steps described.</w:t>
      </w:r>
    </w:p>
    <w:p w14:paraId="5F817D7B" w14:textId="77777777" w:rsidR="007A296D" w:rsidRPr="007A296D" w:rsidRDefault="007A296D" w:rsidP="007A296D"/>
    <w:p w14:paraId="37A49BBC" w14:textId="32362CB8" w:rsidR="007A296D" w:rsidRDefault="007A296D" w:rsidP="007A296D">
      <w:r w:rsidRPr="007A296D">
        <w:t>Numerical values</w:t>
      </w:r>
      <w:r w:rsidR="008E351C">
        <w:t>,</w:t>
      </w:r>
      <w:r w:rsidR="00992BD4">
        <w:t xml:space="preserve"> including dates</w:t>
      </w:r>
      <w:r w:rsidR="008E351C">
        <w:t>,</w:t>
      </w:r>
      <w:r w:rsidRPr="007A296D">
        <w:t xml:space="preserve"> will be normalized</w:t>
      </w:r>
      <w:r w:rsidR="003C7487">
        <w:t xml:space="preserve"> using z-Score </w:t>
      </w:r>
      <w:r w:rsidR="00DB3345">
        <w:t>Standardization</w:t>
      </w:r>
      <w:r w:rsidR="003C7487">
        <w:t xml:space="preserve"> according to </w:t>
      </w:r>
      <w:r w:rsidR="003C7487" w:rsidRPr="003C7487">
        <w:rPr>
          <w:b/>
        </w:rPr>
        <w:t xml:space="preserve">Section </w:t>
      </w:r>
      <w:r w:rsidR="003C7487" w:rsidRPr="003C7487">
        <w:rPr>
          <w:b/>
        </w:rPr>
        <w:fldChar w:fldCharType="begin"/>
      </w:r>
      <w:r w:rsidR="003C7487" w:rsidRPr="003C7487">
        <w:rPr>
          <w:b/>
        </w:rPr>
        <w:instrText xml:space="preserve"> REF _Ref157073263 \r \h </w:instrText>
      </w:r>
      <w:r w:rsidR="003C7487">
        <w:rPr>
          <w:b/>
        </w:rPr>
        <w:instrText xml:space="preserve"> \* MERGEFORMAT </w:instrText>
      </w:r>
      <w:r w:rsidR="003C7487" w:rsidRPr="003C7487">
        <w:rPr>
          <w:b/>
        </w:rPr>
      </w:r>
      <w:r w:rsidR="003C7487" w:rsidRPr="003C7487">
        <w:rPr>
          <w:b/>
        </w:rPr>
        <w:fldChar w:fldCharType="separate"/>
      </w:r>
      <w:r w:rsidR="003C7487" w:rsidRPr="003C7487">
        <w:rPr>
          <w:b/>
        </w:rPr>
        <w:t>7.2.2</w:t>
      </w:r>
      <w:r w:rsidR="003C7487" w:rsidRPr="003C7487">
        <w:rPr>
          <w:b/>
        </w:rPr>
        <w:fldChar w:fldCharType="end"/>
      </w:r>
      <w:r w:rsidRPr="007A296D">
        <w:t xml:space="preserve">, </w:t>
      </w:r>
      <w:proofErr w:type="gramStart"/>
      <w:r w:rsidRPr="007A296D">
        <w:t>taking into account</w:t>
      </w:r>
      <w:proofErr w:type="gramEnd"/>
      <w:r w:rsidR="00D47F07">
        <w:t xml:space="preserve"> all</w:t>
      </w:r>
      <w:r w:rsidRPr="007A296D">
        <w:t xml:space="preserve"> original as well as synthetic data</w:t>
      </w:r>
      <w:r w:rsidR="00D47F07">
        <w:t xml:space="preserve"> sets</w:t>
      </w:r>
      <w:r w:rsidRPr="007A296D">
        <w:t>. Columns that contain text</w:t>
      </w:r>
      <w:r w:rsidR="00F41DD2">
        <w:t xml:space="preserve"> will</w:t>
      </w:r>
      <w:r w:rsidR="0062643E">
        <w:t xml:space="preserve"> be uppercased and </w:t>
      </w:r>
      <w:r w:rsidR="00F41DD2">
        <w:t xml:space="preserve">have all characters removed that </w:t>
      </w:r>
      <w:r w:rsidR="007B1967">
        <w:t xml:space="preserve">are aesthetical (e.g., </w:t>
      </w:r>
      <w:r w:rsidR="00E9334C">
        <w:t>procedure</w:t>
      </w:r>
      <w:r w:rsidR="0092775B">
        <w:t>-/</w:t>
      </w:r>
      <w:r w:rsidR="007B1967">
        <w:t>OPS</w:t>
      </w:r>
      <w:r w:rsidR="0092775B">
        <w:t>-</w:t>
      </w:r>
      <w:r w:rsidR="007B1967">
        <w:t>code</w:t>
      </w:r>
      <w:r w:rsidR="0092775B">
        <w:t>s</w:t>
      </w:r>
      <w:r w:rsidR="007B1967">
        <w:t xml:space="preserve"> </w:t>
      </w:r>
      <w:r w:rsidR="007476DB">
        <w:t>are structured like</w:t>
      </w:r>
      <w:r w:rsidR="007B1967">
        <w:t xml:space="preserve"> x-</w:t>
      </w:r>
      <w:proofErr w:type="spellStart"/>
      <w:proofErr w:type="gramStart"/>
      <w:r w:rsidR="007B1967">
        <w:t>yyy.zz</w:t>
      </w:r>
      <w:proofErr w:type="spellEnd"/>
      <w:proofErr w:type="gramEnd"/>
      <w:r w:rsidR="00B22DC2">
        <w:t xml:space="preserve">, the “-“ and “.” can be </w:t>
      </w:r>
      <w:proofErr w:type="spellStart"/>
      <w:r w:rsidR="00B22DC2">
        <w:t>savely</w:t>
      </w:r>
      <w:proofErr w:type="spellEnd"/>
      <w:r w:rsidR="00B22DC2">
        <w:t xml:space="preserve"> removed)</w:t>
      </w:r>
      <w:r w:rsidR="0062643E">
        <w:t xml:space="preserve">. The following regular expression will be used to </w:t>
      </w:r>
      <w:r w:rsidR="006757EC">
        <w:t xml:space="preserve">keep relevant characters: </w:t>
      </w:r>
      <w:r w:rsidR="006757EC" w:rsidRPr="0048498A">
        <w:rPr>
          <w:rFonts w:ascii="Courier New" w:hAnsi="Courier New" w:cs="Courier New"/>
          <w:color w:val="4472C4" w:themeColor="accent5"/>
        </w:rPr>
        <w:t>[A-Z0-</w:t>
      </w:r>
      <w:proofErr w:type="gramStart"/>
      <w:r w:rsidR="006757EC" w:rsidRPr="0048498A">
        <w:rPr>
          <w:rFonts w:ascii="Courier New" w:hAnsi="Courier New" w:cs="Courier New"/>
          <w:color w:val="4472C4" w:themeColor="accent5"/>
        </w:rPr>
        <w:t>9]*</w:t>
      </w:r>
      <w:proofErr w:type="gramEnd"/>
      <w:r w:rsidR="006757EC">
        <w:t xml:space="preserve">. Text </w:t>
      </w:r>
      <w:r w:rsidRPr="007A296D">
        <w:t>will</w:t>
      </w:r>
      <w:r w:rsidR="006757EC">
        <w:t xml:space="preserve"> then</w:t>
      </w:r>
      <w:r w:rsidRPr="007A296D">
        <w:t xml:space="preserve"> </w:t>
      </w:r>
      <w:r w:rsidRPr="007A296D">
        <w:lastRenderedPageBreak/>
        <w:t xml:space="preserve">be </w:t>
      </w:r>
      <w:r w:rsidR="00256820">
        <w:t>shortened according to the specifications as defined in</w:t>
      </w:r>
      <w:r w:rsidR="00151BC6">
        <w:t xml:space="preserve"> </w:t>
      </w:r>
      <w:r w:rsidR="009A18DB" w:rsidRPr="009A18DB">
        <w:rPr>
          <w:b/>
        </w:rPr>
        <w:fldChar w:fldCharType="begin"/>
      </w:r>
      <w:r w:rsidR="009A18DB" w:rsidRPr="009A18DB">
        <w:rPr>
          <w:b/>
        </w:rPr>
        <w:instrText xml:space="preserve"> REF _Ref157066472 \h </w:instrText>
      </w:r>
      <w:r w:rsidR="009A18DB">
        <w:rPr>
          <w:b/>
        </w:rPr>
        <w:instrText xml:space="preserve"> \* MERGEFORMAT </w:instrText>
      </w:r>
      <w:r w:rsidR="009A18DB" w:rsidRPr="009A18DB">
        <w:rPr>
          <w:b/>
        </w:rPr>
      </w:r>
      <w:r w:rsidR="009A18DB" w:rsidRPr="009A18DB">
        <w:rPr>
          <w:b/>
        </w:rPr>
        <w:fldChar w:fldCharType="separate"/>
      </w:r>
      <w:r w:rsidR="009A18DB" w:rsidRPr="009A18DB">
        <w:rPr>
          <w:b/>
        </w:rPr>
        <w:t xml:space="preserve">Table </w:t>
      </w:r>
      <w:r w:rsidR="009A18DB" w:rsidRPr="009A18DB">
        <w:rPr>
          <w:b/>
          <w:noProof/>
        </w:rPr>
        <w:t>2</w:t>
      </w:r>
      <w:r w:rsidR="009A18DB" w:rsidRPr="009A18DB">
        <w:rPr>
          <w:b/>
        </w:rPr>
        <w:fldChar w:fldCharType="end"/>
      </w:r>
      <w:r w:rsidR="003E6E72">
        <w:t xml:space="preserve">, </w:t>
      </w:r>
      <w:r w:rsidR="00FD0415">
        <w:t>left-</w:t>
      </w:r>
      <w:r w:rsidRPr="007A296D">
        <w:t>padded</w:t>
      </w:r>
      <w:r w:rsidR="00FD0415">
        <w:t xml:space="preserve"> with space</w:t>
      </w:r>
      <w:r w:rsidR="00E80A28">
        <w:t>s</w:t>
      </w:r>
      <w:r w:rsidRPr="007A296D">
        <w:t xml:space="preserve"> to th</w:t>
      </w:r>
      <w:r w:rsidR="003E6E72">
        <w:t xml:space="preserve">ese specified </w:t>
      </w:r>
      <w:r w:rsidRPr="007A296D">
        <w:t>number of characters and then split into individual columns per character.</w:t>
      </w:r>
      <w:r w:rsidR="003E6E72">
        <w:t xml:space="preserve"> </w:t>
      </w:r>
      <w:r w:rsidRPr="007A296D">
        <w:t xml:space="preserve">One-hot encoding will be used on each of the newly created character columns to create a numeric feature matrix that can be used in DTW. </w:t>
      </w:r>
      <w:r w:rsidR="00097E4B">
        <w:t>In case a patient has no entries in a particular table (e.g. no inpatient stay) the patient is compared to an equally sized</w:t>
      </w:r>
      <w:r w:rsidR="00081220">
        <w:t xml:space="preserve"> one row</w:t>
      </w:r>
      <w:r w:rsidR="00097E4B">
        <w:t xml:space="preserve"> zero-vector. </w:t>
      </w:r>
      <w:r w:rsidR="00C60303">
        <w:t>Dimensional reduction techniques (</w:t>
      </w:r>
      <w:r w:rsidRPr="007A296D">
        <w:t>PCA</w:t>
      </w:r>
      <w:r w:rsidR="00F80ACA">
        <w:t>/t-SNP</w:t>
      </w:r>
      <w:r w:rsidR="00C60303">
        <w:t>)</w:t>
      </w:r>
      <w:r w:rsidRPr="007A296D">
        <w:t xml:space="preserve"> might be employed to reduce the dimensionality of the data</w:t>
      </w:r>
      <w:r w:rsidR="00B85A61">
        <w:t xml:space="preserve"> and</w:t>
      </w:r>
      <w:r w:rsidR="009910B2">
        <w:t xml:space="preserve"> thus</w:t>
      </w:r>
      <w:r w:rsidR="00B85A61">
        <w:t xml:space="preserve"> the computational expense.</w:t>
      </w:r>
      <w:r w:rsidR="00BC79B6">
        <w:t xml:space="preserve"> Dimension reduction, if used, will be performed across the original data and across all synthetic data sets</w:t>
      </w:r>
      <w:r w:rsidR="004C0388">
        <w:t xml:space="preserve"> by concatenation</w:t>
      </w:r>
      <w:r w:rsidR="00C443E4">
        <w:t xml:space="preserve"> as described in </w:t>
      </w:r>
      <w:r w:rsidR="00C443E4" w:rsidRPr="00C443E4">
        <w:rPr>
          <w:b/>
        </w:rPr>
        <w:t xml:space="preserve">Section </w:t>
      </w:r>
      <w:r w:rsidR="00C443E4" w:rsidRPr="00C443E4">
        <w:rPr>
          <w:b/>
        </w:rPr>
        <w:fldChar w:fldCharType="begin"/>
      </w:r>
      <w:r w:rsidR="00C443E4" w:rsidRPr="00C443E4">
        <w:rPr>
          <w:b/>
        </w:rPr>
        <w:instrText xml:space="preserve"> REF _Ref157073216 \r \h </w:instrText>
      </w:r>
      <w:r w:rsidR="00C443E4">
        <w:rPr>
          <w:b/>
        </w:rPr>
        <w:instrText xml:space="preserve"> \* MERGEFORMAT </w:instrText>
      </w:r>
      <w:r w:rsidR="00C443E4" w:rsidRPr="00C443E4">
        <w:rPr>
          <w:b/>
        </w:rPr>
      </w:r>
      <w:r w:rsidR="00C443E4" w:rsidRPr="00C443E4">
        <w:rPr>
          <w:b/>
        </w:rPr>
        <w:fldChar w:fldCharType="separate"/>
      </w:r>
      <w:r w:rsidR="00C443E4" w:rsidRPr="00C443E4">
        <w:rPr>
          <w:b/>
        </w:rPr>
        <w:t>7.3</w:t>
      </w:r>
      <w:r w:rsidR="00C443E4" w:rsidRPr="00C443E4">
        <w:rPr>
          <w:b/>
        </w:rPr>
        <w:fldChar w:fldCharType="end"/>
      </w:r>
      <w:r w:rsidR="00C443E4">
        <w:t>.</w:t>
      </w:r>
    </w:p>
    <w:p w14:paraId="5E81992D" w14:textId="77777777" w:rsidR="003E6E72" w:rsidRDefault="003E6E72" w:rsidP="007A296D"/>
    <w:p w14:paraId="43FD1220" w14:textId="5FA81E53" w:rsidR="00151BC6" w:rsidRDefault="00151BC6" w:rsidP="00151BC6">
      <w:pPr>
        <w:pStyle w:val="Beschriftung"/>
        <w:keepNext/>
      </w:pPr>
      <w:bookmarkStart w:id="259" w:name="_Ref157066472"/>
      <w:r>
        <w:t xml:space="preserve">Table </w:t>
      </w:r>
      <w:r>
        <w:fldChar w:fldCharType="begin"/>
      </w:r>
      <w:r>
        <w:instrText xml:space="preserve"> SEQ Table \* ARABIC </w:instrText>
      </w:r>
      <w:r>
        <w:fldChar w:fldCharType="separate"/>
      </w:r>
      <w:r w:rsidR="0046372B">
        <w:rPr>
          <w:noProof/>
        </w:rPr>
        <w:t>3</w:t>
      </w:r>
      <w:r>
        <w:fldChar w:fldCharType="end"/>
      </w:r>
      <w:bookmarkEnd w:id="259"/>
      <w:r>
        <w:t xml:space="preserve">: Length of codes used in duplicate record </w:t>
      </w:r>
      <w:commentRangeStart w:id="260"/>
      <w:r>
        <w:t>assessment</w:t>
      </w:r>
      <w:commentRangeEnd w:id="260"/>
      <w:r w:rsidR="00FD649B">
        <w:rPr>
          <w:rStyle w:val="Kommentarzeichen"/>
          <w:rFonts w:ascii="Calibri" w:eastAsia="Calibri" w:hAnsi="Calibri"/>
          <w:i w:val="0"/>
          <w:iCs w:val="0"/>
          <w:color w:val="auto"/>
          <w:szCs w:val="20"/>
          <w:lang w:val="de-DE"/>
        </w:rPr>
        <w:commentReference w:id="260"/>
      </w:r>
    </w:p>
    <w:tbl>
      <w:tblPr>
        <w:tblStyle w:val="Tabellenraster"/>
        <w:tblW w:w="0" w:type="auto"/>
        <w:tblLook w:val="04A0" w:firstRow="1" w:lastRow="0" w:firstColumn="1" w:lastColumn="0" w:noHBand="0" w:noVBand="1"/>
      </w:tblPr>
      <w:tblGrid>
        <w:gridCol w:w="1413"/>
        <w:gridCol w:w="2268"/>
        <w:gridCol w:w="1559"/>
      </w:tblGrid>
      <w:tr w:rsidR="00D132A8" w14:paraId="582CDFFF" w14:textId="53DD36B7" w:rsidTr="001340E2">
        <w:tc>
          <w:tcPr>
            <w:tcW w:w="1413" w:type="dxa"/>
          </w:tcPr>
          <w:p w14:paraId="0875E53F" w14:textId="1399329C" w:rsidR="00D132A8" w:rsidRPr="009910B2" w:rsidRDefault="00D132A8" w:rsidP="007A296D">
            <w:pPr>
              <w:rPr>
                <w:b/>
              </w:rPr>
            </w:pPr>
            <w:r w:rsidRPr="009910B2">
              <w:rPr>
                <w:b/>
              </w:rPr>
              <w:t>Code</w:t>
            </w:r>
          </w:p>
        </w:tc>
        <w:tc>
          <w:tcPr>
            <w:tcW w:w="2268" w:type="dxa"/>
          </w:tcPr>
          <w:p w14:paraId="43ACD324" w14:textId="13059C74" w:rsidR="00D132A8" w:rsidRPr="009910B2" w:rsidRDefault="00D132A8" w:rsidP="001340E2">
            <w:pPr>
              <w:jc w:val="center"/>
              <w:rPr>
                <w:b/>
              </w:rPr>
            </w:pPr>
            <w:r>
              <w:rPr>
                <w:b/>
              </w:rPr>
              <w:t>Number of characters</w:t>
            </w:r>
          </w:p>
        </w:tc>
        <w:tc>
          <w:tcPr>
            <w:tcW w:w="1559" w:type="dxa"/>
          </w:tcPr>
          <w:p w14:paraId="6888FB2C" w14:textId="7FFE5918" w:rsidR="00D132A8" w:rsidRDefault="00D132A8" w:rsidP="00627770">
            <w:pPr>
              <w:jc w:val="left"/>
              <w:rPr>
                <w:b/>
              </w:rPr>
            </w:pPr>
            <w:r>
              <w:rPr>
                <w:b/>
              </w:rPr>
              <w:t>Example</w:t>
            </w:r>
          </w:p>
        </w:tc>
      </w:tr>
      <w:tr w:rsidR="00D132A8" w14:paraId="3900E4D8" w14:textId="48BB4F0C" w:rsidTr="001340E2">
        <w:tc>
          <w:tcPr>
            <w:tcW w:w="1413" w:type="dxa"/>
          </w:tcPr>
          <w:p w14:paraId="4677791A" w14:textId="06311493" w:rsidR="00D132A8" w:rsidRDefault="00D132A8" w:rsidP="007A296D">
            <w:r>
              <w:t>ATC-Code</w:t>
            </w:r>
          </w:p>
        </w:tc>
        <w:tc>
          <w:tcPr>
            <w:tcW w:w="2268" w:type="dxa"/>
          </w:tcPr>
          <w:p w14:paraId="706DA286" w14:textId="505F1BD6" w:rsidR="00D132A8" w:rsidRDefault="00D132A8" w:rsidP="001340E2">
            <w:pPr>
              <w:jc w:val="center"/>
            </w:pPr>
            <w:r>
              <w:t>7</w:t>
            </w:r>
          </w:p>
        </w:tc>
        <w:tc>
          <w:tcPr>
            <w:tcW w:w="1559" w:type="dxa"/>
          </w:tcPr>
          <w:p w14:paraId="54D44B30" w14:textId="66CE3643" w:rsidR="00D132A8" w:rsidRDefault="00D132A8" w:rsidP="00627770">
            <w:pPr>
              <w:jc w:val="left"/>
            </w:pPr>
            <w:commentRangeStart w:id="261"/>
            <w:r>
              <w:t>A</w:t>
            </w:r>
            <w:commentRangeEnd w:id="261"/>
            <w:r w:rsidR="00276CD8">
              <w:rPr>
                <w:rStyle w:val="Kommentarzeichen"/>
                <w:rFonts w:ascii="Calibri" w:eastAsia="Calibri" w:hAnsi="Calibri"/>
                <w:szCs w:val="20"/>
                <w:lang w:val="de-DE"/>
              </w:rPr>
              <w:commentReference w:id="261"/>
            </w:r>
            <w:r>
              <w:t>10BA02</w:t>
            </w:r>
          </w:p>
        </w:tc>
      </w:tr>
      <w:tr w:rsidR="00D132A8" w14:paraId="465EAADE" w14:textId="644D3BD4" w:rsidTr="001340E2">
        <w:tc>
          <w:tcPr>
            <w:tcW w:w="1413" w:type="dxa"/>
          </w:tcPr>
          <w:p w14:paraId="3C63F28E" w14:textId="7DACFA60" w:rsidR="00D132A8" w:rsidRDefault="00D132A8" w:rsidP="007A296D">
            <w:r>
              <w:t>Diagnosis</w:t>
            </w:r>
          </w:p>
        </w:tc>
        <w:tc>
          <w:tcPr>
            <w:tcW w:w="2268" w:type="dxa"/>
          </w:tcPr>
          <w:p w14:paraId="615CF638" w14:textId="2DA2B555" w:rsidR="00D132A8" w:rsidRDefault="00E1429D" w:rsidP="001340E2">
            <w:pPr>
              <w:jc w:val="center"/>
            </w:pPr>
            <w:r>
              <w:t>4</w:t>
            </w:r>
          </w:p>
        </w:tc>
        <w:tc>
          <w:tcPr>
            <w:tcW w:w="1559" w:type="dxa"/>
          </w:tcPr>
          <w:p w14:paraId="01FD1414" w14:textId="3F60DC48" w:rsidR="00D132A8" w:rsidRDefault="00D132A8" w:rsidP="00627770">
            <w:pPr>
              <w:jc w:val="left"/>
            </w:pPr>
            <w:r>
              <w:t>I10</w:t>
            </w:r>
            <w:r w:rsidR="003C340F">
              <w:t>.</w:t>
            </w:r>
            <w:r w:rsidR="00E1429D">
              <w:t>0</w:t>
            </w:r>
          </w:p>
        </w:tc>
      </w:tr>
      <w:tr w:rsidR="00D132A8" w14:paraId="6F1564D7" w14:textId="5430B0B6" w:rsidTr="001340E2">
        <w:tc>
          <w:tcPr>
            <w:tcW w:w="1413" w:type="dxa"/>
          </w:tcPr>
          <w:p w14:paraId="0AB67362" w14:textId="1ED88260" w:rsidR="00D132A8" w:rsidRDefault="00D132A8" w:rsidP="007A296D">
            <w:r>
              <w:t>Procedures</w:t>
            </w:r>
          </w:p>
        </w:tc>
        <w:tc>
          <w:tcPr>
            <w:tcW w:w="2268" w:type="dxa"/>
          </w:tcPr>
          <w:p w14:paraId="1475323F" w14:textId="6BBBB795" w:rsidR="00D132A8" w:rsidRDefault="00D132A8" w:rsidP="001340E2">
            <w:pPr>
              <w:jc w:val="center"/>
            </w:pPr>
            <w:r>
              <w:t>4</w:t>
            </w:r>
          </w:p>
        </w:tc>
        <w:tc>
          <w:tcPr>
            <w:tcW w:w="1559" w:type="dxa"/>
          </w:tcPr>
          <w:p w14:paraId="6AF80769" w14:textId="5AE522FA" w:rsidR="00D132A8" w:rsidRDefault="001340E2" w:rsidP="00627770">
            <w:pPr>
              <w:jc w:val="left"/>
            </w:pPr>
            <w:r>
              <w:t>1-100</w:t>
            </w:r>
          </w:p>
        </w:tc>
      </w:tr>
      <w:tr w:rsidR="00D132A8" w14:paraId="6E8AD636" w14:textId="64703C45" w:rsidTr="001340E2">
        <w:tc>
          <w:tcPr>
            <w:tcW w:w="1413" w:type="dxa"/>
          </w:tcPr>
          <w:p w14:paraId="2C931392" w14:textId="39D43614" w:rsidR="00D132A8" w:rsidRDefault="00D132A8" w:rsidP="007A296D">
            <w:r>
              <w:t>EBM</w:t>
            </w:r>
            <w:r w:rsidR="006B6A28">
              <w:t>/GOP</w:t>
            </w:r>
          </w:p>
        </w:tc>
        <w:tc>
          <w:tcPr>
            <w:tcW w:w="2268" w:type="dxa"/>
          </w:tcPr>
          <w:p w14:paraId="5D2BA5F7" w14:textId="7EFAECB7" w:rsidR="00D132A8" w:rsidRDefault="00D132A8" w:rsidP="001340E2">
            <w:pPr>
              <w:jc w:val="center"/>
            </w:pPr>
            <w:r>
              <w:t>5</w:t>
            </w:r>
          </w:p>
        </w:tc>
        <w:tc>
          <w:tcPr>
            <w:tcW w:w="1559" w:type="dxa"/>
          </w:tcPr>
          <w:p w14:paraId="40C500A7" w14:textId="25C3AF3C" w:rsidR="00D132A8" w:rsidRDefault="00A41814" w:rsidP="00627770">
            <w:pPr>
              <w:jc w:val="left"/>
            </w:pPr>
            <w:r w:rsidRPr="00A41814">
              <w:t>10330</w:t>
            </w:r>
          </w:p>
        </w:tc>
      </w:tr>
    </w:tbl>
    <w:p w14:paraId="46CDB819" w14:textId="77777777" w:rsidR="00F80ACA" w:rsidRDefault="00F80ACA" w:rsidP="007A296D"/>
    <w:p w14:paraId="457E2FFF" w14:textId="542A9B39" w:rsidR="00F41D5D" w:rsidRDefault="00674F92" w:rsidP="007A296D">
      <w:r>
        <w:t>Assessments and involved c</w:t>
      </w:r>
      <w:r w:rsidR="007A296D" w:rsidRPr="007A296D">
        <w:t>olumns most relevant for privacy</w:t>
      </w:r>
      <w:r w:rsidR="00F7581D">
        <w:t xml:space="preserve"> and their respective sorting</w:t>
      </w:r>
      <w:r w:rsidR="004F6BAA">
        <w:t xml:space="preserve"> in ascending order</w:t>
      </w:r>
      <w:r w:rsidR="007A296D" w:rsidRPr="007A296D">
        <w:t xml:space="preserve"> are</w:t>
      </w:r>
      <w:r w:rsidR="00F7581D">
        <w:t xml:space="preserve"> described in </w:t>
      </w:r>
      <w:r w:rsidR="00F7581D" w:rsidRPr="00F7581D">
        <w:rPr>
          <w:b/>
        </w:rPr>
        <w:fldChar w:fldCharType="begin"/>
      </w:r>
      <w:r w:rsidR="00F7581D" w:rsidRPr="00F7581D">
        <w:rPr>
          <w:b/>
        </w:rPr>
        <w:instrText xml:space="preserve"> REF _Ref157065442 \h </w:instrText>
      </w:r>
      <w:r w:rsidR="00F7581D">
        <w:rPr>
          <w:b/>
        </w:rPr>
        <w:instrText xml:space="preserve"> \* MERGEFORMAT </w:instrText>
      </w:r>
      <w:r w:rsidR="00F7581D" w:rsidRPr="00F7581D">
        <w:rPr>
          <w:b/>
        </w:rPr>
      </w:r>
      <w:r w:rsidR="00F7581D" w:rsidRPr="00F7581D">
        <w:rPr>
          <w:b/>
        </w:rPr>
        <w:fldChar w:fldCharType="separate"/>
      </w:r>
      <w:r w:rsidR="0076097B" w:rsidRPr="0076097B">
        <w:rPr>
          <w:b/>
        </w:rPr>
        <w:t xml:space="preserve">Table </w:t>
      </w:r>
      <w:r w:rsidR="0076097B" w:rsidRPr="0076097B">
        <w:rPr>
          <w:b/>
          <w:noProof/>
        </w:rPr>
        <w:t>3</w:t>
      </w:r>
      <w:r w:rsidR="00F7581D" w:rsidRPr="00F7581D">
        <w:rPr>
          <w:b/>
        </w:rPr>
        <w:fldChar w:fldCharType="end"/>
      </w:r>
      <w:r w:rsidR="00F7581D">
        <w:t>.</w:t>
      </w:r>
      <w:r>
        <w:t xml:space="preserve"> The </w:t>
      </w:r>
      <w:r w:rsidR="006727C8">
        <w:t>mean distances between the assessments per patient pair is calculated</w:t>
      </w:r>
      <w:r w:rsidR="00CA1DCB">
        <w:t xml:space="preserve">. For each patient in the original data set the synthetic patient with the </w:t>
      </w:r>
      <w:r w:rsidR="00C1344F">
        <w:t>overall</w:t>
      </w:r>
      <w:r w:rsidR="006727C8">
        <w:t xml:space="preserve"> minimal</w:t>
      </w:r>
      <w:r w:rsidR="00C1344F">
        <w:t xml:space="preserve"> </w:t>
      </w:r>
      <w:commentRangeStart w:id="262"/>
      <w:r w:rsidR="00C1344F">
        <w:t>mean</w:t>
      </w:r>
      <w:r w:rsidR="006727C8">
        <w:t xml:space="preserve"> </w:t>
      </w:r>
      <w:commentRangeEnd w:id="262"/>
      <w:r w:rsidR="0079613A">
        <w:rPr>
          <w:rStyle w:val="Kommentarzeichen"/>
          <w:rFonts w:ascii="Calibri" w:eastAsia="Calibri" w:hAnsi="Calibri"/>
          <w:szCs w:val="20"/>
          <w:lang w:val="de-DE"/>
        </w:rPr>
        <w:commentReference w:id="262"/>
      </w:r>
      <w:r w:rsidR="006727C8">
        <w:t xml:space="preserve">distance to a patient in the </w:t>
      </w:r>
      <w:r w:rsidR="00CA1DCB">
        <w:t>synthetic</w:t>
      </w:r>
      <w:r w:rsidR="006727C8">
        <w:t xml:space="preserve"> data set is kept.</w:t>
      </w:r>
      <w:r w:rsidR="009D00DB">
        <w:t xml:space="preserve"> Thus, the number of reference patients is static.</w:t>
      </w:r>
      <w:r w:rsidR="00E770EF">
        <w:t xml:space="preserve"> </w:t>
      </w:r>
      <w:commentRangeStart w:id="263"/>
      <w:r w:rsidR="00CB7AD3">
        <w:t xml:space="preserve">Euclidean </w:t>
      </w:r>
      <w:commentRangeEnd w:id="263"/>
      <w:r w:rsidR="00CB7AD3">
        <w:rPr>
          <w:rStyle w:val="Kommentarzeichen"/>
          <w:rFonts w:ascii="Calibri" w:eastAsia="Calibri" w:hAnsi="Calibri"/>
          <w:szCs w:val="20"/>
          <w:lang w:val="de-DE"/>
        </w:rPr>
        <w:commentReference w:id="263"/>
      </w:r>
      <w:r w:rsidR="00CB7AD3">
        <w:t>metrics will be utilized for calculating the distances in DTW</w:t>
      </w:r>
      <w:r w:rsidR="009956E8">
        <w:t>.</w:t>
      </w:r>
    </w:p>
    <w:p w14:paraId="5A3C57B7" w14:textId="77777777" w:rsidR="00F41D5D" w:rsidRDefault="00F41D5D" w:rsidP="007A296D"/>
    <w:p w14:paraId="40F75908" w14:textId="6CE84816" w:rsidR="007A296D" w:rsidRDefault="00582765" w:rsidP="007A296D">
      <w:r>
        <w:t>After calculating the</w:t>
      </w:r>
      <w:r w:rsidR="00F41D5D">
        <w:t xml:space="preserve"> distances for all synthetic </w:t>
      </w:r>
      <w:proofErr w:type="gramStart"/>
      <w:r w:rsidR="00F41D5D">
        <w:t>data</w:t>
      </w:r>
      <w:proofErr w:type="gramEnd"/>
      <w:r w:rsidR="00034C12">
        <w:t xml:space="preserve"> the individual tables are merged and normalized using min-max normalization</w:t>
      </w:r>
      <w:r w:rsidR="00057FFB">
        <w:t xml:space="preserve">. </w:t>
      </w:r>
      <w:r w:rsidR="0045749C">
        <w:t xml:space="preserve">Normalization will be performed according to </w:t>
      </w:r>
      <w:r w:rsidR="0045749C" w:rsidRPr="00057FFB">
        <w:rPr>
          <w:b/>
        </w:rPr>
        <w:t xml:space="preserve">Section </w:t>
      </w:r>
      <w:r w:rsidR="0045749C" w:rsidRPr="00057FFB">
        <w:rPr>
          <w:b/>
        </w:rPr>
        <w:fldChar w:fldCharType="begin"/>
      </w:r>
      <w:r w:rsidR="0045749C" w:rsidRPr="00057FFB">
        <w:rPr>
          <w:b/>
        </w:rPr>
        <w:instrText xml:space="preserve"> REF _Ref157072994 \r \h </w:instrText>
      </w:r>
      <w:r w:rsidR="00057FFB">
        <w:rPr>
          <w:b/>
        </w:rPr>
        <w:instrText xml:space="preserve"> \* MERGEFORMAT </w:instrText>
      </w:r>
      <w:r w:rsidR="0045749C" w:rsidRPr="00057FFB">
        <w:rPr>
          <w:b/>
        </w:rPr>
      </w:r>
      <w:r w:rsidR="0045749C" w:rsidRPr="00057FFB">
        <w:rPr>
          <w:b/>
        </w:rPr>
        <w:fldChar w:fldCharType="separate"/>
      </w:r>
      <w:r w:rsidR="0045749C" w:rsidRPr="00057FFB">
        <w:rPr>
          <w:b/>
        </w:rPr>
        <w:t>7.2.1</w:t>
      </w:r>
      <w:r w:rsidR="0045749C" w:rsidRPr="00057FFB">
        <w:rPr>
          <w:b/>
        </w:rPr>
        <w:fldChar w:fldCharType="end"/>
      </w:r>
      <w:r w:rsidR="0045749C">
        <w:t xml:space="preserve"> with one </w:t>
      </w:r>
      <w:r w:rsidR="00057FFB">
        <w:t>deviation</w:t>
      </w:r>
      <w:r w:rsidR="0045749C">
        <w:t>: The minimal value of each column is not calculated but kept static at zero</w:t>
      </w:r>
      <w:r w:rsidR="00057FFB">
        <w:t xml:space="preserve">. </w:t>
      </w:r>
      <w:r w:rsidR="009C6717">
        <w:t>Since distances i</w:t>
      </w:r>
      <w:r w:rsidR="00471586">
        <w:t>n DTW are strictly positive</w:t>
      </w:r>
      <w:r w:rsidR="00057FFB">
        <w:t xml:space="preserve">, </w:t>
      </w:r>
      <w:r w:rsidR="00471586">
        <w:t xml:space="preserve">this allows a </w:t>
      </w:r>
      <w:r w:rsidR="00057FFB">
        <w:t>comparison of closeness of each table within values of 0 (= zero distance across all entries in the assessment</w:t>
      </w:r>
      <w:r w:rsidR="005673BD">
        <w:t>/column</w:t>
      </w:r>
      <w:r w:rsidR="00057FFB">
        <w:t>) and 1 (= maximum distance from entries in the assessment</w:t>
      </w:r>
      <w:r w:rsidR="005673BD">
        <w:t>/column</w:t>
      </w:r>
      <w:r w:rsidR="00057FFB">
        <w:t xml:space="preserve"> over all data </w:t>
      </w:r>
      <w:commentRangeStart w:id="264"/>
      <w:r w:rsidR="00057FFB">
        <w:t>sets</w:t>
      </w:r>
      <w:commentRangeEnd w:id="264"/>
      <w:r w:rsidR="00F70178">
        <w:rPr>
          <w:rStyle w:val="Kommentarzeichen"/>
          <w:rFonts w:ascii="Calibri" w:eastAsia="Calibri" w:hAnsi="Calibri"/>
          <w:szCs w:val="20"/>
          <w:lang w:val="de-DE"/>
        </w:rPr>
        <w:commentReference w:id="264"/>
      </w:r>
      <w:r w:rsidR="00057FFB">
        <w:t>).</w:t>
      </w:r>
    </w:p>
    <w:p w14:paraId="1868B2B8" w14:textId="77777777" w:rsidR="00F7581D" w:rsidRPr="007A296D" w:rsidRDefault="00F7581D" w:rsidP="007A296D"/>
    <w:p w14:paraId="3D8A320E" w14:textId="23CDD5E3" w:rsidR="00F7581D" w:rsidRDefault="00F7581D" w:rsidP="00F7581D">
      <w:pPr>
        <w:pStyle w:val="Beschriftung"/>
        <w:keepNext/>
      </w:pPr>
      <w:bookmarkStart w:id="265" w:name="_Ref157065442"/>
      <w:r>
        <w:t xml:space="preserve">Table </w:t>
      </w:r>
      <w:r>
        <w:fldChar w:fldCharType="begin"/>
      </w:r>
      <w:r>
        <w:instrText xml:space="preserve"> SEQ Table \* ARABIC </w:instrText>
      </w:r>
      <w:r>
        <w:fldChar w:fldCharType="separate"/>
      </w:r>
      <w:r w:rsidR="0046372B">
        <w:rPr>
          <w:noProof/>
        </w:rPr>
        <w:t>4</w:t>
      </w:r>
      <w:r>
        <w:fldChar w:fldCharType="end"/>
      </w:r>
      <w:bookmarkEnd w:id="265"/>
      <w:r>
        <w:t xml:space="preserve">: Privacy critical columns and sorting used in </w:t>
      </w:r>
      <w:r w:rsidR="00151BC6">
        <w:t xml:space="preserve">duplicate record </w:t>
      </w:r>
      <w:commentRangeStart w:id="266"/>
      <w:r w:rsidR="00151BC6">
        <w:t>assessment</w:t>
      </w:r>
      <w:commentRangeEnd w:id="266"/>
      <w:r w:rsidR="00985EFB">
        <w:rPr>
          <w:rStyle w:val="Kommentarzeichen"/>
          <w:rFonts w:ascii="Calibri" w:eastAsia="Calibri" w:hAnsi="Calibri"/>
          <w:i w:val="0"/>
          <w:iCs w:val="0"/>
          <w:color w:val="auto"/>
          <w:szCs w:val="20"/>
          <w:lang w:val="de-DE"/>
        </w:rPr>
        <w:commentReference w:id="266"/>
      </w:r>
    </w:p>
    <w:tbl>
      <w:tblPr>
        <w:tblStyle w:val="Tabellenraster"/>
        <w:tblW w:w="0" w:type="auto"/>
        <w:tblLook w:val="04A0" w:firstRow="1" w:lastRow="0" w:firstColumn="1" w:lastColumn="0" w:noHBand="0" w:noVBand="1"/>
      </w:tblPr>
      <w:tblGrid>
        <w:gridCol w:w="2405"/>
        <w:gridCol w:w="3686"/>
        <w:gridCol w:w="3537"/>
      </w:tblGrid>
      <w:tr w:rsidR="00F7581D" w14:paraId="1093B9A6" w14:textId="77777777" w:rsidTr="00C20ED2">
        <w:tc>
          <w:tcPr>
            <w:tcW w:w="2405" w:type="dxa"/>
          </w:tcPr>
          <w:p w14:paraId="4D0869C0" w14:textId="07E89714" w:rsidR="00F7581D" w:rsidRPr="005970AC" w:rsidRDefault="00BA772F" w:rsidP="00191028">
            <w:pPr>
              <w:rPr>
                <w:b/>
              </w:rPr>
            </w:pPr>
            <w:r>
              <w:rPr>
                <w:b/>
              </w:rPr>
              <w:t>Assessment</w:t>
            </w:r>
          </w:p>
        </w:tc>
        <w:tc>
          <w:tcPr>
            <w:tcW w:w="3686" w:type="dxa"/>
          </w:tcPr>
          <w:p w14:paraId="56CDD6F2" w14:textId="48145812" w:rsidR="00F7581D" w:rsidRPr="005970AC" w:rsidRDefault="00F7581D" w:rsidP="00191028">
            <w:pPr>
              <w:rPr>
                <w:b/>
              </w:rPr>
            </w:pPr>
            <w:r w:rsidRPr="005970AC">
              <w:rPr>
                <w:b/>
              </w:rPr>
              <w:t>Columns</w:t>
            </w:r>
          </w:p>
        </w:tc>
        <w:tc>
          <w:tcPr>
            <w:tcW w:w="3537" w:type="dxa"/>
          </w:tcPr>
          <w:p w14:paraId="31BBE6D8" w14:textId="072AA37C" w:rsidR="00F7581D" w:rsidRPr="005970AC" w:rsidRDefault="00396E47" w:rsidP="00191028">
            <w:pPr>
              <w:rPr>
                <w:b/>
              </w:rPr>
            </w:pPr>
            <w:r>
              <w:rPr>
                <w:b/>
              </w:rPr>
              <w:t>Ordered</w:t>
            </w:r>
            <w:r w:rsidR="00F7581D" w:rsidRPr="005970AC">
              <w:rPr>
                <w:b/>
              </w:rPr>
              <w:t xml:space="preserve"> by</w:t>
            </w:r>
          </w:p>
        </w:tc>
      </w:tr>
      <w:tr w:rsidR="00F7581D" w14:paraId="48693BF2" w14:textId="77777777" w:rsidTr="00C20ED2">
        <w:tc>
          <w:tcPr>
            <w:tcW w:w="2405" w:type="dxa"/>
          </w:tcPr>
          <w:p w14:paraId="5907A3EE" w14:textId="578D336D" w:rsidR="00F7581D" w:rsidRDefault="005970AC" w:rsidP="00191028">
            <w:r>
              <w:t>Insurant</w:t>
            </w:r>
          </w:p>
        </w:tc>
        <w:tc>
          <w:tcPr>
            <w:tcW w:w="3686" w:type="dxa"/>
          </w:tcPr>
          <w:p w14:paraId="1528BE43" w14:textId="03D2CC85" w:rsidR="005970AC" w:rsidRDefault="005970AC" w:rsidP="00191028">
            <w:r>
              <w:t>Age, Gender</w:t>
            </w:r>
          </w:p>
        </w:tc>
        <w:tc>
          <w:tcPr>
            <w:tcW w:w="3537" w:type="dxa"/>
          </w:tcPr>
          <w:p w14:paraId="5717D593" w14:textId="4A0A1EA7" w:rsidR="00F7581D" w:rsidRDefault="005970AC" w:rsidP="00191028">
            <w:r>
              <w:t>Age, Gender</w:t>
            </w:r>
          </w:p>
        </w:tc>
      </w:tr>
      <w:tr w:rsidR="005970AC" w14:paraId="4CE2E590" w14:textId="77777777" w:rsidTr="00C20ED2">
        <w:tc>
          <w:tcPr>
            <w:tcW w:w="2405" w:type="dxa"/>
          </w:tcPr>
          <w:p w14:paraId="150743C1" w14:textId="1E17FED6" w:rsidR="005970AC" w:rsidRDefault="00BA772F" w:rsidP="00191028">
            <w:r>
              <w:t>Insurance Periods</w:t>
            </w:r>
          </w:p>
        </w:tc>
        <w:tc>
          <w:tcPr>
            <w:tcW w:w="3686" w:type="dxa"/>
          </w:tcPr>
          <w:p w14:paraId="52BF00C7" w14:textId="6FFB279F" w:rsidR="005970AC" w:rsidRDefault="00BA772F" w:rsidP="00191028">
            <w:r>
              <w:t xml:space="preserve">Insurance start </w:t>
            </w:r>
            <w:r w:rsidR="003B7839">
              <w:t>&amp;</w:t>
            </w:r>
            <w:r>
              <w:t xml:space="preserve"> end dates</w:t>
            </w:r>
          </w:p>
        </w:tc>
        <w:tc>
          <w:tcPr>
            <w:tcW w:w="3537" w:type="dxa"/>
          </w:tcPr>
          <w:p w14:paraId="048DBEF1" w14:textId="5A426F20" w:rsidR="005970AC" w:rsidRDefault="00004C93" w:rsidP="00191028">
            <w:r>
              <w:t>Insurance start</w:t>
            </w:r>
            <w:r w:rsidR="003B7839">
              <w:t xml:space="preserve"> &amp;</w:t>
            </w:r>
            <w:r>
              <w:t xml:space="preserve"> end</w:t>
            </w:r>
          </w:p>
        </w:tc>
      </w:tr>
      <w:tr w:rsidR="00004C93" w14:paraId="1A1CC2C3" w14:textId="77777777" w:rsidTr="00C20ED2">
        <w:tc>
          <w:tcPr>
            <w:tcW w:w="2405" w:type="dxa"/>
          </w:tcPr>
          <w:p w14:paraId="672CD525" w14:textId="4C682E01" w:rsidR="00004C93" w:rsidRDefault="00004C93" w:rsidP="00191028">
            <w:r>
              <w:t>Prescriptions</w:t>
            </w:r>
          </w:p>
        </w:tc>
        <w:tc>
          <w:tcPr>
            <w:tcW w:w="3686" w:type="dxa"/>
          </w:tcPr>
          <w:p w14:paraId="3DF9D9E9" w14:textId="437CA07C" w:rsidR="00004C93" w:rsidRDefault="00004C93" w:rsidP="00191028">
            <w:r>
              <w:t xml:space="preserve">Date of </w:t>
            </w:r>
            <w:r w:rsidR="00B14A7B">
              <w:t>dispense</w:t>
            </w:r>
            <w:r>
              <w:t>, ATC-Code</w:t>
            </w:r>
          </w:p>
        </w:tc>
        <w:tc>
          <w:tcPr>
            <w:tcW w:w="3537" w:type="dxa"/>
          </w:tcPr>
          <w:p w14:paraId="3529A7F2" w14:textId="48C27018" w:rsidR="00004C93" w:rsidRDefault="00B14A7B" w:rsidP="00191028">
            <w:r>
              <w:t>Date of dispense, ATC-Code</w:t>
            </w:r>
          </w:p>
        </w:tc>
      </w:tr>
      <w:tr w:rsidR="00B14A7B" w14:paraId="289527F7" w14:textId="77777777" w:rsidTr="00C20ED2">
        <w:tc>
          <w:tcPr>
            <w:tcW w:w="2405" w:type="dxa"/>
          </w:tcPr>
          <w:p w14:paraId="49119513" w14:textId="185C2A78" w:rsidR="00B14A7B" w:rsidRDefault="001956C1" w:rsidP="00191028">
            <w:r>
              <w:t>Inpatient Duration</w:t>
            </w:r>
          </w:p>
        </w:tc>
        <w:tc>
          <w:tcPr>
            <w:tcW w:w="3686" w:type="dxa"/>
          </w:tcPr>
          <w:p w14:paraId="4290DE15" w14:textId="466650E4" w:rsidR="00B14A7B" w:rsidRDefault="001956C1" w:rsidP="00191028">
            <w:r>
              <w:t xml:space="preserve">Start </w:t>
            </w:r>
            <w:r w:rsidR="003B7839">
              <w:t>&amp;</w:t>
            </w:r>
            <w:r>
              <w:t xml:space="preserve"> end of hospitalization</w:t>
            </w:r>
          </w:p>
        </w:tc>
        <w:tc>
          <w:tcPr>
            <w:tcW w:w="3537" w:type="dxa"/>
          </w:tcPr>
          <w:p w14:paraId="4AA49FD9" w14:textId="6EA8BF66" w:rsidR="00B14A7B" w:rsidRDefault="001956C1" w:rsidP="00191028">
            <w:r>
              <w:t xml:space="preserve">Start </w:t>
            </w:r>
            <w:r w:rsidR="003B7839">
              <w:t>&amp;</w:t>
            </w:r>
            <w:r w:rsidR="00B13F8E">
              <w:t xml:space="preserve"> </w:t>
            </w:r>
            <w:r>
              <w:t>end of hospitalization</w:t>
            </w:r>
          </w:p>
        </w:tc>
      </w:tr>
      <w:tr w:rsidR="00D6010D" w14:paraId="50E0444E" w14:textId="77777777" w:rsidTr="00C20ED2">
        <w:tc>
          <w:tcPr>
            <w:tcW w:w="2405" w:type="dxa"/>
          </w:tcPr>
          <w:p w14:paraId="2EBA5A3A" w14:textId="1FD22064" w:rsidR="00D6010D" w:rsidRDefault="00D6010D" w:rsidP="00D6010D">
            <w:r>
              <w:t>Inpatient Diagnoses</w:t>
            </w:r>
          </w:p>
        </w:tc>
        <w:tc>
          <w:tcPr>
            <w:tcW w:w="3686" w:type="dxa"/>
          </w:tcPr>
          <w:p w14:paraId="3E242755" w14:textId="24268889" w:rsidR="00D6010D" w:rsidRDefault="00D6010D" w:rsidP="00D6010D">
            <w:r>
              <w:t>Start of hospitalization, diagnosis code</w:t>
            </w:r>
          </w:p>
        </w:tc>
        <w:tc>
          <w:tcPr>
            <w:tcW w:w="3537" w:type="dxa"/>
          </w:tcPr>
          <w:p w14:paraId="0C05AD91" w14:textId="4EEB3639" w:rsidR="00D6010D" w:rsidRDefault="00D6010D" w:rsidP="00D6010D">
            <w:r>
              <w:t>Start of hospitalization, diagnosis code</w:t>
            </w:r>
          </w:p>
        </w:tc>
      </w:tr>
      <w:tr w:rsidR="00D6010D" w14:paraId="731C0BC4" w14:textId="77777777" w:rsidTr="00C20ED2">
        <w:tc>
          <w:tcPr>
            <w:tcW w:w="2405" w:type="dxa"/>
          </w:tcPr>
          <w:p w14:paraId="6F9E75B1" w14:textId="6736D4E9" w:rsidR="00D6010D" w:rsidRDefault="00D6010D" w:rsidP="00D6010D">
            <w:r>
              <w:t xml:space="preserve">Inpatient </w:t>
            </w:r>
            <w:commentRangeStart w:id="267"/>
            <w:r>
              <w:t>Procedures</w:t>
            </w:r>
            <w:commentRangeEnd w:id="267"/>
            <w:r w:rsidR="00497E35">
              <w:rPr>
                <w:rStyle w:val="Kommentarzeichen"/>
                <w:rFonts w:ascii="Calibri" w:eastAsia="Calibri" w:hAnsi="Calibri"/>
                <w:szCs w:val="20"/>
                <w:lang w:val="de-DE"/>
              </w:rPr>
              <w:commentReference w:id="267"/>
            </w:r>
          </w:p>
        </w:tc>
        <w:tc>
          <w:tcPr>
            <w:tcW w:w="3686" w:type="dxa"/>
          </w:tcPr>
          <w:p w14:paraId="2D15F320" w14:textId="1D434BF7" w:rsidR="00D6010D" w:rsidRDefault="00D6010D" w:rsidP="00D6010D">
            <w:r>
              <w:t>Start of hospitalization, procedure code</w:t>
            </w:r>
          </w:p>
        </w:tc>
        <w:tc>
          <w:tcPr>
            <w:tcW w:w="3537" w:type="dxa"/>
          </w:tcPr>
          <w:p w14:paraId="3E1CD4CA" w14:textId="73EEA43F" w:rsidR="00D6010D" w:rsidRDefault="00D6010D" w:rsidP="00D6010D">
            <w:r>
              <w:t>Start of hospitalization, procedure code</w:t>
            </w:r>
          </w:p>
        </w:tc>
      </w:tr>
      <w:tr w:rsidR="00373F4C" w14:paraId="243C9BDD" w14:textId="77777777" w:rsidTr="00C20ED2">
        <w:tc>
          <w:tcPr>
            <w:tcW w:w="2405" w:type="dxa"/>
          </w:tcPr>
          <w:p w14:paraId="2818BABE" w14:textId="6A40BA42" w:rsidR="00373F4C" w:rsidRDefault="00373F4C" w:rsidP="00373F4C">
            <w:r>
              <w:t xml:space="preserve">Outpatient Diagnosis </w:t>
            </w:r>
          </w:p>
        </w:tc>
        <w:tc>
          <w:tcPr>
            <w:tcW w:w="3686" w:type="dxa"/>
          </w:tcPr>
          <w:p w14:paraId="57C0C504" w14:textId="16286020" w:rsidR="00373F4C" w:rsidRDefault="00373F4C" w:rsidP="00373F4C">
            <w:r>
              <w:t>Year, Quarter, diagnosis code</w:t>
            </w:r>
          </w:p>
        </w:tc>
        <w:tc>
          <w:tcPr>
            <w:tcW w:w="3537" w:type="dxa"/>
          </w:tcPr>
          <w:p w14:paraId="19531AEC" w14:textId="65EFD7B0" w:rsidR="00373F4C" w:rsidRDefault="00373F4C" w:rsidP="00373F4C">
            <w:r>
              <w:t>Year, Quarter, diagnosis code</w:t>
            </w:r>
          </w:p>
        </w:tc>
      </w:tr>
      <w:tr w:rsidR="00373F4C" w14:paraId="3A97837D" w14:textId="77777777" w:rsidTr="00C20ED2">
        <w:tc>
          <w:tcPr>
            <w:tcW w:w="2405" w:type="dxa"/>
          </w:tcPr>
          <w:p w14:paraId="3646E481" w14:textId="5AB1C178" w:rsidR="00373F4C" w:rsidRDefault="00373F4C" w:rsidP="00373F4C">
            <w:r>
              <w:t xml:space="preserve">Outpatient </w:t>
            </w:r>
            <w:r w:rsidR="00057BA0">
              <w:t>Procedures</w:t>
            </w:r>
          </w:p>
        </w:tc>
        <w:tc>
          <w:tcPr>
            <w:tcW w:w="3686" w:type="dxa"/>
          </w:tcPr>
          <w:p w14:paraId="58B8E927" w14:textId="4CFAF214" w:rsidR="00373F4C" w:rsidRDefault="00057BA0" w:rsidP="00373F4C">
            <w:r>
              <w:t>Year, Quarter, procedure code</w:t>
            </w:r>
          </w:p>
        </w:tc>
        <w:tc>
          <w:tcPr>
            <w:tcW w:w="3537" w:type="dxa"/>
          </w:tcPr>
          <w:p w14:paraId="48D5512A" w14:textId="356A04AD" w:rsidR="00373F4C" w:rsidRDefault="00057BA0" w:rsidP="00373F4C">
            <w:r>
              <w:t>Year, Quarter, procedure code</w:t>
            </w:r>
          </w:p>
        </w:tc>
      </w:tr>
      <w:tr w:rsidR="00373F4C" w14:paraId="4F04289A" w14:textId="77777777" w:rsidTr="00C20ED2">
        <w:tc>
          <w:tcPr>
            <w:tcW w:w="2405" w:type="dxa"/>
          </w:tcPr>
          <w:p w14:paraId="0CF69728" w14:textId="6F532A49" w:rsidR="00373F4C" w:rsidRDefault="00057BA0" w:rsidP="00373F4C">
            <w:r>
              <w:t>Outpatient Fees</w:t>
            </w:r>
          </w:p>
        </w:tc>
        <w:tc>
          <w:tcPr>
            <w:tcW w:w="3686" w:type="dxa"/>
          </w:tcPr>
          <w:p w14:paraId="6B119B64" w14:textId="7C0069AC" w:rsidR="00373F4C" w:rsidRDefault="00057BA0" w:rsidP="00373F4C">
            <w:r>
              <w:t>Year, Quarter, EBM-code</w:t>
            </w:r>
          </w:p>
        </w:tc>
        <w:tc>
          <w:tcPr>
            <w:tcW w:w="3537" w:type="dxa"/>
          </w:tcPr>
          <w:p w14:paraId="1D833E92" w14:textId="3FFC13C8" w:rsidR="00373F4C" w:rsidRDefault="00057BA0" w:rsidP="00373F4C">
            <w:r>
              <w:t>Year, Quarter, EBM-code</w:t>
            </w:r>
          </w:p>
        </w:tc>
      </w:tr>
    </w:tbl>
    <w:p w14:paraId="6A5F9647" w14:textId="77777777" w:rsidR="00191028" w:rsidRPr="00191028" w:rsidRDefault="00191028" w:rsidP="00191028"/>
    <w:p w14:paraId="3E1EBFB2" w14:textId="313B60D3" w:rsidR="00A02809" w:rsidRDefault="00A02809" w:rsidP="00A02809">
      <w:r w:rsidRPr="00A02809">
        <w:t>The distances between these paired synthetic and original patients</w:t>
      </w:r>
      <w:r w:rsidR="00830E05">
        <w:t xml:space="preserve"> in all assessments as well as the overall mean distances</w:t>
      </w:r>
      <w:r w:rsidRPr="00A02809">
        <w:t xml:space="preserve"> will be described using the measures for continuous variables as defined in </w:t>
      </w:r>
      <w:r w:rsidRPr="004527BC">
        <w:rPr>
          <w:b/>
        </w:rPr>
        <w:t xml:space="preserve">Section </w:t>
      </w:r>
      <w:r w:rsidRPr="004527BC">
        <w:rPr>
          <w:b/>
        </w:rPr>
        <w:fldChar w:fldCharType="begin"/>
      </w:r>
      <w:r w:rsidRPr="004527BC">
        <w:rPr>
          <w:b/>
        </w:rPr>
        <w:instrText xml:space="preserve"> REF _Ref157067327 \r \h </w:instrText>
      </w:r>
      <w:r>
        <w:rPr>
          <w:b/>
        </w:rPr>
        <w:instrText xml:space="preserve"> \* MERGEFORMAT </w:instrText>
      </w:r>
      <w:r w:rsidRPr="004527BC">
        <w:rPr>
          <w:b/>
        </w:rPr>
      </w:r>
      <w:r w:rsidRPr="004527BC">
        <w:rPr>
          <w:b/>
        </w:rPr>
        <w:fldChar w:fldCharType="separate"/>
      </w:r>
      <w:r w:rsidRPr="004527BC">
        <w:rPr>
          <w:b/>
        </w:rPr>
        <w:t>7.1.1</w:t>
      </w:r>
      <w:r w:rsidRPr="004527BC">
        <w:rPr>
          <w:b/>
        </w:rPr>
        <w:fldChar w:fldCharType="end"/>
      </w:r>
      <w:r w:rsidRPr="00A02809">
        <w:t xml:space="preserve">. Furthermore, to evaluate and compare the performance of multiple synthetic datasets, we will conduct an Analysis of Variance (ANOVA). </w:t>
      </w:r>
      <w:commentRangeStart w:id="268"/>
      <w:r w:rsidRPr="00A02809">
        <w:t xml:space="preserve">ANOVA </w:t>
      </w:r>
      <w:commentRangeEnd w:id="268"/>
      <w:r w:rsidR="00AA30FD">
        <w:rPr>
          <w:rStyle w:val="Kommentarzeichen"/>
          <w:rFonts w:ascii="Calibri" w:eastAsia="Calibri" w:hAnsi="Calibri"/>
          <w:szCs w:val="20"/>
          <w:lang w:val="de-DE"/>
        </w:rPr>
        <w:commentReference w:id="268"/>
      </w:r>
      <w:r w:rsidRPr="00A02809">
        <w:t>will allow us to test for significant differences in the mean distances across different synthetic datasets, providing a statistical basis to determine if the variations among them are greater than would be expected by chance.</w:t>
      </w:r>
    </w:p>
    <w:p w14:paraId="542FEAF9" w14:textId="77777777" w:rsidR="00830E05" w:rsidRPr="00A02809" w:rsidRDefault="00830E05" w:rsidP="00A02809"/>
    <w:p w14:paraId="3CACE8B8" w14:textId="77777777" w:rsidR="00A02809" w:rsidRDefault="00A02809" w:rsidP="00A02809">
      <w:r w:rsidRPr="00A02809">
        <w:t>In cases where the assumptions of ANOVA are not met, particularly regarding the normality of distribution or homogeneity of variances, we will opt for a non-parametric alternative such as the Kruskal-</w:t>
      </w:r>
      <w:proofErr w:type="gramStart"/>
      <w:r w:rsidRPr="00A02809">
        <w:t>Wallis</w:t>
      </w:r>
      <w:proofErr w:type="gramEnd"/>
      <w:r w:rsidRPr="00A02809">
        <w:t xml:space="preserve"> test. This test is well-</w:t>
      </w:r>
      <w:r w:rsidRPr="00A02809">
        <w:lastRenderedPageBreak/>
        <w:t xml:space="preserve">suited for comparing multiple groups when the data does not follow a normal distribution, ensuring that our results are robust and </w:t>
      </w:r>
      <w:commentRangeStart w:id="269"/>
      <w:r w:rsidRPr="00A02809">
        <w:t>reliable</w:t>
      </w:r>
      <w:commentRangeEnd w:id="269"/>
      <w:r w:rsidR="00F45ADE">
        <w:rPr>
          <w:rStyle w:val="Kommentarzeichen"/>
          <w:rFonts w:ascii="Calibri" w:eastAsia="Calibri" w:hAnsi="Calibri"/>
          <w:szCs w:val="20"/>
          <w:lang w:val="de-DE"/>
        </w:rPr>
        <w:commentReference w:id="269"/>
      </w:r>
      <w:r w:rsidRPr="00A02809">
        <w:t>.</w:t>
      </w:r>
    </w:p>
    <w:p w14:paraId="17080D05" w14:textId="77777777" w:rsidR="00297C91" w:rsidRPr="00A02809" w:rsidRDefault="00297C91" w:rsidP="00A02809"/>
    <w:p w14:paraId="0A9F79D6" w14:textId="09622264" w:rsidR="00B3479D" w:rsidRDefault="00A02809" w:rsidP="00EB25E4">
      <w:commentRangeStart w:id="270"/>
      <w:r w:rsidRPr="00A02809">
        <w:t>The outcome of this analysis will provide</w:t>
      </w:r>
      <w:r w:rsidR="00297C91">
        <w:t xml:space="preserve"> semi-quantitative</w:t>
      </w:r>
      <w:r w:rsidRPr="00A02809">
        <w:t xml:space="preserve"> insights into the consistency and reliability of the synthetic datasets. By identifying significant differences among them, we can better understand the variability in how these datasets replicate the original data, and thus assess their utility and accuracy in research contexts where privacy preservation is paramount.</w:t>
      </w:r>
      <w:commentRangeEnd w:id="270"/>
      <w:r w:rsidR="00052328">
        <w:rPr>
          <w:rStyle w:val="Kommentarzeichen"/>
          <w:rFonts w:ascii="Calibri" w:eastAsia="Calibri" w:hAnsi="Calibri"/>
          <w:szCs w:val="20"/>
          <w:lang w:val="de-DE"/>
        </w:rPr>
        <w:commentReference w:id="270"/>
      </w:r>
    </w:p>
    <w:p w14:paraId="3E1BE3DD" w14:textId="77777777" w:rsidR="00D25DD3" w:rsidRDefault="00D25DD3" w:rsidP="00EB25E4"/>
    <w:p w14:paraId="048F961F" w14:textId="61DB8095" w:rsidR="00D25DD3" w:rsidRDefault="00530DDD" w:rsidP="00EB25E4">
      <w:r>
        <w:t>In case one or more patients are identified that have</w:t>
      </w:r>
      <w:r w:rsidR="00871F45">
        <w:t xml:space="preserve"> overall mean</w:t>
      </w:r>
      <w:r>
        <w:t xml:space="preserve"> distances of zero or close to zero </w:t>
      </w:r>
      <w:commentRangeStart w:id="271"/>
      <w:r>
        <w:t xml:space="preserve">an individual assessment of the criticality of possible privacy </w:t>
      </w:r>
      <w:r w:rsidR="009B1F19">
        <w:t>violations is performed</w:t>
      </w:r>
      <w:commentRangeEnd w:id="271"/>
      <w:r w:rsidR="00CD3D52">
        <w:rPr>
          <w:rStyle w:val="Kommentarzeichen"/>
          <w:rFonts w:ascii="Calibri" w:eastAsia="Calibri" w:hAnsi="Calibri"/>
          <w:szCs w:val="20"/>
          <w:lang w:val="de-DE"/>
        </w:rPr>
        <w:commentReference w:id="271"/>
      </w:r>
      <w:r w:rsidR="009B1F19">
        <w:t>.</w:t>
      </w:r>
      <w:r w:rsidR="00024971">
        <w:t xml:space="preserve"> </w:t>
      </w:r>
      <w:commentRangeStart w:id="272"/>
      <w:r w:rsidR="00024971">
        <w:t>As such, no patient duplication should occur in the synthetic data set. Though,</w:t>
      </w:r>
      <w:r w:rsidR="0021325B">
        <w:t xml:space="preserve"> </w:t>
      </w:r>
      <w:r w:rsidR="00024971">
        <w:t>a patient</w:t>
      </w:r>
      <w:r w:rsidR="00257134">
        <w:t xml:space="preserve"> in the original data</w:t>
      </w:r>
      <w:r w:rsidR="00024971">
        <w:t xml:space="preserve"> with low </w:t>
      </w:r>
      <w:r w:rsidR="00257134">
        <w:t xml:space="preserve">healthcare resource use could </w:t>
      </w:r>
      <w:r w:rsidR="00D85805">
        <w:t>be generated by the synthetic method by pure chance</w:t>
      </w:r>
      <w:r w:rsidR="002F68A1">
        <w:t>, without actual violation of the privacy criterion</w:t>
      </w:r>
      <w:r w:rsidR="00D85805">
        <w:t>.</w:t>
      </w:r>
      <w:r w:rsidR="00A32F01">
        <w:t xml:space="preserve"> </w:t>
      </w:r>
      <w:commentRangeEnd w:id="272"/>
      <w:r w:rsidR="0012521E">
        <w:rPr>
          <w:rStyle w:val="Kommentarzeichen"/>
          <w:rFonts w:ascii="Calibri" w:eastAsia="Calibri" w:hAnsi="Calibri"/>
          <w:szCs w:val="20"/>
          <w:lang w:val="de-DE"/>
        </w:rPr>
        <w:commentReference w:id="272"/>
      </w:r>
    </w:p>
    <w:p w14:paraId="787B3B06" w14:textId="77777777" w:rsidR="00B3479D" w:rsidRDefault="00B3479D" w:rsidP="00EB25E4"/>
    <w:p w14:paraId="44086C59" w14:textId="611B7EA0" w:rsidR="00BA533F" w:rsidRDefault="00BA533F" w:rsidP="00BA533F">
      <w:pPr>
        <w:pStyle w:val="berschrift4"/>
      </w:pPr>
      <w:r>
        <w:t>Robustness to Privacy Attacks (Objective 1.1.2)</w:t>
      </w:r>
    </w:p>
    <w:p w14:paraId="60945326" w14:textId="492B766D" w:rsidR="005830DE" w:rsidRDefault="006B7FF0" w:rsidP="006B7FF0">
      <w:r w:rsidRPr="006B7FF0">
        <w:rPr>
          <w:b/>
        </w:rPr>
        <w:t>k-Anonymity</w:t>
      </w:r>
      <w:r w:rsidRPr="006B7FF0">
        <w:t xml:space="preserve"> ensures that each record is indistinguishable from at least </w:t>
      </w:r>
      <w:r w:rsidRPr="004F15A1">
        <w:rPr>
          <w:rFonts w:ascii="Cambria Math" w:hAnsi="Cambria Math"/>
        </w:rPr>
        <w:t>k-1</w:t>
      </w:r>
      <w:r w:rsidRPr="006B7FF0">
        <w:t xml:space="preserve"> other records concerning certain identifying attributes.</w:t>
      </w:r>
      <w:r>
        <w:t xml:space="preserve"> </w:t>
      </w:r>
      <w:r w:rsidR="005830DE">
        <w:t>These identifying attribu</w:t>
      </w:r>
      <w:r w:rsidR="00120B18">
        <w:t xml:space="preserve">tes </w:t>
      </w:r>
      <w:r w:rsidR="00934A69">
        <w:t xml:space="preserve">are defined in </w:t>
      </w:r>
      <w:r w:rsidR="004B7CC1" w:rsidRPr="004B7CC1">
        <w:rPr>
          <w:b/>
        </w:rPr>
        <w:fldChar w:fldCharType="begin"/>
      </w:r>
      <w:r w:rsidR="004B7CC1" w:rsidRPr="004B7CC1">
        <w:rPr>
          <w:b/>
        </w:rPr>
        <w:instrText xml:space="preserve"> REF _Ref157408348 \h </w:instrText>
      </w:r>
      <w:r w:rsidR="004B7CC1">
        <w:rPr>
          <w:b/>
        </w:rPr>
        <w:instrText xml:space="preserve"> \* MERGEFORMAT </w:instrText>
      </w:r>
      <w:r w:rsidR="004B7CC1" w:rsidRPr="004B7CC1">
        <w:rPr>
          <w:b/>
        </w:rPr>
      </w:r>
      <w:r w:rsidR="004B7CC1" w:rsidRPr="004B7CC1">
        <w:rPr>
          <w:b/>
        </w:rPr>
        <w:fldChar w:fldCharType="separate"/>
      </w:r>
      <w:r w:rsidR="004B7CC1" w:rsidRPr="004B7CC1">
        <w:rPr>
          <w:b/>
        </w:rPr>
        <w:t xml:space="preserve">Table </w:t>
      </w:r>
      <w:r w:rsidR="004B7CC1" w:rsidRPr="004B7CC1">
        <w:rPr>
          <w:b/>
          <w:noProof/>
        </w:rPr>
        <w:t>4</w:t>
      </w:r>
      <w:r w:rsidR="004B7CC1" w:rsidRPr="004B7CC1">
        <w:rPr>
          <w:b/>
        </w:rPr>
        <w:fldChar w:fldCharType="end"/>
      </w:r>
      <w:r w:rsidR="00934A69">
        <w:t>.</w:t>
      </w:r>
      <w:r w:rsidR="00004304">
        <w:t xml:space="preserve"> Specific codes to identify each attribute</w:t>
      </w:r>
      <w:r w:rsidR="005E3FF4">
        <w:t xml:space="preserve"> </w:t>
      </w:r>
      <w:r w:rsidR="00004304">
        <w:t xml:space="preserve">will be defined in </w:t>
      </w:r>
      <w:r w:rsidR="00004304" w:rsidRPr="00894FA1">
        <w:rPr>
          <w:highlight w:val="yellow"/>
        </w:rPr>
        <w:t xml:space="preserve">the </w:t>
      </w:r>
      <w:commentRangeStart w:id="273"/>
      <w:r w:rsidR="00004304" w:rsidRPr="00894FA1">
        <w:rPr>
          <w:highlight w:val="yellow"/>
        </w:rPr>
        <w:t>annex</w:t>
      </w:r>
      <w:commentRangeEnd w:id="273"/>
      <w:r w:rsidR="00547F3F">
        <w:rPr>
          <w:rStyle w:val="Kommentarzeichen"/>
          <w:rFonts w:ascii="Calibri" w:eastAsia="Calibri" w:hAnsi="Calibri"/>
          <w:szCs w:val="20"/>
          <w:lang w:val="de-DE"/>
        </w:rPr>
        <w:commentReference w:id="273"/>
      </w:r>
      <w:r w:rsidR="00004304">
        <w:t>.</w:t>
      </w:r>
    </w:p>
    <w:p w14:paraId="4476F1C5" w14:textId="77777777" w:rsidR="00934A69" w:rsidRDefault="00934A69" w:rsidP="006B7FF0"/>
    <w:p w14:paraId="6D8D4677" w14:textId="482C9565" w:rsidR="007B3356" w:rsidRDefault="007B3356" w:rsidP="007B3356">
      <w:pPr>
        <w:pStyle w:val="Beschriftung"/>
        <w:keepNext/>
      </w:pPr>
      <w:bookmarkStart w:id="274" w:name="_Ref157408348"/>
      <w:r>
        <w:t xml:space="preserve">Table </w:t>
      </w:r>
      <w:r>
        <w:fldChar w:fldCharType="begin"/>
      </w:r>
      <w:r>
        <w:instrText xml:space="preserve"> SEQ Table \* ARABIC </w:instrText>
      </w:r>
      <w:r>
        <w:fldChar w:fldCharType="separate"/>
      </w:r>
      <w:r w:rsidR="0046372B">
        <w:rPr>
          <w:noProof/>
        </w:rPr>
        <w:t>5</w:t>
      </w:r>
      <w:r>
        <w:fldChar w:fldCharType="end"/>
      </w:r>
      <w:bookmarkEnd w:id="274"/>
      <w:r>
        <w:t>: Attributes</w:t>
      </w:r>
      <w:r w:rsidR="00332770">
        <w:t xml:space="preserve"> and Classes</w:t>
      </w:r>
      <w:r>
        <w:t xml:space="preserve"> used as Quasi-Identifiers</w:t>
      </w:r>
    </w:p>
    <w:tbl>
      <w:tblPr>
        <w:tblStyle w:val="Tabellenraster"/>
        <w:tblW w:w="0" w:type="auto"/>
        <w:tblLook w:val="04A0" w:firstRow="1" w:lastRow="0" w:firstColumn="1" w:lastColumn="0" w:noHBand="0" w:noVBand="1"/>
      </w:tblPr>
      <w:tblGrid>
        <w:gridCol w:w="2122"/>
        <w:gridCol w:w="2693"/>
      </w:tblGrid>
      <w:tr w:rsidR="005E3FF4" w14:paraId="4FE60D4F" w14:textId="77777777" w:rsidTr="00CB0B1B">
        <w:tc>
          <w:tcPr>
            <w:tcW w:w="2122" w:type="dxa"/>
          </w:tcPr>
          <w:p w14:paraId="1CDBE994" w14:textId="7BDD77D9" w:rsidR="005E3FF4" w:rsidRPr="004B7CC1" w:rsidRDefault="005E3FF4" w:rsidP="006B7FF0">
            <w:pPr>
              <w:rPr>
                <w:b/>
              </w:rPr>
            </w:pPr>
            <w:r w:rsidRPr="004B7CC1">
              <w:rPr>
                <w:b/>
              </w:rPr>
              <w:t>Attribute</w:t>
            </w:r>
          </w:p>
        </w:tc>
        <w:tc>
          <w:tcPr>
            <w:tcW w:w="2693" w:type="dxa"/>
          </w:tcPr>
          <w:p w14:paraId="3B9C8EA2" w14:textId="146AF8BF" w:rsidR="005E3FF4" w:rsidRPr="004B7CC1" w:rsidRDefault="005E3FF4" w:rsidP="006B7FF0">
            <w:pPr>
              <w:rPr>
                <w:b/>
              </w:rPr>
            </w:pPr>
            <w:r w:rsidRPr="004B7CC1">
              <w:rPr>
                <w:b/>
              </w:rPr>
              <w:t>Class</w:t>
            </w:r>
          </w:p>
        </w:tc>
      </w:tr>
      <w:tr w:rsidR="005E3FF4" w14:paraId="7282A741" w14:textId="77777777" w:rsidTr="00CB0B1B">
        <w:tc>
          <w:tcPr>
            <w:tcW w:w="2122" w:type="dxa"/>
          </w:tcPr>
          <w:p w14:paraId="1DF68D7C" w14:textId="2A4A4BA8" w:rsidR="005E3FF4" w:rsidRDefault="005E3FF4" w:rsidP="006B7FF0">
            <w:r>
              <w:t>Age</w:t>
            </w:r>
          </w:p>
        </w:tc>
        <w:tc>
          <w:tcPr>
            <w:tcW w:w="2693" w:type="dxa"/>
          </w:tcPr>
          <w:p w14:paraId="169E8426" w14:textId="0023DAF6" w:rsidR="005E3FF4" w:rsidRDefault="005E3FF4" w:rsidP="006B7FF0">
            <w:r>
              <w:t>Patients Demographics</w:t>
            </w:r>
          </w:p>
        </w:tc>
      </w:tr>
      <w:tr w:rsidR="005E3FF4" w14:paraId="1FC81FA1" w14:textId="77777777" w:rsidTr="00CB0B1B">
        <w:tc>
          <w:tcPr>
            <w:tcW w:w="2122" w:type="dxa"/>
          </w:tcPr>
          <w:p w14:paraId="1E8070E1" w14:textId="26EEC754" w:rsidR="005E3FF4" w:rsidRDefault="005E3FF4" w:rsidP="006B7FF0">
            <w:r>
              <w:t>Gender</w:t>
            </w:r>
          </w:p>
        </w:tc>
        <w:tc>
          <w:tcPr>
            <w:tcW w:w="2693" w:type="dxa"/>
          </w:tcPr>
          <w:p w14:paraId="4077251B" w14:textId="0C748E36" w:rsidR="005E3FF4" w:rsidRDefault="005E3FF4" w:rsidP="006B7FF0">
            <w:r>
              <w:t>Patients Demographics</w:t>
            </w:r>
          </w:p>
        </w:tc>
      </w:tr>
      <w:tr w:rsidR="00257783" w14:paraId="0B1F36FA" w14:textId="77777777" w:rsidTr="00CB0B1B">
        <w:tc>
          <w:tcPr>
            <w:tcW w:w="2122" w:type="dxa"/>
          </w:tcPr>
          <w:p w14:paraId="0A86C1B1" w14:textId="7EF4CBFD" w:rsidR="00257783" w:rsidRDefault="00257783" w:rsidP="006B7FF0">
            <w:r>
              <w:t>Region</w:t>
            </w:r>
          </w:p>
        </w:tc>
        <w:tc>
          <w:tcPr>
            <w:tcW w:w="2693" w:type="dxa"/>
          </w:tcPr>
          <w:p w14:paraId="6EC15D25" w14:textId="668444B2" w:rsidR="00257783" w:rsidRDefault="00257783" w:rsidP="006B7FF0">
            <w:r>
              <w:t>Patients Demographics</w:t>
            </w:r>
          </w:p>
        </w:tc>
      </w:tr>
      <w:tr w:rsidR="005E3FF4" w14:paraId="6BDB4DEC" w14:textId="77777777" w:rsidTr="00CB0B1B">
        <w:tc>
          <w:tcPr>
            <w:tcW w:w="2122" w:type="dxa"/>
          </w:tcPr>
          <w:p w14:paraId="097493A6" w14:textId="54A763F0" w:rsidR="005E3FF4" w:rsidRDefault="005E3FF4" w:rsidP="006B7FF0">
            <w:r>
              <w:t>Psychological Diseases</w:t>
            </w:r>
          </w:p>
        </w:tc>
        <w:tc>
          <w:tcPr>
            <w:tcW w:w="2693" w:type="dxa"/>
          </w:tcPr>
          <w:p w14:paraId="58510040" w14:textId="094774BF" w:rsidR="005E3FF4" w:rsidRDefault="005E3FF4" w:rsidP="006B7FF0">
            <w:r>
              <w:t>Critical Illnesses</w:t>
            </w:r>
          </w:p>
        </w:tc>
      </w:tr>
    </w:tbl>
    <w:p w14:paraId="74E12E5E" w14:textId="77777777" w:rsidR="005830DE" w:rsidRDefault="005830DE" w:rsidP="006B7FF0"/>
    <w:p w14:paraId="7840C21C" w14:textId="65900789" w:rsidR="008E27E2" w:rsidRDefault="00EC2D51" w:rsidP="006B7FF0">
      <w:r>
        <w:t xml:space="preserve">After identifying the quasi-identifiers </w:t>
      </w:r>
      <w:r w:rsidR="00417818">
        <w:t>calculation is as follows and is applied to each data set</w:t>
      </w:r>
      <w:r w:rsidR="008E27E2">
        <w:t>:</w:t>
      </w:r>
    </w:p>
    <w:p w14:paraId="6D47D9A3" w14:textId="77777777" w:rsidR="008E27E2" w:rsidRDefault="008E27E2" w:rsidP="007A7A70">
      <w:pPr>
        <w:numPr>
          <w:ilvl w:val="0"/>
          <w:numId w:val="19"/>
        </w:numPr>
        <w:spacing w:before="100" w:beforeAutospacing="1" w:after="100" w:afterAutospacing="1" w:line="240" w:lineRule="auto"/>
        <w:jc w:val="left"/>
      </w:pPr>
      <w:r>
        <w:rPr>
          <w:rStyle w:val="Fett"/>
        </w:rPr>
        <w:t>Grouping Records:</w:t>
      </w:r>
      <w:r>
        <w:t xml:space="preserve"> Group the dataset by the quasi-identifiers.</w:t>
      </w:r>
    </w:p>
    <w:p w14:paraId="787531EE" w14:textId="77777777" w:rsidR="008E27E2" w:rsidRDefault="008E27E2" w:rsidP="007A7A70">
      <w:pPr>
        <w:numPr>
          <w:ilvl w:val="0"/>
          <w:numId w:val="19"/>
        </w:numPr>
        <w:spacing w:before="100" w:beforeAutospacing="1" w:after="100" w:afterAutospacing="1" w:line="240" w:lineRule="auto"/>
        <w:jc w:val="left"/>
      </w:pPr>
      <w:r>
        <w:rPr>
          <w:rStyle w:val="Fett"/>
        </w:rPr>
        <w:t>Counting Records:</w:t>
      </w:r>
      <w:r>
        <w:t xml:space="preserve"> For each group, count the number of records.</w:t>
      </w:r>
    </w:p>
    <w:p w14:paraId="06C61D52" w14:textId="0696D78B" w:rsidR="004F15A1" w:rsidRDefault="008E27E2" w:rsidP="007A7A70">
      <w:pPr>
        <w:numPr>
          <w:ilvl w:val="0"/>
          <w:numId w:val="19"/>
        </w:numPr>
        <w:spacing w:before="100" w:beforeAutospacing="1" w:after="100" w:afterAutospacing="1" w:line="240" w:lineRule="auto"/>
        <w:jc w:val="left"/>
      </w:pPr>
      <w:r>
        <w:rPr>
          <w:rStyle w:val="Fett"/>
        </w:rPr>
        <w:t>Ensuring k-Anonymity:</w:t>
      </w:r>
      <w:r>
        <w:t xml:space="preserve"> If any group has fewer than k records, apply generalization or suppression to the quasi-identifiers until each group has at least k records.</w:t>
      </w:r>
    </w:p>
    <w:p w14:paraId="0756CCAA" w14:textId="58E0E04E" w:rsidR="006B7FF0" w:rsidRDefault="00A241D4" w:rsidP="006B7FF0">
      <w:r>
        <w:t xml:space="preserve">The overall distribution is described using descriptive statistics, as described in </w:t>
      </w:r>
      <w:r w:rsidRPr="00A241D4">
        <w:rPr>
          <w:b/>
        </w:rPr>
        <w:t xml:space="preserve">Section </w:t>
      </w:r>
      <w:r w:rsidRPr="00A241D4">
        <w:rPr>
          <w:b/>
        </w:rPr>
        <w:fldChar w:fldCharType="begin"/>
      </w:r>
      <w:r w:rsidRPr="00A241D4">
        <w:rPr>
          <w:b/>
        </w:rPr>
        <w:instrText xml:space="preserve"> REF _Ref157407682 \r \h </w:instrText>
      </w:r>
      <w:r>
        <w:rPr>
          <w:b/>
        </w:rPr>
        <w:instrText xml:space="preserve"> \* MERGEFORMAT </w:instrText>
      </w:r>
      <w:r w:rsidRPr="00A241D4">
        <w:rPr>
          <w:b/>
        </w:rPr>
      </w:r>
      <w:r w:rsidRPr="00A241D4">
        <w:rPr>
          <w:b/>
        </w:rPr>
        <w:fldChar w:fldCharType="separate"/>
      </w:r>
      <w:r w:rsidRPr="00A241D4">
        <w:rPr>
          <w:b/>
        </w:rPr>
        <w:t>7.1.1</w:t>
      </w:r>
      <w:r w:rsidRPr="00A241D4">
        <w:rPr>
          <w:b/>
        </w:rPr>
        <w:fldChar w:fldCharType="end"/>
      </w:r>
      <w:r>
        <w:t>.</w:t>
      </w:r>
      <w:r w:rsidR="00DE3884">
        <w:t xml:space="preserve"> The lowest values for k-anonymity will be </w:t>
      </w:r>
      <w:r w:rsidR="00955D6E">
        <w:t>identified across all datasets and</w:t>
      </w:r>
      <w:r w:rsidR="00DE3884">
        <w:t xml:space="preserve"> will be </w:t>
      </w:r>
      <w:r w:rsidR="00955D6E">
        <w:t xml:space="preserve">reported separately for each </w:t>
      </w:r>
      <w:commentRangeStart w:id="275"/>
      <w:r w:rsidR="00955D6E">
        <w:t>dataset</w:t>
      </w:r>
      <w:commentRangeEnd w:id="275"/>
      <w:r w:rsidR="00645757">
        <w:rPr>
          <w:rStyle w:val="Kommentarzeichen"/>
          <w:rFonts w:ascii="Calibri" w:eastAsia="Calibri" w:hAnsi="Calibri"/>
          <w:szCs w:val="20"/>
          <w:lang w:val="de-DE"/>
        </w:rPr>
        <w:commentReference w:id="275"/>
      </w:r>
      <w:r w:rsidR="00955D6E">
        <w:t>.</w:t>
      </w:r>
    </w:p>
    <w:p w14:paraId="06D2750B" w14:textId="77777777" w:rsidR="00934A69" w:rsidRDefault="00934A69" w:rsidP="006B7FF0"/>
    <w:sectPr w:rsidR="00934A69" w:rsidSect="00467C79">
      <w:headerReference w:type="default" r:id="rId17"/>
      <w:footerReference w:type="default" r:id="rId18"/>
      <w:pgSz w:w="11906" w:h="16838"/>
      <w:pgMar w:top="1418"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9" w:author="Tobias Heidler" w:date="2024-01-29T14:18:00Z" w:initials="TH">
    <w:p w14:paraId="7305F731" w14:textId="77777777" w:rsidR="002578A3" w:rsidRDefault="002578A3" w:rsidP="002578A3">
      <w:pPr>
        <w:pStyle w:val="Kommentartext"/>
        <w:jc w:val="left"/>
      </w:pPr>
      <w:r>
        <w:rPr>
          <w:rStyle w:val="Kommentarzeichen"/>
        </w:rPr>
        <w:annotationRef/>
      </w:r>
      <w:r>
        <w:t>Why 100? Why not x?</w:t>
      </w:r>
    </w:p>
  </w:comment>
  <w:comment w:id="230" w:author="Tobias Heidler" w:date="2024-01-29T13:28:00Z" w:initials="TH">
    <w:p w14:paraId="36F35FFC" w14:textId="197EC3E7" w:rsidR="00B140B2" w:rsidRDefault="00B140B2" w:rsidP="00B140B2">
      <w:pPr>
        <w:pStyle w:val="Kommentartext"/>
        <w:jc w:val="left"/>
      </w:pPr>
      <w:r>
        <w:rPr>
          <w:rStyle w:val="Kommentarzeichen"/>
        </w:rPr>
        <w:annotationRef/>
      </w:r>
      <w:r>
        <w:t>ToDo: HCRU, Cost</w:t>
      </w:r>
    </w:p>
  </w:comment>
  <w:comment w:id="231" w:author="Tobias Heidler" w:date="2024-01-30T08:17:00Z" w:initials="TH">
    <w:p w14:paraId="7FA8BFA8" w14:textId="77777777" w:rsidR="003E4937" w:rsidRDefault="003E4937" w:rsidP="003E4937">
      <w:pPr>
        <w:pStyle w:val="Kommentartext"/>
        <w:jc w:val="left"/>
      </w:pPr>
      <w:r>
        <w:rPr>
          <w:rStyle w:val="Kommentarzeichen"/>
        </w:rPr>
        <w:annotationRef/>
      </w:r>
      <w:r>
        <w:t>May add speciality of prescriber / outpatient diagnoses?</w:t>
      </w:r>
    </w:p>
  </w:comment>
  <w:comment w:id="233" w:author="Tobias Heidler" w:date="2024-01-26T10:57:00Z" w:initials="TH">
    <w:p w14:paraId="16B86551" w14:textId="6000378A" w:rsidR="0081415C" w:rsidRDefault="000572D2" w:rsidP="0081415C">
      <w:pPr>
        <w:pStyle w:val="Kommentartext"/>
        <w:jc w:val="left"/>
      </w:pPr>
      <w:r>
        <w:rPr>
          <w:rStyle w:val="Kommentarzeichen"/>
        </w:rPr>
        <w:annotationRef/>
      </w:r>
      <w:r w:rsidR="0081415C">
        <w:t>ToDo: Incorporate Heading about Broad Data</w:t>
      </w:r>
    </w:p>
  </w:comment>
  <w:comment w:id="234" w:author="Tobias Heidler" w:date="2024-01-26T10:57:00Z" w:initials="TH">
    <w:p w14:paraId="7838CBD4" w14:textId="51D405BB" w:rsidR="000572D2" w:rsidRDefault="000572D2" w:rsidP="000572D2">
      <w:pPr>
        <w:pStyle w:val="Kommentartext"/>
        <w:jc w:val="left"/>
      </w:pPr>
      <w:r>
        <w:rPr>
          <w:rStyle w:val="Kommentarzeichen"/>
        </w:rPr>
        <w:annotationRef/>
      </w:r>
      <w:r>
        <w:t>Change: Z-Score Standardization of original data, then applying mean sd to the other datasets.</w:t>
      </w:r>
    </w:p>
  </w:comment>
  <w:comment w:id="242" w:author="Tobias Heidler" w:date="2024-01-26T10:59:00Z" w:initials="TH">
    <w:p w14:paraId="5AE8EF05" w14:textId="77777777" w:rsidR="0040194D" w:rsidRDefault="0040194D" w:rsidP="0040194D">
      <w:pPr>
        <w:pStyle w:val="Kommentartext"/>
        <w:jc w:val="left"/>
      </w:pPr>
      <w:r>
        <w:rPr>
          <w:rStyle w:val="Kommentarzeichen"/>
        </w:rPr>
        <w:annotationRef/>
      </w:r>
      <w:r>
        <w:t>Dimension Reduction using umap, training on the original data, then applying to the other data sets, similar to the z-Scores</w:t>
      </w:r>
    </w:p>
  </w:comment>
  <w:comment w:id="257" w:author="Tobias Heidler" w:date="2024-01-25T11:21:00Z" w:initials="TH">
    <w:p w14:paraId="4D2C5049" w14:textId="2D8D44A3" w:rsidR="00833E5F" w:rsidRDefault="00833E5F" w:rsidP="00833E5F">
      <w:pPr>
        <w:pStyle w:val="Kommentartext"/>
        <w:jc w:val="left"/>
      </w:pPr>
      <w:r>
        <w:rPr>
          <w:rStyle w:val="Kommentarzeichen"/>
        </w:rPr>
        <w:annotationRef/>
      </w:r>
      <w:r>
        <w:t xml:space="preserve">May need also a filter to reduce to privacy related and re-identifying information (age, gender)? </w:t>
      </w:r>
    </w:p>
    <w:p w14:paraId="3810D617" w14:textId="77777777" w:rsidR="00833E5F" w:rsidRDefault="00833E5F" w:rsidP="00833E5F">
      <w:pPr>
        <w:pStyle w:val="Kommentartext"/>
        <w:jc w:val="left"/>
      </w:pPr>
    </w:p>
    <w:p w14:paraId="1F055812" w14:textId="77777777" w:rsidR="00833E5F" w:rsidRDefault="00833E5F" w:rsidP="00833E5F">
      <w:pPr>
        <w:pStyle w:val="Kommentartext"/>
        <w:jc w:val="left"/>
      </w:pPr>
      <w:r>
        <w:t>A prescription for antidiabetics might not be as important as a prescription for e.g., sildenafil or antidepressants - revealing information about critical diseases.</w:t>
      </w:r>
    </w:p>
  </w:comment>
  <w:comment w:id="258" w:author="Tobias Heidler" w:date="2024-01-25T16:12:00Z" w:initials="TH">
    <w:p w14:paraId="5257FCFE" w14:textId="77777777" w:rsidR="00DB1504" w:rsidRDefault="00407016" w:rsidP="00DB1504">
      <w:pPr>
        <w:pStyle w:val="Kommentartext"/>
        <w:jc w:val="left"/>
      </w:pPr>
      <w:r>
        <w:rPr>
          <w:rStyle w:val="Kommentarzeichen"/>
        </w:rPr>
        <w:annotationRef/>
      </w:r>
      <w:r w:rsidR="00DB1504">
        <w:t>Even then thats about 7000^2 comparisons per assessment (n = 9), resulting in 49.000.000 * 10 calculated distances per synthetic data set to determine each patient tuples with the lowest distance to an original patient.</w:t>
      </w:r>
    </w:p>
  </w:comment>
  <w:comment w:id="260" w:author="Tobias Heidler" w:date="2024-01-25T11:13:00Z" w:initials="TH">
    <w:p w14:paraId="63FE5D66" w14:textId="7659AE4F" w:rsidR="00FD649B" w:rsidRDefault="00FD649B" w:rsidP="00FD649B">
      <w:pPr>
        <w:pStyle w:val="Kommentartext"/>
        <w:jc w:val="left"/>
      </w:pPr>
      <w:r>
        <w:rPr>
          <w:rStyle w:val="Kommentarzeichen"/>
        </w:rPr>
        <w:annotationRef/>
      </w:r>
      <w:r>
        <w:t>To be discussed: Using more granularity reduces the chances of duplicates, though increase potential privacy risks.</w:t>
      </w:r>
    </w:p>
  </w:comment>
  <w:comment w:id="261" w:author="Tobias Heidler" w:date="2024-01-25T11:15:00Z" w:initials="TH">
    <w:p w14:paraId="2CDA8EF6" w14:textId="77777777" w:rsidR="008A3084" w:rsidRDefault="00276CD8" w:rsidP="008A3084">
      <w:pPr>
        <w:pStyle w:val="Kommentartext"/>
        <w:jc w:val="left"/>
      </w:pPr>
      <w:r>
        <w:rPr>
          <w:rStyle w:val="Kommentarzeichen"/>
        </w:rPr>
        <w:annotationRef/>
      </w:r>
      <w:r w:rsidR="008A3084">
        <w:t>An interesting approach would be to scale the codes by privacy impact, e.g. multiplying drugs and diagnoses that code for mental diseases or are specific to gender with a value &gt; 1 after one-hot encoding, before applying (a PCA/t-SNP and) distance calculation - this would give them a higher impact on the overall distances (and importance in dimensional reduction)</w:t>
      </w:r>
    </w:p>
    <w:p w14:paraId="57AB38C0" w14:textId="77777777" w:rsidR="008A3084" w:rsidRDefault="008A3084" w:rsidP="008A3084">
      <w:pPr>
        <w:pStyle w:val="Kommentartext"/>
        <w:jc w:val="left"/>
      </w:pPr>
    </w:p>
    <w:p w14:paraId="2AB25E98" w14:textId="77777777" w:rsidR="008A3084" w:rsidRDefault="008A3084" w:rsidP="008A3084">
      <w:pPr>
        <w:pStyle w:val="Kommentartext"/>
        <w:jc w:val="left"/>
      </w:pPr>
      <w:r>
        <w:t>[citation needed]</w:t>
      </w:r>
    </w:p>
  </w:comment>
  <w:comment w:id="262" w:author="Tobias Heidler" w:date="2024-01-25T11:12:00Z" w:initials="TH">
    <w:p w14:paraId="0F02B450" w14:textId="2DC86056" w:rsidR="0079613A" w:rsidRDefault="0079613A" w:rsidP="0079613A">
      <w:pPr>
        <w:pStyle w:val="Kommentartext"/>
        <w:jc w:val="left"/>
      </w:pPr>
      <w:r>
        <w:rPr>
          <w:rStyle w:val="Kommentarzeichen"/>
        </w:rPr>
        <w:annotationRef/>
      </w:r>
      <w:r>
        <w:t>Is mean a good measurement for this? Or should we use the sum? Or some other distance taking into account the different scaling of each assessment?</w:t>
      </w:r>
    </w:p>
  </w:comment>
  <w:comment w:id="263" w:author="Tobias Heidler" w:date="2024-01-25T11:29:00Z" w:initials="TH">
    <w:p w14:paraId="7AB2807B" w14:textId="77777777" w:rsidR="00CB7AD3" w:rsidRDefault="00CB7AD3" w:rsidP="00CB7AD3">
      <w:pPr>
        <w:pStyle w:val="Kommentartext"/>
        <w:jc w:val="left"/>
      </w:pPr>
      <w:r>
        <w:rPr>
          <w:rStyle w:val="Kommentarzeichen"/>
        </w:rPr>
        <w:annotationRef/>
      </w:r>
      <w:r>
        <w:t>As such, in one row vs. one row data situations DTW should perform classic euclian distance calculation.</w:t>
      </w:r>
    </w:p>
  </w:comment>
  <w:comment w:id="264" w:author="Tobias Heidler" w:date="2024-01-25T11:10:00Z" w:initials="TH">
    <w:p w14:paraId="16EC551F" w14:textId="375B331E" w:rsidR="00F70178" w:rsidRDefault="00F70178" w:rsidP="00F70178">
      <w:pPr>
        <w:pStyle w:val="Kommentartext"/>
        <w:jc w:val="left"/>
      </w:pPr>
      <w:r>
        <w:rPr>
          <w:rStyle w:val="Kommentarzeichen"/>
        </w:rPr>
        <w:annotationRef/>
      </w:r>
      <w:r>
        <w:t>Should normalization occur BEFORE calculating a mean distance across all assessments, reducing the impact of scale of each assessment or AFTER the calculation?</w:t>
      </w:r>
    </w:p>
  </w:comment>
  <w:comment w:id="266" w:author="Tobias Heidler" w:date="2024-01-25T11:18:00Z" w:initials="TH">
    <w:p w14:paraId="37CE5332" w14:textId="77777777" w:rsidR="00985EFB" w:rsidRDefault="00985EFB" w:rsidP="00985EFB">
      <w:pPr>
        <w:pStyle w:val="Kommentartext"/>
        <w:jc w:val="left"/>
      </w:pPr>
      <w:r>
        <w:rPr>
          <w:rStyle w:val="Kommentarzeichen"/>
        </w:rPr>
        <w:annotationRef/>
      </w:r>
      <w:r>
        <w:t>To be discussed</w:t>
      </w:r>
    </w:p>
  </w:comment>
  <w:comment w:id="267" w:author="Tobias Heidler" w:date="2024-01-25T11:19:00Z" w:initials="TH">
    <w:p w14:paraId="1D8F0134" w14:textId="77777777" w:rsidR="00C57A01" w:rsidRDefault="00497E35" w:rsidP="00C57A01">
      <w:pPr>
        <w:pStyle w:val="Kommentartext"/>
        <w:jc w:val="left"/>
      </w:pPr>
      <w:r>
        <w:rPr>
          <w:rStyle w:val="Kommentarzeichen"/>
        </w:rPr>
        <w:annotationRef/>
      </w:r>
      <w:r w:rsidR="00C57A01">
        <w:t>Inpatient fees are currently excluded due to high complexity and imho limited privacy impact - though unsure if we should include them anyway, but reducing them to the most critical components (age, gender, psychological disorders, …)</w:t>
      </w:r>
    </w:p>
  </w:comment>
  <w:comment w:id="268" w:author="Tobias Heidler" w:date="2024-01-25T11:45:00Z" w:initials="TH">
    <w:p w14:paraId="74EC64E6" w14:textId="77777777" w:rsidR="00AA30FD" w:rsidRDefault="00AA30FD" w:rsidP="00AA30FD">
      <w:pPr>
        <w:pStyle w:val="Kommentartext"/>
        <w:jc w:val="left"/>
      </w:pPr>
      <w:r>
        <w:rPr>
          <w:rStyle w:val="Kommentarzeichen"/>
        </w:rPr>
        <w:annotationRef/>
      </w:r>
      <w:r>
        <w:t>Do we need this? It goes more in the direction of fidelity, but might still be interesting.</w:t>
      </w:r>
    </w:p>
  </w:comment>
  <w:comment w:id="269" w:author="Tobias Heidler" w:date="2024-02-02T15:44:00Z" w:initials="TH">
    <w:p w14:paraId="12BBDB97" w14:textId="77777777" w:rsidR="00F45ADE" w:rsidRDefault="00F45ADE" w:rsidP="00F45ADE">
      <w:pPr>
        <w:pStyle w:val="Kommentartext"/>
        <w:jc w:val="left"/>
      </w:pPr>
      <w:r>
        <w:rPr>
          <w:rStyle w:val="Kommentarzeichen"/>
        </w:rPr>
        <w:annotationRef/>
      </w:r>
      <w:r>
        <w:t>May want to avoid onehot encoding? Linear representation of all possible letters?</w:t>
      </w:r>
    </w:p>
  </w:comment>
  <w:comment w:id="270" w:author="Tobias Heidler" w:date="2024-01-25T11:45:00Z" w:initials="TH">
    <w:p w14:paraId="2864B76A" w14:textId="1F79ACDC" w:rsidR="00052328" w:rsidRDefault="00052328" w:rsidP="00052328">
      <w:pPr>
        <w:pStyle w:val="Kommentartext"/>
        <w:jc w:val="left"/>
      </w:pPr>
      <w:r>
        <w:rPr>
          <w:rStyle w:val="Kommentarzeichen"/>
        </w:rPr>
        <w:annotationRef/>
      </w:r>
      <w:r>
        <w:t>Do we need this? It goes more in the direction of fidelity, but might still be interesting.</w:t>
      </w:r>
    </w:p>
  </w:comment>
  <w:comment w:id="271" w:author="Tobias Heidler" w:date="2024-01-25T11:48:00Z" w:initials="TH">
    <w:p w14:paraId="596442E3" w14:textId="77777777" w:rsidR="00866124" w:rsidRDefault="00CD3D52" w:rsidP="00866124">
      <w:pPr>
        <w:pStyle w:val="Kommentartext"/>
        <w:jc w:val="left"/>
      </w:pPr>
      <w:r>
        <w:rPr>
          <w:rStyle w:val="Kommentarzeichen"/>
        </w:rPr>
        <w:annotationRef/>
      </w:r>
      <w:r w:rsidR="00866124">
        <w:t xml:space="preserve">Would like a source to justify this approach.  </w:t>
      </w:r>
    </w:p>
    <w:p w14:paraId="7666EB08" w14:textId="77777777" w:rsidR="00866124" w:rsidRDefault="00866124" w:rsidP="00866124">
      <w:pPr>
        <w:pStyle w:val="Kommentartext"/>
        <w:jc w:val="left"/>
      </w:pPr>
    </w:p>
    <w:p w14:paraId="49CCD31A" w14:textId="77777777" w:rsidR="00866124" w:rsidRDefault="00866124" w:rsidP="00866124">
      <w:pPr>
        <w:pStyle w:val="Kommentartext"/>
        <w:jc w:val="left"/>
      </w:pPr>
      <w:r>
        <w:t>And: What does a manual inspection look like? Do we have hard criterions to determine a privacy criterion failure?</w:t>
      </w:r>
    </w:p>
  </w:comment>
  <w:comment w:id="272" w:author="Tobias Heidler" w:date="2024-01-25T11:47:00Z" w:initials="TH">
    <w:p w14:paraId="57262DC0" w14:textId="533B60C8" w:rsidR="00CD3D52" w:rsidRDefault="0012521E" w:rsidP="00CD3D52">
      <w:pPr>
        <w:pStyle w:val="Kommentartext"/>
        <w:jc w:val="left"/>
      </w:pPr>
      <w:r>
        <w:rPr>
          <w:rStyle w:val="Kommentarzeichen"/>
        </w:rPr>
        <w:annotationRef/>
      </w:r>
      <w:r w:rsidR="00CD3D52">
        <w:t xml:space="preserve">Might need a manual validation of the TOP-10 lowest distance patients? </w:t>
      </w:r>
    </w:p>
  </w:comment>
  <w:comment w:id="273" w:author="Tobias Heidler" w:date="2024-01-29T08:21:00Z" w:initials="TH">
    <w:p w14:paraId="718630B7" w14:textId="77777777" w:rsidR="00547F3F" w:rsidRDefault="00547F3F" w:rsidP="00547F3F">
      <w:pPr>
        <w:pStyle w:val="Kommentartext"/>
        <w:jc w:val="left"/>
      </w:pPr>
      <w:r>
        <w:rPr>
          <w:rStyle w:val="Kommentarzeichen"/>
        </w:rPr>
        <w:annotationRef/>
      </w:r>
      <w:r>
        <w:t>ToDo: Define the quasi-identifiers</w:t>
      </w:r>
    </w:p>
  </w:comment>
  <w:comment w:id="275" w:author="Tobias Heidler" w:date="2024-01-29T08:37:00Z" w:initials="TH">
    <w:p w14:paraId="6D1C1249" w14:textId="77777777" w:rsidR="00645757" w:rsidRDefault="00645757" w:rsidP="00645757">
      <w:pPr>
        <w:pStyle w:val="Kommentartext"/>
        <w:jc w:val="left"/>
      </w:pPr>
      <w:r>
        <w:rPr>
          <w:rStyle w:val="Kommentarzeichen"/>
        </w:rPr>
        <w:annotationRef/>
      </w:r>
      <w:r>
        <w:t>ToDo: l-Diversity, t-Closeness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05F731" w15:done="0"/>
  <w15:commentEx w15:paraId="36F35FFC" w15:done="0"/>
  <w15:commentEx w15:paraId="7FA8BFA8" w15:done="0"/>
  <w15:commentEx w15:paraId="16B86551" w15:done="0"/>
  <w15:commentEx w15:paraId="7838CBD4" w15:done="1"/>
  <w15:commentEx w15:paraId="5AE8EF05" w15:done="1"/>
  <w15:commentEx w15:paraId="1F055812" w15:done="0"/>
  <w15:commentEx w15:paraId="5257FCFE" w15:done="0"/>
  <w15:commentEx w15:paraId="63FE5D66" w15:done="0"/>
  <w15:commentEx w15:paraId="2AB25E98" w15:done="0"/>
  <w15:commentEx w15:paraId="0F02B450" w15:done="0"/>
  <w15:commentEx w15:paraId="7AB2807B" w15:done="0"/>
  <w15:commentEx w15:paraId="16EC551F" w15:done="0"/>
  <w15:commentEx w15:paraId="37CE5332" w15:done="0"/>
  <w15:commentEx w15:paraId="1D8F0134" w15:done="0"/>
  <w15:commentEx w15:paraId="74EC64E6" w15:done="0"/>
  <w15:commentEx w15:paraId="12BBDB97" w15:done="0"/>
  <w15:commentEx w15:paraId="2864B76A" w15:done="0"/>
  <w15:commentEx w15:paraId="49CCD31A" w15:done="0"/>
  <w15:commentEx w15:paraId="57262DC0" w15:done="0"/>
  <w15:commentEx w15:paraId="718630B7" w15:done="0"/>
  <w15:commentEx w15:paraId="6D1C1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7FCBA0" w16cex:dateUtc="2024-01-29T13:18:00Z"/>
  <w16cex:commentExtensible w16cex:durableId="1DB5C374" w16cex:dateUtc="2024-01-29T12:28:00Z"/>
  <w16cex:commentExtensible w16cex:durableId="3E6E024F" w16cex:dateUtc="2024-01-30T07:17:00Z"/>
  <w16cex:commentExtensible w16cex:durableId="3A5ADE15" w16cex:dateUtc="2024-01-26T09:57:00Z"/>
  <w16cex:commentExtensible w16cex:durableId="0CCF3A9C" w16cex:dateUtc="2024-01-26T09:57:00Z"/>
  <w16cex:commentExtensible w16cex:durableId="6D9ED416" w16cex:dateUtc="2024-01-26T09:59:00Z"/>
  <w16cex:commentExtensible w16cex:durableId="51F18E91" w16cex:dateUtc="2024-01-25T10:21:00Z"/>
  <w16cex:commentExtensible w16cex:durableId="7DC96A05" w16cex:dateUtc="2024-01-25T15:12:00Z"/>
  <w16cex:commentExtensible w16cex:durableId="6930ADC0" w16cex:dateUtc="2024-01-25T10:13:00Z"/>
  <w16cex:commentExtensible w16cex:durableId="21E9CE8C" w16cex:dateUtc="2024-01-25T10:15:00Z"/>
  <w16cex:commentExtensible w16cex:durableId="23E473CC" w16cex:dateUtc="2024-01-25T10:12:00Z"/>
  <w16cex:commentExtensible w16cex:durableId="0193381F" w16cex:dateUtc="2024-01-25T10:29:00Z"/>
  <w16cex:commentExtensible w16cex:durableId="5BCEFAA1" w16cex:dateUtc="2024-01-25T10:10:00Z"/>
  <w16cex:commentExtensible w16cex:durableId="198F67DF" w16cex:dateUtc="2024-01-25T10:18:00Z"/>
  <w16cex:commentExtensible w16cex:durableId="6F61E418" w16cex:dateUtc="2024-01-25T10:19:00Z"/>
  <w16cex:commentExtensible w16cex:durableId="7EBF8346" w16cex:dateUtc="2024-01-25T10:45:00Z"/>
  <w16cex:commentExtensible w16cex:durableId="74AB26F2" w16cex:dateUtc="2024-02-02T14:44:00Z"/>
  <w16cex:commentExtensible w16cex:durableId="61133F26" w16cex:dateUtc="2024-01-25T10:45:00Z"/>
  <w16cex:commentExtensible w16cex:durableId="633CE5F8" w16cex:dateUtc="2024-01-25T10:48:00Z"/>
  <w16cex:commentExtensible w16cex:durableId="6638B4D5" w16cex:dateUtc="2024-01-25T10:47:00Z"/>
  <w16cex:commentExtensible w16cex:durableId="22C8158A" w16cex:dateUtc="2024-01-29T07:21:00Z"/>
  <w16cex:commentExtensible w16cex:durableId="5943DE9D" w16cex:dateUtc="2024-01-2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05F731" w16cid:durableId="337FCBA0"/>
  <w16cid:commentId w16cid:paraId="36F35FFC" w16cid:durableId="1DB5C374"/>
  <w16cid:commentId w16cid:paraId="7FA8BFA8" w16cid:durableId="3E6E024F"/>
  <w16cid:commentId w16cid:paraId="16B86551" w16cid:durableId="3A5ADE15"/>
  <w16cid:commentId w16cid:paraId="7838CBD4" w16cid:durableId="0CCF3A9C"/>
  <w16cid:commentId w16cid:paraId="5AE8EF05" w16cid:durableId="6D9ED416"/>
  <w16cid:commentId w16cid:paraId="1F055812" w16cid:durableId="51F18E91"/>
  <w16cid:commentId w16cid:paraId="5257FCFE" w16cid:durableId="7DC96A05"/>
  <w16cid:commentId w16cid:paraId="63FE5D66" w16cid:durableId="6930ADC0"/>
  <w16cid:commentId w16cid:paraId="2AB25E98" w16cid:durableId="21E9CE8C"/>
  <w16cid:commentId w16cid:paraId="0F02B450" w16cid:durableId="23E473CC"/>
  <w16cid:commentId w16cid:paraId="7AB2807B" w16cid:durableId="0193381F"/>
  <w16cid:commentId w16cid:paraId="16EC551F" w16cid:durableId="5BCEFAA1"/>
  <w16cid:commentId w16cid:paraId="37CE5332" w16cid:durableId="198F67DF"/>
  <w16cid:commentId w16cid:paraId="1D8F0134" w16cid:durableId="6F61E418"/>
  <w16cid:commentId w16cid:paraId="74EC64E6" w16cid:durableId="7EBF8346"/>
  <w16cid:commentId w16cid:paraId="12BBDB97" w16cid:durableId="74AB26F2"/>
  <w16cid:commentId w16cid:paraId="2864B76A" w16cid:durableId="61133F26"/>
  <w16cid:commentId w16cid:paraId="49CCD31A" w16cid:durableId="633CE5F8"/>
  <w16cid:commentId w16cid:paraId="57262DC0" w16cid:durableId="6638B4D5"/>
  <w16cid:commentId w16cid:paraId="718630B7" w16cid:durableId="22C8158A"/>
  <w16cid:commentId w16cid:paraId="6D1C1249" w16cid:durableId="5943DE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9E07A" w14:textId="77777777" w:rsidR="00467C79" w:rsidRDefault="00467C79" w:rsidP="001A159C">
      <w:pPr>
        <w:spacing w:line="240" w:lineRule="auto"/>
      </w:pPr>
      <w:r>
        <w:separator/>
      </w:r>
    </w:p>
  </w:endnote>
  <w:endnote w:type="continuationSeparator" w:id="0">
    <w:p w14:paraId="30EE30D2" w14:textId="77777777" w:rsidR="00467C79" w:rsidRDefault="00467C79" w:rsidP="001A159C">
      <w:pPr>
        <w:spacing w:line="240" w:lineRule="auto"/>
      </w:pPr>
      <w:r>
        <w:continuationSeparator/>
      </w:r>
    </w:p>
  </w:endnote>
  <w:endnote w:type="continuationNotice" w:id="1">
    <w:p w14:paraId="2260E273" w14:textId="77777777" w:rsidR="00467C79" w:rsidRDefault="00467C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85AE9" w14:textId="0384E749" w:rsidR="002D34F5" w:rsidRPr="007B22CC" w:rsidRDefault="00057944" w:rsidP="002D34F5">
    <w:pPr>
      <w:pStyle w:val="Fuzeile"/>
      <w:jc w:val="right"/>
      <w:rPr>
        <w:rFonts w:ascii="Century Gothic" w:hAnsi="Century Gothic"/>
        <w:sz w:val="18"/>
        <w:szCs w:val="18"/>
      </w:rPr>
    </w:pPr>
    <w:r w:rsidRPr="007B22CC">
      <w:rPr>
        <w:noProof/>
        <w:sz w:val="18"/>
        <w:szCs w:val="18"/>
      </w:rPr>
      <w:drawing>
        <wp:anchor distT="0" distB="0" distL="114300" distR="114300" simplePos="0" relativeHeight="251695104" behindDoc="0" locked="0" layoutInCell="1" allowOverlap="1" wp14:anchorId="49947463" wp14:editId="3881F420">
          <wp:simplePos x="0" y="0"/>
          <wp:positionH relativeFrom="margin">
            <wp:posOffset>3810</wp:posOffset>
          </wp:positionH>
          <wp:positionV relativeFrom="paragraph">
            <wp:posOffset>95027</wp:posOffset>
          </wp:positionV>
          <wp:extent cx="2067560" cy="447040"/>
          <wp:effectExtent l="0" t="0" r="8890" b="0"/>
          <wp:wrapSquare wrapText="bothSides"/>
          <wp:docPr id="697258171" name="Grafik 697258171" descr="Ein Bild, das Text, Schrift, Screenshot, weiß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97258171" name="Grafik 697258171" descr="Ein Bild, das Text, Schrift, Screenshot, weiß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067560" cy="447040"/>
                  </a:xfrm>
                  <a:prstGeom prst="rect">
                    <a:avLst/>
                  </a:prstGeom>
                </pic:spPr>
              </pic:pic>
            </a:graphicData>
          </a:graphic>
          <wp14:sizeRelH relativeFrom="page">
            <wp14:pctWidth>0</wp14:pctWidth>
          </wp14:sizeRelH>
          <wp14:sizeRelV relativeFrom="page">
            <wp14:pctHeight>0</wp14:pctHeight>
          </wp14:sizeRelV>
        </wp:anchor>
      </w:drawing>
    </w:r>
    <w:r w:rsidR="002D34F5" w:rsidRPr="007B22CC">
      <w:rPr>
        <w:color w:val="FF0000"/>
        <w:sz w:val="18"/>
        <w:szCs w:val="18"/>
      </w:rPr>
      <w:tab/>
    </w:r>
    <w:r w:rsidR="002D34F5" w:rsidRPr="007B22CC">
      <w:rPr>
        <w:rFonts w:ascii="Century Gothic" w:hAnsi="Century Gothic"/>
        <w:sz w:val="18"/>
        <w:szCs w:val="18"/>
      </w:rPr>
      <w:t xml:space="preserve">Page </w:t>
    </w:r>
    <w:r w:rsidR="002D34F5" w:rsidRPr="007B22CC">
      <w:rPr>
        <w:rFonts w:ascii="Century Gothic" w:hAnsi="Century Gothic"/>
        <w:b/>
        <w:bCs/>
        <w:sz w:val="18"/>
        <w:szCs w:val="18"/>
      </w:rPr>
      <w:fldChar w:fldCharType="begin"/>
    </w:r>
    <w:r w:rsidR="002D34F5" w:rsidRPr="007B22CC">
      <w:rPr>
        <w:rFonts w:ascii="Century Gothic" w:hAnsi="Century Gothic"/>
        <w:b/>
        <w:bCs/>
        <w:sz w:val="18"/>
        <w:szCs w:val="18"/>
      </w:rPr>
      <w:instrText>PAGE</w:instrText>
    </w:r>
    <w:r w:rsidR="002D34F5" w:rsidRPr="007B22CC">
      <w:rPr>
        <w:rFonts w:ascii="Century Gothic" w:hAnsi="Century Gothic"/>
        <w:b/>
        <w:bCs/>
        <w:sz w:val="18"/>
        <w:szCs w:val="18"/>
      </w:rPr>
      <w:fldChar w:fldCharType="separate"/>
    </w:r>
    <w:r w:rsidR="002D34F5">
      <w:rPr>
        <w:rFonts w:ascii="Century Gothic" w:hAnsi="Century Gothic"/>
        <w:b/>
        <w:bCs/>
        <w:sz w:val="18"/>
        <w:szCs w:val="18"/>
      </w:rPr>
      <w:t>6</w:t>
    </w:r>
    <w:r w:rsidR="002D34F5" w:rsidRPr="007B22CC">
      <w:rPr>
        <w:rFonts w:ascii="Century Gothic" w:hAnsi="Century Gothic"/>
        <w:b/>
        <w:bCs/>
        <w:sz w:val="18"/>
        <w:szCs w:val="18"/>
      </w:rPr>
      <w:fldChar w:fldCharType="end"/>
    </w:r>
    <w:r w:rsidR="002D34F5" w:rsidRPr="007B22CC">
      <w:rPr>
        <w:rFonts w:ascii="Century Gothic" w:hAnsi="Century Gothic"/>
        <w:sz w:val="18"/>
        <w:szCs w:val="18"/>
      </w:rPr>
      <w:t xml:space="preserve"> of </w:t>
    </w:r>
    <w:r w:rsidR="007D5CF8">
      <w:rPr>
        <w:rFonts w:ascii="Century Gothic" w:hAnsi="Century Gothic"/>
        <w:sz w:val="18"/>
        <w:szCs w:val="18"/>
      </w:rPr>
      <w:fldChar w:fldCharType="begin"/>
    </w:r>
    <w:r w:rsidR="007D5CF8">
      <w:rPr>
        <w:rFonts w:ascii="Century Gothic" w:hAnsi="Century Gothic"/>
        <w:sz w:val="18"/>
        <w:szCs w:val="18"/>
      </w:rPr>
      <w:instrText xml:space="preserve"> NUMPAGES  \# "0"  \* MERGEFORMAT </w:instrText>
    </w:r>
    <w:r w:rsidR="007D5CF8">
      <w:rPr>
        <w:rFonts w:ascii="Century Gothic" w:hAnsi="Century Gothic"/>
        <w:sz w:val="18"/>
        <w:szCs w:val="18"/>
      </w:rPr>
      <w:fldChar w:fldCharType="separate"/>
    </w:r>
    <w:r w:rsidR="007D5CF8">
      <w:rPr>
        <w:rFonts w:ascii="Century Gothic" w:hAnsi="Century Gothic"/>
        <w:noProof/>
        <w:sz w:val="18"/>
        <w:szCs w:val="18"/>
      </w:rPr>
      <w:t>14</w:t>
    </w:r>
    <w:r w:rsidR="007D5CF8">
      <w:rPr>
        <w:rFonts w:ascii="Century Gothic" w:hAnsi="Century Gothic"/>
        <w:sz w:val="18"/>
        <w:szCs w:val="18"/>
      </w:rPr>
      <w:fldChar w:fldCharType="end"/>
    </w:r>
  </w:p>
  <w:p w14:paraId="1F0F40EF" w14:textId="473CD359" w:rsidR="002D34F5" w:rsidRDefault="002D3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275E8" w14:textId="77777777" w:rsidR="00467C79" w:rsidRDefault="00467C79" w:rsidP="001A159C">
      <w:pPr>
        <w:spacing w:line="240" w:lineRule="auto"/>
      </w:pPr>
      <w:r>
        <w:separator/>
      </w:r>
    </w:p>
  </w:footnote>
  <w:footnote w:type="continuationSeparator" w:id="0">
    <w:p w14:paraId="3FEE9281" w14:textId="77777777" w:rsidR="00467C79" w:rsidRDefault="00467C79" w:rsidP="001A159C">
      <w:pPr>
        <w:spacing w:line="240" w:lineRule="auto"/>
      </w:pPr>
      <w:r>
        <w:continuationSeparator/>
      </w:r>
    </w:p>
  </w:footnote>
  <w:footnote w:type="continuationNotice" w:id="1">
    <w:p w14:paraId="011188AF" w14:textId="77777777" w:rsidR="00467C79" w:rsidRDefault="00467C7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8FBB7" w14:textId="7216693D" w:rsidR="00BD3CAB" w:rsidRDefault="00EF4CF9" w:rsidP="00BD3CAB">
    <w:pPr>
      <w:spacing w:before="240"/>
    </w:pPr>
    <w:r w:rsidRPr="00CB7F72">
      <w:rPr>
        <w:rFonts w:cstheme="minorHAnsi"/>
        <w:noProof/>
        <w:szCs w:val="24"/>
        <w:lang w:val="de-DE" w:eastAsia="de-DE"/>
      </w:rPr>
      <mc:AlternateContent>
        <mc:Choice Requires="wps">
          <w:drawing>
            <wp:anchor distT="45720" distB="45720" distL="114300" distR="114300" simplePos="0" relativeHeight="251693056" behindDoc="0" locked="0" layoutInCell="1" allowOverlap="1" wp14:anchorId="539D4477" wp14:editId="4F8AB837">
              <wp:simplePos x="0" y="0"/>
              <wp:positionH relativeFrom="margin">
                <wp:posOffset>861059</wp:posOffset>
              </wp:positionH>
              <wp:positionV relativeFrom="paragraph">
                <wp:posOffset>28575</wp:posOffset>
              </wp:positionV>
              <wp:extent cx="5153025" cy="531495"/>
              <wp:effectExtent l="0" t="0" r="0" b="190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531495"/>
                      </a:xfrm>
                      <a:prstGeom prst="rect">
                        <a:avLst/>
                      </a:prstGeom>
                      <a:noFill/>
                      <a:ln w="9525">
                        <a:noFill/>
                        <a:miter lim="800000"/>
                        <a:headEnd/>
                        <a:tailEnd/>
                      </a:ln>
                    </wps:spPr>
                    <wps:txbx>
                      <w:txbxContent>
                        <w:p w14:paraId="08E42F1B" w14:textId="77777777" w:rsidR="00BD3CAB" w:rsidRPr="00307127" w:rsidRDefault="00BD3CAB" w:rsidP="00BD3CAB">
                          <w:pPr>
                            <w:jc w:val="center"/>
                            <w:rPr>
                              <w:rFonts w:ascii="Century Gothic" w:hAnsi="Century Gothic" w:cstheme="minorHAnsi"/>
                              <w:color w:val="387C77"/>
                              <w:sz w:val="32"/>
                              <w:szCs w:val="46"/>
                            </w:rPr>
                          </w:pPr>
                          <w:r w:rsidRPr="00307127">
                            <w:rPr>
                              <w:rFonts w:ascii="Century Gothic" w:hAnsi="Century Gothic" w:cstheme="minorHAnsi"/>
                              <w:color w:val="387C77"/>
                              <w:sz w:val="32"/>
                              <w:szCs w:val="46"/>
                            </w:rPr>
                            <w:t>STUDY – Statistical Analysis Plan</w:t>
                          </w:r>
                        </w:p>
                        <w:p w14:paraId="34EFDA27" w14:textId="0748782D" w:rsidR="00BD3CAB" w:rsidRPr="00307127" w:rsidRDefault="00BD3CAB" w:rsidP="00BD3CAB">
                          <w:pPr>
                            <w:jc w:val="center"/>
                            <w:rPr>
                              <w:rFonts w:ascii="Century Gothic" w:hAnsi="Century Gothic" w:cstheme="majorHAnsi"/>
                              <w:color w:val="387C77"/>
                              <w:sz w:val="18"/>
                              <w:szCs w:val="24"/>
                            </w:rPr>
                          </w:pPr>
                          <w:r w:rsidRPr="00307127">
                            <w:rPr>
                              <w:rFonts w:ascii="Century Gothic" w:hAnsi="Century Gothic" w:cstheme="majorHAnsi"/>
                              <w:color w:val="387C77"/>
                              <w:sz w:val="18"/>
                              <w:szCs w:val="24"/>
                            </w:rPr>
                            <w:t>Supp</w:t>
                          </w:r>
                          <w:r>
                            <w:rPr>
                              <w:rFonts w:ascii="Century Gothic" w:hAnsi="Century Gothic" w:cstheme="majorHAnsi"/>
                              <w:color w:val="387C77"/>
                              <w:sz w:val="18"/>
                              <w:szCs w:val="24"/>
                            </w:rPr>
                            <w:t>.</w:t>
                          </w:r>
                          <w:r w:rsidRPr="00307127">
                            <w:rPr>
                              <w:rFonts w:ascii="Century Gothic" w:hAnsi="Century Gothic" w:cstheme="majorHAnsi"/>
                              <w:color w:val="387C77"/>
                              <w:sz w:val="18"/>
                              <w:szCs w:val="24"/>
                            </w:rPr>
                            <w:t xml:space="preserve"> document SOP BMT 01.10</w:t>
                          </w:r>
                          <w:r w:rsidRPr="00307127">
                            <w:rPr>
                              <w:rFonts w:ascii="Century Gothic" w:hAnsi="Century Gothic" w:cstheme="majorHAnsi"/>
                              <w:i/>
                              <w:color w:val="387C77"/>
                              <w:sz w:val="18"/>
                              <w:szCs w:val="24"/>
                            </w:rPr>
                            <w:t xml:space="preserve"> – Doc</w:t>
                          </w:r>
                          <w:r w:rsidRPr="00307127">
                            <w:rPr>
                              <w:rFonts w:ascii="Century Gothic" w:hAnsi="Century Gothic" w:cstheme="majorHAnsi"/>
                              <w:color w:val="387C77"/>
                              <w:sz w:val="18"/>
                              <w:szCs w:val="24"/>
                            </w:rPr>
                            <w:t xml:space="preserve"> 5002.02 </w:t>
                          </w:r>
                          <w:r>
                            <w:rPr>
                              <w:rFonts w:ascii="Century Gothic" w:hAnsi="Century Gothic" w:cstheme="majorHAnsi"/>
                              <w:color w:val="387C77"/>
                              <w:sz w:val="18"/>
                              <w:szCs w:val="24"/>
                            </w:rPr>
                            <w:t>– Version V</w:t>
                          </w:r>
                          <w:r w:rsidR="001E3123">
                            <w:rPr>
                              <w:rFonts w:ascii="Century Gothic" w:hAnsi="Century Gothic" w:cstheme="majorHAnsi"/>
                              <w:color w:val="387C77"/>
                              <w:sz w:val="18"/>
                              <w:szCs w:val="24"/>
                            </w:rPr>
                            <w:t>01</w:t>
                          </w:r>
                          <w:r>
                            <w:rPr>
                              <w:rFonts w:ascii="Century Gothic" w:hAnsi="Century Gothic" w:cstheme="majorHAnsi"/>
                              <w:color w:val="387C77"/>
                              <w:sz w:val="18"/>
                              <w:szCs w:val="24"/>
                            </w:rPr>
                            <w:t>-</w:t>
                          </w:r>
                          <w:r w:rsidR="001E3123">
                            <w:rPr>
                              <w:rFonts w:ascii="Century Gothic" w:hAnsi="Century Gothic" w:cstheme="majorHAnsi"/>
                              <w:color w:val="387C77"/>
                              <w:sz w:val="18"/>
                              <w:szCs w:val="24"/>
                            </w:rPr>
                            <w:t>00</w:t>
                          </w:r>
                          <w:r>
                            <w:rPr>
                              <w:rFonts w:ascii="Century Gothic" w:hAnsi="Century Gothic" w:cstheme="majorHAnsi"/>
                              <w:color w:val="387C77"/>
                              <w:sz w:val="18"/>
                              <w:szCs w:val="24"/>
                            </w:rPr>
                            <w:t xml:space="preserve">, Date </w:t>
                          </w:r>
                          <w:r w:rsidR="001E3123">
                            <w:rPr>
                              <w:rFonts w:ascii="Century Gothic" w:hAnsi="Century Gothic" w:cstheme="majorHAnsi"/>
                              <w:color w:val="387C77"/>
                              <w:sz w:val="18"/>
                              <w:szCs w:val="24"/>
                            </w:rPr>
                            <w:t>24</w:t>
                          </w:r>
                          <w:r>
                            <w:rPr>
                              <w:rFonts w:ascii="Century Gothic" w:hAnsi="Century Gothic" w:cstheme="majorHAnsi"/>
                              <w:color w:val="387C77"/>
                              <w:sz w:val="18"/>
                              <w:szCs w:val="24"/>
                            </w:rPr>
                            <w:t>.</w:t>
                          </w:r>
                          <w:r w:rsidR="001E3123">
                            <w:rPr>
                              <w:rFonts w:ascii="Century Gothic" w:hAnsi="Century Gothic" w:cstheme="majorHAnsi"/>
                              <w:color w:val="387C77"/>
                              <w:sz w:val="18"/>
                              <w:szCs w:val="24"/>
                            </w:rPr>
                            <w:t>01</w:t>
                          </w:r>
                          <w:r>
                            <w:rPr>
                              <w:rFonts w:ascii="Century Gothic" w:hAnsi="Century Gothic" w:cstheme="majorHAnsi"/>
                              <w:color w:val="387C77"/>
                              <w:sz w:val="18"/>
                              <w:szCs w:val="24"/>
                            </w:rPr>
                            <w:t>.</w:t>
                          </w:r>
                          <w:r w:rsidR="001E3123">
                            <w:rPr>
                              <w:rFonts w:ascii="Century Gothic" w:hAnsi="Century Gothic" w:cstheme="majorHAnsi"/>
                              <w:color w:val="387C77"/>
                              <w:sz w:val="18"/>
                              <w:szCs w:val="24"/>
                            </w:rPr>
                            <w:t>2024</w:t>
                          </w:r>
                        </w:p>
                        <w:p w14:paraId="7090DE9C" w14:textId="77777777" w:rsidR="00BD3CAB" w:rsidRPr="009A5BC1" w:rsidRDefault="00BD3CAB" w:rsidP="00BD3CAB">
                          <w:pPr>
                            <w:rPr>
                              <w:rFonts w:ascii="Century Gothic" w:hAnsi="Century Gothic" w:cstheme="majorHAnsi"/>
                              <w:color w:val="4EADA6"/>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D4477" id="_x0000_t202" coordsize="21600,21600" o:spt="202" path="m,l,21600r21600,l21600,xe">
              <v:stroke joinstyle="miter"/>
              <v:path gradientshapeok="t" o:connecttype="rect"/>
            </v:shapetype>
            <v:shape id="Textfeld 2" o:spid="_x0000_s1028" type="#_x0000_t202" style="position:absolute;left:0;text-align:left;margin-left:67.8pt;margin-top:2.25pt;width:405.75pt;height:41.8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u9wEAAM0DAAAOAAAAZHJzL2Uyb0RvYy54bWysU11v2yAUfZ+0/4B4X2yn8dZYcaquXadJ&#10;3YfU7gdgjGM04DIgsbNfvwt206h7q+YHxPWFc+8597C5GrUiB+G8BFPTYpFTIgyHVppdTX8+3r27&#10;pMQHZlqmwIiaHoWnV9u3bzaDrcQSelCtcARBjK8GW9M+BFtlmee90MwvwAqDyQ6cZgFDt8taxwZE&#10;1ypb5vn7bADXWgdceI9/b6ck3Sb8rhM8fO86LwJRNcXeQlpdWpu4ZtsNq3aO2V7yuQ32ii40kwaL&#10;nqBuWWBk7+Q/UFpyBx66sOCgM+g6yUXigGyK/AWbh55ZkbigON6eZPL/D5Z/OzzYH46E8SOMOMBE&#10;wtt74L88MXDTM7MT187B0AvWYuEiSpYN1lfz1Si1r3wEaYav0OKQ2T5AAho7p6MqyJMgOg7geBJd&#10;jIFw/FkW5UW+LCnhmCsvitW6TCVY9XTbOh8+C9AkbmrqcKgJnR3ufYjdsOrpSCxm4E4qlQarDBlq&#10;ui4R/kVGy4C+U1LX9DKP3+SESPKTadPlwKSa9lhAmZl1JDpRDmMz4sHIvoH2iPwdTP7C94CbHtwf&#10;Sgb0Vk397z1zghL1xaCG62K1imZMwar8sMTAnWea8wwzHKFqGiiZtjchGXhidI1adzLJ8NzJ3Ct6&#10;Jqkz+zua8jxOp55f4fYvAAAA//8DAFBLAwQUAAYACAAAACEAtIhW+90AAAAIAQAADwAAAGRycy9k&#10;b3ducmV2LnhtbEyPwU7DMBBE70j9B2uRuFG7JSlpiFMhEFcQbUHi5sbbJGq8jmK3CX/PcoLjaEYz&#10;b4rN5DpxwSG0njQs5goEUuVtS7WG/e7lNgMRoiFrOk+o4RsDbMrZVWFy60d6x8s21oJLKORGQxNj&#10;n0sZqgadCXPfI7F39IMzkeVQSzuYkctdJ5dKraQzLfFCY3p8arA6bc9Ow8fr8eszUW/1s0v70U9K&#10;kltLrW+up8cHEBGn+BeGX3xGh5KZDv5MNoiO9V264qiGJAXB/jq5X4A4aMiyJciykP8PlD8AAAD/&#10;/wMAUEsBAi0AFAAGAAgAAAAhALaDOJL+AAAA4QEAABMAAAAAAAAAAAAAAAAAAAAAAFtDb250ZW50&#10;X1R5cGVzXS54bWxQSwECLQAUAAYACAAAACEAOP0h/9YAAACUAQAACwAAAAAAAAAAAAAAAAAvAQAA&#10;X3JlbHMvLnJlbHNQSwECLQAUAAYACAAAACEAp9nvrvcBAADNAwAADgAAAAAAAAAAAAAAAAAuAgAA&#10;ZHJzL2Uyb0RvYy54bWxQSwECLQAUAAYACAAAACEAtIhW+90AAAAIAQAADwAAAAAAAAAAAAAAAABR&#10;BAAAZHJzL2Rvd25yZXYueG1sUEsFBgAAAAAEAAQA8wAAAFsFAAAAAA==&#10;" filled="f" stroked="f">
              <v:textbox>
                <w:txbxContent>
                  <w:p w14:paraId="08E42F1B" w14:textId="77777777" w:rsidR="00BD3CAB" w:rsidRPr="00307127" w:rsidRDefault="00BD3CAB" w:rsidP="00BD3CAB">
                    <w:pPr>
                      <w:jc w:val="center"/>
                      <w:rPr>
                        <w:rFonts w:ascii="Century Gothic" w:hAnsi="Century Gothic" w:cstheme="minorHAnsi"/>
                        <w:color w:val="387C77"/>
                        <w:sz w:val="32"/>
                        <w:szCs w:val="46"/>
                      </w:rPr>
                    </w:pPr>
                    <w:r w:rsidRPr="00307127">
                      <w:rPr>
                        <w:rFonts w:ascii="Century Gothic" w:hAnsi="Century Gothic" w:cstheme="minorHAnsi"/>
                        <w:color w:val="387C77"/>
                        <w:sz w:val="32"/>
                        <w:szCs w:val="46"/>
                      </w:rPr>
                      <w:t>STUDY – Statistical Analysis Plan</w:t>
                    </w:r>
                  </w:p>
                  <w:p w14:paraId="34EFDA27" w14:textId="0748782D" w:rsidR="00BD3CAB" w:rsidRPr="00307127" w:rsidRDefault="00BD3CAB" w:rsidP="00BD3CAB">
                    <w:pPr>
                      <w:jc w:val="center"/>
                      <w:rPr>
                        <w:rFonts w:ascii="Century Gothic" w:hAnsi="Century Gothic" w:cstheme="majorHAnsi"/>
                        <w:color w:val="387C77"/>
                        <w:sz w:val="18"/>
                        <w:szCs w:val="24"/>
                      </w:rPr>
                    </w:pPr>
                    <w:r w:rsidRPr="00307127">
                      <w:rPr>
                        <w:rFonts w:ascii="Century Gothic" w:hAnsi="Century Gothic" w:cstheme="majorHAnsi"/>
                        <w:color w:val="387C77"/>
                        <w:sz w:val="18"/>
                        <w:szCs w:val="24"/>
                      </w:rPr>
                      <w:t>Supp</w:t>
                    </w:r>
                    <w:r>
                      <w:rPr>
                        <w:rFonts w:ascii="Century Gothic" w:hAnsi="Century Gothic" w:cstheme="majorHAnsi"/>
                        <w:color w:val="387C77"/>
                        <w:sz w:val="18"/>
                        <w:szCs w:val="24"/>
                      </w:rPr>
                      <w:t>.</w:t>
                    </w:r>
                    <w:r w:rsidRPr="00307127">
                      <w:rPr>
                        <w:rFonts w:ascii="Century Gothic" w:hAnsi="Century Gothic" w:cstheme="majorHAnsi"/>
                        <w:color w:val="387C77"/>
                        <w:sz w:val="18"/>
                        <w:szCs w:val="24"/>
                      </w:rPr>
                      <w:t xml:space="preserve"> document SOP BMT 01.10</w:t>
                    </w:r>
                    <w:r w:rsidRPr="00307127">
                      <w:rPr>
                        <w:rFonts w:ascii="Century Gothic" w:hAnsi="Century Gothic" w:cstheme="majorHAnsi"/>
                        <w:i/>
                        <w:color w:val="387C77"/>
                        <w:sz w:val="18"/>
                        <w:szCs w:val="24"/>
                      </w:rPr>
                      <w:t xml:space="preserve"> – Doc</w:t>
                    </w:r>
                    <w:r w:rsidRPr="00307127">
                      <w:rPr>
                        <w:rFonts w:ascii="Century Gothic" w:hAnsi="Century Gothic" w:cstheme="majorHAnsi"/>
                        <w:color w:val="387C77"/>
                        <w:sz w:val="18"/>
                        <w:szCs w:val="24"/>
                      </w:rPr>
                      <w:t xml:space="preserve"> 5002.02 </w:t>
                    </w:r>
                    <w:r>
                      <w:rPr>
                        <w:rFonts w:ascii="Century Gothic" w:hAnsi="Century Gothic" w:cstheme="majorHAnsi"/>
                        <w:color w:val="387C77"/>
                        <w:sz w:val="18"/>
                        <w:szCs w:val="24"/>
                      </w:rPr>
                      <w:t>– Version V</w:t>
                    </w:r>
                    <w:r w:rsidR="001E3123">
                      <w:rPr>
                        <w:rFonts w:ascii="Century Gothic" w:hAnsi="Century Gothic" w:cstheme="majorHAnsi"/>
                        <w:color w:val="387C77"/>
                        <w:sz w:val="18"/>
                        <w:szCs w:val="24"/>
                      </w:rPr>
                      <w:t>01</w:t>
                    </w:r>
                    <w:r>
                      <w:rPr>
                        <w:rFonts w:ascii="Century Gothic" w:hAnsi="Century Gothic" w:cstheme="majorHAnsi"/>
                        <w:color w:val="387C77"/>
                        <w:sz w:val="18"/>
                        <w:szCs w:val="24"/>
                      </w:rPr>
                      <w:t>-</w:t>
                    </w:r>
                    <w:r w:rsidR="001E3123">
                      <w:rPr>
                        <w:rFonts w:ascii="Century Gothic" w:hAnsi="Century Gothic" w:cstheme="majorHAnsi"/>
                        <w:color w:val="387C77"/>
                        <w:sz w:val="18"/>
                        <w:szCs w:val="24"/>
                      </w:rPr>
                      <w:t>00</w:t>
                    </w:r>
                    <w:r>
                      <w:rPr>
                        <w:rFonts w:ascii="Century Gothic" w:hAnsi="Century Gothic" w:cstheme="majorHAnsi"/>
                        <w:color w:val="387C77"/>
                        <w:sz w:val="18"/>
                        <w:szCs w:val="24"/>
                      </w:rPr>
                      <w:t xml:space="preserve">, Date </w:t>
                    </w:r>
                    <w:r w:rsidR="001E3123">
                      <w:rPr>
                        <w:rFonts w:ascii="Century Gothic" w:hAnsi="Century Gothic" w:cstheme="majorHAnsi"/>
                        <w:color w:val="387C77"/>
                        <w:sz w:val="18"/>
                        <w:szCs w:val="24"/>
                      </w:rPr>
                      <w:t>24</w:t>
                    </w:r>
                    <w:r>
                      <w:rPr>
                        <w:rFonts w:ascii="Century Gothic" w:hAnsi="Century Gothic" w:cstheme="majorHAnsi"/>
                        <w:color w:val="387C77"/>
                        <w:sz w:val="18"/>
                        <w:szCs w:val="24"/>
                      </w:rPr>
                      <w:t>.</w:t>
                    </w:r>
                    <w:r w:rsidR="001E3123">
                      <w:rPr>
                        <w:rFonts w:ascii="Century Gothic" w:hAnsi="Century Gothic" w:cstheme="majorHAnsi"/>
                        <w:color w:val="387C77"/>
                        <w:sz w:val="18"/>
                        <w:szCs w:val="24"/>
                      </w:rPr>
                      <w:t>01</w:t>
                    </w:r>
                    <w:r>
                      <w:rPr>
                        <w:rFonts w:ascii="Century Gothic" w:hAnsi="Century Gothic" w:cstheme="majorHAnsi"/>
                        <w:color w:val="387C77"/>
                        <w:sz w:val="18"/>
                        <w:szCs w:val="24"/>
                      </w:rPr>
                      <w:t>.</w:t>
                    </w:r>
                    <w:r w:rsidR="001E3123">
                      <w:rPr>
                        <w:rFonts w:ascii="Century Gothic" w:hAnsi="Century Gothic" w:cstheme="majorHAnsi"/>
                        <w:color w:val="387C77"/>
                        <w:sz w:val="18"/>
                        <w:szCs w:val="24"/>
                      </w:rPr>
                      <w:t>2024</w:t>
                    </w:r>
                  </w:p>
                  <w:p w14:paraId="7090DE9C" w14:textId="77777777" w:rsidR="00BD3CAB" w:rsidRPr="009A5BC1" w:rsidRDefault="00BD3CAB" w:rsidP="00BD3CAB">
                    <w:pPr>
                      <w:rPr>
                        <w:rFonts w:ascii="Century Gothic" w:hAnsi="Century Gothic" w:cstheme="majorHAnsi"/>
                        <w:color w:val="4EADA6"/>
                        <w:szCs w:val="24"/>
                      </w:rPr>
                    </w:pPr>
                  </w:p>
                </w:txbxContent>
              </v:textbox>
              <w10:wrap anchorx="margin"/>
            </v:shape>
          </w:pict>
        </mc:Fallback>
      </mc:AlternateContent>
    </w:r>
    <w:r w:rsidRPr="00307127">
      <w:rPr>
        <w:rFonts w:cstheme="minorHAnsi"/>
        <w:noProof/>
        <w:color w:val="387C77"/>
        <w:szCs w:val="24"/>
        <w:lang w:val="de-DE" w:eastAsia="de-DE"/>
      </w:rPr>
      <mc:AlternateContent>
        <mc:Choice Requires="wps">
          <w:drawing>
            <wp:anchor distT="0" distB="0" distL="114300" distR="114300" simplePos="0" relativeHeight="251691008" behindDoc="1" locked="0" layoutInCell="1" allowOverlap="1" wp14:anchorId="47C5D955" wp14:editId="1E512276">
              <wp:simplePos x="0" y="0"/>
              <wp:positionH relativeFrom="margin">
                <wp:align>right</wp:align>
              </wp:positionH>
              <wp:positionV relativeFrom="paragraph">
                <wp:posOffset>7620</wp:posOffset>
              </wp:positionV>
              <wp:extent cx="6096000" cy="574040"/>
              <wp:effectExtent l="0" t="0" r="19050" b="16510"/>
              <wp:wrapNone/>
              <wp:docPr id="10" name="Rechtec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574040"/>
                      </a:xfrm>
                      <a:prstGeom prst="rect">
                        <a:avLst/>
                      </a:prstGeom>
                      <a:noFill/>
                      <a:ln w="9525">
                        <a:solidFill>
                          <a:srgbClr val="387C7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72C68" id="Rechteck 10" o:spid="_x0000_s1026" style="position:absolute;margin-left:428.8pt;margin-top:.6pt;width:480pt;height:45.2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ECgIAAO0DAAAOAAAAZHJzL2Uyb0RvYy54bWysU9tuGyEQfa/Uf0C817t2fV15HUVOU1VK&#10;00ppPwCz7C4qMHTAXqdf3wE7jtW+VX1BMwwczjkzrG+O1rCDwqDB1Xw8KjlTTkKjXVfz79/u3y05&#10;C1G4RhhwqubPKvCbzds368FXagI9mEYhIxAXqsHXvI/RV0URZK+sCCPwylGxBbQiUopd0aAYCN2a&#10;YlKW82IAbDyCVCHQ7t2pyDcZv22VjF/aNqjITM2JW8wr5nWX1mKzFlWHwvdanmmIf2BhhXb06AXq&#10;TkTB9qj/grJaIgRo40iCLaBttVRZA6kZl3+oeeqFV1kLmRP8xabw/2Dl4+HJf8VEPfgHkD8Cc7Dt&#10;hevULSIMvRINPTdORhWDD9XlQkoCXWW74TM01Fqxj5A9OLZoEyCpY8ds9fPFanWMTNLmvFzNy5I6&#10;Iqk2W0zLae5FIaqX2x5D/KjAshTUHKmVGV0cHkJMbET1ciQ95uBeG5PbaRwbar6aTWb5QgCjm1TM&#10;IrHbbQ2yg6CBeL9cbBeLLI3kXx+zOtJYGm1rviSaRDQjJzc+uCbHUWhziomJcWd7kiNp+EK1g+aZ&#10;3EE4zRz9EQp6wF+cDTRvNQ8/9wIVZ+aTI4dX4ylZwGJOprPFhBK8ruyuK8JJgqp55OwUbuNpqPce&#10;ddfTS+Os3cEtdaXV2bBXVmeyNFPZx/P8p6G9zvOp11+6+Q0AAP//AwBQSwMEFAAGAAgAAAAhAMjQ&#10;uirZAAAABQEAAA8AAABkcnMvZG93bnJldi54bWxMj8tOxDAMRfdI/ENkJHZMOrOooDQd8ZwNsJgB&#10;xNZtTFvROJ0mffD3mBXsfH3t6+N8u7hOTTSE1rOB9SoBRVx523Jt4O318eISVIjIFjvPZOCbAmyL&#10;05McM+tn3tN0iLWSEA4ZGmhi7DOtQ9WQw7DyPbF4n35wGEUOtbYDzhLuOr1JklQ7bFkuNNjTXUPV&#10;12F0Bp6Ot1b2X44f976dyvFh9zy/74w5P1turkFFWuLfMPziCzoUwlT6kW1QnQF5JEp3A0rMqzQR&#10;XUqxTkEXuf5PX/wAAAD//wMAUEsBAi0AFAAGAAgAAAAhALaDOJL+AAAA4QEAABMAAAAAAAAAAAAA&#10;AAAAAAAAAFtDb250ZW50X1R5cGVzXS54bWxQSwECLQAUAAYACAAAACEAOP0h/9YAAACUAQAACwAA&#10;AAAAAAAAAAAAAAAvAQAAX3JlbHMvLnJlbHNQSwECLQAUAAYACAAAACEAjvwsxAoCAADtAwAADgAA&#10;AAAAAAAAAAAAAAAuAgAAZHJzL2Uyb0RvYy54bWxQSwECLQAUAAYACAAAACEAyNC6KtkAAAAFAQAA&#10;DwAAAAAAAAAAAAAAAABkBAAAZHJzL2Rvd25yZXYueG1sUEsFBgAAAAAEAAQA8wAAAGoFAAAAAA==&#10;" filled="f" strokecolor="#387c77">
              <w10:wrap anchorx="margin"/>
            </v:rect>
          </w:pict>
        </mc:Fallback>
      </mc:AlternateContent>
    </w:r>
    <w:r w:rsidR="00BD3CAB" w:rsidRPr="00CB7F72">
      <w:rPr>
        <w:rFonts w:cstheme="minorHAnsi"/>
        <w:noProof/>
        <w:szCs w:val="24"/>
        <w:lang w:val="de-DE" w:eastAsia="de-DE"/>
      </w:rPr>
      <w:drawing>
        <wp:anchor distT="0" distB="0" distL="114300" distR="114300" simplePos="0" relativeHeight="251692032" behindDoc="1" locked="0" layoutInCell="1" allowOverlap="1" wp14:anchorId="02EB8F03" wp14:editId="5ADAFBFA">
          <wp:simplePos x="0" y="0"/>
          <wp:positionH relativeFrom="margin">
            <wp:posOffset>78105</wp:posOffset>
          </wp:positionH>
          <wp:positionV relativeFrom="paragraph">
            <wp:posOffset>71105</wp:posOffset>
          </wp:positionV>
          <wp:extent cx="717552" cy="487090"/>
          <wp:effectExtent l="0" t="0" r="6350" b="8255"/>
          <wp:wrapNone/>
          <wp:docPr id="13" name="Grafik 13" descr="ZEG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G_Logo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7552" cy="487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F935C" w14:textId="77777777" w:rsidR="00307127" w:rsidRDefault="00307127" w:rsidP="00850E19">
    <w:pPr>
      <w:pStyle w:val="Kopfzeile"/>
      <w:rPr>
        <w:rFonts w:cs="Arial"/>
      </w:rPr>
    </w:pPr>
  </w:p>
  <w:p w14:paraId="04AF576C" w14:textId="4C8A82DF" w:rsidR="00307127" w:rsidRDefault="00307127" w:rsidP="00850E19">
    <w:pPr>
      <w:pStyle w:val="Kopfzeile"/>
    </w:pPr>
  </w:p>
  <w:p w14:paraId="78CB9207" w14:textId="77777777" w:rsidR="00307127" w:rsidRPr="00850E19" w:rsidRDefault="00307127" w:rsidP="00850E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298D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13529"/>
    <w:multiLevelType w:val="multilevel"/>
    <w:tmpl w:val="A60E13F0"/>
    <w:styleLink w:val="Formatvorlage2"/>
    <w:lvl w:ilvl="0">
      <w:start w:val="1"/>
      <w:numFmt w:val="upperLetter"/>
      <w:lvlText w:val="Section %1"/>
      <w:lvlJc w:val="left"/>
      <w:pPr>
        <w:tabs>
          <w:tab w:val="num" w:pos="9647"/>
        </w:tabs>
        <w:ind w:left="10655" w:hanging="1440"/>
      </w:pPr>
      <w:rPr>
        <w:rFonts w:ascii="Calibri Light" w:hAnsi="Calibri Light" w:hint="default"/>
        <w:caps w:val="0"/>
        <w:strike w:val="0"/>
        <w:dstrike w:val="0"/>
        <w:vanish w:val="0"/>
        <w:sz w:val="28"/>
        <w:vertAlign w:val="baseline"/>
      </w:rPr>
    </w:lvl>
    <w:lvl w:ilvl="1">
      <w:start w:val="1"/>
      <w:numFmt w:val="decimal"/>
      <w:lvlText w:val="Section %1-%2"/>
      <w:lvlJc w:val="left"/>
      <w:pPr>
        <w:tabs>
          <w:tab w:val="num" w:pos="9647"/>
        </w:tabs>
        <w:ind w:left="9647" w:hanging="432"/>
      </w:pPr>
      <w:rPr>
        <w:rFonts w:ascii="Calibri Light" w:hAnsi="Calibri Light"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decimal"/>
      <w:lvlText w:val="Table %1-%2.%3"/>
      <w:lvlJc w:val="left"/>
      <w:pPr>
        <w:tabs>
          <w:tab w:val="num" w:pos="9789"/>
        </w:tabs>
        <w:ind w:left="9789" w:hanging="432"/>
      </w:pPr>
      <w:rPr>
        <w:rFonts w:ascii="Calibri Light" w:hAnsi="Calibri Light" w:hint="default"/>
        <w:b w:val="0"/>
        <w:bCs w:val="0"/>
        <w:i w:val="0"/>
        <w:iCs w:val="0"/>
        <w:caps w:val="0"/>
        <w:smallCaps w:val="0"/>
        <w:strike w:val="0"/>
        <w:dstrike w:val="0"/>
        <w:vanish w:val="0"/>
        <w:color w:val="000000"/>
        <w:spacing w:val="0"/>
        <w:kern w:val="0"/>
        <w:position w:val="0"/>
        <w:sz w:val="20"/>
        <w:u w:val="none"/>
        <w:effect w:val="none"/>
        <w:vertAlign w:val="baseline"/>
        <w:em w:val="none"/>
        <w14:ligatures w14:val="none"/>
        <w14:numForm w14:val="default"/>
        <w14:numSpacing w14:val="default"/>
        <w14:stylisticSets/>
        <w14:cntxtAlts w14:val="0"/>
      </w:rPr>
    </w:lvl>
    <w:lvl w:ilvl="3">
      <w:start w:val="1"/>
      <w:numFmt w:val="decimal"/>
      <w:lvlText w:val="Table %1-%2.%3.%4"/>
      <w:lvlJc w:val="left"/>
      <w:pPr>
        <w:tabs>
          <w:tab w:val="num" w:pos="10367"/>
        </w:tabs>
        <w:ind w:left="9647" w:hanging="432"/>
      </w:pPr>
      <w:rPr>
        <w:rFonts w:ascii="Calibri Light" w:hAnsi="Calibri Light" w:hint="default"/>
        <w:caps w:val="0"/>
        <w:strike w:val="0"/>
        <w:dstrike w:val="0"/>
        <w:vanish w:val="0"/>
        <w:sz w:val="20"/>
        <w:vertAlign w:val="baseline"/>
      </w:rPr>
    </w:lvl>
    <w:lvl w:ilvl="4">
      <w:start w:val="1"/>
      <w:numFmt w:val="none"/>
      <w:lvlText w:val="Table %1.%2.%3.%4.%5"/>
      <w:lvlJc w:val="left"/>
      <w:pPr>
        <w:tabs>
          <w:tab w:val="num" w:pos="9647"/>
        </w:tabs>
        <w:ind w:left="9647" w:hanging="432"/>
      </w:pPr>
      <w:rPr>
        <w:rFonts w:ascii="Calibri Light" w:hAnsi="Calibri Light" w:hint="default"/>
        <w:caps w:val="0"/>
        <w:strike w:val="0"/>
        <w:dstrike w:val="0"/>
        <w:vanish w:val="0"/>
        <w:sz w:val="22"/>
        <w:vertAlign w:val="baseline"/>
      </w:rPr>
    </w:lvl>
    <w:lvl w:ilvl="5">
      <w:start w:val="1"/>
      <w:numFmt w:val="decimal"/>
      <w:lvlText w:val="Table %1.%2.%3.%5%4.%6"/>
      <w:lvlJc w:val="left"/>
      <w:pPr>
        <w:tabs>
          <w:tab w:val="num" w:pos="9647"/>
        </w:tabs>
        <w:ind w:left="9647" w:hanging="432"/>
      </w:pPr>
      <w:rPr>
        <w:rFonts w:ascii="Calibri Light" w:hAnsi="Calibri Light" w:hint="default"/>
        <w:caps w:val="0"/>
        <w:strike w:val="0"/>
        <w:dstrike w:val="0"/>
        <w:vanish w:val="0"/>
        <w:sz w:val="20"/>
        <w:vertAlign w:val="baseline"/>
      </w:rPr>
    </w:lvl>
    <w:lvl w:ilvl="6">
      <w:start w:val="1"/>
      <w:numFmt w:val="none"/>
      <w:lvlText w:val="%1.%2.%3.%4.%5.%6.%7"/>
      <w:lvlJc w:val="left"/>
      <w:pPr>
        <w:tabs>
          <w:tab w:val="num" w:pos="9647"/>
        </w:tabs>
        <w:ind w:left="9647" w:hanging="432"/>
      </w:pPr>
      <w:rPr>
        <w:rFonts w:ascii="Calibri Light" w:hAnsi="Calibri Light" w:hint="default"/>
        <w:caps w:val="0"/>
        <w:strike w:val="0"/>
        <w:dstrike w:val="0"/>
        <w:vanish w:val="0"/>
        <w:sz w:val="22"/>
        <w:vertAlign w:val="baseline"/>
      </w:rPr>
    </w:lvl>
    <w:lvl w:ilvl="7">
      <w:start w:val="1"/>
      <w:numFmt w:val="none"/>
      <w:lvlText w:val="%1.%2.%3.%4.%5.%6.%7.%8"/>
      <w:lvlJc w:val="left"/>
      <w:pPr>
        <w:tabs>
          <w:tab w:val="num" w:pos="9647"/>
        </w:tabs>
        <w:ind w:left="9647" w:hanging="432"/>
      </w:pPr>
      <w:rPr>
        <w:rFonts w:ascii="Calibri Light" w:hAnsi="Calibri Light" w:hint="default"/>
        <w:caps w:val="0"/>
        <w:strike w:val="0"/>
        <w:dstrike w:val="0"/>
        <w:vanish w:val="0"/>
        <w:sz w:val="22"/>
        <w:vertAlign w:val="baseline"/>
      </w:rPr>
    </w:lvl>
    <w:lvl w:ilvl="8">
      <w:start w:val="1"/>
      <w:numFmt w:val="none"/>
      <w:lvlText w:val="%1.%2.%3.%4.%5.%6.%7.%8.%9"/>
      <w:lvlJc w:val="left"/>
      <w:pPr>
        <w:tabs>
          <w:tab w:val="num" w:pos="9647"/>
        </w:tabs>
        <w:ind w:left="9647" w:hanging="432"/>
      </w:pPr>
      <w:rPr>
        <w:rFonts w:ascii="Calibri Light" w:hAnsi="Calibri Light" w:hint="default"/>
        <w:caps w:val="0"/>
        <w:strike w:val="0"/>
        <w:dstrike w:val="0"/>
        <w:vanish w:val="0"/>
        <w:sz w:val="22"/>
        <w:vertAlign w:val="baseline"/>
      </w:rPr>
    </w:lvl>
  </w:abstractNum>
  <w:abstractNum w:abstractNumId="2" w15:restartNumberingAfterBreak="0">
    <w:nsid w:val="02411992"/>
    <w:multiLevelType w:val="hybridMultilevel"/>
    <w:tmpl w:val="3794B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D7AB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D123B8"/>
    <w:multiLevelType w:val="hybridMultilevel"/>
    <w:tmpl w:val="9C40E04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8221FA7"/>
    <w:multiLevelType w:val="hybridMultilevel"/>
    <w:tmpl w:val="F24A8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760DF"/>
    <w:multiLevelType w:val="hybridMultilevel"/>
    <w:tmpl w:val="4A227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6D8D"/>
    <w:multiLevelType w:val="hybridMultilevel"/>
    <w:tmpl w:val="33EC3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5F97"/>
    <w:multiLevelType w:val="hybridMultilevel"/>
    <w:tmpl w:val="DC625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F29EB"/>
    <w:multiLevelType w:val="multilevel"/>
    <w:tmpl w:val="04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1610D02"/>
    <w:multiLevelType w:val="multilevel"/>
    <w:tmpl w:val="5C7C552C"/>
    <w:styleLink w:val="Tabellenband"/>
    <w:lvl w:ilvl="0">
      <w:start w:val="1"/>
      <w:numFmt w:val="upperLetter"/>
      <w:lvlText w:val="Section %1-"/>
      <w:lvlJc w:val="left"/>
      <w:pPr>
        <w:tabs>
          <w:tab w:val="num" w:pos="432"/>
        </w:tabs>
        <w:ind w:left="432" w:hanging="432"/>
      </w:pPr>
      <w:rPr>
        <w:rFonts w:ascii="Calibri Light" w:hAnsi="Calibri Light" w:hint="default"/>
        <w:caps w:val="0"/>
        <w:strike w:val="0"/>
        <w:dstrike w:val="0"/>
        <w:vanish w:val="0"/>
        <w:sz w:val="28"/>
        <w:vertAlign w:val="baseline"/>
      </w:rPr>
    </w:lvl>
    <w:lvl w:ilvl="1">
      <w:start w:val="1"/>
      <w:numFmt w:val="decimal"/>
      <w:lvlText w:val="Section %1-%2"/>
      <w:lvlJc w:val="left"/>
      <w:pPr>
        <w:tabs>
          <w:tab w:val="num" w:pos="432"/>
        </w:tabs>
        <w:ind w:left="432" w:hanging="432"/>
      </w:pPr>
      <w:rPr>
        <w:rFonts w:ascii="Calibri Light" w:hAnsi="Calibri Light"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decimal"/>
      <w:lvlText w:val="Table %1-%2.%3"/>
      <w:lvlJc w:val="left"/>
      <w:pPr>
        <w:tabs>
          <w:tab w:val="num" w:pos="432"/>
        </w:tabs>
        <w:ind w:left="432" w:hanging="432"/>
      </w:pPr>
      <w:rPr>
        <w:rFonts w:ascii="Calibri Light" w:hAnsi="Calibri Light"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1.%2.%3.%4"/>
      <w:lvlJc w:val="left"/>
      <w:pPr>
        <w:tabs>
          <w:tab w:val="num" w:pos="432"/>
        </w:tabs>
        <w:ind w:left="432" w:hanging="432"/>
      </w:pPr>
      <w:rPr>
        <w:rFonts w:ascii="Calibri Light" w:hAnsi="Calibri Light" w:hint="default"/>
        <w:caps w:val="0"/>
        <w:strike w:val="0"/>
        <w:dstrike w:val="0"/>
        <w:vanish w:val="0"/>
        <w:sz w:val="22"/>
        <w:vertAlign w:val="baseline"/>
      </w:rPr>
    </w:lvl>
    <w:lvl w:ilvl="4">
      <w:start w:val="1"/>
      <w:numFmt w:val="none"/>
      <w:lvlText w:val="%1.%2.%3.%4.%5"/>
      <w:lvlJc w:val="left"/>
      <w:pPr>
        <w:tabs>
          <w:tab w:val="num" w:pos="432"/>
        </w:tabs>
        <w:ind w:left="432" w:hanging="432"/>
      </w:pPr>
      <w:rPr>
        <w:rFonts w:ascii="Calibri Light" w:hAnsi="Calibri Light" w:hint="default"/>
        <w:caps w:val="0"/>
        <w:strike w:val="0"/>
        <w:dstrike w:val="0"/>
        <w:vanish w:val="0"/>
        <w:sz w:val="22"/>
        <w:vertAlign w:val="baseline"/>
      </w:rPr>
    </w:lvl>
    <w:lvl w:ilvl="5">
      <w:start w:val="1"/>
      <w:numFmt w:val="none"/>
      <w:lvlText w:val="%1.%2.%3.%4.%5.%6"/>
      <w:lvlJc w:val="left"/>
      <w:pPr>
        <w:tabs>
          <w:tab w:val="num" w:pos="432"/>
        </w:tabs>
        <w:ind w:left="432" w:hanging="432"/>
      </w:pPr>
      <w:rPr>
        <w:rFonts w:ascii="Calibri Light" w:hAnsi="Calibri Light" w:hint="default"/>
        <w:caps w:val="0"/>
        <w:strike w:val="0"/>
        <w:dstrike w:val="0"/>
        <w:vanish w:val="0"/>
        <w:sz w:val="22"/>
        <w:vertAlign w:val="baseline"/>
      </w:rPr>
    </w:lvl>
    <w:lvl w:ilvl="6">
      <w:start w:val="1"/>
      <w:numFmt w:val="none"/>
      <w:lvlText w:val="%1.%2.%3.%4.%5.%6.%7"/>
      <w:lvlJc w:val="left"/>
      <w:pPr>
        <w:tabs>
          <w:tab w:val="num" w:pos="432"/>
        </w:tabs>
        <w:ind w:left="432" w:hanging="432"/>
      </w:pPr>
      <w:rPr>
        <w:rFonts w:ascii="Calibri Light" w:hAnsi="Calibri Light" w:hint="default"/>
        <w:caps w:val="0"/>
        <w:strike w:val="0"/>
        <w:dstrike w:val="0"/>
        <w:vanish w:val="0"/>
        <w:sz w:val="22"/>
        <w:vertAlign w:val="baseline"/>
      </w:rPr>
    </w:lvl>
    <w:lvl w:ilvl="7">
      <w:start w:val="1"/>
      <w:numFmt w:val="none"/>
      <w:lvlText w:val="%1.%2.%3.%4.%5.%6.%7.%8"/>
      <w:lvlJc w:val="left"/>
      <w:pPr>
        <w:tabs>
          <w:tab w:val="num" w:pos="432"/>
        </w:tabs>
        <w:ind w:left="432" w:hanging="432"/>
      </w:pPr>
      <w:rPr>
        <w:rFonts w:ascii="Calibri Light" w:hAnsi="Calibri Light" w:hint="default"/>
        <w:caps w:val="0"/>
        <w:strike w:val="0"/>
        <w:dstrike w:val="0"/>
        <w:vanish w:val="0"/>
        <w:sz w:val="22"/>
        <w:vertAlign w:val="baseline"/>
      </w:rPr>
    </w:lvl>
    <w:lvl w:ilvl="8">
      <w:start w:val="1"/>
      <w:numFmt w:val="none"/>
      <w:lvlText w:val="%1.%2.%3.%4.%5.%6.%7.%8.%9"/>
      <w:lvlJc w:val="left"/>
      <w:pPr>
        <w:tabs>
          <w:tab w:val="num" w:pos="432"/>
        </w:tabs>
        <w:ind w:left="432" w:hanging="432"/>
      </w:pPr>
      <w:rPr>
        <w:rFonts w:ascii="Calibri Light" w:hAnsi="Calibri Light" w:hint="default"/>
        <w:caps w:val="0"/>
        <w:strike w:val="0"/>
        <w:dstrike w:val="0"/>
        <w:vanish w:val="0"/>
        <w:sz w:val="22"/>
        <w:vertAlign w:val="baseline"/>
      </w:rPr>
    </w:lvl>
  </w:abstractNum>
  <w:abstractNum w:abstractNumId="11" w15:restartNumberingAfterBreak="0">
    <w:nsid w:val="32B516B7"/>
    <w:multiLevelType w:val="multilevel"/>
    <w:tmpl w:val="1DAA7FD2"/>
    <w:lvl w:ilvl="0">
      <w:start w:val="1"/>
      <w:numFmt w:val="upperLetter"/>
      <w:pStyle w:val="Table1"/>
      <w:lvlText w:val="Section %1"/>
      <w:lvlJc w:val="left"/>
      <w:pPr>
        <w:tabs>
          <w:tab w:val="num" w:pos="432"/>
        </w:tabs>
        <w:ind w:left="431" w:hanging="431"/>
      </w:pPr>
      <w:rPr>
        <w:rFonts w:ascii="Calibri Light" w:hAnsi="Calibri Light" w:hint="default"/>
        <w:caps w:val="0"/>
        <w:strike w:val="0"/>
        <w:dstrike w:val="0"/>
        <w:vanish w:val="0"/>
        <w:sz w:val="28"/>
        <w:vertAlign w:val="baseline"/>
      </w:rPr>
    </w:lvl>
    <w:lvl w:ilvl="1">
      <w:start w:val="1"/>
      <w:numFmt w:val="decimal"/>
      <w:pStyle w:val="Table2"/>
      <w:lvlText w:val="Section %1-%2"/>
      <w:lvlJc w:val="left"/>
      <w:pPr>
        <w:tabs>
          <w:tab w:val="num" w:pos="7804"/>
        </w:tabs>
        <w:ind w:left="7803" w:hanging="431"/>
      </w:pPr>
      <w:rPr>
        <w:rFonts w:ascii="Calibri Light" w:hAnsi="Calibri Light"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decimal"/>
      <w:pStyle w:val="Table3"/>
      <w:lvlText w:val="Section %1-%2-%3"/>
      <w:lvlJc w:val="left"/>
      <w:pPr>
        <w:tabs>
          <w:tab w:val="num" w:pos="431"/>
        </w:tabs>
        <w:ind w:left="431" w:hanging="431"/>
      </w:pPr>
      <w:rPr>
        <w:rFonts w:ascii="Calibri Light" w:hAnsi="Calibri Light" w:hint="default"/>
        <w:b w:val="0"/>
        <w:bCs w:val="0"/>
        <w:i w:val="0"/>
        <w:iCs w:val="0"/>
        <w:caps w:val="0"/>
        <w:smallCaps w:val="0"/>
        <w:strike w:val="0"/>
        <w:dstrike w:val="0"/>
        <w:vanish w:val="0"/>
        <w:color w:val="000000"/>
        <w:spacing w:val="0"/>
        <w:kern w:val="0"/>
        <w:position w:val="0"/>
        <w:sz w:val="22"/>
        <w:u w:val="none"/>
        <w:effect w:val="none"/>
        <w:vertAlign w:val="baseline"/>
        <w:em w:val="none"/>
        <w14:ligatures w14:val="none"/>
        <w14:numForm w14:val="default"/>
        <w14:numSpacing w14:val="default"/>
        <w14:stylisticSets/>
        <w14:cntxtAlts w14:val="0"/>
      </w:rPr>
    </w:lvl>
    <w:lvl w:ilvl="3">
      <w:start w:val="1"/>
      <w:numFmt w:val="decimal"/>
      <w:pStyle w:val="Table4"/>
      <w:lvlText w:val="Table %1-%2-%3.%4"/>
      <w:lvlJc w:val="left"/>
      <w:pPr>
        <w:tabs>
          <w:tab w:val="num" w:pos="432"/>
        </w:tabs>
        <w:ind w:left="431" w:hanging="431"/>
      </w:pPr>
      <w:rPr>
        <w:rFonts w:ascii="Calibri Light" w:hAnsi="Calibri Light" w:hint="default"/>
        <w:caps w:val="0"/>
        <w:strike w:val="0"/>
        <w:dstrike w:val="0"/>
        <w:vanish w:val="0"/>
        <w:sz w:val="20"/>
        <w:vertAlign w:val="baseline"/>
      </w:rPr>
    </w:lvl>
    <w:lvl w:ilvl="4">
      <w:start w:val="1"/>
      <w:numFmt w:val="decimal"/>
      <w:pStyle w:val="Table5"/>
      <w:suff w:val="nothing"/>
      <w:lvlText w:val="Table %1-%2-%3.%4.%5"/>
      <w:lvlJc w:val="left"/>
      <w:pPr>
        <w:ind w:left="431" w:hanging="431"/>
      </w:pPr>
      <w:rPr>
        <w:rFonts w:ascii="Calibri Light" w:hAnsi="Calibri Light" w:hint="default"/>
        <w:caps w:val="0"/>
        <w:strike w:val="0"/>
        <w:dstrike w:val="0"/>
        <w:vanish w:val="0"/>
        <w:sz w:val="20"/>
        <w:vertAlign w:val="baseline"/>
      </w:rPr>
    </w:lvl>
    <w:lvl w:ilvl="5">
      <w:start w:val="1"/>
      <w:numFmt w:val="decimal"/>
      <w:pStyle w:val="Table6"/>
      <w:lvlText w:val="Table %1-%2-%3.%4.%5.%6"/>
      <w:lvlJc w:val="left"/>
      <w:pPr>
        <w:tabs>
          <w:tab w:val="num" w:pos="432"/>
        </w:tabs>
        <w:ind w:left="431" w:hanging="431"/>
      </w:pPr>
      <w:rPr>
        <w:rFonts w:ascii="Calibri Light" w:hAnsi="Calibri Light" w:hint="default"/>
        <w:caps w:val="0"/>
        <w:strike w:val="0"/>
        <w:dstrike w:val="0"/>
        <w:vanish w:val="0"/>
        <w:sz w:val="20"/>
        <w:vertAlign w:val="baseline"/>
      </w:rPr>
    </w:lvl>
    <w:lvl w:ilvl="6">
      <w:start w:val="1"/>
      <w:numFmt w:val="decimal"/>
      <w:lvlRestart w:val="3"/>
      <w:pStyle w:val="Table4a"/>
      <w:lvlText w:val="Table %1-%2.%7"/>
      <w:lvlJc w:val="left"/>
      <w:pPr>
        <w:tabs>
          <w:tab w:val="num" w:pos="8371"/>
        </w:tabs>
        <w:ind w:left="8370" w:hanging="431"/>
      </w:pPr>
      <w:rPr>
        <w:rFonts w:ascii="Calibri Light" w:hAnsi="Calibri Light" w:hint="default"/>
        <w:caps w:val="0"/>
        <w:strike w:val="0"/>
        <w:dstrike w:val="0"/>
        <w:vanish w:val="0"/>
        <w:sz w:val="20"/>
        <w:vertAlign w:val="baseline"/>
      </w:rPr>
    </w:lvl>
    <w:lvl w:ilvl="7">
      <w:start w:val="1"/>
      <w:numFmt w:val="decimal"/>
      <w:pStyle w:val="Table5a"/>
      <w:lvlText w:val="Table %1-%2.%7.%8"/>
      <w:lvlJc w:val="left"/>
      <w:pPr>
        <w:tabs>
          <w:tab w:val="num" w:pos="6953"/>
        </w:tabs>
        <w:ind w:left="6952" w:hanging="431"/>
      </w:pPr>
      <w:rPr>
        <w:rFonts w:ascii="Calibri Light" w:hAnsi="Calibri Light" w:hint="default"/>
        <w:caps w:val="0"/>
        <w:strike w:val="0"/>
        <w:dstrike w:val="0"/>
        <w:vanish w:val="0"/>
        <w:sz w:val="20"/>
        <w:vertAlign w:val="baseline"/>
      </w:rPr>
    </w:lvl>
    <w:lvl w:ilvl="8">
      <w:start w:val="1"/>
      <w:numFmt w:val="decimal"/>
      <w:pStyle w:val="Table6a"/>
      <w:lvlText w:val="Table %1-%2.%7.%8.%9"/>
      <w:lvlJc w:val="left"/>
      <w:pPr>
        <w:tabs>
          <w:tab w:val="num" w:pos="432"/>
        </w:tabs>
        <w:ind w:left="431" w:hanging="431"/>
      </w:pPr>
      <w:rPr>
        <w:rFonts w:ascii="Calibri Light" w:hAnsi="Calibri Light" w:hint="default"/>
        <w:caps w:val="0"/>
        <w:strike w:val="0"/>
        <w:dstrike w:val="0"/>
        <w:vanish w:val="0"/>
        <w:sz w:val="20"/>
        <w:vertAlign w:val="baseline"/>
      </w:rPr>
    </w:lvl>
  </w:abstractNum>
  <w:abstractNum w:abstractNumId="12" w15:restartNumberingAfterBreak="0">
    <w:nsid w:val="33840F42"/>
    <w:multiLevelType w:val="hybridMultilevel"/>
    <w:tmpl w:val="A36AC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94A2B"/>
    <w:multiLevelType w:val="hybridMultilevel"/>
    <w:tmpl w:val="4AFCF808"/>
    <w:lvl w:ilvl="0" w:tplc="04090001">
      <w:start w:val="1"/>
      <w:numFmt w:val="bullet"/>
      <w:pStyle w:val="sub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2D3866"/>
    <w:multiLevelType w:val="multilevel"/>
    <w:tmpl w:val="B1E0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27AC9"/>
    <w:multiLevelType w:val="hybridMultilevel"/>
    <w:tmpl w:val="9970D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B72A1"/>
    <w:multiLevelType w:val="hybridMultilevel"/>
    <w:tmpl w:val="8D021A82"/>
    <w:lvl w:ilvl="0" w:tplc="D3F2651E">
      <w:start w:val="1"/>
      <w:numFmt w:val="upperRoman"/>
      <w:pStyle w:val="Appendix"/>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C7A0981"/>
    <w:multiLevelType w:val="hybridMultilevel"/>
    <w:tmpl w:val="871CC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F2CF7"/>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0FA6C0C"/>
    <w:multiLevelType w:val="hybridMultilevel"/>
    <w:tmpl w:val="B0F64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F65A5"/>
    <w:multiLevelType w:val="hybridMultilevel"/>
    <w:tmpl w:val="6BF29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5405A"/>
    <w:multiLevelType w:val="hybridMultilevel"/>
    <w:tmpl w:val="F7B0D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B7113"/>
    <w:multiLevelType w:val="multilevel"/>
    <w:tmpl w:val="34945918"/>
    <w:lvl w:ilvl="0">
      <w:start w:val="1"/>
      <w:numFmt w:val="decimal"/>
      <w:lvlText w:val="%1."/>
      <w:lvlJc w:val="left"/>
      <w:pPr>
        <w:ind w:left="432" w:hanging="432"/>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E555B15"/>
    <w:multiLevelType w:val="hybridMultilevel"/>
    <w:tmpl w:val="F7CAA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8935">
    <w:abstractNumId w:val="22"/>
  </w:num>
  <w:num w:numId="2" w16cid:durableId="1867018052">
    <w:abstractNumId w:val="10"/>
  </w:num>
  <w:num w:numId="3" w16cid:durableId="1136683345">
    <w:abstractNumId w:val="3"/>
  </w:num>
  <w:num w:numId="4" w16cid:durableId="1767581281">
    <w:abstractNumId w:val="16"/>
  </w:num>
  <w:num w:numId="5" w16cid:durableId="727652463">
    <w:abstractNumId w:val="9"/>
  </w:num>
  <w:num w:numId="6" w16cid:durableId="1512917277">
    <w:abstractNumId w:val="1"/>
  </w:num>
  <w:num w:numId="7" w16cid:durableId="180365111">
    <w:abstractNumId w:val="11"/>
  </w:num>
  <w:num w:numId="8" w16cid:durableId="1154881555">
    <w:abstractNumId w:val="4"/>
  </w:num>
  <w:num w:numId="9" w16cid:durableId="990596533">
    <w:abstractNumId w:val="18"/>
  </w:num>
  <w:num w:numId="10" w16cid:durableId="2085293939">
    <w:abstractNumId w:val="21"/>
  </w:num>
  <w:num w:numId="11" w16cid:durableId="911738163">
    <w:abstractNumId w:val="8"/>
  </w:num>
  <w:num w:numId="12" w16cid:durableId="270934604">
    <w:abstractNumId w:val="2"/>
  </w:num>
  <w:num w:numId="13" w16cid:durableId="639454948">
    <w:abstractNumId w:val="15"/>
  </w:num>
  <w:num w:numId="14" w16cid:durableId="723676029">
    <w:abstractNumId w:val="17"/>
  </w:num>
  <w:num w:numId="15" w16cid:durableId="1518039557">
    <w:abstractNumId w:val="5"/>
  </w:num>
  <w:num w:numId="16" w16cid:durableId="1159691887">
    <w:abstractNumId w:val="0"/>
  </w:num>
  <w:num w:numId="17" w16cid:durableId="1110778248">
    <w:abstractNumId w:val="6"/>
  </w:num>
  <w:num w:numId="18" w16cid:durableId="615252507">
    <w:abstractNumId w:val="19"/>
  </w:num>
  <w:num w:numId="19" w16cid:durableId="935942597">
    <w:abstractNumId w:val="14"/>
  </w:num>
  <w:num w:numId="20" w16cid:durableId="337274283">
    <w:abstractNumId w:val="13"/>
  </w:num>
  <w:num w:numId="21" w16cid:durableId="1920167226">
    <w:abstractNumId w:val="7"/>
  </w:num>
  <w:num w:numId="22" w16cid:durableId="1962152531">
    <w:abstractNumId w:val="12"/>
  </w:num>
  <w:num w:numId="23" w16cid:durableId="538127792">
    <w:abstractNumId w:val="20"/>
  </w:num>
  <w:num w:numId="24" w16cid:durableId="1310014487">
    <w:abstractNumId w:val="23"/>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bias Heidler">
    <w15:presenceInfo w15:providerId="AD" w15:userId="S::tobias.heidler@wig2.de::2bfd6891-1797-453a-b9b5-443dc5ca6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grammar="clean"/>
  <w:defaultTabStop w:val="706"/>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828"/>
    <w:rsid w:val="00001919"/>
    <w:rsid w:val="0000262A"/>
    <w:rsid w:val="00002D72"/>
    <w:rsid w:val="00003241"/>
    <w:rsid w:val="00004141"/>
    <w:rsid w:val="000041D2"/>
    <w:rsid w:val="00004304"/>
    <w:rsid w:val="00004498"/>
    <w:rsid w:val="000046B2"/>
    <w:rsid w:val="00004A08"/>
    <w:rsid w:val="00004C93"/>
    <w:rsid w:val="00004FEA"/>
    <w:rsid w:val="00005354"/>
    <w:rsid w:val="000057DC"/>
    <w:rsid w:val="00006D05"/>
    <w:rsid w:val="00006F24"/>
    <w:rsid w:val="000071A5"/>
    <w:rsid w:val="000103C9"/>
    <w:rsid w:val="000105EC"/>
    <w:rsid w:val="000105F2"/>
    <w:rsid w:val="00010CE6"/>
    <w:rsid w:val="00010CF9"/>
    <w:rsid w:val="00011902"/>
    <w:rsid w:val="00011B7F"/>
    <w:rsid w:val="000128F1"/>
    <w:rsid w:val="00012928"/>
    <w:rsid w:val="0001298A"/>
    <w:rsid w:val="00014272"/>
    <w:rsid w:val="00014445"/>
    <w:rsid w:val="000144B3"/>
    <w:rsid w:val="00015053"/>
    <w:rsid w:val="00015482"/>
    <w:rsid w:val="00015A78"/>
    <w:rsid w:val="00015BFD"/>
    <w:rsid w:val="00015CA5"/>
    <w:rsid w:val="00017BF0"/>
    <w:rsid w:val="00020459"/>
    <w:rsid w:val="00021552"/>
    <w:rsid w:val="000215C5"/>
    <w:rsid w:val="00021BAF"/>
    <w:rsid w:val="00021EC5"/>
    <w:rsid w:val="0002285B"/>
    <w:rsid w:val="00022A31"/>
    <w:rsid w:val="000235D5"/>
    <w:rsid w:val="00023C37"/>
    <w:rsid w:val="00024971"/>
    <w:rsid w:val="000251B0"/>
    <w:rsid w:val="00026976"/>
    <w:rsid w:val="00026E8C"/>
    <w:rsid w:val="00030382"/>
    <w:rsid w:val="000304DC"/>
    <w:rsid w:val="000305D1"/>
    <w:rsid w:val="00031AFC"/>
    <w:rsid w:val="000325AE"/>
    <w:rsid w:val="0003364F"/>
    <w:rsid w:val="00033B36"/>
    <w:rsid w:val="00033E43"/>
    <w:rsid w:val="000343DD"/>
    <w:rsid w:val="00034C12"/>
    <w:rsid w:val="00034D2B"/>
    <w:rsid w:val="00034E00"/>
    <w:rsid w:val="000352BC"/>
    <w:rsid w:val="00035B28"/>
    <w:rsid w:val="00036303"/>
    <w:rsid w:val="00036E72"/>
    <w:rsid w:val="0003785C"/>
    <w:rsid w:val="00037A53"/>
    <w:rsid w:val="00037C60"/>
    <w:rsid w:val="00037E88"/>
    <w:rsid w:val="0004002A"/>
    <w:rsid w:val="00040735"/>
    <w:rsid w:val="0004088B"/>
    <w:rsid w:val="00040D82"/>
    <w:rsid w:val="00040EE1"/>
    <w:rsid w:val="00041321"/>
    <w:rsid w:val="0004140C"/>
    <w:rsid w:val="000418DB"/>
    <w:rsid w:val="000425A7"/>
    <w:rsid w:val="00042D14"/>
    <w:rsid w:val="000432F7"/>
    <w:rsid w:val="00043836"/>
    <w:rsid w:val="0004397A"/>
    <w:rsid w:val="00043F9F"/>
    <w:rsid w:val="000444AA"/>
    <w:rsid w:val="00044A3C"/>
    <w:rsid w:val="00044A67"/>
    <w:rsid w:val="00045780"/>
    <w:rsid w:val="000459E3"/>
    <w:rsid w:val="00045EF6"/>
    <w:rsid w:val="0004636C"/>
    <w:rsid w:val="00047989"/>
    <w:rsid w:val="00047FC4"/>
    <w:rsid w:val="00050BEF"/>
    <w:rsid w:val="00050D38"/>
    <w:rsid w:val="00050F1F"/>
    <w:rsid w:val="0005114C"/>
    <w:rsid w:val="00051C96"/>
    <w:rsid w:val="00052328"/>
    <w:rsid w:val="00053479"/>
    <w:rsid w:val="0005358B"/>
    <w:rsid w:val="00054282"/>
    <w:rsid w:val="000553E5"/>
    <w:rsid w:val="00055ED4"/>
    <w:rsid w:val="00056254"/>
    <w:rsid w:val="000567B0"/>
    <w:rsid w:val="00056AD2"/>
    <w:rsid w:val="00056ED4"/>
    <w:rsid w:val="00056FD4"/>
    <w:rsid w:val="00057166"/>
    <w:rsid w:val="00057206"/>
    <w:rsid w:val="000572D2"/>
    <w:rsid w:val="0005743F"/>
    <w:rsid w:val="00057772"/>
    <w:rsid w:val="00057944"/>
    <w:rsid w:val="00057BA0"/>
    <w:rsid w:val="00057FFB"/>
    <w:rsid w:val="00060001"/>
    <w:rsid w:val="00060B69"/>
    <w:rsid w:val="000610E7"/>
    <w:rsid w:val="0006156C"/>
    <w:rsid w:val="000617F3"/>
    <w:rsid w:val="00061E1B"/>
    <w:rsid w:val="0006204B"/>
    <w:rsid w:val="00062432"/>
    <w:rsid w:val="0006244B"/>
    <w:rsid w:val="00062F9F"/>
    <w:rsid w:val="00063072"/>
    <w:rsid w:val="0006320B"/>
    <w:rsid w:val="00063828"/>
    <w:rsid w:val="00063A45"/>
    <w:rsid w:val="00063B89"/>
    <w:rsid w:val="00064B49"/>
    <w:rsid w:val="00064C31"/>
    <w:rsid w:val="00064DA5"/>
    <w:rsid w:val="00065363"/>
    <w:rsid w:val="00065487"/>
    <w:rsid w:val="0006595E"/>
    <w:rsid w:val="00066D20"/>
    <w:rsid w:val="00066DD3"/>
    <w:rsid w:val="00066E73"/>
    <w:rsid w:val="000675F1"/>
    <w:rsid w:val="0006798C"/>
    <w:rsid w:val="00067FA0"/>
    <w:rsid w:val="000700C3"/>
    <w:rsid w:val="0007050E"/>
    <w:rsid w:val="000705EC"/>
    <w:rsid w:val="000707AB"/>
    <w:rsid w:val="000709D4"/>
    <w:rsid w:val="00070B15"/>
    <w:rsid w:val="00071094"/>
    <w:rsid w:val="0007116F"/>
    <w:rsid w:val="00071221"/>
    <w:rsid w:val="00071350"/>
    <w:rsid w:val="00071D14"/>
    <w:rsid w:val="000731F1"/>
    <w:rsid w:val="00073359"/>
    <w:rsid w:val="000743C0"/>
    <w:rsid w:val="00074A85"/>
    <w:rsid w:val="00075514"/>
    <w:rsid w:val="000756DC"/>
    <w:rsid w:val="00075C56"/>
    <w:rsid w:val="00076183"/>
    <w:rsid w:val="000768F7"/>
    <w:rsid w:val="00077693"/>
    <w:rsid w:val="00077C4F"/>
    <w:rsid w:val="00077F94"/>
    <w:rsid w:val="00081220"/>
    <w:rsid w:val="000814C4"/>
    <w:rsid w:val="00081855"/>
    <w:rsid w:val="00082556"/>
    <w:rsid w:val="00082588"/>
    <w:rsid w:val="00082864"/>
    <w:rsid w:val="00083424"/>
    <w:rsid w:val="00083896"/>
    <w:rsid w:val="000838F0"/>
    <w:rsid w:val="00083AF6"/>
    <w:rsid w:val="00084898"/>
    <w:rsid w:val="0008492E"/>
    <w:rsid w:val="00084EE9"/>
    <w:rsid w:val="00085607"/>
    <w:rsid w:val="000858FD"/>
    <w:rsid w:val="00085D49"/>
    <w:rsid w:val="00085D72"/>
    <w:rsid w:val="00085E43"/>
    <w:rsid w:val="000861F6"/>
    <w:rsid w:val="000867DC"/>
    <w:rsid w:val="0008694D"/>
    <w:rsid w:val="00086EA3"/>
    <w:rsid w:val="00086ECC"/>
    <w:rsid w:val="0008752B"/>
    <w:rsid w:val="00087AFB"/>
    <w:rsid w:val="00090646"/>
    <w:rsid w:val="00090CF9"/>
    <w:rsid w:val="00090D36"/>
    <w:rsid w:val="00090FBD"/>
    <w:rsid w:val="0009122B"/>
    <w:rsid w:val="00091A25"/>
    <w:rsid w:val="000923FB"/>
    <w:rsid w:val="000925F6"/>
    <w:rsid w:val="000933C6"/>
    <w:rsid w:val="0009354D"/>
    <w:rsid w:val="00093C24"/>
    <w:rsid w:val="000940BE"/>
    <w:rsid w:val="0009529C"/>
    <w:rsid w:val="0009530D"/>
    <w:rsid w:val="000961C2"/>
    <w:rsid w:val="000966A7"/>
    <w:rsid w:val="00096A96"/>
    <w:rsid w:val="000979E4"/>
    <w:rsid w:val="00097E4B"/>
    <w:rsid w:val="00097E68"/>
    <w:rsid w:val="000A0006"/>
    <w:rsid w:val="000A0164"/>
    <w:rsid w:val="000A0835"/>
    <w:rsid w:val="000A0A0C"/>
    <w:rsid w:val="000A0F06"/>
    <w:rsid w:val="000A0F25"/>
    <w:rsid w:val="000A147E"/>
    <w:rsid w:val="000A1B74"/>
    <w:rsid w:val="000A25E6"/>
    <w:rsid w:val="000A28CD"/>
    <w:rsid w:val="000A3008"/>
    <w:rsid w:val="000A35E4"/>
    <w:rsid w:val="000A3927"/>
    <w:rsid w:val="000A3B14"/>
    <w:rsid w:val="000A43E7"/>
    <w:rsid w:val="000A4698"/>
    <w:rsid w:val="000A54C2"/>
    <w:rsid w:val="000A5731"/>
    <w:rsid w:val="000A6BF7"/>
    <w:rsid w:val="000A6E7F"/>
    <w:rsid w:val="000A76DA"/>
    <w:rsid w:val="000A7CBF"/>
    <w:rsid w:val="000B032E"/>
    <w:rsid w:val="000B15A6"/>
    <w:rsid w:val="000B45F4"/>
    <w:rsid w:val="000B5F50"/>
    <w:rsid w:val="000B612A"/>
    <w:rsid w:val="000B6AFE"/>
    <w:rsid w:val="000B7ACD"/>
    <w:rsid w:val="000C0013"/>
    <w:rsid w:val="000C004D"/>
    <w:rsid w:val="000C0059"/>
    <w:rsid w:val="000C006A"/>
    <w:rsid w:val="000C007F"/>
    <w:rsid w:val="000C0B4A"/>
    <w:rsid w:val="000C0F5E"/>
    <w:rsid w:val="000C1A8E"/>
    <w:rsid w:val="000C1E39"/>
    <w:rsid w:val="000C254A"/>
    <w:rsid w:val="000C2B04"/>
    <w:rsid w:val="000C2B4E"/>
    <w:rsid w:val="000C2FA1"/>
    <w:rsid w:val="000C32F8"/>
    <w:rsid w:val="000C33A9"/>
    <w:rsid w:val="000C393D"/>
    <w:rsid w:val="000C3ABF"/>
    <w:rsid w:val="000C479C"/>
    <w:rsid w:val="000C4F78"/>
    <w:rsid w:val="000C5323"/>
    <w:rsid w:val="000C5335"/>
    <w:rsid w:val="000C5618"/>
    <w:rsid w:val="000C59D3"/>
    <w:rsid w:val="000C5E8F"/>
    <w:rsid w:val="000C6066"/>
    <w:rsid w:val="000C60CC"/>
    <w:rsid w:val="000C63FD"/>
    <w:rsid w:val="000C68AE"/>
    <w:rsid w:val="000C744C"/>
    <w:rsid w:val="000C7594"/>
    <w:rsid w:val="000C786E"/>
    <w:rsid w:val="000C7A83"/>
    <w:rsid w:val="000C7C0E"/>
    <w:rsid w:val="000D02B4"/>
    <w:rsid w:val="000D0B39"/>
    <w:rsid w:val="000D0F0D"/>
    <w:rsid w:val="000D0F9F"/>
    <w:rsid w:val="000D10F2"/>
    <w:rsid w:val="000D2009"/>
    <w:rsid w:val="000D2076"/>
    <w:rsid w:val="000D22B3"/>
    <w:rsid w:val="000D2B80"/>
    <w:rsid w:val="000D320E"/>
    <w:rsid w:val="000D3558"/>
    <w:rsid w:val="000D3582"/>
    <w:rsid w:val="000D35C1"/>
    <w:rsid w:val="000D3770"/>
    <w:rsid w:val="000D431C"/>
    <w:rsid w:val="000D4998"/>
    <w:rsid w:val="000D5E17"/>
    <w:rsid w:val="000D660C"/>
    <w:rsid w:val="000D6FE4"/>
    <w:rsid w:val="000D740C"/>
    <w:rsid w:val="000D7A9C"/>
    <w:rsid w:val="000E063D"/>
    <w:rsid w:val="000E0724"/>
    <w:rsid w:val="000E11E5"/>
    <w:rsid w:val="000E2B86"/>
    <w:rsid w:val="000E3428"/>
    <w:rsid w:val="000E3AA8"/>
    <w:rsid w:val="000E3C51"/>
    <w:rsid w:val="000E4483"/>
    <w:rsid w:val="000E4E16"/>
    <w:rsid w:val="000E5B61"/>
    <w:rsid w:val="000E6B74"/>
    <w:rsid w:val="000E6FBA"/>
    <w:rsid w:val="000E7D09"/>
    <w:rsid w:val="000F040F"/>
    <w:rsid w:val="000F0EAA"/>
    <w:rsid w:val="000F18AE"/>
    <w:rsid w:val="000F193B"/>
    <w:rsid w:val="000F3D60"/>
    <w:rsid w:val="000F4634"/>
    <w:rsid w:val="000F4AAA"/>
    <w:rsid w:val="000F5820"/>
    <w:rsid w:val="000F5BA6"/>
    <w:rsid w:val="000F6187"/>
    <w:rsid w:val="000F6642"/>
    <w:rsid w:val="000F66C5"/>
    <w:rsid w:val="000F7E4F"/>
    <w:rsid w:val="00100553"/>
    <w:rsid w:val="00100A74"/>
    <w:rsid w:val="00100F0F"/>
    <w:rsid w:val="0010163E"/>
    <w:rsid w:val="001016A4"/>
    <w:rsid w:val="001028B4"/>
    <w:rsid w:val="00103070"/>
    <w:rsid w:val="00103652"/>
    <w:rsid w:val="001041D1"/>
    <w:rsid w:val="00104216"/>
    <w:rsid w:val="001049E0"/>
    <w:rsid w:val="00104A45"/>
    <w:rsid w:val="00105178"/>
    <w:rsid w:val="001063EA"/>
    <w:rsid w:val="00106A74"/>
    <w:rsid w:val="00107644"/>
    <w:rsid w:val="001078A4"/>
    <w:rsid w:val="001078EA"/>
    <w:rsid w:val="0010799B"/>
    <w:rsid w:val="001103D2"/>
    <w:rsid w:val="00110655"/>
    <w:rsid w:val="00110698"/>
    <w:rsid w:val="00110A72"/>
    <w:rsid w:val="00110C51"/>
    <w:rsid w:val="00111290"/>
    <w:rsid w:val="00112F5A"/>
    <w:rsid w:val="00113210"/>
    <w:rsid w:val="00113CA4"/>
    <w:rsid w:val="00115BA7"/>
    <w:rsid w:val="00115E00"/>
    <w:rsid w:val="0011640F"/>
    <w:rsid w:val="00116926"/>
    <w:rsid w:val="00116B46"/>
    <w:rsid w:val="00117CDC"/>
    <w:rsid w:val="0012030E"/>
    <w:rsid w:val="001206A5"/>
    <w:rsid w:val="00120B18"/>
    <w:rsid w:val="001210D6"/>
    <w:rsid w:val="0012110E"/>
    <w:rsid w:val="00121E4B"/>
    <w:rsid w:val="00121F39"/>
    <w:rsid w:val="00122071"/>
    <w:rsid w:val="0012210F"/>
    <w:rsid w:val="0012225B"/>
    <w:rsid w:val="00123008"/>
    <w:rsid w:val="001234DB"/>
    <w:rsid w:val="0012351E"/>
    <w:rsid w:val="00123AE9"/>
    <w:rsid w:val="00123FF7"/>
    <w:rsid w:val="00124551"/>
    <w:rsid w:val="0012521E"/>
    <w:rsid w:val="00125313"/>
    <w:rsid w:val="00125436"/>
    <w:rsid w:val="00125513"/>
    <w:rsid w:val="0012558D"/>
    <w:rsid w:val="001257C6"/>
    <w:rsid w:val="001261B2"/>
    <w:rsid w:val="00126762"/>
    <w:rsid w:val="0012795C"/>
    <w:rsid w:val="00127CAF"/>
    <w:rsid w:val="00127E5D"/>
    <w:rsid w:val="00127FC1"/>
    <w:rsid w:val="0013026D"/>
    <w:rsid w:val="00130C34"/>
    <w:rsid w:val="001310D4"/>
    <w:rsid w:val="001313FC"/>
    <w:rsid w:val="0013206A"/>
    <w:rsid w:val="001329E9"/>
    <w:rsid w:val="00132ABD"/>
    <w:rsid w:val="001330A9"/>
    <w:rsid w:val="00133F80"/>
    <w:rsid w:val="00133FF5"/>
    <w:rsid w:val="001340E2"/>
    <w:rsid w:val="00134D5D"/>
    <w:rsid w:val="00134DF9"/>
    <w:rsid w:val="00134F98"/>
    <w:rsid w:val="00134FB0"/>
    <w:rsid w:val="0013596F"/>
    <w:rsid w:val="00136F30"/>
    <w:rsid w:val="001375A5"/>
    <w:rsid w:val="00137CAC"/>
    <w:rsid w:val="00137E42"/>
    <w:rsid w:val="001400D9"/>
    <w:rsid w:val="0014138B"/>
    <w:rsid w:val="0014187A"/>
    <w:rsid w:val="00143B82"/>
    <w:rsid w:val="00143E27"/>
    <w:rsid w:val="001442A5"/>
    <w:rsid w:val="0014517F"/>
    <w:rsid w:val="001459FA"/>
    <w:rsid w:val="001460B3"/>
    <w:rsid w:val="00146320"/>
    <w:rsid w:val="00146341"/>
    <w:rsid w:val="001464C9"/>
    <w:rsid w:val="0014662C"/>
    <w:rsid w:val="001469CA"/>
    <w:rsid w:val="00147859"/>
    <w:rsid w:val="001501D4"/>
    <w:rsid w:val="001504EA"/>
    <w:rsid w:val="00150EFF"/>
    <w:rsid w:val="001511EA"/>
    <w:rsid w:val="00151BC6"/>
    <w:rsid w:val="00152DEA"/>
    <w:rsid w:val="0015386E"/>
    <w:rsid w:val="00153CCC"/>
    <w:rsid w:val="00154974"/>
    <w:rsid w:val="00154A4D"/>
    <w:rsid w:val="00154C69"/>
    <w:rsid w:val="001555C2"/>
    <w:rsid w:val="0015587A"/>
    <w:rsid w:val="00155FA2"/>
    <w:rsid w:val="0015622A"/>
    <w:rsid w:val="00156D3C"/>
    <w:rsid w:val="00157361"/>
    <w:rsid w:val="0015749A"/>
    <w:rsid w:val="001575AA"/>
    <w:rsid w:val="00157D2C"/>
    <w:rsid w:val="00160483"/>
    <w:rsid w:val="00160C7C"/>
    <w:rsid w:val="00160EF0"/>
    <w:rsid w:val="001610D1"/>
    <w:rsid w:val="0016252B"/>
    <w:rsid w:val="001626FC"/>
    <w:rsid w:val="00162D86"/>
    <w:rsid w:val="00162F44"/>
    <w:rsid w:val="00163EA6"/>
    <w:rsid w:val="00164892"/>
    <w:rsid w:val="0016505D"/>
    <w:rsid w:val="001653FE"/>
    <w:rsid w:val="0016587E"/>
    <w:rsid w:val="00165E34"/>
    <w:rsid w:val="00165EBB"/>
    <w:rsid w:val="0016601D"/>
    <w:rsid w:val="001661A6"/>
    <w:rsid w:val="001667BF"/>
    <w:rsid w:val="0016725B"/>
    <w:rsid w:val="00167EE6"/>
    <w:rsid w:val="00170044"/>
    <w:rsid w:val="001713E2"/>
    <w:rsid w:val="001715C1"/>
    <w:rsid w:val="001716BA"/>
    <w:rsid w:val="00171AA6"/>
    <w:rsid w:val="00171E29"/>
    <w:rsid w:val="001723BD"/>
    <w:rsid w:val="00172EDE"/>
    <w:rsid w:val="00174095"/>
    <w:rsid w:val="001747A8"/>
    <w:rsid w:val="00176028"/>
    <w:rsid w:val="001767F4"/>
    <w:rsid w:val="00176963"/>
    <w:rsid w:val="00176F66"/>
    <w:rsid w:val="00177CFA"/>
    <w:rsid w:val="00177F92"/>
    <w:rsid w:val="0018078C"/>
    <w:rsid w:val="00180928"/>
    <w:rsid w:val="00180ABC"/>
    <w:rsid w:val="00180DE4"/>
    <w:rsid w:val="00181079"/>
    <w:rsid w:val="00181B17"/>
    <w:rsid w:val="00181C98"/>
    <w:rsid w:val="00181F77"/>
    <w:rsid w:val="001829F5"/>
    <w:rsid w:val="00182BD7"/>
    <w:rsid w:val="001831CA"/>
    <w:rsid w:val="00183721"/>
    <w:rsid w:val="00183E0B"/>
    <w:rsid w:val="00184001"/>
    <w:rsid w:val="0018424C"/>
    <w:rsid w:val="0018610C"/>
    <w:rsid w:val="001864E0"/>
    <w:rsid w:val="00186DE9"/>
    <w:rsid w:val="00186DF8"/>
    <w:rsid w:val="00187B76"/>
    <w:rsid w:val="00187DAB"/>
    <w:rsid w:val="00190076"/>
    <w:rsid w:val="00190431"/>
    <w:rsid w:val="00190915"/>
    <w:rsid w:val="00190B44"/>
    <w:rsid w:val="00190E23"/>
    <w:rsid w:val="00190FFA"/>
    <w:rsid w:val="00191028"/>
    <w:rsid w:val="00191334"/>
    <w:rsid w:val="0019231C"/>
    <w:rsid w:val="001926F9"/>
    <w:rsid w:val="00192824"/>
    <w:rsid w:val="001945F2"/>
    <w:rsid w:val="001948A3"/>
    <w:rsid w:val="001956C1"/>
    <w:rsid w:val="00195C5C"/>
    <w:rsid w:val="00195DC0"/>
    <w:rsid w:val="00197A24"/>
    <w:rsid w:val="00197BEB"/>
    <w:rsid w:val="001A0244"/>
    <w:rsid w:val="001A05F7"/>
    <w:rsid w:val="001A11AF"/>
    <w:rsid w:val="001A1244"/>
    <w:rsid w:val="001A1538"/>
    <w:rsid w:val="001A159C"/>
    <w:rsid w:val="001A17A4"/>
    <w:rsid w:val="001A1F9C"/>
    <w:rsid w:val="001A293D"/>
    <w:rsid w:val="001A2AA6"/>
    <w:rsid w:val="001A4760"/>
    <w:rsid w:val="001A5013"/>
    <w:rsid w:val="001A550B"/>
    <w:rsid w:val="001A580F"/>
    <w:rsid w:val="001A7EE5"/>
    <w:rsid w:val="001B130A"/>
    <w:rsid w:val="001B140F"/>
    <w:rsid w:val="001B162E"/>
    <w:rsid w:val="001B1B95"/>
    <w:rsid w:val="001B1C76"/>
    <w:rsid w:val="001B1FFB"/>
    <w:rsid w:val="001B258B"/>
    <w:rsid w:val="001B2A0C"/>
    <w:rsid w:val="001B2E0E"/>
    <w:rsid w:val="001B2F78"/>
    <w:rsid w:val="001B2FD7"/>
    <w:rsid w:val="001B3375"/>
    <w:rsid w:val="001B33D8"/>
    <w:rsid w:val="001B3E86"/>
    <w:rsid w:val="001B4954"/>
    <w:rsid w:val="001B50F1"/>
    <w:rsid w:val="001B554E"/>
    <w:rsid w:val="001B558B"/>
    <w:rsid w:val="001B568B"/>
    <w:rsid w:val="001B5699"/>
    <w:rsid w:val="001B6107"/>
    <w:rsid w:val="001B649C"/>
    <w:rsid w:val="001B64F9"/>
    <w:rsid w:val="001B6927"/>
    <w:rsid w:val="001B7380"/>
    <w:rsid w:val="001B7887"/>
    <w:rsid w:val="001C0348"/>
    <w:rsid w:val="001C0880"/>
    <w:rsid w:val="001C0F5C"/>
    <w:rsid w:val="001C15F0"/>
    <w:rsid w:val="001C27AF"/>
    <w:rsid w:val="001C29CF"/>
    <w:rsid w:val="001C2EBA"/>
    <w:rsid w:val="001C2F71"/>
    <w:rsid w:val="001C3E25"/>
    <w:rsid w:val="001C4224"/>
    <w:rsid w:val="001C487D"/>
    <w:rsid w:val="001C48CE"/>
    <w:rsid w:val="001C4CBF"/>
    <w:rsid w:val="001C4F44"/>
    <w:rsid w:val="001C562F"/>
    <w:rsid w:val="001C5DDD"/>
    <w:rsid w:val="001C6B98"/>
    <w:rsid w:val="001C70FA"/>
    <w:rsid w:val="001C77CC"/>
    <w:rsid w:val="001C79F9"/>
    <w:rsid w:val="001C7BB0"/>
    <w:rsid w:val="001C7BF4"/>
    <w:rsid w:val="001D1587"/>
    <w:rsid w:val="001D1D5F"/>
    <w:rsid w:val="001D2307"/>
    <w:rsid w:val="001D2A0F"/>
    <w:rsid w:val="001D2B60"/>
    <w:rsid w:val="001D2F05"/>
    <w:rsid w:val="001D30AB"/>
    <w:rsid w:val="001D3604"/>
    <w:rsid w:val="001D364C"/>
    <w:rsid w:val="001D4245"/>
    <w:rsid w:val="001D4CB4"/>
    <w:rsid w:val="001D560C"/>
    <w:rsid w:val="001D713E"/>
    <w:rsid w:val="001D761D"/>
    <w:rsid w:val="001D7652"/>
    <w:rsid w:val="001E024E"/>
    <w:rsid w:val="001E05BD"/>
    <w:rsid w:val="001E06A0"/>
    <w:rsid w:val="001E07B3"/>
    <w:rsid w:val="001E0F87"/>
    <w:rsid w:val="001E27BD"/>
    <w:rsid w:val="001E3063"/>
    <w:rsid w:val="001E3123"/>
    <w:rsid w:val="001E3C92"/>
    <w:rsid w:val="001E4100"/>
    <w:rsid w:val="001E4268"/>
    <w:rsid w:val="001E4D9E"/>
    <w:rsid w:val="001E4E61"/>
    <w:rsid w:val="001E5425"/>
    <w:rsid w:val="001E621D"/>
    <w:rsid w:val="001E682E"/>
    <w:rsid w:val="001E6F3F"/>
    <w:rsid w:val="001E73D9"/>
    <w:rsid w:val="001E76AE"/>
    <w:rsid w:val="001E7A30"/>
    <w:rsid w:val="001F0682"/>
    <w:rsid w:val="001F1147"/>
    <w:rsid w:val="001F1257"/>
    <w:rsid w:val="001F1B66"/>
    <w:rsid w:val="001F1BD6"/>
    <w:rsid w:val="001F1DC1"/>
    <w:rsid w:val="001F23EC"/>
    <w:rsid w:val="001F2D04"/>
    <w:rsid w:val="001F524C"/>
    <w:rsid w:val="001F55BE"/>
    <w:rsid w:val="001F55DF"/>
    <w:rsid w:val="001F6037"/>
    <w:rsid w:val="001F7673"/>
    <w:rsid w:val="001F781C"/>
    <w:rsid w:val="001F7E19"/>
    <w:rsid w:val="00200448"/>
    <w:rsid w:val="0020046B"/>
    <w:rsid w:val="00202B3A"/>
    <w:rsid w:val="00202DE2"/>
    <w:rsid w:val="00202FB3"/>
    <w:rsid w:val="00203283"/>
    <w:rsid w:val="00203A42"/>
    <w:rsid w:val="00203B13"/>
    <w:rsid w:val="002040F9"/>
    <w:rsid w:val="00204B6D"/>
    <w:rsid w:val="00204E03"/>
    <w:rsid w:val="00204F2E"/>
    <w:rsid w:val="00205C44"/>
    <w:rsid w:val="00205E3A"/>
    <w:rsid w:val="00205FF7"/>
    <w:rsid w:val="00206EFF"/>
    <w:rsid w:val="00207164"/>
    <w:rsid w:val="00207488"/>
    <w:rsid w:val="00207BED"/>
    <w:rsid w:val="00207CCF"/>
    <w:rsid w:val="00207E5C"/>
    <w:rsid w:val="002103C2"/>
    <w:rsid w:val="00210E0F"/>
    <w:rsid w:val="00211F48"/>
    <w:rsid w:val="002123F2"/>
    <w:rsid w:val="00212467"/>
    <w:rsid w:val="00212D4A"/>
    <w:rsid w:val="0021325B"/>
    <w:rsid w:val="0021328E"/>
    <w:rsid w:val="0021332F"/>
    <w:rsid w:val="002135D3"/>
    <w:rsid w:val="00214CC1"/>
    <w:rsid w:val="00215790"/>
    <w:rsid w:val="00215CD1"/>
    <w:rsid w:val="002160B4"/>
    <w:rsid w:val="0021637D"/>
    <w:rsid w:val="0021644E"/>
    <w:rsid w:val="00216C31"/>
    <w:rsid w:val="00216D06"/>
    <w:rsid w:val="00216E5C"/>
    <w:rsid w:val="002176B6"/>
    <w:rsid w:val="00217E6E"/>
    <w:rsid w:val="00217ECB"/>
    <w:rsid w:val="0022011E"/>
    <w:rsid w:val="0022047E"/>
    <w:rsid w:val="00220522"/>
    <w:rsid w:val="002205D3"/>
    <w:rsid w:val="00220671"/>
    <w:rsid w:val="00220674"/>
    <w:rsid w:val="002209A9"/>
    <w:rsid w:val="00221681"/>
    <w:rsid w:val="002216B2"/>
    <w:rsid w:val="00221A79"/>
    <w:rsid w:val="00221E55"/>
    <w:rsid w:val="0022208A"/>
    <w:rsid w:val="0022256C"/>
    <w:rsid w:val="0022297C"/>
    <w:rsid w:val="00222BA3"/>
    <w:rsid w:val="0022306E"/>
    <w:rsid w:val="0022313C"/>
    <w:rsid w:val="00223297"/>
    <w:rsid w:val="002235B1"/>
    <w:rsid w:val="00224178"/>
    <w:rsid w:val="002245CE"/>
    <w:rsid w:val="002249B2"/>
    <w:rsid w:val="00224D01"/>
    <w:rsid w:val="00225212"/>
    <w:rsid w:val="002262FA"/>
    <w:rsid w:val="00226390"/>
    <w:rsid w:val="00226592"/>
    <w:rsid w:val="00226B84"/>
    <w:rsid w:val="00227095"/>
    <w:rsid w:val="00227F20"/>
    <w:rsid w:val="00230CC2"/>
    <w:rsid w:val="00231AAC"/>
    <w:rsid w:val="00231DDD"/>
    <w:rsid w:val="00232BCC"/>
    <w:rsid w:val="002334FB"/>
    <w:rsid w:val="00233C1D"/>
    <w:rsid w:val="002347A5"/>
    <w:rsid w:val="002348A1"/>
    <w:rsid w:val="00234CF6"/>
    <w:rsid w:val="002353A2"/>
    <w:rsid w:val="002355B6"/>
    <w:rsid w:val="00236262"/>
    <w:rsid w:val="00236860"/>
    <w:rsid w:val="00236B18"/>
    <w:rsid w:val="0024003E"/>
    <w:rsid w:val="002402CD"/>
    <w:rsid w:val="00240E36"/>
    <w:rsid w:val="00241ACF"/>
    <w:rsid w:val="0024237A"/>
    <w:rsid w:val="002425E1"/>
    <w:rsid w:val="002428D7"/>
    <w:rsid w:val="00242B6F"/>
    <w:rsid w:val="002430D3"/>
    <w:rsid w:val="0024402E"/>
    <w:rsid w:val="002448DF"/>
    <w:rsid w:val="00244BDD"/>
    <w:rsid w:val="00245377"/>
    <w:rsid w:val="00245DF4"/>
    <w:rsid w:val="0024641A"/>
    <w:rsid w:val="00246515"/>
    <w:rsid w:val="00246B67"/>
    <w:rsid w:val="00246BB4"/>
    <w:rsid w:val="00246C46"/>
    <w:rsid w:val="00247CEE"/>
    <w:rsid w:val="0025055A"/>
    <w:rsid w:val="00250584"/>
    <w:rsid w:val="00250776"/>
    <w:rsid w:val="0025092D"/>
    <w:rsid w:val="00250C6D"/>
    <w:rsid w:val="00251010"/>
    <w:rsid w:val="002511BA"/>
    <w:rsid w:val="00251543"/>
    <w:rsid w:val="00252161"/>
    <w:rsid w:val="002528D1"/>
    <w:rsid w:val="00253A35"/>
    <w:rsid w:val="00254F88"/>
    <w:rsid w:val="00255413"/>
    <w:rsid w:val="002554C5"/>
    <w:rsid w:val="00256092"/>
    <w:rsid w:val="002565C4"/>
    <w:rsid w:val="00256820"/>
    <w:rsid w:val="002569C9"/>
    <w:rsid w:val="00256C5C"/>
    <w:rsid w:val="00257134"/>
    <w:rsid w:val="00257783"/>
    <w:rsid w:val="002577DE"/>
    <w:rsid w:val="0025784B"/>
    <w:rsid w:val="002578A3"/>
    <w:rsid w:val="002603C3"/>
    <w:rsid w:val="00261795"/>
    <w:rsid w:val="00262BBE"/>
    <w:rsid w:val="002630EF"/>
    <w:rsid w:val="0026368B"/>
    <w:rsid w:val="00263819"/>
    <w:rsid w:val="002643F2"/>
    <w:rsid w:val="00265959"/>
    <w:rsid w:val="002668A3"/>
    <w:rsid w:val="00267937"/>
    <w:rsid w:val="00270133"/>
    <w:rsid w:val="002707F8"/>
    <w:rsid w:val="00270CFE"/>
    <w:rsid w:val="00271B48"/>
    <w:rsid w:val="0027213B"/>
    <w:rsid w:val="00272E07"/>
    <w:rsid w:val="00273230"/>
    <w:rsid w:val="00273FBC"/>
    <w:rsid w:val="00274B82"/>
    <w:rsid w:val="00275C90"/>
    <w:rsid w:val="00276039"/>
    <w:rsid w:val="00276518"/>
    <w:rsid w:val="0027669B"/>
    <w:rsid w:val="002767C4"/>
    <w:rsid w:val="00276936"/>
    <w:rsid w:val="00276CD8"/>
    <w:rsid w:val="002771F7"/>
    <w:rsid w:val="00280EBA"/>
    <w:rsid w:val="002810DF"/>
    <w:rsid w:val="002813BA"/>
    <w:rsid w:val="0028175A"/>
    <w:rsid w:val="002825FE"/>
    <w:rsid w:val="00283775"/>
    <w:rsid w:val="002842C6"/>
    <w:rsid w:val="0028458D"/>
    <w:rsid w:val="00284CF0"/>
    <w:rsid w:val="00285B1A"/>
    <w:rsid w:val="002863AF"/>
    <w:rsid w:val="00286964"/>
    <w:rsid w:val="002869AB"/>
    <w:rsid w:val="00286D8B"/>
    <w:rsid w:val="00287002"/>
    <w:rsid w:val="00287359"/>
    <w:rsid w:val="00287B78"/>
    <w:rsid w:val="0029085C"/>
    <w:rsid w:val="00290AAF"/>
    <w:rsid w:val="00290B31"/>
    <w:rsid w:val="00290B92"/>
    <w:rsid w:val="00290E7B"/>
    <w:rsid w:val="00290FF8"/>
    <w:rsid w:val="00291019"/>
    <w:rsid w:val="002912BE"/>
    <w:rsid w:val="00291559"/>
    <w:rsid w:val="0029189B"/>
    <w:rsid w:val="00291FE6"/>
    <w:rsid w:val="002929C6"/>
    <w:rsid w:val="0029317E"/>
    <w:rsid w:val="002931D2"/>
    <w:rsid w:val="00294614"/>
    <w:rsid w:val="00294A86"/>
    <w:rsid w:val="002950B9"/>
    <w:rsid w:val="00295E55"/>
    <w:rsid w:val="002966CA"/>
    <w:rsid w:val="00296AEC"/>
    <w:rsid w:val="00296FA6"/>
    <w:rsid w:val="0029715E"/>
    <w:rsid w:val="00297ACB"/>
    <w:rsid w:val="00297C91"/>
    <w:rsid w:val="00297F7D"/>
    <w:rsid w:val="002A0858"/>
    <w:rsid w:val="002A0AD5"/>
    <w:rsid w:val="002A12F1"/>
    <w:rsid w:val="002A20E9"/>
    <w:rsid w:val="002A2B55"/>
    <w:rsid w:val="002A2B61"/>
    <w:rsid w:val="002A2BF5"/>
    <w:rsid w:val="002A3113"/>
    <w:rsid w:val="002A33A2"/>
    <w:rsid w:val="002A3798"/>
    <w:rsid w:val="002A4BD8"/>
    <w:rsid w:val="002A563F"/>
    <w:rsid w:val="002A57B5"/>
    <w:rsid w:val="002A5C3B"/>
    <w:rsid w:val="002A5D98"/>
    <w:rsid w:val="002A5D9E"/>
    <w:rsid w:val="002A65BB"/>
    <w:rsid w:val="002A6834"/>
    <w:rsid w:val="002A6E65"/>
    <w:rsid w:val="002A7291"/>
    <w:rsid w:val="002A7814"/>
    <w:rsid w:val="002A7B0B"/>
    <w:rsid w:val="002A7C47"/>
    <w:rsid w:val="002A7D85"/>
    <w:rsid w:val="002B0087"/>
    <w:rsid w:val="002B02CC"/>
    <w:rsid w:val="002B08F5"/>
    <w:rsid w:val="002B0CC2"/>
    <w:rsid w:val="002B155A"/>
    <w:rsid w:val="002B1B62"/>
    <w:rsid w:val="002B1FBD"/>
    <w:rsid w:val="002B2871"/>
    <w:rsid w:val="002B336F"/>
    <w:rsid w:val="002B3933"/>
    <w:rsid w:val="002B3BFD"/>
    <w:rsid w:val="002B3D08"/>
    <w:rsid w:val="002B4518"/>
    <w:rsid w:val="002B452E"/>
    <w:rsid w:val="002B4898"/>
    <w:rsid w:val="002B5E91"/>
    <w:rsid w:val="002B5F09"/>
    <w:rsid w:val="002B6C7C"/>
    <w:rsid w:val="002B76B2"/>
    <w:rsid w:val="002B76FA"/>
    <w:rsid w:val="002B7EF0"/>
    <w:rsid w:val="002C011E"/>
    <w:rsid w:val="002C0231"/>
    <w:rsid w:val="002C0B4F"/>
    <w:rsid w:val="002C0DF6"/>
    <w:rsid w:val="002C117A"/>
    <w:rsid w:val="002C12D9"/>
    <w:rsid w:val="002C150A"/>
    <w:rsid w:val="002C1592"/>
    <w:rsid w:val="002C1A51"/>
    <w:rsid w:val="002C1D95"/>
    <w:rsid w:val="002C2894"/>
    <w:rsid w:val="002C28AD"/>
    <w:rsid w:val="002C2AAC"/>
    <w:rsid w:val="002C2E12"/>
    <w:rsid w:val="002C2F33"/>
    <w:rsid w:val="002C300B"/>
    <w:rsid w:val="002C340D"/>
    <w:rsid w:val="002C39B1"/>
    <w:rsid w:val="002C3AC1"/>
    <w:rsid w:val="002C4E32"/>
    <w:rsid w:val="002C5D0E"/>
    <w:rsid w:val="002C60C0"/>
    <w:rsid w:val="002C655F"/>
    <w:rsid w:val="002C6B99"/>
    <w:rsid w:val="002C73A8"/>
    <w:rsid w:val="002C7496"/>
    <w:rsid w:val="002C756C"/>
    <w:rsid w:val="002C796E"/>
    <w:rsid w:val="002C7EB4"/>
    <w:rsid w:val="002D0614"/>
    <w:rsid w:val="002D0AB1"/>
    <w:rsid w:val="002D0FE0"/>
    <w:rsid w:val="002D17B9"/>
    <w:rsid w:val="002D225B"/>
    <w:rsid w:val="002D2312"/>
    <w:rsid w:val="002D2387"/>
    <w:rsid w:val="002D2D08"/>
    <w:rsid w:val="002D3236"/>
    <w:rsid w:val="002D3377"/>
    <w:rsid w:val="002D34F5"/>
    <w:rsid w:val="002D3A11"/>
    <w:rsid w:val="002D473D"/>
    <w:rsid w:val="002D47B6"/>
    <w:rsid w:val="002D4B48"/>
    <w:rsid w:val="002D5652"/>
    <w:rsid w:val="002D709D"/>
    <w:rsid w:val="002D71B8"/>
    <w:rsid w:val="002D7D98"/>
    <w:rsid w:val="002E0760"/>
    <w:rsid w:val="002E090C"/>
    <w:rsid w:val="002E19AA"/>
    <w:rsid w:val="002E19C6"/>
    <w:rsid w:val="002E1A4F"/>
    <w:rsid w:val="002E1EA7"/>
    <w:rsid w:val="002E2291"/>
    <w:rsid w:val="002E2563"/>
    <w:rsid w:val="002E2E32"/>
    <w:rsid w:val="002E3C82"/>
    <w:rsid w:val="002E3E44"/>
    <w:rsid w:val="002E3FD7"/>
    <w:rsid w:val="002E45DF"/>
    <w:rsid w:val="002E4709"/>
    <w:rsid w:val="002E5003"/>
    <w:rsid w:val="002E5223"/>
    <w:rsid w:val="002E5307"/>
    <w:rsid w:val="002E6C68"/>
    <w:rsid w:val="002E6D19"/>
    <w:rsid w:val="002E6E3E"/>
    <w:rsid w:val="002E765E"/>
    <w:rsid w:val="002E7B27"/>
    <w:rsid w:val="002F02C7"/>
    <w:rsid w:val="002F0677"/>
    <w:rsid w:val="002F0729"/>
    <w:rsid w:val="002F0DA3"/>
    <w:rsid w:val="002F1284"/>
    <w:rsid w:val="002F134F"/>
    <w:rsid w:val="002F13DD"/>
    <w:rsid w:val="002F19EA"/>
    <w:rsid w:val="002F250D"/>
    <w:rsid w:val="002F3678"/>
    <w:rsid w:val="002F3741"/>
    <w:rsid w:val="002F3D76"/>
    <w:rsid w:val="002F42FA"/>
    <w:rsid w:val="002F44B0"/>
    <w:rsid w:val="002F44EE"/>
    <w:rsid w:val="002F45AD"/>
    <w:rsid w:val="002F45D3"/>
    <w:rsid w:val="002F5035"/>
    <w:rsid w:val="002F51AD"/>
    <w:rsid w:val="002F5E57"/>
    <w:rsid w:val="002F6354"/>
    <w:rsid w:val="002F640F"/>
    <w:rsid w:val="002F644F"/>
    <w:rsid w:val="002F68A1"/>
    <w:rsid w:val="002F74DD"/>
    <w:rsid w:val="002F7A89"/>
    <w:rsid w:val="003005FB"/>
    <w:rsid w:val="0030090B"/>
    <w:rsid w:val="00300B1A"/>
    <w:rsid w:val="00300ECE"/>
    <w:rsid w:val="00301A63"/>
    <w:rsid w:val="00302AAF"/>
    <w:rsid w:val="00302D32"/>
    <w:rsid w:val="00303CF5"/>
    <w:rsid w:val="0030482A"/>
    <w:rsid w:val="00304860"/>
    <w:rsid w:val="003048E8"/>
    <w:rsid w:val="00304972"/>
    <w:rsid w:val="00304C71"/>
    <w:rsid w:val="00304D74"/>
    <w:rsid w:val="00305DC5"/>
    <w:rsid w:val="00305ED3"/>
    <w:rsid w:val="003060F0"/>
    <w:rsid w:val="0030629B"/>
    <w:rsid w:val="0030670B"/>
    <w:rsid w:val="00306AFB"/>
    <w:rsid w:val="00306B2C"/>
    <w:rsid w:val="00306C48"/>
    <w:rsid w:val="00307127"/>
    <w:rsid w:val="00307BC0"/>
    <w:rsid w:val="00310254"/>
    <w:rsid w:val="00310373"/>
    <w:rsid w:val="003108B9"/>
    <w:rsid w:val="00310FCE"/>
    <w:rsid w:val="00311221"/>
    <w:rsid w:val="00311896"/>
    <w:rsid w:val="00311AAB"/>
    <w:rsid w:val="003123EB"/>
    <w:rsid w:val="00312926"/>
    <w:rsid w:val="0031307B"/>
    <w:rsid w:val="003139E6"/>
    <w:rsid w:val="0031458C"/>
    <w:rsid w:val="00315186"/>
    <w:rsid w:val="00315DBF"/>
    <w:rsid w:val="00315F33"/>
    <w:rsid w:val="00316B4F"/>
    <w:rsid w:val="00317888"/>
    <w:rsid w:val="00317C4B"/>
    <w:rsid w:val="003205FA"/>
    <w:rsid w:val="00320F0E"/>
    <w:rsid w:val="003216EF"/>
    <w:rsid w:val="0032189A"/>
    <w:rsid w:val="00322465"/>
    <w:rsid w:val="0032360C"/>
    <w:rsid w:val="0032375A"/>
    <w:rsid w:val="00323BD2"/>
    <w:rsid w:val="00323F25"/>
    <w:rsid w:val="00324879"/>
    <w:rsid w:val="00324AAF"/>
    <w:rsid w:val="00324B0B"/>
    <w:rsid w:val="0032521F"/>
    <w:rsid w:val="003256A6"/>
    <w:rsid w:val="00326B23"/>
    <w:rsid w:val="00326EEC"/>
    <w:rsid w:val="00327B7E"/>
    <w:rsid w:val="00330755"/>
    <w:rsid w:val="00330C40"/>
    <w:rsid w:val="00330C68"/>
    <w:rsid w:val="003319FE"/>
    <w:rsid w:val="00332770"/>
    <w:rsid w:val="00332CFD"/>
    <w:rsid w:val="003330A1"/>
    <w:rsid w:val="00333C14"/>
    <w:rsid w:val="00333D07"/>
    <w:rsid w:val="00333E48"/>
    <w:rsid w:val="00334417"/>
    <w:rsid w:val="00334923"/>
    <w:rsid w:val="00334A49"/>
    <w:rsid w:val="00334D55"/>
    <w:rsid w:val="0033575B"/>
    <w:rsid w:val="0033589A"/>
    <w:rsid w:val="00335F84"/>
    <w:rsid w:val="00336056"/>
    <w:rsid w:val="00336D3E"/>
    <w:rsid w:val="00336F97"/>
    <w:rsid w:val="0033746D"/>
    <w:rsid w:val="00337C24"/>
    <w:rsid w:val="00337C9C"/>
    <w:rsid w:val="00337EFE"/>
    <w:rsid w:val="003402D4"/>
    <w:rsid w:val="00341C6C"/>
    <w:rsid w:val="00342F25"/>
    <w:rsid w:val="0034348E"/>
    <w:rsid w:val="00343502"/>
    <w:rsid w:val="003438CD"/>
    <w:rsid w:val="00343C01"/>
    <w:rsid w:val="00343E09"/>
    <w:rsid w:val="00343EDF"/>
    <w:rsid w:val="003440EB"/>
    <w:rsid w:val="003442D1"/>
    <w:rsid w:val="0034456B"/>
    <w:rsid w:val="00344D6D"/>
    <w:rsid w:val="00344E7C"/>
    <w:rsid w:val="00344F42"/>
    <w:rsid w:val="00345381"/>
    <w:rsid w:val="003459B4"/>
    <w:rsid w:val="00345F0F"/>
    <w:rsid w:val="003462A8"/>
    <w:rsid w:val="00346B61"/>
    <w:rsid w:val="00346BE2"/>
    <w:rsid w:val="003472F0"/>
    <w:rsid w:val="00347809"/>
    <w:rsid w:val="003478D4"/>
    <w:rsid w:val="00347BD7"/>
    <w:rsid w:val="00350802"/>
    <w:rsid w:val="00351474"/>
    <w:rsid w:val="00351DE1"/>
    <w:rsid w:val="00351EE8"/>
    <w:rsid w:val="00352678"/>
    <w:rsid w:val="00352865"/>
    <w:rsid w:val="00353090"/>
    <w:rsid w:val="00353BB4"/>
    <w:rsid w:val="00353F0D"/>
    <w:rsid w:val="00354164"/>
    <w:rsid w:val="00354E77"/>
    <w:rsid w:val="00355561"/>
    <w:rsid w:val="00356B1F"/>
    <w:rsid w:val="00356D60"/>
    <w:rsid w:val="00356D9E"/>
    <w:rsid w:val="00356FCD"/>
    <w:rsid w:val="003570AC"/>
    <w:rsid w:val="003573E9"/>
    <w:rsid w:val="003574E3"/>
    <w:rsid w:val="0035766D"/>
    <w:rsid w:val="00357820"/>
    <w:rsid w:val="0035795B"/>
    <w:rsid w:val="003603D7"/>
    <w:rsid w:val="003611B6"/>
    <w:rsid w:val="00361678"/>
    <w:rsid w:val="00361880"/>
    <w:rsid w:val="003618BB"/>
    <w:rsid w:val="0036272D"/>
    <w:rsid w:val="003627DD"/>
    <w:rsid w:val="00362CA9"/>
    <w:rsid w:val="00362CF0"/>
    <w:rsid w:val="003633D9"/>
    <w:rsid w:val="00363508"/>
    <w:rsid w:val="0036422C"/>
    <w:rsid w:val="00364243"/>
    <w:rsid w:val="0036427E"/>
    <w:rsid w:val="003642B9"/>
    <w:rsid w:val="003642E0"/>
    <w:rsid w:val="00364324"/>
    <w:rsid w:val="00365130"/>
    <w:rsid w:val="00365534"/>
    <w:rsid w:val="00365B6C"/>
    <w:rsid w:val="003662A0"/>
    <w:rsid w:val="00366951"/>
    <w:rsid w:val="00366F44"/>
    <w:rsid w:val="00367304"/>
    <w:rsid w:val="00367312"/>
    <w:rsid w:val="003678AB"/>
    <w:rsid w:val="00367CEF"/>
    <w:rsid w:val="0037002D"/>
    <w:rsid w:val="00371630"/>
    <w:rsid w:val="003727A2"/>
    <w:rsid w:val="00372A80"/>
    <w:rsid w:val="00373045"/>
    <w:rsid w:val="003739C9"/>
    <w:rsid w:val="00373C23"/>
    <w:rsid w:val="00373F4C"/>
    <w:rsid w:val="00374139"/>
    <w:rsid w:val="00374F04"/>
    <w:rsid w:val="003758C9"/>
    <w:rsid w:val="003758DB"/>
    <w:rsid w:val="00375B61"/>
    <w:rsid w:val="003762FF"/>
    <w:rsid w:val="00376C18"/>
    <w:rsid w:val="003801EB"/>
    <w:rsid w:val="003803C9"/>
    <w:rsid w:val="00380423"/>
    <w:rsid w:val="0038064F"/>
    <w:rsid w:val="00380E34"/>
    <w:rsid w:val="00380F77"/>
    <w:rsid w:val="00382DE4"/>
    <w:rsid w:val="0038309E"/>
    <w:rsid w:val="00383C4B"/>
    <w:rsid w:val="00383F00"/>
    <w:rsid w:val="00383F96"/>
    <w:rsid w:val="00384D9D"/>
    <w:rsid w:val="00385633"/>
    <w:rsid w:val="0038596A"/>
    <w:rsid w:val="00386E98"/>
    <w:rsid w:val="0038739D"/>
    <w:rsid w:val="0038784C"/>
    <w:rsid w:val="00387CE9"/>
    <w:rsid w:val="00387F06"/>
    <w:rsid w:val="00390885"/>
    <w:rsid w:val="00390A63"/>
    <w:rsid w:val="0039226B"/>
    <w:rsid w:val="0039241A"/>
    <w:rsid w:val="003929A9"/>
    <w:rsid w:val="00393241"/>
    <w:rsid w:val="003933AD"/>
    <w:rsid w:val="00393843"/>
    <w:rsid w:val="003945D6"/>
    <w:rsid w:val="00394880"/>
    <w:rsid w:val="003954EB"/>
    <w:rsid w:val="00395597"/>
    <w:rsid w:val="003955CD"/>
    <w:rsid w:val="00395761"/>
    <w:rsid w:val="00396118"/>
    <w:rsid w:val="0039623C"/>
    <w:rsid w:val="0039640E"/>
    <w:rsid w:val="003968C9"/>
    <w:rsid w:val="00396931"/>
    <w:rsid w:val="003969C3"/>
    <w:rsid w:val="00396E47"/>
    <w:rsid w:val="0039797D"/>
    <w:rsid w:val="00397C7E"/>
    <w:rsid w:val="003A0A7D"/>
    <w:rsid w:val="003A191C"/>
    <w:rsid w:val="003A1B8D"/>
    <w:rsid w:val="003A21EA"/>
    <w:rsid w:val="003A230B"/>
    <w:rsid w:val="003A2783"/>
    <w:rsid w:val="003A2DC4"/>
    <w:rsid w:val="003A31EA"/>
    <w:rsid w:val="003A3236"/>
    <w:rsid w:val="003A324B"/>
    <w:rsid w:val="003A3477"/>
    <w:rsid w:val="003A36E2"/>
    <w:rsid w:val="003A4234"/>
    <w:rsid w:val="003A5B57"/>
    <w:rsid w:val="003A5FE6"/>
    <w:rsid w:val="003B0457"/>
    <w:rsid w:val="003B0587"/>
    <w:rsid w:val="003B07A0"/>
    <w:rsid w:val="003B0B7E"/>
    <w:rsid w:val="003B0CA0"/>
    <w:rsid w:val="003B1169"/>
    <w:rsid w:val="003B1962"/>
    <w:rsid w:val="003B1C45"/>
    <w:rsid w:val="003B3EA2"/>
    <w:rsid w:val="003B4741"/>
    <w:rsid w:val="003B5676"/>
    <w:rsid w:val="003B57B2"/>
    <w:rsid w:val="003B59F2"/>
    <w:rsid w:val="003B5D3D"/>
    <w:rsid w:val="003B5E7F"/>
    <w:rsid w:val="003B5F30"/>
    <w:rsid w:val="003B65C1"/>
    <w:rsid w:val="003B6935"/>
    <w:rsid w:val="003B6A4A"/>
    <w:rsid w:val="003B701E"/>
    <w:rsid w:val="003B7839"/>
    <w:rsid w:val="003B7880"/>
    <w:rsid w:val="003B7C06"/>
    <w:rsid w:val="003B7C2F"/>
    <w:rsid w:val="003B7DCB"/>
    <w:rsid w:val="003B7E80"/>
    <w:rsid w:val="003C061C"/>
    <w:rsid w:val="003C0671"/>
    <w:rsid w:val="003C0DF3"/>
    <w:rsid w:val="003C0E71"/>
    <w:rsid w:val="003C1BED"/>
    <w:rsid w:val="003C1D4D"/>
    <w:rsid w:val="003C1D7D"/>
    <w:rsid w:val="003C2333"/>
    <w:rsid w:val="003C234B"/>
    <w:rsid w:val="003C29D4"/>
    <w:rsid w:val="003C2BCC"/>
    <w:rsid w:val="003C2C3E"/>
    <w:rsid w:val="003C2CBF"/>
    <w:rsid w:val="003C337A"/>
    <w:rsid w:val="003C340F"/>
    <w:rsid w:val="003C4004"/>
    <w:rsid w:val="003C462B"/>
    <w:rsid w:val="003C48E9"/>
    <w:rsid w:val="003C4BB6"/>
    <w:rsid w:val="003C4FF4"/>
    <w:rsid w:val="003C51C7"/>
    <w:rsid w:val="003C567F"/>
    <w:rsid w:val="003C6101"/>
    <w:rsid w:val="003C67E0"/>
    <w:rsid w:val="003C69CD"/>
    <w:rsid w:val="003C6BEB"/>
    <w:rsid w:val="003C6EC3"/>
    <w:rsid w:val="003C7487"/>
    <w:rsid w:val="003C78C0"/>
    <w:rsid w:val="003C793E"/>
    <w:rsid w:val="003D055E"/>
    <w:rsid w:val="003D059F"/>
    <w:rsid w:val="003D13E1"/>
    <w:rsid w:val="003D2020"/>
    <w:rsid w:val="003D226D"/>
    <w:rsid w:val="003D237D"/>
    <w:rsid w:val="003D2E26"/>
    <w:rsid w:val="003D3536"/>
    <w:rsid w:val="003D4278"/>
    <w:rsid w:val="003D4648"/>
    <w:rsid w:val="003D4A4C"/>
    <w:rsid w:val="003D52B7"/>
    <w:rsid w:val="003D59BC"/>
    <w:rsid w:val="003D5F0B"/>
    <w:rsid w:val="003D6B89"/>
    <w:rsid w:val="003D6C2F"/>
    <w:rsid w:val="003D70A3"/>
    <w:rsid w:val="003D773A"/>
    <w:rsid w:val="003D7E73"/>
    <w:rsid w:val="003E14E9"/>
    <w:rsid w:val="003E1919"/>
    <w:rsid w:val="003E239A"/>
    <w:rsid w:val="003E2EAD"/>
    <w:rsid w:val="003E2FBB"/>
    <w:rsid w:val="003E33EB"/>
    <w:rsid w:val="003E3466"/>
    <w:rsid w:val="003E39E5"/>
    <w:rsid w:val="003E45DB"/>
    <w:rsid w:val="003E4937"/>
    <w:rsid w:val="003E4CD3"/>
    <w:rsid w:val="003E4DCA"/>
    <w:rsid w:val="003E52B9"/>
    <w:rsid w:val="003E53E0"/>
    <w:rsid w:val="003E57EE"/>
    <w:rsid w:val="003E5A30"/>
    <w:rsid w:val="003E5DBE"/>
    <w:rsid w:val="003E62E4"/>
    <w:rsid w:val="003E6E72"/>
    <w:rsid w:val="003E77EC"/>
    <w:rsid w:val="003E79EC"/>
    <w:rsid w:val="003E7A22"/>
    <w:rsid w:val="003E7F84"/>
    <w:rsid w:val="003F03CC"/>
    <w:rsid w:val="003F07AF"/>
    <w:rsid w:val="003F112B"/>
    <w:rsid w:val="003F1310"/>
    <w:rsid w:val="003F1C3F"/>
    <w:rsid w:val="003F1C75"/>
    <w:rsid w:val="003F2C7E"/>
    <w:rsid w:val="003F2E9D"/>
    <w:rsid w:val="003F3051"/>
    <w:rsid w:val="003F3579"/>
    <w:rsid w:val="003F375D"/>
    <w:rsid w:val="003F466E"/>
    <w:rsid w:val="003F49E9"/>
    <w:rsid w:val="003F4E69"/>
    <w:rsid w:val="003F65C6"/>
    <w:rsid w:val="003F6671"/>
    <w:rsid w:val="003F7061"/>
    <w:rsid w:val="003F7878"/>
    <w:rsid w:val="003F792A"/>
    <w:rsid w:val="003F7A13"/>
    <w:rsid w:val="003F7BAD"/>
    <w:rsid w:val="00400552"/>
    <w:rsid w:val="00400DC4"/>
    <w:rsid w:val="0040155A"/>
    <w:rsid w:val="0040194D"/>
    <w:rsid w:val="00401CEB"/>
    <w:rsid w:val="00402020"/>
    <w:rsid w:val="00402F12"/>
    <w:rsid w:val="004037D9"/>
    <w:rsid w:val="004040BB"/>
    <w:rsid w:val="00404752"/>
    <w:rsid w:val="004047CD"/>
    <w:rsid w:val="004051DB"/>
    <w:rsid w:val="0040566E"/>
    <w:rsid w:val="004066B8"/>
    <w:rsid w:val="00406B28"/>
    <w:rsid w:val="00407016"/>
    <w:rsid w:val="004076A2"/>
    <w:rsid w:val="00407C64"/>
    <w:rsid w:val="00407F1C"/>
    <w:rsid w:val="00411F4B"/>
    <w:rsid w:val="0041224E"/>
    <w:rsid w:val="00413255"/>
    <w:rsid w:val="0041388D"/>
    <w:rsid w:val="00415062"/>
    <w:rsid w:val="004150C0"/>
    <w:rsid w:val="0041530F"/>
    <w:rsid w:val="004161E5"/>
    <w:rsid w:val="00416476"/>
    <w:rsid w:val="0041658D"/>
    <w:rsid w:val="00417310"/>
    <w:rsid w:val="00417818"/>
    <w:rsid w:val="00420C26"/>
    <w:rsid w:val="00420C4B"/>
    <w:rsid w:val="00421892"/>
    <w:rsid w:val="00421BDF"/>
    <w:rsid w:val="00421D06"/>
    <w:rsid w:val="00421F9D"/>
    <w:rsid w:val="004224BC"/>
    <w:rsid w:val="004229C7"/>
    <w:rsid w:val="00422C4F"/>
    <w:rsid w:val="00423027"/>
    <w:rsid w:val="004233AC"/>
    <w:rsid w:val="00423E9A"/>
    <w:rsid w:val="004242AD"/>
    <w:rsid w:val="004243DC"/>
    <w:rsid w:val="004247AD"/>
    <w:rsid w:val="0042616E"/>
    <w:rsid w:val="004266FC"/>
    <w:rsid w:val="00427151"/>
    <w:rsid w:val="0042717E"/>
    <w:rsid w:val="004271A1"/>
    <w:rsid w:val="004277A3"/>
    <w:rsid w:val="00430827"/>
    <w:rsid w:val="00431A5D"/>
    <w:rsid w:val="0043209A"/>
    <w:rsid w:val="00432258"/>
    <w:rsid w:val="00432732"/>
    <w:rsid w:val="004329AD"/>
    <w:rsid w:val="00433000"/>
    <w:rsid w:val="004334DA"/>
    <w:rsid w:val="00433B06"/>
    <w:rsid w:val="00433CFC"/>
    <w:rsid w:val="0043553B"/>
    <w:rsid w:val="00435AE9"/>
    <w:rsid w:val="00435E74"/>
    <w:rsid w:val="00435EDF"/>
    <w:rsid w:val="00436098"/>
    <w:rsid w:val="00436111"/>
    <w:rsid w:val="004369ED"/>
    <w:rsid w:val="00436C83"/>
    <w:rsid w:val="00436D21"/>
    <w:rsid w:val="0043734F"/>
    <w:rsid w:val="004375CC"/>
    <w:rsid w:val="00437E28"/>
    <w:rsid w:val="004402B6"/>
    <w:rsid w:val="0044092B"/>
    <w:rsid w:val="00440D28"/>
    <w:rsid w:val="00440F13"/>
    <w:rsid w:val="00441442"/>
    <w:rsid w:val="00441F5E"/>
    <w:rsid w:val="00442698"/>
    <w:rsid w:val="00442A4C"/>
    <w:rsid w:val="00442A7A"/>
    <w:rsid w:val="00442B41"/>
    <w:rsid w:val="00443B58"/>
    <w:rsid w:val="0044492E"/>
    <w:rsid w:val="00445105"/>
    <w:rsid w:val="0044527C"/>
    <w:rsid w:val="0044680C"/>
    <w:rsid w:val="00447C86"/>
    <w:rsid w:val="004502F6"/>
    <w:rsid w:val="004506B3"/>
    <w:rsid w:val="004507B8"/>
    <w:rsid w:val="004509E0"/>
    <w:rsid w:val="00450A2B"/>
    <w:rsid w:val="00450AD2"/>
    <w:rsid w:val="00450C3C"/>
    <w:rsid w:val="0045108D"/>
    <w:rsid w:val="0045127C"/>
    <w:rsid w:val="0045148D"/>
    <w:rsid w:val="004515DC"/>
    <w:rsid w:val="00451C04"/>
    <w:rsid w:val="00451D88"/>
    <w:rsid w:val="00451E50"/>
    <w:rsid w:val="00451F27"/>
    <w:rsid w:val="0045240A"/>
    <w:rsid w:val="00452425"/>
    <w:rsid w:val="004527BC"/>
    <w:rsid w:val="00452897"/>
    <w:rsid w:val="004528C5"/>
    <w:rsid w:val="004528F4"/>
    <w:rsid w:val="00453184"/>
    <w:rsid w:val="0045320B"/>
    <w:rsid w:val="00453DAD"/>
    <w:rsid w:val="00454256"/>
    <w:rsid w:val="0045476A"/>
    <w:rsid w:val="004549EB"/>
    <w:rsid w:val="004559C2"/>
    <w:rsid w:val="00456092"/>
    <w:rsid w:val="0045641C"/>
    <w:rsid w:val="004565D5"/>
    <w:rsid w:val="004570D7"/>
    <w:rsid w:val="0045749C"/>
    <w:rsid w:val="00461149"/>
    <w:rsid w:val="004614AC"/>
    <w:rsid w:val="004617A4"/>
    <w:rsid w:val="004618C7"/>
    <w:rsid w:val="00462410"/>
    <w:rsid w:val="00462D1F"/>
    <w:rsid w:val="00463601"/>
    <w:rsid w:val="0046372B"/>
    <w:rsid w:val="00463D90"/>
    <w:rsid w:val="0046418F"/>
    <w:rsid w:val="004652C7"/>
    <w:rsid w:val="0046574C"/>
    <w:rsid w:val="004657A1"/>
    <w:rsid w:val="00465C3E"/>
    <w:rsid w:val="0046634C"/>
    <w:rsid w:val="00466E26"/>
    <w:rsid w:val="0046734D"/>
    <w:rsid w:val="00467A7D"/>
    <w:rsid w:val="00467B3C"/>
    <w:rsid w:val="00467BCF"/>
    <w:rsid w:val="00467C79"/>
    <w:rsid w:val="00467C93"/>
    <w:rsid w:val="00470398"/>
    <w:rsid w:val="004705D3"/>
    <w:rsid w:val="00470BFD"/>
    <w:rsid w:val="00471060"/>
    <w:rsid w:val="00471586"/>
    <w:rsid w:val="00471645"/>
    <w:rsid w:val="004718A2"/>
    <w:rsid w:val="00472694"/>
    <w:rsid w:val="004731C1"/>
    <w:rsid w:val="00473316"/>
    <w:rsid w:val="00473342"/>
    <w:rsid w:val="00473A03"/>
    <w:rsid w:val="00474C7D"/>
    <w:rsid w:val="004754E3"/>
    <w:rsid w:val="00475824"/>
    <w:rsid w:val="00475F67"/>
    <w:rsid w:val="0047692E"/>
    <w:rsid w:val="00476BCA"/>
    <w:rsid w:val="00477028"/>
    <w:rsid w:val="00477135"/>
    <w:rsid w:val="00477378"/>
    <w:rsid w:val="00477A47"/>
    <w:rsid w:val="00477AC2"/>
    <w:rsid w:val="00477E2E"/>
    <w:rsid w:val="00480295"/>
    <w:rsid w:val="004823D4"/>
    <w:rsid w:val="00482454"/>
    <w:rsid w:val="0048264E"/>
    <w:rsid w:val="00482BFC"/>
    <w:rsid w:val="00482F0B"/>
    <w:rsid w:val="00482FBB"/>
    <w:rsid w:val="00483531"/>
    <w:rsid w:val="004839AB"/>
    <w:rsid w:val="00483F4F"/>
    <w:rsid w:val="0048498A"/>
    <w:rsid w:val="004858AD"/>
    <w:rsid w:val="00485BC0"/>
    <w:rsid w:val="00486134"/>
    <w:rsid w:val="004863A0"/>
    <w:rsid w:val="004864C5"/>
    <w:rsid w:val="004866E4"/>
    <w:rsid w:val="00486A2A"/>
    <w:rsid w:val="004873EA"/>
    <w:rsid w:val="00487635"/>
    <w:rsid w:val="00487F24"/>
    <w:rsid w:val="00490036"/>
    <w:rsid w:val="004900E1"/>
    <w:rsid w:val="00490249"/>
    <w:rsid w:val="004907A4"/>
    <w:rsid w:val="004908D3"/>
    <w:rsid w:val="004916D3"/>
    <w:rsid w:val="00491788"/>
    <w:rsid w:val="00491AE9"/>
    <w:rsid w:val="00493C73"/>
    <w:rsid w:val="00494625"/>
    <w:rsid w:val="0049473F"/>
    <w:rsid w:val="00494E0A"/>
    <w:rsid w:val="00495E66"/>
    <w:rsid w:val="00496363"/>
    <w:rsid w:val="00496662"/>
    <w:rsid w:val="00496A6B"/>
    <w:rsid w:val="00496FB7"/>
    <w:rsid w:val="00497237"/>
    <w:rsid w:val="00497E35"/>
    <w:rsid w:val="004A00DE"/>
    <w:rsid w:val="004A07E7"/>
    <w:rsid w:val="004A0A3B"/>
    <w:rsid w:val="004A1430"/>
    <w:rsid w:val="004A1D80"/>
    <w:rsid w:val="004A209D"/>
    <w:rsid w:val="004A29C4"/>
    <w:rsid w:val="004A2DE0"/>
    <w:rsid w:val="004A39B2"/>
    <w:rsid w:val="004A3D39"/>
    <w:rsid w:val="004A3DC4"/>
    <w:rsid w:val="004A4528"/>
    <w:rsid w:val="004A4CE5"/>
    <w:rsid w:val="004A4F0C"/>
    <w:rsid w:val="004A52DD"/>
    <w:rsid w:val="004A549E"/>
    <w:rsid w:val="004A5516"/>
    <w:rsid w:val="004A59E1"/>
    <w:rsid w:val="004A5C6A"/>
    <w:rsid w:val="004A64C1"/>
    <w:rsid w:val="004A6593"/>
    <w:rsid w:val="004A6B9F"/>
    <w:rsid w:val="004A723C"/>
    <w:rsid w:val="004A72EE"/>
    <w:rsid w:val="004A7D8B"/>
    <w:rsid w:val="004B0A12"/>
    <w:rsid w:val="004B0EAC"/>
    <w:rsid w:val="004B0FF4"/>
    <w:rsid w:val="004B10D9"/>
    <w:rsid w:val="004B163C"/>
    <w:rsid w:val="004B1702"/>
    <w:rsid w:val="004B175E"/>
    <w:rsid w:val="004B194D"/>
    <w:rsid w:val="004B1BA8"/>
    <w:rsid w:val="004B1CFD"/>
    <w:rsid w:val="004B1E4D"/>
    <w:rsid w:val="004B20F8"/>
    <w:rsid w:val="004B27A7"/>
    <w:rsid w:val="004B2D09"/>
    <w:rsid w:val="004B2EDE"/>
    <w:rsid w:val="004B2EF8"/>
    <w:rsid w:val="004B3D32"/>
    <w:rsid w:val="004B4AE9"/>
    <w:rsid w:val="004B5766"/>
    <w:rsid w:val="004B6182"/>
    <w:rsid w:val="004B635D"/>
    <w:rsid w:val="004B648B"/>
    <w:rsid w:val="004B6615"/>
    <w:rsid w:val="004B672F"/>
    <w:rsid w:val="004B7216"/>
    <w:rsid w:val="004B7CC1"/>
    <w:rsid w:val="004B7FD0"/>
    <w:rsid w:val="004C0388"/>
    <w:rsid w:val="004C0716"/>
    <w:rsid w:val="004C080F"/>
    <w:rsid w:val="004C1492"/>
    <w:rsid w:val="004C1C64"/>
    <w:rsid w:val="004C1FAA"/>
    <w:rsid w:val="004C2502"/>
    <w:rsid w:val="004C297B"/>
    <w:rsid w:val="004C2C1D"/>
    <w:rsid w:val="004C3443"/>
    <w:rsid w:val="004C3A6E"/>
    <w:rsid w:val="004C43C5"/>
    <w:rsid w:val="004C494A"/>
    <w:rsid w:val="004C4A3A"/>
    <w:rsid w:val="004C543E"/>
    <w:rsid w:val="004C55E6"/>
    <w:rsid w:val="004C5CA4"/>
    <w:rsid w:val="004C60BB"/>
    <w:rsid w:val="004C6358"/>
    <w:rsid w:val="004C655A"/>
    <w:rsid w:val="004C6EA8"/>
    <w:rsid w:val="004D05E5"/>
    <w:rsid w:val="004D0FE4"/>
    <w:rsid w:val="004D2644"/>
    <w:rsid w:val="004D3607"/>
    <w:rsid w:val="004D4DC1"/>
    <w:rsid w:val="004D58B6"/>
    <w:rsid w:val="004D5922"/>
    <w:rsid w:val="004D5EA7"/>
    <w:rsid w:val="004D6378"/>
    <w:rsid w:val="004D6488"/>
    <w:rsid w:val="004D6A17"/>
    <w:rsid w:val="004D7112"/>
    <w:rsid w:val="004E05BF"/>
    <w:rsid w:val="004E1016"/>
    <w:rsid w:val="004E11A2"/>
    <w:rsid w:val="004E1357"/>
    <w:rsid w:val="004E151F"/>
    <w:rsid w:val="004E18A7"/>
    <w:rsid w:val="004E19D9"/>
    <w:rsid w:val="004E1F9B"/>
    <w:rsid w:val="004E2532"/>
    <w:rsid w:val="004E2B8E"/>
    <w:rsid w:val="004E2C8C"/>
    <w:rsid w:val="004E2DEE"/>
    <w:rsid w:val="004E3EF5"/>
    <w:rsid w:val="004E44CD"/>
    <w:rsid w:val="004E4D6F"/>
    <w:rsid w:val="004E589C"/>
    <w:rsid w:val="004E5BA2"/>
    <w:rsid w:val="004E611E"/>
    <w:rsid w:val="004E6531"/>
    <w:rsid w:val="004E6CE2"/>
    <w:rsid w:val="004E70E6"/>
    <w:rsid w:val="004E72C5"/>
    <w:rsid w:val="004E7622"/>
    <w:rsid w:val="004E79E5"/>
    <w:rsid w:val="004E7EBA"/>
    <w:rsid w:val="004E7FE9"/>
    <w:rsid w:val="004F05DC"/>
    <w:rsid w:val="004F12B9"/>
    <w:rsid w:val="004F15A1"/>
    <w:rsid w:val="004F180D"/>
    <w:rsid w:val="004F2568"/>
    <w:rsid w:val="004F29C4"/>
    <w:rsid w:val="004F2C80"/>
    <w:rsid w:val="004F2DC4"/>
    <w:rsid w:val="004F2DEF"/>
    <w:rsid w:val="004F34EA"/>
    <w:rsid w:val="004F36DE"/>
    <w:rsid w:val="004F38A1"/>
    <w:rsid w:val="004F39E2"/>
    <w:rsid w:val="004F43BC"/>
    <w:rsid w:val="004F465B"/>
    <w:rsid w:val="004F4A3D"/>
    <w:rsid w:val="004F510F"/>
    <w:rsid w:val="004F5C9B"/>
    <w:rsid w:val="004F5D77"/>
    <w:rsid w:val="004F5E00"/>
    <w:rsid w:val="004F63F3"/>
    <w:rsid w:val="004F64DA"/>
    <w:rsid w:val="004F67BB"/>
    <w:rsid w:val="004F6BAA"/>
    <w:rsid w:val="004F6FC7"/>
    <w:rsid w:val="004F70A3"/>
    <w:rsid w:val="004F76F2"/>
    <w:rsid w:val="004F7C43"/>
    <w:rsid w:val="004F7EF5"/>
    <w:rsid w:val="0050119F"/>
    <w:rsid w:val="005011E3"/>
    <w:rsid w:val="0050142A"/>
    <w:rsid w:val="005015AA"/>
    <w:rsid w:val="00502181"/>
    <w:rsid w:val="00502804"/>
    <w:rsid w:val="005032A3"/>
    <w:rsid w:val="005047A5"/>
    <w:rsid w:val="0050507E"/>
    <w:rsid w:val="005051F4"/>
    <w:rsid w:val="00505C3F"/>
    <w:rsid w:val="005066BC"/>
    <w:rsid w:val="00506D41"/>
    <w:rsid w:val="00507516"/>
    <w:rsid w:val="005075DB"/>
    <w:rsid w:val="005079C0"/>
    <w:rsid w:val="00511153"/>
    <w:rsid w:val="005117D1"/>
    <w:rsid w:val="00512EF1"/>
    <w:rsid w:val="00513926"/>
    <w:rsid w:val="00513938"/>
    <w:rsid w:val="00513DAC"/>
    <w:rsid w:val="00514849"/>
    <w:rsid w:val="0051505C"/>
    <w:rsid w:val="00516F7B"/>
    <w:rsid w:val="00517149"/>
    <w:rsid w:val="005179AD"/>
    <w:rsid w:val="0052039D"/>
    <w:rsid w:val="00520485"/>
    <w:rsid w:val="005207D6"/>
    <w:rsid w:val="0052080C"/>
    <w:rsid w:val="00520CC1"/>
    <w:rsid w:val="005215D0"/>
    <w:rsid w:val="0052291E"/>
    <w:rsid w:val="00522BDC"/>
    <w:rsid w:val="005231EF"/>
    <w:rsid w:val="005232FA"/>
    <w:rsid w:val="00523ACC"/>
    <w:rsid w:val="00523C62"/>
    <w:rsid w:val="005245DE"/>
    <w:rsid w:val="00524A11"/>
    <w:rsid w:val="00524B39"/>
    <w:rsid w:val="00525180"/>
    <w:rsid w:val="0052571F"/>
    <w:rsid w:val="00525B04"/>
    <w:rsid w:val="00526D53"/>
    <w:rsid w:val="00527152"/>
    <w:rsid w:val="00527F5E"/>
    <w:rsid w:val="00530693"/>
    <w:rsid w:val="00530C9F"/>
    <w:rsid w:val="00530D11"/>
    <w:rsid w:val="00530DDD"/>
    <w:rsid w:val="00531118"/>
    <w:rsid w:val="00531ED0"/>
    <w:rsid w:val="0053234B"/>
    <w:rsid w:val="005334A7"/>
    <w:rsid w:val="00533A08"/>
    <w:rsid w:val="00534274"/>
    <w:rsid w:val="0053437C"/>
    <w:rsid w:val="0053496C"/>
    <w:rsid w:val="00534BB0"/>
    <w:rsid w:val="00534BFA"/>
    <w:rsid w:val="005352EE"/>
    <w:rsid w:val="00535479"/>
    <w:rsid w:val="00535ED2"/>
    <w:rsid w:val="0053604C"/>
    <w:rsid w:val="0053637C"/>
    <w:rsid w:val="00536570"/>
    <w:rsid w:val="00536F07"/>
    <w:rsid w:val="0054004F"/>
    <w:rsid w:val="00540754"/>
    <w:rsid w:val="005410A3"/>
    <w:rsid w:val="00541B1A"/>
    <w:rsid w:val="005422E3"/>
    <w:rsid w:val="00542548"/>
    <w:rsid w:val="005428CA"/>
    <w:rsid w:val="00542AE9"/>
    <w:rsid w:val="00542BF4"/>
    <w:rsid w:val="0054443C"/>
    <w:rsid w:val="0054444F"/>
    <w:rsid w:val="005447A0"/>
    <w:rsid w:val="005448A4"/>
    <w:rsid w:val="00544B49"/>
    <w:rsid w:val="00545458"/>
    <w:rsid w:val="0054583E"/>
    <w:rsid w:val="00545AC2"/>
    <w:rsid w:val="00546242"/>
    <w:rsid w:val="00546565"/>
    <w:rsid w:val="00547F3F"/>
    <w:rsid w:val="00547F44"/>
    <w:rsid w:val="00551BFB"/>
    <w:rsid w:val="00551ECB"/>
    <w:rsid w:val="005520D9"/>
    <w:rsid w:val="00552638"/>
    <w:rsid w:val="00552B9E"/>
    <w:rsid w:val="005532F6"/>
    <w:rsid w:val="00553C04"/>
    <w:rsid w:val="00553DDC"/>
    <w:rsid w:val="00553FA6"/>
    <w:rsid w:val="0055465E"/>
    <w:rsid w:val="0055489F"/>
    <w:rsid w:val="0055553D"/>
    <w:rsid w:val="005559D2"/>
    <w:rsid w:val="00556088"/>
    <w:rsid w:val="005566D4"/>
    <w:rsid w:val="005570EA"/>
    <w:rsid w:val="005605A9"/>
    <w:rsid w:val="00560797"/>
    <w:rsid w:val="00560C8D"/>
    <w:rsid w:val="005617A6"/>
    <w:rsid w:val="00561A4E"/>
    <w:rsid w:val="00562DD8"/>
    <w:rsid w:val="00563077"/>
    <w:rsid w:val="00563886"/>
    <w:rsid w:val="0056503E"/>
    <w:rsid w:val="00565451"/>
    <w:rsid w:val="005656CB"/>
    <w:rsid w:val="005673BD"/>
    <w:rsid w:val="005673F9"/>
    <w:rsid w:val="00567801"/>
    <w:rsid w:val="0056798B"/>
    <w:rsid w:val="00570D6D"/>
    <w:rsid w:val="0057118F"/>
    <w:rsid w:val="005711A5"/>
    <w:rsid w:val="00571804"/>
    <w:rsid w:val="00571829"/>
    <w:rsid w:val="00571B84"/>
    <w:rsid w:val="00572294"/>
    <w:rsid w:val="005722C4"/>
    <w:rsid w:val="005726B9"/>
    <w:rsid w:val="00572A96"/>
    <w:rsid w:val="00572D02"/>
    <w:rsid w:val="00573A9F"/>
    <w:rsid w:val="00573DC9"/>
    <w:rsid w:val="00574580"/>
    <w:rsid w:val="00574A25"/>
    <w:rsid w:val="00574A93"/>
    <w:rsid w:val="00574CAE"/>
    <w:rsid w:val="00575885"/>
    <w:rsid w:val="0057597F"/>
    <w:rsid w:val="00576123"/>
    <w:rsid w:val="00576978"/>
    <w:rsid w:val="00576A8B"/>
    <w:rsid w:val="00576B2D"/>
    <w:rsid w:val="00580918"/>
    <w:rsid w:val="00580B50"/>
    <w:rsid w:val="00580B68"/>
    <w:rsid w:val="0058103C"/>
    <w:rsid w:val="00581348"/>
    <w:rsid w:val="00581E0D"/>
    <w:rsid w:val="00582025"/>
    <w:rsid w:val="00582765"/>
    <w:rsid w:val="00582C8B"/>
    <w:rsid w:val="00582EF3"/>
    <w:rsid w:val="005830DE"/>
    <w:rsid w:val="005836AA"/>
    <w:rsid w:val="00583AB0"/>
    <w:rsid w:val="00583AF7"/>
    <w:rsid w:val="00583DA0"/>
    <w:rsid w:val="00584487"/>
    <w:rsid w:val="00584D1F"/>
    <w:rsid w:val="0058574B"/>
    <w:rsid w:val="00585A82"/>
    <w:rsid w:val="00586017"/>
    <w:rsid w:val="005860B5"/>
    <w:rsid w:val="00587B29"/>
    <w:rsid w:val="00587D2E"/>
    <w:rsid w:val="00587D85"/>
    <w:rsid w:val="00587E63"/>
    <w:rsid w:val="00590016"/>
    <w:rsid w:val="00590822"/>
    <w:rsid w:val="00590D42"/>
    <w:rsid w:val="00590EEA"/>
    <w:rsid w:val="0059176E"/>
    <w:rsid w:val="00592A85"/>
    <w:rsid w:val="00592E97"/>
    <w:rsid w:val="0059450E"/>
    <w:rsid w:val="00594C47"/>
    <w:rsid w:val="00594F46"/>
    <w:rsid w:val="005958F2"/>
    <w:rsid w:val="00595DE1"/>
    <w:rsid w:val="005964DC"/>
    <w:rsid w:val="0059695D"/>
    <w:rsid w:val="005969FC"/>
    <w:rsid w:val="00596D8D"/>
    <w:rsid w:val="00596EB6"/>
    <w:rsid w:val="00596FD8"/>
    <w:rsid w:val="005970AC"/>
    <w:rsid w:val="00597631"/>
    <w:rsid w:val="00597B5D"/>
    <w:rsid w:val="00597DC4"/>
    <w:rsid w:val="00597DE7"/>
    <w:rsid w:val="00597F62"/>
    <w:rsid w:val="005A1094"/>
    <w:rsid w:val="005A133A"/>
    <w:rsid w:val="005A184C"/>
    <w:rsid w:val="005A3FC9"/>
    <w:rsid w:val="005A5178"/>
    <w:rsid w:val="005A5FA5"/>
    <w:rsid w:val="005A64F6"/>
    <w:rsid w:val="005A6BE0"/>
    <w:rsid w:val="005A6C0C"/>
    <w:rsid w:val="005A77C8"/>
    <w:rsid w:val="005A7812"/>
    <w:rsid w:val="005A786F"/>
    <w:rsid w:val="005B0B96"/>
    <w:rsid w:val="005B0F37"/>
    <w:rsid w:val="005B1208"/>
    <w:rsid w:val="005B12F3"/>
    <w:rsid w:val="005B173F"/>
    <w:rsid w:val="005B17D6"/>
    <w:rsid w:val="005B19E1"/>
    <w:rsid w:val="005B1B82"/>
    <w:rsid w:val="005B26F3"/>
    <w:rsid w:val="005B28DE"/>
    <w:rsid w:val="005B3135"/>
    <w:rsid w:val="005B35BE"/>
    <w:rsid w:val="005B4557"/>
    <w:rsid w:val="005B479B"/>
    <w:rsid w:val="005B49F5"/>
    <w:rsid w:val="005B4F6E"/>
    <w:rsid w:val="005B539E"/>
    <w:rsid w:val="005B5438"/>
    <w:rsid w:val="005B5F82"/>
    <w:rsid w:val="005B61B7"/>
    <w:rsid w:val="005B61D6"/>
    <w:rsid w:val="005B63F7"/>
    <w:rsid w:val="005B68AD"/>
    <w:rsid w:val="005B690C"/>
    <w:rsid w:val="005B69F3"/>
    <w:rsid w:val="005B6E0D"/>
    <w:rsid w:val="005B6F33"/>
    <w:rsid w:val="005B78DC"/>
    <w:rsid w:val="005C03E8"/>
    <w:rsid w:val="005C1846"/>
    <w:rsid w:val="005C1930"/>
    <w:rsid w:val="005C1961"/>
    <w:rsid w:val="005C1B0E"/>
    <w:rsid w:val="005C2540"/>
    <w:rsid w:val="005C2666"/>
    <w:rsid w:val="005C3251"/>
    <w:rsid w:val="005C35AA"/>
    <w:rsid w:val="005C3626"/>
    <w:rsid w:val="005C3AE6"/>
    <w:rsid w:val="005C3F00"/>
    <w:rsid w:val="005C401A"/>
    <w:rsid w:val="005C4184"/>
    <w:rsid w:val="005C445F"/>
    <w:rsid w:val="005C47E8"/>
    <w:rsid w:val="005C4CF9"/>
    <w:rsid w:val="005C4FDC"/>
    <w:rsid w:val="005C53B9"/>
    <w:rsid w:val="005C53FA"/>
    <w:rsid w:val="005C5656"/>
    <w:rsid w:val="005C5D50"/>
    <w:rsid w:val="005C5EBC"/>
    <w:rsid w:val="005C5ED5"/>
    <w:rsid w:val="005C6088"/>
    <w:rsid w:val="005C6678"/>
    <w:rsid w:val="005C7684"/>
    <w:rsid w:val="005C78B3"/>
    <w:rsid w:val="005C79E2"/>
    <w:rsid w:val="005C7EA4"/>
    <w:rsid w:val="005D01F1"/>
    <w:rsid w:val="005D0A4C"/>
    <w:rsid w:val="005D0BC6"/>
    <w:rsid w:val="005D0DB4"/>
    <w:rsid w:val="005D0EA6"/>
    <w:rsid w:val="005D1047"/>
    <w:rsid w:val="005D4450"/>
    <w:rsid w:val="005D493D"/>
    <w:rsid w:val="005D4993"/>
    <w:rsid w:val="005D538C"/>
    <w:rsid w:val="005D5E82"/>
    <w:rsid w:val="005D5EED"/>
    <w:rsid w:val="005D607E"/>
    <w:rsid w:val="005D60B9"/>
    <w:rsid w:val="005D6601"/>
    <w:rsid w:val="005D682C"/>
    <w:rsid w:val="005D6CB5"/>
    <w:rsid w:val="005D6EA8"/>
    <w:rsid w:val="005D710D"/>
    <w:rsid w:val="005D7BFA"/>
    <w:rsid w:val="005E0249"/>
    <w:rsid w:val="005E02FA"/>
    <w:rsid w:val="005E038E"/>
    <w:rsid w:val="005E03F0"/>
    <w:rsid w:val="005E0513"/>
    <w:rsid w:val="005E06DB"/>
    <w:rsid w:val="005E0CD2"/>
    <w:rsid w:val="005E11B5"/>
    <w:rsid w:val="005E1BEA"/>
    <w:rsid w:val="005E22B1"/>
    <w:rsid w:val="005E23EC"/>
    <w:rsid w:val="005E3FF4"/>
    <w:rsid w:val="005E4E22"/>
    <w:rsid w:val="005E4EA0"/>
    <w:rsid w:val="005E5209"/>
    <w:rsid w:val="005E57E2"/>
    <w:rsid w:val="005E6447"/>
    <w:rsid w:val="005E675E"/>
    <w:rsid w:val="005E6FE8"/>
    <w:rsid w:val="005E700E"/>
    <w:rsid w:val="005E72CC"/>
    <w:rsid w:val="005E75C3"/>
    <w:rsid w:val="005E7FEE"/>
    <w:rsid w:val="005F0A84"/>
    <w:rsid w:val="005F0E51"/>
    <w:rsid w:val="005F2775"/>
    <w:rsid w:val="005F2A3E"/>
    <w:rsid w:val="005F2BB8"/>
    <w:rsid w:val="005F2EFA"/>
    <w:rsid w:val="005F334C"/>
    <w:rsid w:val="005F3699"/>
    <w:rsid w:val="005F37BD"/>
    <w:rsid w:val="005F3E68"/>
    <w:rsid w:val="005F3F29"/>
    <w:rsid w:val="005F4040"/>
    <w:rsid w:val="005F4719"/>
    <w:rsid w:val="005F47B3"/>
    <w:rsid w:val="005F511C"/>
    <w:rsid w:val="005F71A4"/>
    <w:rsid w:val="005F72F4"/>
    <w:rsid w:val="005F7A79"/>
    <w:rsid w:val="005F7E37"/>
    <w:rsid w:val="00600133"/>
    <w:rsid w:val="00600C5A"/>
    <w:rsid w:val="006017A4"/>
    <w:rsid w:val="00601DC1"/>
    <w:rsid w:val="00601DE0"/>
    <w:rsid w:val="00601F3E"/>
    <w:rsid w:val="00601FCA"/>
    <w:rsid w:val="00602AAC"/>
    <w:rsid w:val="00602B89"/>
    <w:rsid w:val="00603081"/>
    <w:rsid w:val="00603299"/>
    <w:rsid w:val="006038AC"/>
    <w:rsid w:val="00603A0D"/>
    <w:rsid w:val="00603B60"/>
    <w:rsid w:val="00603C67"/>
    <w:rsid w:val="00604017"/>
    <w:rsid w:val="00604770"/>
    <w:rsid w:val="0060477F"/>
    <w:rsid w:val="006049C1"/>
    <w:rsid w:val="00604B9E"/>
    <w:rsid w:val="00605177"/>
    <w:rsid w:val="0060569B"/>
    <w:rsid w:val="00605F20"/>
    <w:rsid w:val="0060629C"/>
    <w:rsid w:val="006068AD"/>
    <w:rsid w:val="00606DBD"/>
    <w:rsid w:val="006071C3"/>
    <w:rsid w:val="00607E74"/>
    <w:rsid w:val="00610354"/>
    <w:rsid w:val="00610BEF"/>
    <w:rsid w:val="00611E4D"/>
    <w:rsid w:val="006125D1"/>
    <w:rsid w:val="00612CF1"/>
    <w:rsid w:val="00612D44"/>
    <w:rsid w:val="00613053"/>
    <w:rsid w:val="006131F4"/>
    <w:rsid w:val="006142F1"/>
    <w:rsid w:val="00614839"/>
    <w:rsid w:val="00614BB1"/>
    <w:rsid w:val="00614D07"/>
    <w:rsid w:val="00614E49"/>
    <w:rsid w:val="00615112"/>
    <w:rsid w:val="00615E2E"/>
    <w:rsid w:val="0061770D"/>
    <w:rsid w:val="00620D0F"/>
    <w:rsid w:val="006210FE"/>
    <w:rsid w:val="006213D5"/>
    <w:rsid w:val="00621B71"/>
    <w:rsid w:val="00621FEB"/>
    <w:rsid w:val="00622236"/>
    <w:rsid w:val="00622494"/>
    <w:rsid w:val="00622723"/>
    <w:rsid w:val="006237EF"/>
    <w:rsid w:val="006247C5"/>
    <w:rsid w:val="00624F77"/>
    <w:rsid w:val="00625294"/>
    <w:rsid w:val="00625733"/>
    <w:rsid w:val="006258D3"/>
    <w:rsid w:val="00625AFF"/>
    <w:rsid w:val="00625F64"/>
    <w:rsid w:val="006260D2"/>
    <w:rsid w:val="0062643E"/>
    <w:rsid w:val="00626D1E"/>
    <w:rsid w:val="00627213"/>
    <w:rsid w:val="006276CF"/>
    <w:rsid w:val="0062772E"/>
    <w:rsid w:val="00627770"/>
    <w:rsid w:val="00627E82"/>
    <w:rsid w:val="00630695"/>
    <w:rsid w:val="00631151"/>
    <w:rsid w:val="006318DD"/>
    <w:rsid w:val="006325DA"/>
    <w:rsid w:val="00632864"/>
    <w:rsid w:val="0063294E"/>
    <w:rsid w:val="00633219"/>
    <w:rsid w:val="006340FC"/>
    <w:rsid w:val="00634187"/>
    <w:rsid w:val="006348AA"/>
    <w:rsid w:val="00635356"/>
    <w:rsid w:val="00635DA7"/>
    <w:rsid w:val="006368B2"/>
    <w:rsid w:val="00636CD3"/>
    <w:rsid w:val="00636D34"/>
    <w:rsid w:val="0063739E"/>
    <w:rsid w:val="00637ACC"/>
    <w:rsid w:val="00637EAA"/>
    <w:rsid w:val="00637EDF"/>
    <w:rsid w:val="00637F34"/>
    <w:rsid w:val="0064137E"/>
    <w:rsid w:val="006420CB"/>
    <w:rsid w:val="00642E76"/>
    <w:rsid w:val="0064419F"/>
    <w:rsid w:val="006446D0"/>
    <w:rsid w:val="00644A53"/>
    <w:rsid w:val="00644BE0"/>
    <w:rsid w:val="00644FC2"/>
    <w:rsid w:val="00645242"/>
    <w:rsid w:val="006455E0"/>
    <w:rsid w:val="006456F0"/>
    <w:rsid w:val="00645757"/>
    <w:rsid w:val="00645F05"/>
    <w:rsid w:val="00646491"/>
    <w:rsid w:val="006465A9"/>
    <w:rsid w:val="00646717"/>
    <w:rsid w:val="00647EBE"/>
    <w:rsid w:val="00647FAD"/>
    <w:rsid w:val="006509E3"/>
    <w:rsid w:val="00650CC2"/>
    <w:rsid w:val="00651375"/>
    <w:rsid w:val="00651A52"/>
    <w:rsid w:val="006524C7"/>
    <w:rsid w:val="00652A58"/>
    <w:rsid w:val="00652EC9"/>
    <w:rsid w:val="00653BB4"/>
    <w:rsid w:val="006546C1"/>
    <w:rsid w:val="006546E9"/>
    <w:rsid w:val="00655542"/>
    <w:rsid w:val="00655DE9"/>
    <w:rsid w:val="00655E27"/>
    <w:rsid w:val="00656909"/>
    <w:rsid w:val="00656988"/>
    <w:rsid w:val="00656CEB"/>
    <w:rsid w:val="00660861"/>
    <w:rsid w:val="006613AF"/>
    <w:rsid w:val="00661D1C"/>
    <w:rsid w:val="00662083"/>
    <w:rsid w:val="00662C68"/>
    <w:rsid w:val="006638A8"/>
    <w:rsid w:val="00663F67"/>
    <w:rsid w:val="00664B7D"/>
    <w:rsid w:val="006658FA"/>
    <w:rsid w:val="006659B7"/>
    <w:rsid w:val="006663EE"/>
    <w:rsid w:val="00666732"/>
    <w:rsid w:val="006667E2"/>
    <w:rsid w:val="00666A08"/>
    <w:rsid w:val="00666E7F"/>
    <w:rsid w:val="00667386"/>
    <w:rsid w:val="006678AC"/>
    <w:rsid w:val="00667A11"/>
    <w:rsid w:val="006700FC"/>
    <w:rsid w:val="00670286"/>
    <w:rsid w:val="00670473"/>
    <w:rsid w:val="0067192B"/>
    <w:rsid w:val="006723D6"/>
    <w:rsid w:val="006727C8"/>
    <w:rsid w:val="006737C7"/>
    <w:rsid w:val="00673816"/>
    <w:rsid w:val="00673856"/>
    <w:rsid w:val="00673E46"/>
    <w:rsid w:val="00673EED"/>
    <w:rsid w:val="006741D6"/>
    <w:rsid w:val="00674591"/>
    <w:rsid w:val="0067492B"/>
    <w:rsid w:val="006749B4"/>
    <w:rsid w:val="00674F92"/>
    <w:rsid w:val="006757EC"/>
    <w:rsid w:val="0067580C"/>
    <w:rsid w:val="00675928"/>
    <w:rsid w:val="00676685"/>
    <w:rsid w:val="00676995"/>
    <w:rsid w:val="006771A9"/>
    <w:rsid w:val="006772B8"/>
    <w:rsid w:val="006774FA"/>
    <w:rsid w:val="006777EF"/>
    <w:rsid w:val="0067793F"/>
    <w:rsid w:val="00677941"/>
    <w:rsid w:val="00677B25"/>
    <w:rsid w:val="00681A8C"/>
    <w:rsid w:val="00681CA9"/>
    <w:rsid w:val="00681CDB"/>
    <w:rsid w:val="006823A1"/>
    <w:rsid w:val="00682AE8"/>
    <w:rsid w:val="00683060"/>
    <w:rsid w:val="006830E6"/>
    <w:rsid w:val="00683F34"/>
    <w:rsid w:val="006847B3"/>
    <w:rsid w:val="00684870"/>
    <w:rsid w:val="00684BFA"/>
    <w:rsid w:val="006858E2"/>
    <w:rsid w:val="00685991"/>
    <w:rsid w:val="00685FF7"/>
    <w:rsid w:val="00686327"/>
    <w:rsid w:val="006863FD"/>
    <w:rsid w:val="0068735A"/>
    <w:rsid w:val="00687F70"/>
    <w:rsid w:val="00690C83"/>
    <w:rsid w:val="006911A8"/>
    <w:rsid w:val="006916C7"/>
    <w:rsid w:val="00691DBA"/>
    <w:rsid w:val="00692AEE"/>
    <w:rsid w:val="006930D0"/>
    <w:rsid w:val="00693602"/>
    <w:rsid w:val="00693871"/>
    <w:rsid w:val="006939A6"/>
    <w:rsid w:val="00693D12"/>
    <w:rsid w:val="00694095"/>
    <w:rsid w:val="006945C8"/>
    <w:rsid w:val="00695407"/>
    <w:rsid w:val="0069542D"/>
    <w:rsid w:val="00695858"/>
    <w:rsid w:val="006958D5"/>
    <w:rsid w:val="006959BB"/>
    <w:rsid w:val="00696218"/>
    <w:rsid w:val="00696AE9"/>
    <w:rsid w:val="00696F48"/>
    <w:rsid w:val="00697013"/>
    <w:rsid w:val="00697580"/>
    <w:rsid w:val="006976DF"/>
    <w:rsid w:val="006A0887"/>
    <w:rsid w:val="006A1B93"/>
    <w:rsid w:val="006A1D29"/>
    <w:rsid w:val="006A228A"/>
    <w:rsid w:val="006A26A0"/>
    <w:rsid w:val="006A2917"/>
    <w:rsid w:val="006A2D55"/>
    <w:rsid w:val="006A2FDE"/>
    <w:rsid w:val="006A44FC"/>
    <w:rsid w:val="006A451E"/>
    <w:rsid w:val="006A45CC"/>
    <w:rsid w:val="006A4A04"/>
    <w:rsid w:val="006A5212"/>
    <w:rsid w:val="006A564A"/>
    <w:rsid w:val="006A5A32"/>
    <w:rsid w:val="006A72D1"/>
    <w:rsid w:val="006B00A5"/>
    <w:rsid w:val="006B019E"/>
    <w:rsid w:val="006B05FC"/>
    <w:rsid w:val="006B08E3"/>
    <w:rsid w:val="006B1062"/>
    <w:rsid w:val="006B280C"/>
    <w:rsid w:val="006B2B95"/>
    <w:rsid w:val="006B3893"/>
    <w:rsid w:val="006B4B33"/>
    <w:rsid w:val="006B4F19"/>
    <w:rsid w:val="006B5B0A"/>
    <w:rsid w:val="006B64C1"/>
    <w:rsid w:val="006B6A28"/>
    <w:rsid w:val="006B6E3E"/>
    <w:rsid w:val="006B715F"/>
    <w:rsid w:val="006B7FF0"/>
    <w:rsid w:val="006C00DD"/>
    <w:rsid w:val="006C0BB8"/>
    <w:rsid w:val="006C129D"/>
    <w:rsid w:val="006C14A1"/>
    <w:rsid w:val="006C20FD"/>
    <w:rsid w:val="006C23D6"/>
    <w:rsid w:val="006C2D06"/>
    <w:rsid w:val="006C2D58"/>
    <w:rsid w:val="006C300D"/>
    <w:rsid w:val="006C3865"/>
    <w:rsid w:val="006C3990"/>
    <w:rsid w:val="006C4000"/>
    <w:rsid w:val="006C4321"/>
    <w:rsid w:val="006C43E6"/>
    <w:rsid w:val="006C50A4"/>
    <w:rsid w:val="006C52A3"/>
    <w:rsid w:val="006C541F"/>
    <w:rsid w:val="006C5858"/>
    <w:rsid w:val="006C5920"/>
    <w:rsid w:val="006C6F3F"/>
    <w:rsid w:val="006C70C5"/>
    <w:rsid w:val="006C7B2A"/>
    <w:rsid w:val="006D053C"/>
    <w:rsid w:val="006D0558"/>
    <w:rsid w:val="006D0F8E"/>
    <w:rsid w:val="006D12F4"/>
    <w:rsid w:val="006D19BA"/>
    <w:rsid w:val="006D23F1"/>
    <w:rsid w:val="006D3139"/>
    <w:rsid w:val="006D339B"/>
    <w:rsid w:val="006D37BB"/>
    <w:rsid w:val="006D3ADF"/>
    <w:rsid w:val="006D3C40"/>
    <w:rsid w:val="006D4AE6"/>
    <w:rsid w:val="006D5D19"/>
    <w:rsid w:val="006D5EC9"/>
    <w:rsid w:val="006D7ADE"/>
    <w:rsid w:val="006D7EBB"/>
    <w:rsid w:val="006E03CB"/>
    <w:rsid w:val="006E1744"/>
    <w:rsid w:val="006E1856"/>
    <w:rsid w:val="006E1EA1"/>
    <w:rsid w:val="006E2259"/>
    <w:rsid w:val="006E25FE"/>
    <w:rsid w:val="006E2B29"/>
    <w:rsid w:val="006E3128"/>
    <w:rsid w:val="006E3BB6"/>
    <w:rsid w:val="006E42B0"/>
    <w:rsid w:val="006E49B3"/>
    <w:rsid w:val="006E4D5C"/>
    <w:rsid w:val="006E4DF7"/>
    <w:rsid w:val="006E4FED"/>
    <w:rsid w:val="006E63A7"/>
    <w:rsid w:val="006E6BF5"/>
    <w:rsid w:val="006E6D49"/>
    <w:rsid w:val="006E7ACD"/>
    <w:rsid w:val="006E7FCE"/>
    <w:rsid w:val="006F062A"/>
    <w:rsid w:val="006F089D"/>
    <w:rsid w:val="006F0F3B"/>
    <w:rsid w:val="006F0FE8"/>
    <w:rsid w:val="006F11F3"/>
    <w:rsid w:val="006F1BCD"/>
    <w:rsid w:val="006F1FAB"/>
    <w:rsid w:val="006F22B4"/>
    <w:rsid w:val="006F263D"/>
    <w:rsid w:val="006F290E"/>
    <w:rsid w:val="006F2C2E"/>
    <w:rsid w:val="006F3FC4"/>
    <w:rsid w:val="006F448F"/>
    <w:rsid w:val="006F5065"/>
    <w:rsid w:val="006F5404"/>
    <w:rsid w:val="006F5527"/>
    <w:rsid w:val="006F5C6D"/>
    <w:rsid w:val="006F6736"/>
    <w:rsid w:val="006F68A8"/>
    <w:rsid w:val="006F7579"/>
    <w:rsid w:val="007009EC"/>
    <w:rsid w:val="0070155D"/>
    <w:rsid w:val="00702196"/>
    <w:rsid w:val="00702C28"/>
    <w:rsid w:val="00702E5F"/>
    <w:rsid w:val="0070310B"/>
    <w:rsid w:val="0070323D"/>
    <w:rsid w:val="00703314"/>
    <w:rsid w:val="00703A8B"/>
    <w:rsid w:val="007041C2"/>
    <w:rsid w:val="007052F4"/>
    <w:rsid w:val="00706211"/>
    <w:rsid w:val="00706A99"/>
    <w:rsid w:val="0070720B"/>
    <w:rsid w:val="007078C7"/>
    <w:rsid w:val="00707995"/>
    <w:rsid w:val="00710072"/>
    <w:rsid w:val="007106BF"/>
    <w:rsid w:val="00710F04"/>
    <w:rsid w:val="007111E6"/>
    <w:rsid w:val="007117A1"/>
    <w:rsid w:val="00711AF2"/>
    <w:rsid w:val="00711BAE"/>
    <w:rsid w:val="007128A8"/>
    <w:rsid w:val="00712903"/>
    <w:rsid w:val="00712D86"/>
    <w:rsid w:val="00712DC7"/>
    <w:rsid w:val="0071329E"/>
    <w:rsid w:val="00713550"/>
    <w:rsid w:val="00713E38"/>
    <w:rsid w:val="00714010"/>
    <w:rsid w:val="007145A9"/>
    <w:rsid w:val="00714602"/>
    <w:rsid w:val="007148C0"/>
    <w:rsid w:val="00714A4C"/>
    <w:rsid w:val="00715460"/>
    <w:rsid w:val="007159D5"/>
    <w:rsid w:val="007179DD"/>
    <w:rsid w:val="00720F91"/>
    <w:rsid w:val="0072162D"/>
    <w:rsid w:val="00721665"/>
    <w:rsid w:val="00721B31"/>
    <w:rsid w:val="00723706"/>
    <w:rsid w:val="00723CB7"/>
    <w:rsid w:val="00723FC9"/>
    <w:rsid w:val="00725ED2"/>
    <w:rsid w:val="00725EE9"/>
    <w:rsid w:val="0072700A"/>
    <w:rsid w:val="00727358"/>
    <w:rsid w:val="007273CB"/>
    <w:rsid w:val="00727A8A"/>
    <w:rsid w:val="007302C2"/>
    <w:rsid w:val="00731D57"/>
    <w:rsid w:val="007328A5"/>
    <w:rsid w:val="00733D41"/>
    <w:rsid w:val="00734072"/>
    <w:rsid w:val="007344DB"/>
    <w:rsid w:val="00734776"/>
    <w:rsid w:val="007348BD"/>
    <w:rsid w:val="007352B1"/>
    <w:rsid w:val="007361B3"/>
    <w:rsid w:val="00736430"/>
    <w:rsid w:val="00736CF9"/>
    <w:rsid w:val="00736E7F"/>
    <w:rsid w:val="007371A8"/>
    <w:rsid w:val="00737253"/>
    <w:rsid w:val="00737A38"/>
    <w:rsid w:val="00740521"/>
    <w:rsid w:val="00740813"/>
    <w:rsid w:val="00740F14"/>
    <w:rsid w:val="007414D9"/>
    <w:rsid w:val="007416FA"/>
    <w:rsid w:val="00741A97"/>
    <w:rsid w:val="00741D68"/>
    <w:rsid w:val="00741E8F"/>
    <w:rsid w:val="00742238"/>
    <w:rsid w:val="00742E48"/>
    <w:rsid w:val="0074305A"/>
    <w:rsid w:val="0074316A"/>
    <w:rsid w:val="007431E0"/>
    <w:rsid w:val="00744178"/>
    <w:rsid w:val="00744525"/>
    <w:rsid w:val="00745168"/>
    <w:rsid w:val="007476DB"/>
    <w:rsid w:val="00747A99"/>
    <w:rsid w:val="00747D22"/>
    <w:rsid w:val="00747F00"/>
    <w:rsid w:val="0075030C"/>
    <w:rsid w:val="00751064"/>
    <w:rsid w:val="007516FC"/>
    <w:rsid w:val="0075247B"/>
    <w:rsid w:val="00753122"/>
    <w:rsid w:val="00753359"/>
    <w:rsid w:val="00753FD4"/>
    <w:rsid w:val="007545FE"/>
    <w:rsid w:val="007547C4"/>
    <w:rsid w:val="00754898"/>
    <w:rsid w:val="00754ECD"/>
    <w:rsid w:val="00756681"/>
    <w:rsid w:val="00756EC8"/>
    <w:rsid w:val="00757350"/>
    <w:rsid w:val="007577BD"/>
    <w:rsid w:val="00757D39"/>
    <w:rsid w:val="0076033B"/>
    <w:rsid w:val="007606EB"/>
    <w:rsid w:val="0076072C"/>
    <w:rsid w:val="0076097B"/>
    <w:rsid w:val="00760A6A"/>
    <w:rsid w:val="00761C7B"/>
    <w:rsid w:val="00761D4B"/>
    <w:rsid w:val="0076247C"/>
    <w:rsid w:val="00762A09"/>
    <w:rsid w:val="00762BD5"/>
    <w:rsid w:val="00762C21"/>
    <w:rsid w:val="00763502"/>
    <w:rsid w:val="00763CF4"/>
    <w:rsid w:val="00763E31"/>
    <w:rsid w:val="007643AB"/>
    <w:rsid w:val="00764514"/>
    <w:rsid w:val="0076458E"/>
    <w:rsid w:val="007645AC"/>
    <w:rsid w:val="0076466F"/>
    <w:rsid w:val="00765DE8"/>
    <w:rsid w:val="00766A3C"/>
    <w:rsid w:val="00766C5B"/>
    <w:rsid w:val="0076775C"/>
    <w:rsid w:val="00767A3A"/>
    <w:rsid w:val="00767C53"/>
    <w:rsid w:val="00770F4A"/>
    <w:rsid w:val="00771242"/>
    <w:rsid w:val="00773E32"/>
    <w:rsid w:val="00774A44"/>
    <w:rsid w:val="00774BC0"/>
    <w:rsid w:val="00774E24"/>
    <w:rsid w:val="00775BBA"/>
    <w:rsid w:val="00775EC5"/>
    <w:rsid w:val="00776E3D"/>
    <w:rsid w:val="00776E55"/>
    <w:rsid w:val="00776FF6"/>
    <w:rsid w:val="00777843"/>
    <w:rsid w:val="007779F2"/>
    <w:rsid w:val="00777FCE"/>
    <w:rsid w:val="00780376"/>
    <w:rsid w:val="00780C19"/>
    <w:rsid w:val="00780C8A"/>
    <w:rsid w:val="00781438"/>
    <w:rsid w:val="00781757"/>
    <w:rsid w:val="00781FBD"/>
    <w:rsid w:val="007823D9"/>
    <w:rsid w:val="007825C9"/>
    <w:rsid w:val="00782B2A"/>
    <w:rsid w:val="0078493D"/>
    <w:rsid w:val="0078495C"/>
    <w:rsid w:val="00784C07"/>
    <w:rsid w:val="0078500B"/>
    <w:rsid w:val="007857E6"/>
    <w:rsid w:val="00785A41"/>
    <w:rsid w:val="007872F8"/>
    <w:rsid w:val="007876D0"/>
    <w:rsid w:val="00787EA8"/>
    <w:rsid w:val="0079021A"/>
    <w:rsid w:val="007905C5"/>
    <w:rsid w:val="007906DA"/>
    <w:rsid w:val="00790995"/>
    <w:rsid w:val="0079182A"/>
    <w:rsid w:val="00791876"/>
    <w:rsid w:val="007918A2"/>
    <w:rsid w:val="007921BE"/>
    <w:rsid w:val="00793846"/>
    <w:rsid w:val="007938FB"/>
    <w:rsid w:val="007942B2"/>
    <w:rsid w:val="0079613A"/>
    <w:rsid w:val="00796CEF"/>
    <w:rsid w:val="0079723D"/>
    <w:rsid w:val="007A0083"/>
    <w:rsid w:val="007A0178"/>
    <w:rsid w:val="007A08D7"/>
    <w:rsid w:val="007A0CA0"/>
    <w:rsid w:val="007A26B3"/>
    <w:rsid w:val="007A296D"/>
    <w:rsid w:val="007A3434"/>
    <w:rsid w:val="007A48B3"/>
    <w:rsid w:val="007A49F0"/>
    <w:rsid w:val="007A5031"/>
    <w:rsid w:val="007A5BFF"/>
    <w:rsid w:val="007A76A3"/>
    <w:rsid w:val="007A78BF"/>
    <w:rsid w:val="007A7A70"/>
    <w:rsid w:val="007A7E2E"/>
    <w:rsid w:val="007B007F"/>
    <w:rsid w:val="007B02B9"/>
    <w:rsid w:val="007B08BF"/>
    <w:rsid w:val="007B1171"/>
    <w:rsid w:val="007B159C"/>
    <w:rsid w:val="007B1967"/>
    <w:rsid w:val="007B22CC"/>
    <w:rsid w:val="007B32A6"/>
    <w:rsid w:val="007B3356"/>
    <w:rsid w:val="007B4CFA"/>
    <w:rsid w:val="007B4E6A"/>
    <w:rsid w:val="007B60C1"/>
    <w:rsid w:val="007B62F1"/>
    <w:rsid w:val="007B6504"/>
    <w:rsid w:val="007B6BA9"/>
    <w:rsid w:val="007B6D96"/>
    <w:rsid w:val="007B702C"/>
    <w:rsid w:val="007C0508"/>
    <w:rsid w:val="007C0AFC"/>
    <w:rsid w:val="007C0B9E"/>
    <w:rsid w:val="007C0C79"/>
    <w:rsid w:val="007C1D02"/>
    <w:rsid w:val="007C20A0"/>
    <w:rsid w:val="007C2236"/>
    <w:rsid w:val="007C3267"/>
    <w:rsid w:val="007C4ACE"/>
    <w:rsid w:val="007C4CF9"/>
    <w:rsid w:val="007C54AB"/>
    <w:rsid w:val="007C568F"/>
    <w:rsid w:val="007C6917"/>
    <w:rsid w:val="007C7655"/>
    <w:rsid w:val="007C7B29"/>
    <w:rsid w:val="007D003B"/>
    <w:rsid w:val="007D0D4D"/>
    <w:rsid w:val="007D1B77"/>
    <w:rsid w:val="007D23FA"/>
    <w:rsid w:val="007D2A9E"/>
    <w:rsid w:val="007D30C7"/>
    <w:rsid w:val="007D3381"/>
    <w:rsid w:val="007D4CC8"/>
    <w:rsid w:val="007D529C"/>
    <w:rsid w:val="007D542D"/>
    <w:rsid w:val="007D5CF8"/>
    <w:rsid w:val="007D65C8"/>
    <w:rsid w:val="007D6778"/>
    <w:rsid w:val="007D681F"/>
    <w:rsid w:val="007D7498"/>
    <w:rsid w:val="007D7996"/>
    <w:rsid w:val="007D7B7F"/>
    <w:rsid w:val="007D7F33"/>
    <w:rsid w:val="007E04CF"/>
    <w:rsid w:val="007E06D4"/>
    <w:rsid w:val="007E076D"/>
    <w:rsid w:val="007E1847"/>
    <w:rsid w:val="007E2287"/>
    <w:rsid w:val="007E22C6"/>
    <w:rsid w:val="007E2D96"/>
    <w:rsid w:val="007E3065"/>
    <w:rsid w:val="007E3119"/>
    <w:rsid w:val="007E3C94"/>
    <w:rsid w:val="007E443B"/>
    <w:rsid w:val="007E4CB7"/>
    <w:rsid w:val="007E53C4"/>
    <w:rsid w:val="007E5678"/>
    <w:rsid w:val="007E584D"/>
    <w:rsid w:val="007E5C38"/>
    <w:rsid w:val="007E69CD"/>
    <w:rsid w:val="007E7450"/>
    <w:rsid w:val="007E7661"/>
    <w:rsid w:val="007E7C02"/>
    <w:rsid w:val="007E7F4C"/>
    <w:rsid w:val="007F0262"/>
    <w:rsid w:val="007F0B0A"/>
    <w:rsid w:val="007F0C3D"/>
    <w:rsid w:val="007F0CA4"/>
    <w:rsid w:val="007F1A50"/>
    <w:rsid w:val="007F253D"/>
    <w:rsid w:val="007F27A9"/>
    <w:rsid w:val="007F3A02"/>
    <w:rsid w:val="007F3A58"/>
    <w:rsid w:val="007F47EA"/>
    <w:rsid w:val="007F48D8"/>
    <w:rsid w:val="007F4BB3"/>
    <w:rsid w:val="007F63AA"/>
    <w:rsid w:val="007F6495"/>
    <w:rsid w:val="007F709A"/>
    <w:rsid w:val="007F7909"/>
    <w:rsid w:val="007F7C3F"/>
    <w:rsid w:val="00800213"/>
    <w:rsid w:val="00800E3B"/>
    <w:rsid w:val="00801001"/>
    <w:rsid w:val="008022FE"/>
    <w:rsid w:val="00802814"/>
    <w:rsid w:val="00802B7A"/>
    <w:rsid w:val="00802C75"/>
    <w:rsid w:val="00802EEF"/>
    <w:rsid w:val="0080328B"/>
    <w:rsid w:val="0080329A"/>
    <w:rsid w:val="00803638"/>
    <w:rsid w:val="00803AB0"/>
    <w:rsid w:val="00804194"/>
    <w:rsid w:val="0080432E"/>
    <w:rsid w:val="0080473F"/>
    <w:rsid w:val="00804CDC"/>
    <w:rsid w:val="00805038"/>
    <w:rsid w:val="00805086"/>
    <w:rsid w:val="008051E8"/>
    <w:rsid w:val="00806259"/>
    <w:rsid w:val="008069E4"/>
    <w:rsid w:val="00806D50"/>
    <w:rsid w:val="00806F4E"/>
    <w:rsid w:val="00807041"/>
    <w:rsid w:val="008072EE"/>
    <w:rsid w:val="008074A9"/>
    <w:rsid w:val="00810189"/>
    <w:rsid w:val="0081153A"/>
    <w:rsid w:val="008115B9"/>
    <w:rsid w:val="00811A48"/>
    <w:rsid w:val="00811A5C"/>
    <w:rsid w:val="0081213D"/>
    <w:rsid w:val="00812388"/>
    <w:rsid w:val="008126D1"/>
    <w:rsid w:val="00812FE5"/>
    <w:rsid w:val="008138E5"/>
    <w:rsid w:val="00813CFA"/>
    <w:rsid w:val="0081415C"/>
    <w:rsid w:val="00814C62"/>
    <w:rsid w:val="00814DF5"/>
    <w:rsid w:val="00815B49"/>
    <w:rsid w:val="008160EB"/>
    <w:rsid w:val="0081636D"/>
    <w:rsid w:val="0081649C"/>
    <w:rsid w:val="008167F0"/>
    <w:rsid w:val="00816B54"/>
    <w:rsid w:val="008173ED"/>
    <w:rsid w:val="00817B68"/>
    <w:rsid w:val="008207BC"/>
    <w:rsid w:val="008210BA"/>
    <w:rsid w:val="0082139F"/>
    <w:rsid w:val="008214A6"/>
    <w:rsid w:val="008214F1"/>
    <w:rsid w:val="008215C3"/>
    <w:rsid w:val="008215FE"/>
    <w:rsid w:val="00821B7B"/>
    <w:rsid w:val="008228AC"/>
    <w:rsid w:val="0082321E"/>
    <w:rsid w:val="00823C4F"/>
    <w:rsid w:val="0082489D"/>
    <w:rsid w:val="008252DF"/>
    <w:rsid w:val="008253B7"/>
    <w:rsid w:val="0082541E"/>
    <w:rsid w:val="0082571D"/>
    <w:rsid w:val="00825A36"/>
    <w:rsid w:val="00825CB2"/>
    <w:rsid w:val="00825FD5"/>
    <w:rsid w:val="00825FFE"/>
    <w:rsid w:val="008263F6"/>
    <w:rsid w:val="008264B4"/>
    <w:rsid w:val="008276CF"/>
    <w:rsid w:val="0083023D"/>
    <w:rsid w:val="00830497"/>
    <w:rsid w:val="00830E05"/>
    <w:rsid w:val="00831470"/>
    <w:rsid w:val="0083157A"/>
    <w:rsid w:val="008320B0"/>
    <w:rsid w:val="00832C34"/>
    <w:rsid w:val="0083346F"/>
    <w:rsid w:val="00833CE8"/>
    <w:rsid w:val="00833E5F"/>
    <w:rsid w:val="00833F69"/>
    <w:rsid w:val="0083402C"/>
    <w:rsid w:val="00834A42"/>
    <w:rsid w:val="00834E08"/>
    <w:rsid w:val="00835335"/>
    <w:rsid w:val="008360FB"/>
    <w:rsid w:val="0083647E"/>
    <w:rsid w:val="008364B5"/>
    <w:rsid w:val="00836898"/>
    <w:rsid w:val="0083701E"/>
    <w:rsid w:val="00837056"/>
    <w:rsid w:val="0083747E"/>
    <w:rsid w:val="00840CC8"/>
    <w:rsid w:val="008417CC"/>
    <w:rsid w:val="008421F7"/>
    <w:rsid w:val="00842AFA"/>
    <w:rsid w:val="00842B18"/>
    <w:rsid w:val="00842D5B"/>
    <w:rsid w:val="008434AF"/>
    <w:rsid w:val="00843667"/>
    <w:rsid w:val="00844257"/>
    <w:rsid w:val="0084429E"/>
    <w:rsid w:val="00844B46"/>
    <w:rsid w:val="00845525"/>
    <w:rsid w:val="0084565C"/>
    <w:rsid w:val="00846BCC"/>
    <w:rsid w:val="00846EB7"/>
    <w:rsid w:val="008506D6"/>
    <w:rsid w:val="0085086D"/>
    <w:rsid w:val="00850B50"/>
    <w:rsid w:val="00850C9E"/>
    <w:rsid w:val="00850E19"/>
    <w:rsid w:val="008513CE"/>
    <w:rsid w:val="008514F6"/>
    <w:rsid w:val="008520F9"/>
    <w:rsid w:val="00852B7E"/>
    <w:rsid w:val="008537CD"/>
    <w:rsid w:val="0085384B"/>
    <w:rsid w:val="00853E5F"/>
    <w:rsid w:val="0085403B"/>
    <w:rsid w:val="0085468F"/>
    <w:rsid w:val="00855289"/>
    <w:rsid w:val="00855746"/>
    <w:rsid w:val="0085582C"/>
    <w:rsid w:val="008558CD"/>
    <w:rsid w:val="00855929"/>
    <w:rsid w:val="008560AE"/>
    <w:rsid w:val="00856DA6"/>
    <w:rsid w:val="00857BA3"/>
    <w:rsid w:val="00857E1A"/>
    <w:rsid w:val="00857F18"/>
    <w:rsid w:val="00860122"/>
    <w:rsid w:val="00860F8E"/>
    <w:rsid w:val="00861135"/>
    <w:rsid w:val="00861887"/>
    <w:rsid w:val="00861C3B"/>
    <w:rsid w:val="00861DEA"/>
    <w:rsid w:val="008625C0"/>
    <w:rsid w:val="0086280C"/>
    <w:rsid w:val="00862F98"/>
    <w:rsid w:val="00863233"/>
    <w:rsid w:val="00863537"/>
    <w:rsid w:val="00863778"/>
    <w:rsid w:val="0086492E"/>
    <w:rsid w:val="00864B17"/>
    <w:rsid w:val="00864F57"/>
    <w:rsid w:val="00865DDE"/>
    <w:rsid w:val="00866124"/>
    <w:rsid w:val="0086689D"/>
    <w:rsid w:val="00866BD6"/>
    <w:rsid w:val="00866DC7"/>
    <w:rsid w:val="008671B9"/>
    <w:rsid w:val="0086749A"/>
    <w:rsid w:val="008679A6"/>
    <w:rsid w:val="008709AC"/>
    <w:rsid w:val="008709B7"/>
    <w:rsid w:val="00870C01"/>
    <w:rsid w:val="00870F26"/>
    <w:rsid w:val="00871284"/>
    <w:rsid w:val="00871C1F"/>
    <w:rsid w:val="00871E05"/>
    <w:rsid w:val="00871E27"/>
    <w:rsid w:val="00871F45"/>
    <w:rsid w:val="008720CD"/>
    <w:rsid w:val="00872923"/>
    <w:rsid w:val="00872F9E"/>
    <w:rsid w:val="0087409D"/>
    <w:rsid w:val="008744D8"/>
    <w:rsid w:val="008745D5"/>
    <w:rsid w:val="00874EE3"/>
    <w:rsid w:val="0087502A"/>
    <w:rsid w:val="00875195"/>
    <w:rsid w:val="00875790"/>
    <w:rsid w:val="00875900"/>
    <w:rsid w:val="0087631C"/>
    <w:rsid w:val="008768CA"/>
    <w:rsid w:val="00876B96"/>
    <w:rsid w:val="00876E75"/>
    <w:rsid w:val="008776F8"/>
    <w:rsid w:val="00877BD6"/>
    <w:rsid w:val="0088032E"/>
    <w:rsid w:val="0088202B"/>
    <w:rsid w:val="00882411"/>
    <w:rsid w:val="0088267A"/>
    <w:rsid w:val="00882DFE"/>
    <w:rsid w:val="0088377B"/>
    <w:rsid w:val="008838F8"/>
    <w:rsid w:val="008839E0"/>
    <w:rsid w:val="0088434D"/>
    <w:rsid w:val="00884FE6"/>
    <w:rsid w:val="00885FA4"/>
    <w:rsid w:val="0088647F"/>
    <w:rsid w:val="00886491"/>
    <w:rsid w:val="00886643"/>
    <w:rsid w:val="00886670"/>
    <w:rsid w:val="00886732"/>
    <w:rsid w:val="00886F3F"/>
    <w:rsid w:val="00887D13"/>
    <w:rsid w:val="008902A0"/>
    <w:rsid w:val="00890955"/>
    <w:rsid w:val="00891266"/>
    <w:rsid w:val="00891EA2"/>
    <w:rsid w:val="008920CF"/>
    <w:rsid w:val="0089254D"/>
    <w:rsid w:val="00892F2D"/>
    <w:rsid w:val="00893281"/>
    <w:rsid w:val="008936CA"/>
    <w:rsid w:val="0089391B"/>
    <w:rsid w:val="0089407E"/>
    <w:rsid w:val="00894FA1"/>
    <w:rsid w:val="008964CD"/>
    <w:rsid w:val="00896A09"/>
    <w:rsid w:val="008972E2"/>
    <w:rsid w:val="00897543"/>
    <w:rsid w:val="0089782E"/>
    <w:rsid w:val="0089785A"/>
    <w:rsid w:val="00897C33"/>
    <w:rsid w:val="008A0476"/>
    <w:rsid w:val="008A0D33"/>
    <w:rsid w:val="008A1AE7"/>
    <w:rsid w:val="008A232E"/>
    <w:rsid w:val="008A3084"/>
    <w:rsid w:val="008A3C67"/>
    <w:rsid w:val="008A4395"/>
    <w:rsid w:val="008A4F5E"/>
    <w:rsid w:val="008A51A0"/>
    <w:rsid w:val="008A55D4"/>
    <w:rsid w:val="008A5BE4"/>
    <w:rsid w:val="008A632D"/>
    <w:rsid w:val="008A6729"/>
    <w:rsid w:val="008A6D01"/>
    <w:rsid w:val="008A6FEF"/>
    <w:rsid w:val="008A7F2D"/>
    <w:rsid w:val="008B04F5"/>
    <w:rsid w:val="008B07A2"/>
    <w:rsid w:val="008B0964"/>
    <w:rsid w:val="008B13D0"/>
    <w:rsid w:val="008B16AA"/>
    <w:rsid w:val="008B16EE"/>
    <w:rsid w:val="008B1A25"/>
    <w:rsid w:val="008B1ED8"/>
    <w:rsid w:val="008B1F81"/>
    <w:rsid w:val="008B2005"/>
    <w:rsid w:val="008B2103"/>
    <w:rsid w:val="008B257F"/>
    <w:rsid w:val="008B2917"/>
    <w:rsid w:val="008B35D4"/>
    <w:rsid w:val="008B3B02"/>
    <w:rsid w:val="008B3B48"/>
    <w:rsid w:val="008B3CC8"/>
    <w:rsid w:val="008B446D"/>
    <w:rsid w:val="008B4A04"/>
    <w:rsid w:val="008B5109"/>
    <w:rsid w:val="008B5946"/>
    <w:rsid w:val="008B5F1D"/>
    <w:rsid w:val="008B66AA"/>
    <w:rsid w:val="008B6FEB"/>
    <w:rsid w:val="008B7098"/>
    <w:rsid w:val="008B7332"/>
    <w:rsid w:val="008B7743"/>
    <w:rsid w:val="008C06E3"/>
    <w:rsid w:val="008C0778"/>
    <w:rsid w:val="008C087D"/>
    <w:rsid w:val="008C1299"/>
    <w:rsid w:val="008C130F"/>
    <w:rsid w:val="008C1B23"/>
    <w:rsid w:val="008C23E7"/>
    <w:rsid w:val="008C26F0"/>
    <w:rsid w:val="008C2963"/>
    <w:rsid w:val="008C30EA"/>
    <w:rsid w:val="008C3298"/>
    <w:rsid w:val="008C4351"/>
    <w:rsid w:val="008C6466"/>
    <w:rsid w:val="008C66D9"/>
    <w:rsid w:val="008C6E2A"/>
    <w:rsid w:val="008C78FC"/>
    <w:rsid w:val="008C7B48"/>
    <w:rsid w:val="008C7FCF"/>
    <w:rsid w:val="008D041E"/>
    <w:rsid w:val="008D0756"/>
    <w:rsid w:val="008D0942"/>
    <w:rsid w:val="008D16C8"/>
    <w:rsid w:val="008D20CD"/>
    <w:rsid w:val="008D2438"/>
    <w:rsid w:val="008D28A4"/>
    <w:rsid w:val="008D33B7"/>
    <w:rsid w:val="008D3A0C"/>
    <w:rsid w:val="008D3A50"/>
    <w:rsid w:val="008D44EA"/>
    <w:rsid w:val="008D474D"/>
    <w:rsid w:val="008D50FD"/>
    <w:rsid w:val="008D544C"/>
    <w:rsid w:val="008D5507"/>
    <w:rsid w:val="008D5666"/>
    <w:rsid w:val="008D663A"/>
    <w:rsid w:val="008D692E"/>
    <w:rsid w:val="008D6BCA"/>
    <w:rsid w:val="008D6D8F"/>
    <w:rsid w:val="008D7111"/>
    <w:rsid w:val="008D7816"/>
    <w:rsid w:val="008D7C55"/>
    <w:rsid w:val="008E0705"/>
    <w:rsid w:val="008E0CAD"/>
    <w:rsid w:val="008E23B7"/>
    <w:rsid w:val="008E27E2"/>
    <w:rsid w:val="008E351C"/>
    <w:rsid w:val="008E3702"/>
    <w:rsid w:val="008E39EE"/>
    <w:rsid w:val="008E3EA7"/>
    <w:rsid w:val="008E42A5"/>
    <w:rsid w:val="008E42D7"/>
    <w:rsid w:val="008E5AAC"/>
    <w:rsid w:val="008E5F1E"/>
    <w:rsid w:val="008E6038"/>
    <w:rsid w:val="008E683A"/>
    <w:rsid w:val="008E741A"/>
    <w:rsid w:val="008E7DF3"/>
    <w:rsid w:val="008E7FB2"/>
    <w:rsid w:val="008F0BF1"/>
    <w:rsid w:val="008F1026"/>
    <w:rsid w:val="008F10E6"/>
    <w:rsid w:val="008F1B1F"/>
    <w:rsid w:val="008F2016"/>
    <w:rsid w:val="008F2284"/>
    <w:rsid w:val="008F2F78"/>
    <w:rsid w:val="008F3A35"/>
    <w:rsid w:val="008F3DF4"/>
    <w:rsid w:val="008F406B"/>
    <w:rsid w:val="008F4136"/>
    <w:rsid w:val="008F5136"/>
    <w:rsid w:val="008F5895"/>
    <w:rsid w:val="008F5C2D"/>
    <w:rsid w:val="008F6E2E"/>
    <w:rsid w:val="008F7A03"/>
    <w:rsid w:val="008F7AA2"/>
    <w:rsid w:val="008F7C96"/>
    <w:rsid w:val="0090027F"/>
    <w:rsid w:val="009002CA"/>
    <w:rsid w:val="00900345"/>
    <w:rsid w:val="0090059A"/>
    <w:rsid w:val="009011D4"/>
    <w:rsid w:val="009012D4"/>
    <w:rsid w:val="00901348"/>
    <w:rsid w:val="00901701"/>
    <w:rsid w:val="00902357"/>
    <w:rsid w:val="0090240B"/>
    <w:rsid w:val="00902A35"/>
    <w:rsid w:val="00903207"/>
    <w:rsid w:val="0090336D"/>
    <w:rsid w:val="00903977"/>
    <w:rsid w:val="00904F10"/>
    <w:rsid w:val="009051CB"/>
    <w:rsid w:val="00905F7D"/>
    <w:rsid w:val="00906156"/>
    <w:rsid w:val="00906306"/>
    <w:rsid w:val="009074F4"/>
    <w:rsid w:val="00910DE8"/>
    <w:rsid w:val="00911926"/>
    <w:rsid w:val="009121E1"/>
    <w:rsid w:val="00912A49"/>
    <w:rsid w:val="009131B6"/>
    <w:rsid w:val="009132A3"/>
    <w:rsid w:val="00913706"/>
    <w:rsid w:val="00913790"/>
    <w:rsid w:val="00914D0D"/>
    <w:rsid w:val="00914FC9"/>
    <w:rsid w:val="009150FB"/>
    <w:rsid w:val="00915758"/>
    <w:rsid w:val="00915F04"/>
    <w:rsid w:val="00916472"/>
    <w:rsid w:val="00916ACD"/>
    <w:rsid w:val="00916B83"/>
    <w:rsid w:val="00916C9B"/>
    <w:rsid w:val="0092035C"/>
    <w:rsid w:val="0092072E"/>
    <w:rsid w:val="00921983"/>
    <w:rsid w:val="00921B3D"/>
    <w:rsid w:val="00922340"/>
    <w:rsid w:val="00922373"/>
    <w:rsid w:val="009229CE"/>
    <w:rsid w:val="00922BD0"/>
    <w:rsid w:val="00922BE1"/>
    <w:rsid w:val="00923168"/>
    <w:rsid w:val="009231DA"/>
    <w:rsid w:val="00923A3B"/>
    <w:rsid w:val="00924ECF"/>
    <w:rsid w:val="0092577F"/>
    <w:rsid w:val="00925BBA"/>
    <w:rsid w:val="00926172"/>
    <w:rsid w:val="009262BD"/>
    <w:rsid w:val="00926859"/>
    <w:rsid w:val="00927116"/>
    <w:rsid w:val="0092746B"/>
    <w:rsid w:val="0092775B"/>
    <w:rsid w:val="009313CD"/>
    <w:rsid w:val="00933131"/>
    <w:rsid w:val="00933203"/>
    <w:rsid w:val="00934A69"/>
    <w:rsid w:val="00934C2E"/>
    <w:rsid w:val="00934C7D"/>
    <w:rsid w:val="00934D7B"/>
    <w:rsid w:val="00934D86"/>
    <w:rsid w:val="00934E3C"/>
    <w:rsid w:val="00935341"/>
    <w:rsid w:val="009353A3"/>
    <w:rsid w:val="009358ED"/>
    <w:rsid w:val="00935B0B"/>
    <w:rsid w:val="00936316"/>
    <w:rsid w:val="00936790"/>
    <w:rsid w:val="00936EDD"/>
    <w:rsid w:val="00936F74"/>
    <w:rsid w:val="009404BC"/>
    <w:rsid w:val="00940532"/>
    <w:rsid w:val="0094061F"/>
    <w:rsid w:val="00940D28"/>
    <w:rsid w:val="009413B9"/>
    <w:rsid w:val="0094183F"/>
    <w:rsid w:val="00941B2A"/>
    <w:rsid w:val="00941EBF"/>
    <w:rsid w:val="00942D67"/>
    <w:rsid w:val="00942E0A"/>
    <w:rsid w:val="00942FA3"/>
    <w:rsid w:val="0094346E"/>
    <w:rsid w:val="00943F5B"/>
    <w:rsid w:val="0094439D"/>
    <w:rsid w:val="009443A4"/>
    <w:rsid w:val="00945318"/>
    <w:rsid w:val="00946079"/>
    <w:rsid w:val="009460E1"/>
    <w:rsid w:val="00946E0D"/>
    <w:rsid w:val="00947248"/>
    <w:rsid w:val="00947486"/>
    <w:rsid w:val="0095003A"/>
    <w:rsid w:val="009500A0"/>
    <w:rsid w:val="009501BF"/>
    <w:rsid w:val="009504B2"/>
    <w:rsid w:val="00950A76"/>
    <w:rsid w:val="00950C00"/>
    <w:rsid w:val="00950C24"/>
    <w:rsid w:val="00950D39"/>
    <w:rsid w:val="009518FF"/>
    <w:rsid w:val="00951F6B"/>
    <w:rsid w:val="009520D3"/>
    <w:rsid w:val="009522D6"/>
    <w:rsid w:val="009526A2"/>
    <w:rsid w:val="0095344A"/>
    <w:rsid w:val="009535B8"/>
    <w:rsid w:val="0095386B"/>
    <w:rsid w:val="00953A03"/>
    <w:rsid w:val="009541FF"/>
    <w:rsid w:val="009546FE"/>
    <w:rsid w:val="00954D22"/>
    <w:rsid w:val="0095594C"/>
    <w:rsid w:val="00955C2C"/>
    <w:rsid w:val="00955D6E"/>
    <w:rsid w:val="00955DDF"/>
    <w:rsid w:val="00955E96"/>
    <w:rsid w:val="0095658A"/>
    <w:rsid w:val="009565E0"/>
    <w:rsid w:val="00956AB1"/>
    <w:rsid w:val="00960011"/>
    <w:rsid w:val="0096072A"/>
    <w:rsid w:val="00960A41"/>
    <w:rsid w:val="0096113B"/>
    <w:rsid w:val="009613A6"/>
    <w:rsid w:val="009615B4"/>
    <w:rsid w:val="0096296C"/>
    <w:rsid w:val="00963F25"/>
    <w:rsid w:val="00963FBA"/>
    <w:rsid w:val="009648EF"/>
    <w:rsid w:val="00964EC4"/>
    <w:rsid w:val="009674A2"/>
    <w:rsid w:val="0096765B"/>
    <w:rsid w:val="009677B0"/>
    <w:rsid w:val="00967FA8"/>
    <w:rsid w:val="009705A4"/>
    <w:rsid w:val="0097071B"/>
    <w:rsid w:val="00971277"/>
    <w:rsid w:val="00971FB0"/>
    <w:rsid w:val="00972346"/>
    <w:rsid w:val="0097278A"/>
    <w:rsid w:val="00973A0F"/>
    <w:rsid w:val="00973BE8"/>
    <w:rsid w:val="00973D99"/>
    <w:rsid w:val="00973E0B"/>
    <w:rsid w:val="009742A7"/>
    <w:rsid w:val="00975269"/>
    <w:rsid w:val="00976257"/>
    <w:rsid w:val="00976824"/>
    <w:rsid w:val="009768B3"/>
    <w:rsid w:val="0097694E"/>
    <w:rsid w:val="00976A08"/>
    <w:rsid w:val="0097727E"/>
    <w:rsid w:val="00977B33"/>
    <w:rsid w:val="0098003E"/>
    <w:rsid w:val="009802F0"/>
    <w:rsid w:val="00981534"/>
    <w:rsid w:val="00982581"/>
    <w:rsid w:val="00982C77"/>
    <w:rsid w:val="00982E26"/>
    <w:rsid w:val="00982E4C"/>
    <w:rsid w:val="00983483"/>
    <w:rsid w:val="00983558"/>
    <w:rsid w:val="009837DD"/>
    <w:rsid w:val="009838A7"/>
    <w:rsid w:val="00984CB9"/>
    <w:rsid w:val="00984CCA"/>
    <w:rsid w:val="00984EA1"/>
    <w:rsid w:val="009859B9"/>
    <w:rsid w:val="00985A29"/>
    <w:rsid w:val="00985EFB"/>
    <w:rsid w:val="00986136"/>
    <w:rsid w:val="009863DD"/>
    <w:rsid w:val="009865C9"/>
    <w:rsid w:val="00986BBC"/>
    <w:rsid w:val="00986DAB"/>
    <w:rsid w:val="009903A2"/>
    <w:rsid w:val="00990CC6"/>
    <w:rsid w:val="009910B2"/>
    <w:rsid w:val="00991183"/>
    <w:rsid w:val="0099166E"/>
    <w:rsid w:val="00991B42"/>
    <w:rsid w:val="00992BD4"/>
    <w:rsid w:val="009930B7"/>
    <w:rsid w:val="00993C3E"/>
    <w:rsid w:val="00993FA6"/>
    <w:rsid w:val="00993FF7"/>
    <w:rsid w:val="009948EE"/>
    <w:rsid w:val="00994CF1"/>
    <w:rsid w:val="009954F9"/>
    <w:rsid w:val="009956E8"/>
    <w:rsid w:val="0099608C"/>
    <w:rsid w:val="00996197"/>
    <w:rsid w:val="00996B46"/>
    <w:rsid w:val="0099785B"/>
    <w:rsid w:val="009978E2"/>
    <w:rsid w:val="009A02CA"/>
    <w:rsid w:val="009A0E5B"/>
    <w:rsid w:val="009A10F2"/>
    <w:rsid w:val="009A130F"/>
    <w:rsid w:val="009A1447"/>
    <w:rsid w:val="009A185A"/>
    <w:rsid w:val="009A18DB"/>
    <w:rsid w:val="009A1C80"/>
    <w:rsid w:val="009A311B"/>
    <w:rsid w:val="009A3247"/>
    <w:rsid w:val="009A3383"/>
    <w:rsid w:val="009A36CF"/>
    <w:rsid w:val="009A3ADD"/>
    <w:rsid w:val="009A3B0E"/>
    <w:rsid w:val="009A3D83"/>
    <w:rsid w:val="009A3F74"/>
    <w:rsid w:val="009A43D9"/>
    <w:rsid w:val="009A4B0C"/>
    <w:rsid w:val="009A4C90"/>
    <w:rsid w:val="009A59FE"/>
    <w:rsid w:val="009A5BC1"/>
    <w:rsid w:val="009A5D69"/>
    <w:rsid w:val="009A60E4"/>
    <w:rsid w:val="009A61B0"/>
    <w:rsid w:val="009A69EC"/>
    <w:rsid w:val="009A6D32"/>
    <w:rsid w:val="009A6DB8"/>
    <w:rsid w:val="009A750C"/>
    <w:rsid w:val="009A78FC"/>
    <w:rsid w:val="009B071A"/>
    <w:rsid w:val="009B0AD9"/>
    <w:rsid w:val="009B0BC4"/>
    <w:rsid w:val="009B1921"/>
    <w:rsid w:val="009B1A00"/>
    <w:rsid w:val="009B1F19"/>
    <w:rsid w:val="009B2454"/>
    <w:rsid w:val="009B2D2B"/>
    <w:rsid w:val="009B30E3"/>
    <w:rsid w:val="009B31C5"/>
    <w:rsid w:val="009B349B"/>
    <w:rsid w:val="009B366A"/>
    <w:rsid w:val="009B3D58"/>
    <w:rsid w:val="009B3FB3"/>
    <w:rsid w:val="009B47D2"/>
    <w:rsid w:val="009B53FB"/>
    <w:rsid w:val="009B58DA"/>
    <w:rsid w:val="009B59C8"/>
    <w:rsid w:val="009B607F"/>
    <w:rsid w:val="009B66E3"/>
    <w:rsid w:val="009B6F22"/>
    <w:rsid w:val="009B722B"/>
    <w:rsid w:val="009B7437"/>
    <w:rsid w:val="009B76A7"/>
    <w:rsid w:val="009C011A"/>
    <w:rsid w:val="009C0618"/>
    <w:rsid w:val="009C0A70"/>
    <w:rsid w:val="009C0C10"/>
    <w:rsid w:val="009C11D2"/>
    <w:rsid w:val="009C1ADC"/>
    <w:rsid w:val="009C2EE9"/>
    <w:rsid w:val="009C304C"/>
    <w:rsid w:val="009C417E"/>
    <w:rsid w:val="009C45BB"/>
    <w:rsid w:val="009C49AB"/>
    <w:rsid w:val="009C54D5"/>
    <w:rsid w:val="009C56F8"/>
    <w:rsid w:val="009C5B6D"/>
    <w:rsid w:val="009C61B1"/>
    <w:rsid w:val="009C63F7"/>
    <w:rsid w:val="009C6717"/>
    <w:rsid w:val="009C68DA"/>
    <w:rsid w:val="009C6AEE"/>
    <w:rsid w:val="009C774E"/>
    <w:rsid w:val="009D00DB"/>
    <w:rsid w:val="009D01AA"/>
    <w:rsid w:val="009D0921"/>
    <w:rsid w:val="009D0DF1"/>
    <w:rsid w:val="009D0EA4"/>
    <w:rsid w:val="009D0EA8"/>
    <w:rsid w:val="009D17F5"/>
    <w:rsid w:val="009D2387"/>
    <w:rsid w:val="009D24A4"/>
    <w:rsid w:val="009D2D8E"/>
    <w:rsid w:val="009D3F04"/>
    <w:rsid w:val="009D4764"/>
    <w:rsid w:val="009D4B8A"/>
    <w:rsid w:val="009D4D58"/>
    <w:rsid w:val="009D4F24"/>
    <w:rsid w:val="009D556E"/>
    <w:rsid w:val="009D6710"/>
    <w:rsid w:val="009D6B8A"/>
    <w:rsid w:val="009D7723"/>
    <w:rsid w:val="009E0B1F"/>
    <w:rsid w:val="009E17B3"/>
    <w:rsid w:val="009E19B3"/>
    <w:rsid w:val="009E2582"/>
    <w:rsid w:val="009E3371"/>
    <w:rsid w:val="009E3CDB"/>
    <w:rsid w:val="009E3E79"/>
    <w:rsid w:val="009E45D3"/>
    <w:rsid w:val="009E528F"/>
    <w:rsid w:val="009E5676"/>
    <w:rsid w:val="009E56C3"/>
    <w:rsid w:val="009E627B"/>
    <w:rsid w:val="009E67A1"/>
    <w:rsid w:val="009E7B2A"/>
    <w:rsid w:val="009E7F26"/>
    <w:rsid w:val="009F008E"/>
    <w:rsid w:val="009F00AB"/>
    <w:rsid w:val="009F035B"/>
    <w:rsid w:val="009F0A5A"/>
    <w:rsid w:val="009F10A1"/>
    <w:rsid w:val="009F1587"/>
    <w:rsid w:val="009F1A56"/>
    <w:rsid w:val="009F343C"/>
    <w:rsid w:val="009F39BF"/>
    <w:rsid w:val="009F461F"/>
    <w:rsid w:val="009F4760"/>
    <w:rsid w:val="009F54FB"/>
    <w:rsid w:val="009F5604"/>
    <w:rsid w:val="009F5628"/>
    <w:rsid w:val="009F5C1E"/>
    <w:rsid w:val="009F5D1F"/>
    <w:rsid w:val="009F64C6"/>
    <w:rsid w:val="009F66D3"/>
    <w:rsid w:val="009F6F00"/>
    <w:rsid w:val="009F7548"/>
    <w:rsid w:val="009F797B"/>
    <w:rsid w:val="009F7995"/>
    <w:rsid w:val="009F7A93"/>
    <w:rsid w:val="00A0015F"/>
    <w:rsid w:val="00A0024A"/>
    <w:rsid w:val="00A0054F"/>
    <w:rsid w:val="00A01B20"/>
    <w:rsid w:val="00A02077"/>
    <w:rsid w:val="00A0257E"/>
    <w:rsid w:val="00A025EC"/>
    <w:rsid w:val="00A02799"/>
    <w:rsid w:val="00A02809"/>
    <w:rsid w:val="00A02BD7"/>
    <w:rsid w:val="00A0312D"/>
    <w:rsid w:val="00A0349F"/>
    <w:rsid w:val="00A03541"/>
    <w:rsid w:val="00A03722"/>
    <w:rsid w:val="00A03D96"/>
    <w:rsid w:val="00A042D3"/>
    <w:rsid w:val="00A04A10"/>
    <w:rsid w:val="00A04CB5"/>
    <w:rsid w:val="00A051ED"/>
    <w:rsid w:val="00A0555B"/>
    <w:rsid w:val="00A0638B"/>
    <w:rsid w:val="00A06A74"/>
    <w:rsid w:val="00A06B40"/>
    <w:rsid w:val="00A06CF6"/>
    <w:rsid w:val="00A07177"/>
    <w:rsid w:val="00A0722F"/>
    <w:rsid w:val="00A074C9"/>
    <w:rsid w:val="00A074EC"/>
    <w:rsid w:val="00A07B8D"/>
    <w:rsid w:val="00A1020D"/>
    <w:rsid w:val="00A1029C"/>
    <w:rsid w:val="00A106C0"/>
    <w:rsid w:val="00A10817"/>
    <w:rsid w:val="00A10C28"/>
    <w:rsid w:val="00A10E56"/>
    <w:rsid w:val="00A11125"/>
    <w:rsid w:val="00A116C6"/>
    <w:rsid w:val="00A11E0E"/>
    <w:rsid w:val="00A124A3"/>
    <w:rsid w:val="00A125DE"/>
    <w:rsid w:val="00A12E06"/>
    <w:rsid w:val="00A14B89"/>
    <w:rsid w:val="00A14CF2"/>
    <w:rsid w:val="00A15D8C"/>
    <w:rsid w:val="00A15F97"/>
    <w:rsid w:val="00A160F7"/>
    <w:rsid w:val="00A160FF"/>
    <w:rsid w:val="00A16C8F"/>
    <w:rsid w:val="00A16E2C"/>
    <w:rsid w:val="00A17DD6"/>
    <w:rsid w:val="00A2002A"/>
    <w:rsid w:val="00A20B9F"/>
    <w:rsid w:val="00A21A0F"/>
    <w:rsid w:val="00A21C90"/>
    <w:rsid w:val="00A22963"/>
    <w:rsid w:val="00A237E6"/>
    <w:rsid w:val="00A23B34"/>
    <w:rsid w:val="00A241D4"/>
    <w:rsid w:val="00A24328"/>
    <w:rsid w:val="00A2463A"/>
    <w:rsid w:val="00A25A84"/>
    <w:rsid w:val="00A260F8"/>
    <w:rsid w:val="00A270BD"/>
    <w:rsid w:val="00A271C1"/>
    <w:rsid w:val="00A27220"/>
    <w:rsid w:val="00A27DC3"/>
    <w:rsid w:val="00A30F53"/>
    <w:rsid w:val="00A31DEF"/>
    <w:rsid w:val="00A32CCC"/>
    <w:rsid w:val="00A32F01"/>
    <w:rsid w:val="00A33043"/>
    <w:rsid w:val="00A33148"/>
    <w:rsid w:val="00A3373A"/>
    <w:rsid w:val="00A33CEA"/>
    <w:rsid w:val="00A33EB1"/>
    <w:rsid w:val="00A33F68"/>
    <w:rsid w:val="00A352C5"/>
    <w:rsid w:val="00A35AA8"/>
    <w:rsid w:val="00A35B05"/>
    <w:rsid w:val="00A35BB2"/>
    <w:rsid w:val="00A35BD8"/>
    <w:rsid w:val="00A35D46"/>
    <w:rsid w:val="00A36347"/>
    <w:rsid w:val="00A3646E"/>
    <w:rsid w:val="00A36606"/>
    <w:rsid w:val="00A3665E"/>
    <w:rsid w:val="00A372C9"/>
    <w:rsid w:val="00A41195"/>
    <w:rsid w:val="00A41814"/>
    <w:rsid w:val="00A42991"/>
    <w:rsid w:val="00A429A7"/>
    <w:rsid w:val="00A429DE"/>
    <w:rsid w:val="00A435EC"/>
    <w:rsid w:val="00A438EC"/>
    <w:rsid w:val="00A442A5"/>
    <w:rsid w:val="00A443A2"/>
    <w:rsid w:val="00A444A5"/>
    <w:rsid w:val="00A447C4"/>
    <w:rsid w:val="00A44BBF"/>
    <w:rsid w:val="00A44EB6"/>
    <w:rsid w:val="00A4549F"/>
    <w:rsid w:val="00A463DF"/>
    <w:rsid w:val="00A463FD"/>
    <w:rsid w:val="00A4747B"/>
    <w:rsid w:val="00A47B4E"/>
    <w:rsid w:val="00A47E4D"/>
    <w:rsid w:val="00A50C40"/>
    <w:rsid w:val="00A51286"/>
    <w:rsid w:val="00A52BF5"/>
    <w:rsid w:val="00A53536"/>
    <w:rsid w:val="00A53867"/>
    <w:rsid w:val="00A53E9A"/>
    <w:rsid w:val="00A53FDC"/>
    <w:rsid w:val="00A54420"/>
    <w:rsid w:val="00A54456"/>
    <w:rsid w:val="00A54B39"/>
    <w:rsid w:val="00A552E6"/>
    <w:rsid w:val="00A55438"/>
    <w:rsid w:val="00A56382"/>
    <w:rsid w:val="00A56C74"/>
    <w:rsid w:val="00A5716C"/>
    <w:rsid w:val="00A574A3"/>
    <w:rsid w:val="00A5751F"/>
    <w:rsid w:val="00A579FE"/>
    <w:rsid w:val="00A61056"/>
    <w:rsid w:val="00A612FA"/>
    <w:rsid w:val="00A62349"/>
    <w:rsid w:val="00A62FF0"/>
    <w:rsid w:val="00A63144"/>
    <w:rsid w:val="00A634CD"/>
    <w:rsid w:val="00A6408B"/>
    <w:rsid w:val="00A6422D"/>
    <w:rsid w:val="00A646FA"/>
    <w:rsid w:val="00A65164"/>
    <w:rsid w:val="00A6529D"/>
    <w:rsid w:val="00A66331"/>
    <w:rsid w:val="00A6660B"/>
    <w:rsid w:val="00A66F08"/>
    <w:rsid w:val="00A67A95"/>
    <w:rsid w:val="00A7046F"/>
    <w:rsid w:val="00A71C6C"/>
    <w:rsid w:val="00A71D00"/>
    <w:rsid w:val="00A71D3E"/>
    <w:rsid w:val="00A721B5"/>
    <w:rsid w:val="00A72566"/>
    <w:rsid w:val="00A73617"/>
    <w:rsid w:val="00A73EC9"/>
    <w:rsid w:val="00A73F7B"/>
    <w:rsid w:val="00A74289"/>
    <w:rsid w:val="00A745DB"/>
    <w:rsid w:val="00A751D6"/>
    <w:rsid w:val="00A7567F"/>
    <w:rsid w:val="00A75B53"/>
    <w:rsid w:val="00A75CDC"/>
    <w:rsid w:val="00A77B9F"/>
    <w:rsid w:val="00A80903"/>
    <w:rsid w:val="00A80B83"/>
    <w:rsid w:val="00A81614"/>
    <w:rsid w:val="00A81C1C"/>
    <w:rsid w:val="00A81E22"/>
    <w:rsid w:val="00A82255"/>
    <w:rsid w:val="00A82B5E"/>
    <w:rsid w:val="00A83839"/>
    <w:rsid w:val="00A83E39"/>
    <w:rsid w:val="00A84C05"/>
    <w:rsid w:val="00A857A8"/>
    <w:rsid w:val="00A8595D"/>
    <w:rsid w:val="00A8611D"/>
    <w:rsid w:val="00A90213"/>
    <w:rsid w:val="00A910D3"/>
    <w:rsid w:val="00A91105"/>
    <w:rsid w:val="00A92005"/>
    <w:rsid w:val="00A92718"/>
    <w:rsid w:val="00A9278F"/>
    <w:rsid w:val="00A927B2"/>
    <w:rsid w:val="00A9290F"/>
    <w:rsid w:val="00A92CD1"/>
    <w:rsid w:val="00A92E0E"/>
    <w:rsid w:val="00A936C3"/>
    <w:rsid w:val="00A93979"/>
    <w:rsid w:val="00A94157"/>
    <w:rsid w:val="00A943FE"/>
    <w:rsid w:val="00A9489E"/>
    <w:rsid w:val="00A95271"/>
    <w:rsid w:val="00A963F7"/>
    <w:rsid w:val="00AA053F"/>
    <w:rsid w:val="00AA0C13"/>
    <w:rsid w:val="00AA10AD"/>
    <w:rsid w:val="00AA1281"/>
    <w:rsid w:val="00AA1A8A"/>
    <w:rsid w:val="00AA214C"/>
    <w:rsid w:val="00AA241C"/>
    <w:rsid w:val="00AA2C28"/>
    <w:rsid w:val="00AA30FD"/>
    <w:rsid w:val="00AA3EA7"/>
    <w:rsid w:val="00AA4023"/>
    <w:rsid w:val="00AA4536"/>
    <w:rsid w:val="00AA4902"/>
    <w:rsid w:val="00AA493E"/>
    <w:rsid w:val="00AA4F6E"/>
    <w:rsid w:val="00AA5622"/>
    <w:rsid w:val="00AA600E"/>
    <w:rsid w:val="00AA6542"/>
    <w:rsid w:val="00AA695B"/>
    <w:rsid w:val="00AA6C14"/>
    <w:rsid w:val="00AA6FB4"/>
    <w:rsid w:val="00AA716E"/>
    <w:rsid w:val="00AA747B"/>
    <w:rsid w:val="00AA7721"/>
    <w:rsid w:val="00AA7DC1"/>
    <w:rsid w:val="00AB0605"/>
    <w:rsid w:val="00AB0DF0"/>
    <w:rsid w:val="00AB10A8"/>
    <w:rsid w:val="00AB18D6"/>
    <w:rsid w:val="00AB27CD"/>
    <w:rsid w:val="00AB2F1C"/>
    <w:rsid w:val="00AB2FBD"/>
    <w:rsid w:val="00AB338C"/>
    <w:rsid w:val="00AB341F"/>
    <w:rsid w:val="00AB3633"/>
    <w:rsid w:val="00AB479E"/>
    <w:rsid w:val="00AB4D9B"/>
    <w:rsid w:val="00AB4DB3"/>
    <w:rsid w:val="00AB507E"/>
    <w:rsid w:val="00AB59C5"/>
    <w:rsid w:val="00AB59F2"/>
    <w:rsid w:val="00AB5AE3"/>
    <w:rsid w:val="00AB5CAC"/>
    <w:rsid w:val="00AB6796"/>
    <w:rsid w:val="00AB7075"/>
    <w:rsid w:val="00AB766E"/>
    <w:rsid w:val="00AC1080"/>
    <w:rsid w:val="00AC1AE6"/>
    <w:rsid w:val="00AC21BC"/>
    <w:rsid w:val="00AC23E5"/>
    <w:rsid w:val="00AC436F"/>
    <w:rsid w:val="00AC4616"/>
    <w:rsid w:val="00AC4916"/>
    <w:rsid w:val="00AC4C4B"/>
    <w:rsid w:val="00AC54D0"/>
    <w:rsid w:val="00AC5AE4"/>
    <w:rsid w:val="00AC5E84"/>
    <w:rsid w:val="00AC65CD"/>
    <w:rsid w:val="00AC664C"/>
    <w:rsid w:val="00AC7F89"/>
    <w:rsid w:val="00AD0300"/>
    <w:rsid w:val="00AD0C8F"/>
    <w:rsid w:val="00AD2125"/>
    <w:rsid w:val="00AD3918"/>
    <w:rsid w:val="00AD3BDF"/>
    <w:rsid w:val="00AD4C00"/>
    <w:rsid w:val="00AD4C21"/>
    <w:rsid w:val="00AD625F"/>
    <w:rsid w:val="00AD6797"/>
    <w:rsid w:val="00AD7408"/>
    <w:rsid w:val="00AE0F53"/>
    <w:rsid w:val="00AE12EC"/>
    <w:rsid w:val="00AE1415"/>
    <w:rsid w:val="00AE16CA"/>
    <w:rsid w:val="00AE23CE"/>
    <w:rsid w:val="00AE27BF"/>
    <w:rsid w:val="00AE2B66"/>
    <w:rsid w:val="00AE2ED5"/>
    <w:rsid w:val="00AE3692"/>
    <w:rsid w:val="00AE41BF"/>
    <w:rsid w:val="00AE47D2"/>
    <w:rsid w:val="00AE4CA2"/>
    <w:rsid w:val="00AE51D4"/>
    <w:rsid w:val="00AE5FE3"/>
    <w:rsid w:val="00AE6081"/>
    <w:rsid w:val="00AE6EEB"/>
    <w:rsid w:val="00AE7722"/>
    <w:rsid w:val="00AE7986"/>
    <w:rsid w:val="00AE7CFF"/>
    <w:rsid w:val="00AF00E4"/>
    <w:rsid w:val="00AF0105"/>
    <w:rsid w:val="00AF039C"/>
    <w:rsid w:val="00AF03B4"/>
    <w:rsid w:val="00AF11C9"/>
    <w:rsid w:val="00AF13A5"/>
    <w:rsid w:val="00AF140D"/>
    <w:rsid w:val="00AF151A"/>
    <w:rsid w:val="00AF1AD2"/>
    <w:rsid w:val="00AF20CC"/>
    <w:rsid w:val="00AF2308"/>
    <w:rsid w:val="00AF29BE"/>
    <w:rsid w:val="00AF32DB"/>
    <w:rsid w:val="00AF35D1"/>
    <w:rsid w:val="00AF37DB"/>
    <w:rsid w:val="00AF3A40"/>
    <w:rsid w:val="00AF3A67"/>
    <w:rsid w:val="00AF3EF8"/>
    <w:rsid w:val="00AF4751"/>
    <w:rsid w:val="00AF481D"/>
    <w:rsid w:val="00AF4EB1"/>
    <w:rsid w:val="00AF5319"/>
    <w:rsid w:val="00AF5A64"/>
    <w:rsid w:val="00AF5C68"/>
    <w:rsid w:val="00AF5CF6"/>
    <w:rsid w:val="00AF6520"/>
    <w:rsid w:val="00AF6749"/>
    <w:rsid w:val="00AF7092"/>
    <w:rsid w:val="00AF7349"/>
    <w:rsid w:val="00B0095D"/>
    <w:rsid w:val="00B00C25"/>
    <w:rsid w:val="00B014F4"/>
    <w:rsid w:val="00B01BE9"/>
    <w:rsid w:val="00B025D4"/>
    <w:rsid w:val="00B0330A"/>
    <w:rsid w:val="00B037D6"/>
    <w:rsid w:val="00B038F1"/>
    <w:rsid w:val="00B03DCE"/>
    <w:rsid w:val="00B04D16"/>
    <w:rsid w:val="00B04F8D"/>
    <w:rsid w:val="00B05A72"/>
    <w:rsid w:val="00B061E3"/>
    <w:rsid w:val="00B0651D"/>
    <w:rsid w:val="00B06EDA"/>
    <w:rsid w:val="00B07205"/>
    <w:rsid w:val="00B0738F"/>
    <w:rsid w:val="00B077B5"/>
    <w:rsid w:val="00B07D8A"/>
    <w:rsid w:val="00B07E47"/>
    <w:rsid w:val="00B100F0"/>
    <w:rsid w:val="00B10779"/>
    <w:rsid w:val="00B11BD4"/>
    <w:rsid w:val="00B129BD"/>
    <w:rsid w:val="00B12FD2"/>
    <w:rsid w:val="00B13685"/>
    <w:rsid w:val="00B13F8E"/>
    <w:rsid w:val="00B140B0"/>
    <w:rsid w:val="00B140B2"/>
    <w:rsid w:val="00B14769"/>
    <w:rsid w:val="00B14A7B"/>
    <w:rsid w:val="00B15194"/>
    <w:rsid w:val="00B152D7"/>
    <w:rsid w:val="00B161B1"/>
    <w:rsid w:val="00B16C9E"/>
    <w:rsid w:val="00B16D13"/>
    <w:rsid w:val="00B1746A"/>
    <w:rsid w:val="00B17732"/>
    <w:rsid w:val="00B17EA4"/>
    <w:rsid w:val="00B17F48"/>
    <w:rsid w:val="00B21BF8"/>
    <w:rsid w:val="00B220FF"/>
    <w:rsid w:val="00B224A0"/>
    <w:rsid w:val="00B22DC2"/>
    <w:rsid w:val="00B2319C"/>
    <w:rsid w:val="00B231F0"/>
    <w:rsid w:val="00B23E1F"/>
    <w:rsid w:val="00B243E5"/>
    <w:rsid w:val="00B2464E"/>
    <w:rsid w:val="00B254BC"/>
    <w:rsid w:val="00B257FF"/>
    <w:rsid w:val="00B262CD"/>
    <w:rsid w:val="00B2686E"/>
    <w:rsid w:val="00B269A7"/>
    <w:rsid w:val="00B27062"/>
    <w:rsid w:val="00B27319"/>
    <w:rsid w:val="00B27500"/>
    <w:rsid w:val="00B27A88"/>
    <w:rsid w:val="00B3000E"/>
    <w:rsid w:val="00B30243"/>
    <w:rsid w:val="00B3033B"/>
    <w:rsid w:val="00B304BC"/>
    <w:rsid w:val="00B307BE"/>
    <w:rsid w:val="00B30FA9"/>
    <w:rsid w:val="00B3108E"/>
    <w:rsid w:val="00B3197F"/>
    <w:rsid w:val="00B31F57"/>
    <w:rsid w:val="00B3236C"/>
    <w:rsid w:val="00B32DA3"/>
    <w:rsid w:val="00B32F15"/>
    <w:rsid w:val="00B334C0"/>
    <w:rsid w:val="00B33955"/>
    <w:rsid w:val="00B33E9C"/>
    <w:rsid w:val="00B341E8"/>
    <w:rsid w:val="00B34533"/>
    <w:rsid w:val="00B3465B"/>
    <w:rsid w:val="00B3479D"/>
    <w:rsid w:val="00B35116"/>
    <w:rsid w:val="00B35354"/>
    <w:rsid w:val="00B35CEF"/>
    <w:rsid w:val="00B368BA"/>
    <w:rsid w:val="00B36CF4"/>
    <w:rsid w:val="00B372D4"/>
    <w:rsid w:val="00B375AD"/>
    <w:rsid w:val="00B37B9D"/>
    <w:rsid w:val="00B37EAF"/>
    <w:rsid w:val="00B40BE6"/>
    <w:rsid w:val="00B41DC2"/>
    <w:rsid w:val="00B41E3E"/>
    <w:rsid w:val="00B42324"/>
    <w:rsid w:val="00B4248F"/>
    <w:rsid w:val="00B42D09"/>
    <w:rsid w:val="00B42E72"/>
    <w:rsid w:val="00B43325"/>
    <w:rsid w:val="00B43A52"/>
    <w:rsid w:val="00B43CAD"/>
    <w:rsid w:val="00B44150"/>
    <w:rsid w:val="00B446B8"/>
    <w:rsid w:val="00B4501B"/>
    <w:rsid w:val="00B45DFD"/>
    <w:rsid w:val="00B45EBD"/>
    <w:rsid w:val="00B462C9"/>
    <w:rsid w:val="00B47E82"/>
    <w:rsid w:val="00B50BCB"/>
    <w:rsid w:val="00B5101B"/>
    <w:rsid w:val="00B51A35"/>
    <w:rsid w:val="00B51BB7"/>
    <w:rsid w:val="00B51E76"/>
    <w:rsid w:val="00B53460"/>
    <w:rsid w:val="00B544F7"/>
    <w:rsid w:val="00B54A7A"/>
    <w:rsid w:val="00B54C32"/>
    <w:rsid w:val="00B55142"/>
    <w:rsid w:val="00B564CD"/>
    <w:rsid w:val="00B5675D"/>
    <w:rsid w:val="00B56996"/>
    <w:rsid w:val="00B56ACB"/>
    <w:rsid w:val="00B56DD6"/>
    <w:rsid w:val="00B56F0D"/>
    <w:rsid w:val="00B571C2"/>
    <w:rsid w:val="00B60477"/>
    <w:rsid w:val="00B616B4"/>
    <w:rsid w:val="00B6187A"/>
    <w:rsid w:val="00B61B1A"/>
    <w:rsid w:val="00B61E9E"/>
    <w:rsid w:val="00B61F73"/>
    <w:rsid w:val="00B62104"/>
    <w:rsid w:val="00B6223E"/>
    <w:rsid w:val="00B62BE1"/>
    <w:rsid w:val="00B635B3"/>
    <w:rsid w:val="00B635F1"/>
    <w:rsid w:val="00B6401F"/>
    <w:rsid w:val="00B64225"/>
    <w:rsid w:val="00B651BB"/>
    <w:rsid w:val="00B652A1"/>
    <w:rsid w:val="00B65647"/>
    <w:rsid w:val="00B65885"/>
    <w:rsid w:val="00B65F12"/>
    <w:rsid w:val="00B66DDE"/>
    <w:rsid w:val="00B66DF7"/>
    <w:rsid w:val="00B670AD"/>
    <w:rsid w:val="00B67318"/>
    <w:rsid w:val="00B67450"/>
    <w:rsid w:val="00B6758C"/>
    <w:rsid w:val="00B675BF"/>
    <w:rsid w:val="00B701A7"/>
    <w:rsid w:val="00B703AC"/>
    <w:rsid w:val="00B70A26"/>
    <w:rsid w:val="00B70C16"/>
    <w:rsid w:val="00B712C3"/>
    <w:rsid w:val="00B7161C"/>
    <w:rsid w:val="00B71871"/>
    <w:rsid w:val="00B72DE4"/>
    <w:rsid w:val="00B72FE7"/>
    <w:rsid w:val="00B737BB"/>
    <w:rsid w:val="00B7439F"/>
    <w:rsid w:val="00B74A4F"/>
    <w:rsid w:val="00B74E32"/>
    <w:rsid w:val="00B752A7"/>
    <w:rsid w:val="00B75A2B"/>
    <w:rsid w:val="00B75F28"/>
    <w:rsid w:val="00B76B9E"/>
    <w:rsid w:val="00B76ECB"/>
    <w:rsid w:val="00B77C52"/>
    <w:rsid w:val="00B800D2"/>
    <w:rsid w:val="00B802AA"/>
    <w:rsid w:val="00B80AD9"/>
    <w:rsid w:val="00B81295"/>
    <w:rsid w:val="00B8178B"/>
    <w:rsid w:val="00B81E72"/>
    <w:rsid w:val="00B82987"/>
    <w:rsid w:val="00B84013"/>
    <w:rsid w:val="00B854AC"/>
    <w:rsid w:val="00B85A61"/>
    <w:rsid w:val="00B864CE"/>
    <w:rsid w:val="00B86C64"/>
    <w:rsid w:val="00B87435"/>
    <w:rsid w:val="00B87569"/>
    <w:rsid w:val="00B875D3"/>
    <w:rsid w:val="00B8769E"/>
    <w:rsid w:val="00B87812"/>
    <w:rsid w:val="00B87B02"/>
    <w:rsid w:val="00B87EAC"/>
    <w:rsid w:val="00B907B3"/>
    <w:rsid w:val="00B923C1"/>
    <w:rsid w:val="00B9255B"/>
    <w:rsid w:val="00B92B8C"/>
    <w:rsid w:val="00B92EE9"/>
    <w:rsid w:val="00B93768"/>
    <w:rsid w:val="00B93FD3"/>
    <w:rsid w:val="00B94D0E"/>
    <w:rsid w:val="00B958FE"/>
    <w:rsid w:val="00B97A6E"/>
    <w:rsid w:val="00BA081A"/>
    <w:rsid w:val="00BA0C55"/>
    <w:rsid w:val="00BA0DF8"/>
    <w:rsid w:val="00BA11A9"/>
    <w:rsid w:val="00BA1F33"/>
    <w:rsid w:val="00BA296E"/>
    <w:rsid w:val="00BA39B6"/>
    <w:rsid w:val="00BA3E35"/>
    <w:rsid w:val="00BA4EFD"/>
    <w:rsid w:val="00BA5066"/>
    <w:rsid w:val="00BA52DC"/>
    <w:rsid w:val="00BA533F"/>
    <w:rsid w:val="00BA5B1C"/>
    <w:rsid w:val="00BA5C16"/>
    <w:rsid w:val="00BA6D58"/>
    <w:rsid w:val="00BA772F"/>
    <w:rsid w:val="00BA7B5B"/>
    <w:rsid w:val="00BB149C"/>
    <w:rsid w:val="00BB26BE"/>
    <w:rsid w:val="00BB31FE"/>
    <w:rsid w:val="00BB328B"/>
    <w:rsid w:val="00BB3CA6"/>
    <w:rsid w:val="00BB43F1"/>
    <w:rsid w:val="00BB4489"/>
    <w:rsid w:val="00BB44E0"/>
    <w:rsid w:val="00BB481E"/>
    <w:rsid w:val="00BB54FC"/>
    <w:rsid w:val="00BB5EA7"/>
    <w:rsid w:val="00BB61A5"/>
    <w:rsid w:val="00BB6446"/>
    <w:rsid w:val="00BB658A"/>
    <w:rsid w:val="00BB6908"/>
    <w:rsid w:val="00BB6F86"/>
    <w:rsid w:val="00BB7162"/>
    <w:rsid w:val="00BB7C59"/>
    <w:rsid w:val="00BB7C68"/>
    <w:rsid w:val="00BB7E50"/>
    <w:rsid w:val="00BC03F9"/>
    <w:rsid w:val="00BC06BD"/>
    <w:rsid w:val="00BC0BEE"/>
    <w:rsid w:val="00BC1033"/>
    <w:rsid w:val="00BC18C2"/>
    <w:rsid w:val="00BC1EF3"/>
    <w:rsid w:val="00BC2FD1"/>
    <w:rsid w:val="00BC38C1"/>
    <w:rsid w:val="00BC4127"/>
    <w:rsid w:val="00BC554C"/>
    <w:rsid w:val="00BC64BD"/>
    <w:rsid w:val="00BC7181"/>
    <w:rsid w:val="00BC7775"/>
    <w:rsid w:val="00BC79B6"/>
    <w:rsid w:val="00BC7F8A"/>
    <w:rsid w:val="00BD088C"/>
    <w:rsid w:val="00BD0985"/>
    <w:rsid w:val="00BD1CF7"/>
    <w:rsid w:val="00BD2E41"/>
    <w:rsid w:val="00BD3275"/>
    <w:rsid w:val="00BD338E"/>
    <w:rsid w:val="00BD35FE"/>
    <w:rsid w:val="00BD374C"/>
    <w:rsid w:val="00BD3CAB"/>
    <w:rsid w:val="00BD412A"/>
    <w:rsid w:val="00BD4853"/>
    <w:rsid w:val="00BD4867"/>
    <w:rsid w:val="00BD4FB7"/>
    <w:rsid w:val="00BD5746"/>
    <w:rsid w:val="00BD5851"/>
    <w:rsid w:val="00BD70EB"/>
    <w:rsid w:val="00BD724F"/>
    <w:rsid w:val="00BD743F"/>
    <w:rsid w:val="00BD7FF9"/>
    <w:rsid w:val="00BE0580"/>
    <w:rsid w:val="00BE06A5"/>
    <w:rsid w:val="00BE1649"/>
    <w:rsid w:val="00BE1D83"/>
    <w:rsid w:val="00BE22E7"/>
    <w:rsid w:val="00BE2396"/>
    <w:rsid w:val="00BE3470"/>
    <w:rsid w:val="00BE3486"/>
    <w:rsid w:val="00BE3D1A"/>
    <w:rsid w:val="00BE5053"/>
    <w:rsid w:val="00BE51B6"/>
    <w:rsid w:val="00BE5533"/>
    <w:rsid w:val="00BE5E65"/>
    <w:rsid w:val="00BE5EB8"/>
    <w:rsid w:val="00BE6CD4"/>
    <w:rsid w:val="00BE6F5A"/>
    <w:rsid w:val="00BE70CD"/>
    <w:rsid w:val="00BE7357"/>
    <w:rsid w:val="00BE779B"/>
    <w:rsid w:val="00BE77F5"/>
    <w:rsid w:val="00BF0C66"/>
    <w:rsid w:val="00BF12DF"/>
    <w:rsid w:val="00BF1701"/>
    <w:rsid w:val="00BF179E"/>
    <w:rsid w:val="00BF1ADC"/>
    <w:rsid w:val="00BF2177"/>
    <w:rsid w:val="00BF2193"/>
    <w:rsid w:val="00BF3093"/>
    <w:rsid w:val="00BF3749"/>
    <w:rsid w:val="00BF42F4"/>
    <w:rsid w:val="00BF454A"/>
    <w:rsid w:val="00BF47B4"/>
    <w:rsid w:val="00BF582A"/>
    <w:rsid w:val="00BF5944"/>
    <w:rsid w:val="00BF5A54"/>
    <w:rsid w:val="00BF5C47"/>
    <w:rsid w:val="00BF5D8A"/>
    <w:rsid w:val="00BF5EDE"/>
    <w:rsid w:val="00BF6F51"/>
    <w:rsid w:val="00BF78BD"/>
    <w:rsid w:val="00BF7EF9"/>
    <w:rsid w:val="00C00037"/>
    <w:rsid w:val="00C0048A"/>
    <w:rsid w:val="00C007FB"/>
    <w:rsid w:val="00C00DA5"/>
    <w:rsid w:val="00C00E55"/>
    <w:rsid w:val="00C00F29"/>
    <w:rsid w:val="00C00FB4"/>
    <w:rsid w:val="00C010B0"/>
    <w:rsid w:val="00C016EE"/>
    <w:rsid w:val="00C034BE"/>
    <w:rsid w:val="00C0352D"/>
    <w:rsid w:val="00C03828"/>
    <w:rsid w:val="00C04210"/>
    <w:rsid w:val="00C04613"/>
    <w:rsid w:val="00C04691"/>
    <w:rsid w:val="00C05801"/>
    <w:rsid w:val="00C0598D"/>
    <w:rsid w:val="00C06550"/>
    <w:rsid w:val="00C06896"/>
    <w:rsid w:val="00C071D2"/>
    <w:rsid w:val="00C07C65"/>
    <w:rsid w:val="00C07EB7"/>
    <w:rsid w:val="00C10D4D"/>
    <w:rsid w:val="00C10F5D"/>
    <w:rsid w:val="00C11099"/>
    <w:rsid w:val="00C110BE"/>
    <w:rsid w:val="00C1123F"/>
    <w:rsid w:val="00C1304F"/>
    <w:rsid w:val="00C1317A"/>
    <w:rsid w:val="00C1344F"/>
    <w:rsid w:val="00C135D0"/>
    <w:rsid w:val="00C13770"/>
    <w:rsid w:val="00C13F97"/>
    <w:rsid w:val="00C14E8D"/>
    <w:rsid w:val="00C1504E"/>
    <w:rsid w:val="00C15EB3"/>
    <w:rsid w:val="00C16206"/>
    <w:rsid w:val="00C16248"/>
    <w:rsid w:val="00C16313"/>
    <w:rsid w:val="00C169C9"/>
    <w:rsid w:val="00C1765D"/>
    <w:rsid w:val="00C17DEC"/>
    <w:rsid w:val="00C17E40"/>
    <w:rsid w:val="00C206CE"/>
    <w:rsid w:val="00C20970"/>
    <w:rsid w:val="00C20B66"/>
    <w:rsid w:val="00C20ED2"/>
    <w:rsid w:val="00C20F64"/>
    <w:rsid w:val="00C21071"/>
    <w:rsid w:val="00C215B0"/>
    <w:rsid w:val="00C237E1"/>
    <w:rsid w:val="00C258C5"/>
    <w:rsid w:val="00C25B1A"/>
    <w:rsid w:val="00C26B8F"/>
    <w:rsid w:val="00C276F1"/>
    <w:rsid w:val="00C278D0"/>
    <w:rsid w:val="00C30100"/>
    <w:rsid w:val="00C3049B"/>
    <w:rsid w:val="00C30568"/>
    <w:rsid w:val="00C30CB9"/>
    <w:rsid w:val="00C3127A"/>
    <w:rsid w:val="00C313BF"/>
    <w:rsid w:val="00C31677"/>
    <w:rsid w:val="00C3187D"/>
    <w:rsid w:val="00C31C0E"/>
    <w:rsid w:val="00C31D10"/>
    <w:rsid w:val="00C31DBB"/>
    <w:rsid w:val="00C320A0"/>
    <w:rsid w:val="00C323C5"/>
    <w:rsid w:val="00C32632"/>
    <w:rsid w:val="00C32AA2"/>
    <w:rsid w:val="00C32CC9"/>
    <w:rsid w:val="00C32E8D"/>
    <w:rsid w:val="00C33314"/>
    <w:rsid w:val="00C33329"/>
    <w:rsid w:val="00C3366D"/>
    <w:rsid w:val="00C33AC7"/>
    <w:rsid w:val="00C34476"/>
    <w:rsid w:val="00C345A4"/>
    <w:rsid w:val="00C34625"/>
    <w:rsid w:val="00C34B06"/>
    <w:rsid w:val="00C34BCC"/>
    <w:rsid w:val="00C34CC8"/>
    <w:rsid w:val="00C34D89"/>
    <w:rsid w:val="00C34F60"/>
    <w:rsid w:val="00C34FA0"/>
    <w:rsid w:val="00C34FAD"/>
    <w:rsid w:val="00C35CB3"/>
    <w:rsid w:val="00C35FF3"/>
    <w:rsid w:val="00C36137"/>
    <w:rsid w:val="00C36A76"/>
    <w:rsid w:val="00C36BEB"/>
    <w:rsid w:val="00C3757B"/>
    <w:rsid w:val="00C376E8"/>
    <w:rsid w:val="00C40215"/>
    <w:rsid w:val="00C404C1"/>
    <w:rsid w:val="00C406B2"/>
    <w:rsid w:val="00C40D92"/>
    <w:rsid w:val="00C40FCB"/>
    <w:rsid w:val="00C41225"/>
    <w:rsid w:val="00C4188D"/>
    <w:rsid w:val="00C42099"/>
    <w:rsid w:val="00C4265B"/>
    <w:rsid w:val="00C4338D"/>
    <w:rsid w:val="00C43A6A"/>
    <w:rsid w:val="00C4437E"/>
    <w:rsid w:val="00C443E4"/>
    <w:rsid w:val="00C44A5B"/>
    <w:rsid w:val="00C45170"/>
    <w:rsid w:val="00C451DE"/>
    <w:rsid w:val="00C452A6"/>
    <w:rsid w:val="00C45D7B"/>
    <w:rsid w:val="00C46078"/>
    <w:rsid w:val="00C46544"/>
    <w:rsid w:val="00C46F6B"/>
    <w:rsid w:val="00C4730E"/>
    <w:rsid w:val="00C47414"/>
    <w:rsid w:val="00C47660"/>
    <w:rsid w:val="00C4772C"/>
    <w:rsid w:val="00C47B36"/>
    <w:rsid w:val="00C47CEC"/>
    <w:rsid w:val="00C47D7A"/>
    <w:rsid w:val="00C50197"/>
    <w:rsid w:val="00C51753"/>
    <w:rsid w:val="00C51773"/>
    <w:rsid w:val="00C5254B"/>
    <w:rsid w:val="00C53DDA"/>
    <w:rsid w:val="00C53F4B"/>
    <w:rsid w:val="00C54577"/>
    <w:rsid w:val="00C54B7D"/>
    <w:rsid w:val="00C54BD9"/>
    <w:rsid w:val="00C5506E"/>
    <w:rsid w:val="00C55DE1"/>
    <w:rsid w:val="00C56194"/>
    <w:rsid w:val="00C57918"/>
    <w:rsid w:val="00C57A01"/>
    <w:rsid w:val="00C60303"/>
    <w:rsid w:val="00C61198"/>
    <w:rsid w:val="00C61702"/>
    <w:rsid w:val="00C6174A"/>
    <w:rsid w:val="00C62384"/>
    <w:rsid w:val="00C630A0"/>
    <w:rsid w:val="00C63367"/>
    <w:rsid w:val="00C63936"/>
    <w:rsid w:val="00C64A11"/>
    <w:rsid w:val="00C64A49"/>
    <w:rsid w:val="00C6506C"/>
    <w:rsid w:val="00C651F4"/>
    <w:rsid w:val="00C65967"/>
    <w:rsid w:val="00C65CAD"/>
    <w:rsid w:val="00C6677C"/>
    <w:rsid w:val="00C67F30"/>
    <w:rsid w:val="00C70047"/>
    <w:rsid w:val="00C707A7"/>
    <w:rsid w:val="00C70AA0"/>
    <w:rsid w:val="00C70D73"/>
    <w:rsid w:val="00C72220"/>
    <w:rsid w:val="00C725EB"/>
    <w:rsid w:val="00C72957"/>
    <w:rsid w:val="00C72C31"/>
    <w:rsid w:val="00C73381"/>
    <w:rsid w:val="00C73463"/>
    <w:rsid w:val="00C73B68"/>
    <w:rsid w:val="00C73C09"/>
    <w:rsid w:val="00C74718"/>
    <w:rsid w:val="00C75487"/>
    <w:rsid w:val="00C754B0"/>
    <w:rsid w:val="00C75526"/>
    <w:rsid w:val="00C75B08"/>
    <w:rsid w:val="00C75DD8"/>
    <w:rsid w:val="00C763D7"/>
    <w:rsid w:val="00C76CA5"/>
    <w:rsid w:val="00C773AA"/>
    <w:rsid w:val="00C77FD5"/>
    <w:rsid w:val="00C805DA"/>
    <w:rsid w:val="00C80788"/>
    <w:rsid w:val="00C808B8"/>
    <w:rsid w:val="00C8093A"/>
    <w:rsid w:val="00C80D3E"/>
    <w:rsid w:val="00C8129F"/>
    <w:rsid w:val="00C812DF"/>
    <w:rsid w:val="00C8177C"/>
    <w:rsid w:val="00C81E11"/>
    <w:rsid w:val="00C82386"/>
    <w:rsid w:val="00C824D0"/>
    <w:rsid w:val="00C825C4"/>
    <w:rsid w:val="00C82734"/>
    <w:rsid w:val="00C834E3"/>
    <w:rsid w:val="00C83E2C"/>
    <w:rsid w:val="00C85320"/>
    <w:rsid w:val="00C85AD4"/>
    <w:rsid w:val="00C85B67"/>
    <w:rsid w:val="00C863F7"/>
    <w:rsid w:val="00C868F0"/>
    <w:rsid w:val="00C87B4F"/>
    <w:rsid w:val="00C87D96"/>
    <w:rsid w:val="00C90332"/>
    <w:rsid w:val="00C90657"/>
    <w:rsid w:val="00C9069A"/>
    <w:rsid w:val="00C90828"/>
    <w:rsid w:val="00C910A9"/>
    <w:rsid w:val="00C91CAD"/>
    <w:rsid w:val="00C91EEF"/>
    <w:rsid w:val="00C9278E"/>
    <w:rsid w:val="00C93A7C"/>
    <w:rsid w:val="00C93B1C"/>
    <w:rsid w:val="00C93E3D"/>
    <w:rsid w:val="00C94E4D"/>
    <w:rsid w:val="00C94F27"/>
    <w:rsid w:val="00C9530B"/>
    <w:rsid w:val="00C95381"/>
    <w:rsid w:val="00C95FA1"/>
    <w:rsid w:val="00C9614E"/>
    <w:rsid w:val="00C9630B"/>
    <w:rsid w:val="00C964A3"/>
    <w:rsid w:val="00C9774F"/>
    <w:rsid w:val="00C97B37"/>
    <w:rsid w:val="00C97FB6"/>
    <w:rsid w:val="00CA0F40"/>
    <w:rsid w:val="00CA1227"/>
    <w:rsid w:val="00CA18C7"/>
    <w:rsid w:val="00CA1DCB"/>
    <w:rsid w:val="00CA2062"/>
    <w:rsid w:val="00CA20F5"/>
    <w:rsid w:val="00CA2BBD"/>
    <w:rsid w:val="00CA394D"/>
    <w:rsid w:val="00CA394F"/>
    <w:rsid w:val="00CA39D7"/>
    <w:rsid w:val="00CA3B21"/>
    <w:rsid w:val="00CA3CFE"/>
    <w:rsid w:val="00CA3ED6"/>
    <w:rsid w:val="00CA4646"/>
    <w:rsid w:val="00CA53C1"/>
    <w:rsid w:val="00CA5E2D"/>
    <w:rsid w:val="00CA611F"/>
    <w:rsid w:val="00CA64A8"/>
    <w:rsid w:val="00CB0B1B"/>
    <w:rsid w:val="00CB0D92"/>
    <w:rsid w:val="00CB1BA4"/>
    <w:rsid w:val="00CB1D87"/>
    <w:rsid w:val="00CB212E"/>
    <w:rsid w:val="00CB291E"/>
    <w:rsid w:val="00CB387C"/>
    <w:rsid w:val="00CB3D48"/>
    <w:rsid w:val="00CB53EF"/>
    <w:rsid w:val="00CB5D37"/>
    <w:rsid w:val="00CB5DF5"/>
    <w:rsid w:val="00CB6D5F"/>
    <w:rsid w:val="00CB7AD3"/>
    <w:rsid w:val="00CB7D53"/>
    <w:rsid w:val="00CB7E44"/>
    <w:rsid w:val="00CC1141"/>
    <w:rsid w:val="00CC222D"/>
    <w:rsid w:val="00CC2A29"/>
    <w:rsid w:val="00CC405B"/>
    <w:rsid w:val="00CC5210"/>
    <w:rsid w:val="00CC5E38"/>
    <w:rsid w:val="00CC6297"/>
    <w:rsid w:val="00CC64FE"/>
    <w:rsid w:val="00CC65D9"/>
    <w:rsid w:val="00CC6B19"/>
    <w:rsid w:val="00CC6E90"/>
    <w:rsid w:val="00CC7C89"/>
    <w:rsid w:val="00CD02EB"/>
    <w:rsid w:val="00CD0643"/>
    <w:rsid w:val="00CD0EA1"/>
    <w:rsid w:val="00CD0F5F"/>
    <w:rsid w:val="00CD1CDC"/>
    <w:rsid w:val="00CD1D5F"/>
    <w:rsid w:val="00CD243E"/>
    <w:rsid w:val="00CD27E2"/>
    <w:rsid w:val="00CD3545"/>
    <w:rsid w:val="00CD383A"/>
    <w:rsid w:val="00CD3B4F"/>
    <w:rsid w:val="00CD3D52"/>
    <w:rsid w:val="00CD45B3"/>
    <w:rsid w:val="00CD45EE"/>
    <w:rsid w:val="00CD45F9"/>
    <w:rsid w:val="00CD467E"/>
    <w:rsid w:val="00CD46FD"/>
    <w:rsid w:val="00CD4B2E"/>
    <w:rsid w:val="00CD5184"/>
    <w:rsid w:val="00CD5559"/>
    <w:rsid w:val="00CD58A1"/>
    <w:rsid w:val="00CD65F8"/>
    <w:rsid w:val="00CD6CDD"/>
    <w:rsid w:val="00CD77BD"/>
    <w:rsid w:val="00CE0015"/>
    <w:rsid w:val="00CE0607"/>
    <w:rsid w:val="00CE08E3"/>
    <w:rsid w:val="00CE0BCF"/>
    <w:rsid w:val="00CE1A2E"/>
    <w:rsid w:val="00CE1D04"/>
    <w:rsid w:val="00CE232A"/>
    <w:rsid w:val="00CE2700"/>
    <w:rsid w:val="00CE27C5"/>
    <w:rsid w:val="00CE28BC"/>
    <w:rsid w:val="00CE2BD8"/>
    <w:rsid w:val="00CE304A"/>
    <w:rsid w:val="00CE3113"/>
    <w:rsid w:val="00CE3420"/>
    <w:rsid w:val="00CE3D5C"/>
    <w:rsid w:val="00CE4DCB"/>
    <w:rsid w:val="00CE4FE7"/>
    <w:rsid w:val="00CE531E"/>
    <w:rsid w:val="00CE5D4E"/>
    <w:rsid w:val="00CE5E1E"/>
    <w:rsid w:val="00CE621E"/>
    <w:rsid w:val="00CE62C7"/>
    <w:rsid w:val="00CE6CF8"/>
    <w:rsid w:val="00CE6FE5"/>
    <w:rsid w:val="00CE7CBC"/>
    <w:rsid w:val="00CF00A1"/>
    <w:rsid w:val="00CF0788"/>
    <w:rsid w:val="00CF169C"/>
    <w:rsid w:val="00CF1856"/>
    <w:rsid w:val="00CF195F"/>
    <w:rsid w:val="00CF21EA"/>
    <w:rsid w:val="00CF232A"/>
    <w:rsid w:val="00CF2600"/>
    <w:rsid w:val="00CF2BC4"/>
    <w:rsid w:val="00CF352B"/>
    <w:rsid w:val="00CF35C2"/>
    <w:rsid w:val="00CF3889"/>
    <w:rsid w:val="00CF4296"/>
    <w:rsid w:val="00CF43D4"/>
    <w:rsid w:val="00CF44DF"/>
    <w:rsid w:val="00CF4F0A"/>
    <w:rsid w:val="00CF558B"/>
    <w:rsid w:val="00CF59C9"/>
    <w:rsid w:val="00CF6008"/>
    <w:rsid w:val="00CF6168"/>
    <w:rsid w:val="00CF6CFA"/>
    <w:rsid w:val="00CF7C2B"/>
    <w:rsid w:val="00D001C9"/>
    <w:rsid w:val="00D003E3"/>
    <w:rsid w:val="00D004EE"/>
    <w:rsid w:val="00D00EB3"/>
    <w:rsid w:val="00D00F46"/>
    <w:rsid w:val="00D02071"/>
    <w:rsid w:val="00D02436"/>
    <w:rsid w:val="00D02633"/>
    <w:rsid w:val="00D026CD"/>
    <w:rsid w:val="00D02872"/>
    <w:rsid w:val="00D032C6"/>
    <w:rsid w:val="00D041FF"/>
    <w:rsid w:val="00D047DD"/>
    <w:rsid w:val="00D054F5"/>
    <w:rsid w:val="00D054FB"/>
    <w:rsid w:val="00D05BCC"/>
    <w:rsid w:val="00D062F5"/>
    <w:rsid w:val="00D06954"/>
    <w:rsid w:val="00D10546"/>
    <w:rsid w:val="00D10654"/>
    <w:rsid w:val="00D10B33"/>
    <w:rsid w:val="00D10DB6"/>
    <w:rsid w:val="00D10F3B"/>
    <w:rsid w:val="00D12D93"/>
    <w:rsid w:val="00D1303D"/>
    <w:rsid w:val="00D132A8"/>
    <w:rsid w:val="00D14E39"/>
    <w:rsid w:val="00D151DA"/>
    <w:rsid w:val="00D153D2"/>
    <w:rsid w:val="00D1601F"/>
    <w:rsid w:val="00D169D9"/>
    <w:rsid w:val="00D1739D"/>
    <w:rsid w:val="00D17C07"/>
    <w:rsid w:val="00D17C2E"/>
    <w:rsid w:val="00D20365"/>
    <w:rsid w:val="00D20B20"/>
    <w:rsid w:val="00D213CC"/>
    <w:rsid w:val="00D21890"/>
    <w:rsid w:val="00D21A60"/>
    <w:rsid w:val="00D21A7B"/>
    <w:rsid w:val="00D22158"/>
    <w:rsid w:val="00D2221A"/>
    <w:rsid w:val="00D22AEE"/>
    <w:rsid w:val="00D22D12"/>
    <w:rsid w:val="00D22DFA"/>
    <w:rsid w:val="00D22E2B"/>
    <w:rsid w:val="00D22EF5"/>
    <w:rsid w:val="00D23804"/>
    <w:rsid w:val="00D238F8"/>
    <w:rsid w:val="00D24675"/>
    <w:rsid w:val="00D2487A"/>
    <w:rsid w:val="00D249B6"/>
    <w:rsid w:val="00D24DCB"/>
    <w:rsid w:val="00D2593F"/>
    <w:rsid w:val="00D25957"/>
    <w:rsid w:val="00D25DD3"/>
    <w:rsid w:val="00D25F88"/>
    <w:rsid w:val="00D26696"/>
    <w:rsid w:val="00D26854"/>
    <w:rsid w:val="00D26B46"/>
    <w:rsid w:val="00D27553"/>
    <w:rsid w:val="00D278B7"/>
    <w:rsid w:val="00D27E6F"/>
    <w:rsid w:val="00D302D2"/>
    <w:rsid w:val="00D30361"/>
    <w:rsid w:val="00D305C9"/>
    <w:rsid w:val="00D309F3"/>
    <w:rsid w:val="00D31D08"/>
    <w:rsid w:val="00D31F53"/>
    <w:rsid w:val="00D32796"/>
    <w:rsid w:val="00D32ED2"/>
    <w:rsid w:val="00D331FE"/>
    <w:rsid w:val="00D33CDE"/>
    <w:rsid w:val="00D33FFC"/>
    <w:rsid w:val="00D36019"/>
    <w:rsid w:val="00D36AEA"/>
    <w:rsid w:val="00D36D38"/>
    <w:rsid w:val="00D36D5C"/>
    <w:rsid w:val="00D36F83"/>
    <w:rsid w:val="00D375E2"/>
    <w:rsid w:val="00D37CC2"/>
    <w:rsid w:val="00D405E0"/>
    <w:rsid w:val="00D40F3E"/>
    <w:rsid w:val="00D41302"/>
    <w:rsid w:val="00D41536"/>
    <w:rsid w:val="00D420CE"/>
    <w:rsid w:val="00D42196"/>
    <w:rsid w:val="00D42237"/>
    <w:rsid w:val="00D42407"/>
    <w:rsid w:val="00D424BA"/>
    <w:rsid w:val="00D42784"/>
    <w:rsid w:val="00D427BA"/>
    <w:rsid w:val="00D4298E"/>
    <w:rsid w:val="00D42B5C"/>
    <w:rsid w:val="00D431AF"/>
    <w:rsid w:val="00D43884"/>
    <w:rsid w:val="00D43949"/>
    <w:rsid w:val="00D449D8"/>
    <w:rsid w:val="00D44C44"/>
    <w:rsid w:val="00D44F47"/>
    <w:rsid w:val="00D45248"/>
    <w:rsid w:val="00D4577A"/>
    <w:rsid w:val="00D45AA2"/>
    <w:rsid w:val="00D45E92"/>
    <w:rsid w:val="00D45EEE"/>
    <w:rsid w:val="00D46A79"/>
    <w:rsid w:val="00D472AA"/>
    <w:rsid w:val="00D47F07"/>
    <w:rsid w:val="00D504D2"/>
    <w:rsid w:val="00D50872"/>
    <w:rsid w:val="00D5091F"/>
    <w:rsid w:val="00D50938"/>
    <w:rsid w:val="00D50AA5"/>
    <w:rsid w:val="00D50C7A"/>
    <w:rsid w:val="00D50E1A"/>
    <w:rsid w:val="00D510E5"/>
    <w:rsid w:val="00D51148"/>
    <w:rsid w:val="00D514A8"/>
    <w:rsid w:val="00D51F46"/>
    <w:rsid w:val="00D5245B"/>
    <w:rsid w:val="00D524E9"/>
    <w:rsid w:val="00D53703"/>
    <w:rsid w:val="00D5388D"/>
    <w:rsid w:val="00D53A4A"/>
    <w:rsid w:val="00D5420B"/>
    <w:rsid w:val="00D5462C"/>
    <w:rsid w:val="00D546D1"/>
    <w:rsid w:val="00D549CA"/>
    <w:rsid w:val="00D54ECA"/>
    <w:rsid w:val="00D55385"/>
    <w:rsid w:val="00D55883"/>
    <w:rsid w:val="00D55D2A"/>
    <w:rsid w:val="00D55EFD"/>
    <w:rsid w:val="00D5621D"/>
    <w:rsid w:val="00D5694C"/>
    <w:rsid w:val="00D56D87"/>
    <w:rsid w:val="00D574CA"/>
    <w:rsid w:val="00D57AF7"/>
    <w:rsid w:val="00D600EB"/>
    <w:rsid w:val="00D6010D"/>
    <w:rsid w:val="00D6024C"/>
    <w:rsid w:val="00D60B5B"/>
    <w:rsid w:val="00D611B8"/>
    <w:rsid w:val="00D61864"/>
    <w:rsid w:val="00D623BD"/>
    <w:rsid w:val="00D624A8"/>
    <w:rsid w:val="00D62F7E"/>
    <w:rsid w:val="00D62FAC"/>
    <w:rsid w:val="00D63852"/>
    <w:rsid w:val="00D638C8"/>
    <w:rsid w:val="00D63BC2"/>
    <w:rsid w:val="00D63CBB"/>
    <w:rsid w:val="00D64007"/>
    <w:rsid w:val="00D640E2"/>
    <w:rsid w:val="00D64453"/>
    <w:rsid w:val="00D6447D"/>
    <w:rsid w:val="00D6472A"/>
    <w:rsid w:val="00D65760"/>
    <w:rsid w:val="00D65F77"/>
    <w:rsid w:val="00D66441"/>
    <w:rsid w:val="00D66A88"/>
    <w:rsid w:val="00D66AB0"/>
    <w:rsid w:val="00D66BAB"/>
    <w:rsid w:val="00D66C45"/>
    <w:rsid w:val="00D66F2C"/>
    <w:rsid w:val="00D67A26"/>
    <w:rsid w:val="00D67A99"/>
    <w:rsid w:val="00D70662"/>
    <w:rsid w:val="00D7137E"/>
    <w:rsid w:val="00D71FEC"/>
    <w:rsid w:val="00D72E04"/>
    <w:rsid w:val="00D73621"/>
    <w:rsid w:val="00D7376E"/>
    <w:rsid w:val="00D738E0"/>
    <w:rsid w:val="00D73ADB"/>
    <w:rsid w:val="00D7421E"/>
    <w:rsid w:val="00D742BD"/>
    <w:rsid w:val="00D767F7"/>
    <w:rsid w:val="00D776D5"/>
    <w:rsid w:val="00D77AB3"/>
    <w:rsid w:val="00D77BBA"/>
    <w:rsid w:val="00D8000D"/>
    <w:rsid w:val="00D817F8"/>
    <w:rsid w:val="00D81C96"/>
    <w:rsid w:val="00D8267D"/>
    <w:rsid w:val="00D826C6"/>
    <w:rsid w:val="00D8368C"/>
    <w:rsid w:val="00D84786"/>
    <w:rsid w:val="00D84918"/>
    <w:rsid w:val="00D8545E"/>
    <w:rsid w:val="00D85805"/>
    <w:rsid w:val="00D863CF"/>
    <w:rsid w:val="00D86451"/>
    <w:rsid w:val="00D86552"/>
    <w:rsid w:val="00D871AC"/>
    <w:rsid w:val="00D87B81"/>
    <w:rsid w:val="00D87C4B"/>
    <w:rsid w:val="00D87D49"/>
    <w:rsid w:val="00D87FD2"/>
    <w:rsid w:val="00D90B93"/>
    <w:rsid w:val="00D910EF"/>
    <w:rsid w:val="00D91530"/>
    <w:rsid w:val="00D91602"/>
    <w:rsid w:val="00D92278"/>
    <w:rsid w:val="00D92370"/>
    <w:rsid w:val="00D923AB"/>
    <w:rsid w:val="00D92951"/>
    <w:rsid w:val="00D9456F"/>
    <w:rsid w:val="00D94A6B"/>
    <w:rsid w:val="00D94D93"/>
    <w:rsid w:val="00D952BB"/>
    <w:rsid w:val="00D95522"/>
    <w:rsid w:val="00D9571E"/>
    <w:rsid w:val="00D95F26"/>
    <w:rsid w:val="00D961B2"/>
    <w:rsid w:val="00DA00B1"/>
    <w:rsid w:val="00DA02FF"/>
    <w:rsid w:val="00DA045E"/>
    <w:rsid w:val="00DA04AB"/>
    <w:rsid w:val="00DA07EC"/>
    <w:rsid w:val="00DA0D7F"/>
    <w:rsid w:val="00DA0EE0"/>
    <w:rsid w:val="00DA11B3"/>
    <w:rsid w:val="00DA19ED"/>
    <w:rsid w:val="00DA1D41"/>
    <w:rsid w:val="00DA2923"/>
    <w:rsid w:val="00DA2C09"/>
    <w:rsid w:val="00DA330B"/>
    <w:rsid w:val="00DA37EF"/>
    <w:rsid w:val="00DA410F"/>
    <w:rsid w:val="00DA44F0"/>
    <w:rsid w:val="00DA4999"/>
    <w:rsid w:val="00DA65E4"/>
    <w:rsid w:val="00DA6DCA"/>
    <w:rsid w:val="00DA6FB1"/>
    <w:rsid w:val="00DA720E"/>
    <w:rsid w:val="00DA72CF"/>
    <w:rsid w:val="00DA74D8"/>
    <w:rsid w:val="00DA75C3"/>
    <w:rsid w:val="00DB0571"/>
    <w:rsid w:val="00DB05DD"/>
    <w:rsid w:val="00DB084C"/>
    <w:rsid w:val="00DB09EE"/>
    <w:rsid w:val="00DB1504"/>
    <w:rsid w:val="00DB19DB"/>
    <w:rsid w:val="00DB1B8E"/>
    <w:rsid w:val="00DB1F36"/>
    <w:rsid w:val="00DB3345"/>
    <w:rsid w:val="00DB3F99"/>
    <w:rsid w:val="00DB439F"/>
    <w:rsid w:val="00DB46A6"/>
    <w:rsid w:val="00DB6B4B"/>
    <w:rsid w:val="00DB773C"/>
    <w:rsid w:val="00DB781F"/>
    <w:rsid w:val="00DB7E0C"/>
    <w:rsid w:val="00DC05AF"/>
    <w:rsid w:val="00DC0CE0"/>
    <w:rsid w:val="00DC0D3E"/>
    <w:rsid w:val="00DC189B"/>
    <w:rsid w:val="00DC2469"/>
    <w:rsid w:val="00DC2596"/>
    <w:rsid w:val="00DC2B96"/>
    <w:rsid w:val="00DC3483"/>
    <w:rsid w:val="00DC3B24"/>
    <w:rsid w:val="00DC3C81"/>
    <w:rsid w:val="00DC42AC"/>
    <w:rsid w:val="00DC45FF"/>
    <w:rsid w:val="00DC4F09"/>
    <w:rsid w:val="00DC511E"/>
    <w:rsid w:val="00DC5EEE"/>
    <w:rsid w:val="00DC607A"/>
    <w:rsid w:val="00DC77B9"/>
    <w:rsid w:val="00DD0693"/>
    <w:rsid w:val="00DD14AD"/>
    <w:rsid w:val="00DD1934"/>
    <w:rsid w:val="00DD27A2"/>
    <w:rsid w:val="00DD286B"/>
    <w:rsid w:val="00DD34CE"/>
    <w:rsid w:val="00DD3527"/>
    <w:rsid w:val="00DD387C"/>
    <w:rsid w:val="00DD402C"/>
    <w:rsid w:val="00DD4139"/>
    <w:rsid w:val="00DD52E1"/>
    <w:rsid w:val="00DD6BBF"/>
    <w:rsid w:val="00DD6DE0"/>
    <w:rsid w:val="00DD6E11"/>
    <w:rsid w:val="00DD758D"/>
    <w:rsid w:val="00DD7F5D"/>
    <w:rsid w:val="00DE0BBD"/>
    <w:rsid w:val="00DE19B0"/>
    <w:rsid w:val="00DE2151"/>
    <w:rsid w:val="00DE22AE"/>
    <w:rsid w:val="00DE248B"/>
    <w:rsid w:val="00DE25DE"/>
    <w:rsid w:val="00DE2D0A"/>
    <w:rsid w:val="00DE2D93"/>
    <w:rsid w:val="00DE324A"/>
    <w:rsid w:val="00DE3884"/>
    <w:rsid w:val="00DE3CEF"/>
    <w:rsid w:val="00DE3EC1"/>
    <w:rsid w:val="00DE436B"/>
    <w:rsid w:val="00DE4D87"/>
    <w:rsid w:val="00DE5DD6"/>
    <w:rsid w:val="00DE5FDA"/>
    <w:rsid w:val="00DE67A4"/>
    <w:rsid w:val="00DE7227"/>
    <w:rsid w:val="00DE754D"/>
    <w:rsid w:val="00DE768D"/>
    <w:rsid w:val="00DE7A96"/>
    <w:rsid w:val="00DE7AD4"/>
    <w:rsid w:val="00DF08B7"/>
    <w:rsid w:val="00DF0913"/>
    <w:rsid w:val="00DF0984"/>
    <w:rsid w:val="00DF0AC0"/>
    <w:rsid w:val="00DF12AF"/>
    <w:rsid w:val="00DF151E"/>
    <w:rsid w:val="00DF153F"/>
    <w:rsid w:val="00DF1D26"/>
    <w:rsid w:val="00DF1F71"/>
    <w:rsid w:val="00DF2142"/>
    <w:rsid w:val="00DF21B7"/>
    <w:rsid w:val="00DF2772"/>
    <w:rsid w:val="00DF30F2"/>
    <w:rsid w:val="00DF3C1F"/>
    <w:rsid w:val="00DF4440"/>
    <w:rsid w:val="00DF4AF2"/>
    <w:rsid w:val="00DF5219"/>
    <w:rsid w:val="00DF68DF"/>
    <w:rsid w:val="00DF6D1C"/>
    <w:rsid w:val="00DF6DC0"/>
    <w:rsid w:val="00DF6FE3"/>
    <w:rsid w:val="00DF7293"/>
    <w:rsid w:val="00DF7D79"/>
    <w:rsid w:val="00E00619"/>
    <w:rsid w:val="00E01248"/>
    <w:rsid w:val="00E01883"/>
    <w:rsid w:val="00E019AF"/>
    <w:rsid w:val="00E01A78"/>
    <w:rsid w:val="00E01B52"/>
    <w:rsid w:val="00E0214C"/>
    <w:rsid w:val="00E024D1"/>
    <w:rsid w:val="00E028C0"/>
    <w:rsid w:val="00E02AD1"/>
    <w:rsid w:val="00E03A38"/>
    <w:rsid w:val="00E03D2D"/>
    <w:rsid w:val="00E04BAA"/>
    <w:rsid w:val="00E06ADC"/>
    <w:rsid w:val="00E06C05"/>
    <w:rsid w:val="00E0712F"/>
    <w:rsid w:val="00E0742E"/>
    <w:rsid w:val="00E078F4"/>
    <w:rsid w:val="00E07AF8"/>
    <w:rsid w:val="00E10561"/>
    <w:rsid w:val="00E1059B"/>
    <w:rsid w:val="00E11857"/>
    <w:rsid w:val="00E13696"/>
    <w:rsid w:val="00E1429D"/>
    <w:rsid w:val="00E14924"/>
    <w:rsid w:val="00E14A03"/>
    <w:rsid w:val="00E1550A"/>
    <w:rsid w:val="00E156F2"/>
    <w:rsid w:val="00E162EE"/>
    <w:rsid w:val="00E1663D"/>
    <w:rsid w:val="00E16CF4"/>
    <w:rsid w:val="00E16F67"/>
    <w:rsid w:val="00E1731D"/>
    <w:rsid w:val="00E17692"/>
    <w:rsid w:val="00E17B38"/>
    <w:rsid w:val="00E17FA7"/>
    <w:rsid w:val="00E20381"/>
    <w:rsid w:val="00E204D7"/>
    <w:rsid w:val="00E208A9"/>
    <w:rsid w:val="00E20BD7"/>
    <w:rsid w:val="00E20C66"/>
    <w:rsid w:val="00E20EF0"/>
    <w:rsid w:val="00E21020"/>
    <w:rsid w:val="00E215CE"/>
    <w:rsid w:val="00E22004"/>
    <w:rsid w:val="00E226AB"/>
    <w:rsid w:val="00E2283A"/>
    <w:rsid w:val="00E2352A"/>
    <w:rsid w:val="00E2388B"/>
    <w:rsid w:val="00E23D0E"/>
    <w:rsid w:val="00E244C6"/>
    <w:rsid w:val="00E24714"/>
    <w:rsid w:val="00E24C07"/>
    <w:rsid w:val="00E252DE"/>
    <w:rsid w:val="00E257F2"/>
    <w:rsid w:val="00E264BC"/>
    <w:rsid w:val="00E26BC9"/>
    <w:rsid w:val="00E26FA8"/>
    <w:rsid w:val="00E2722C"/>
    <w:rsid w:val="00E27410"/>
    <w:rsid w:val="00E27A05"/>
    <w:rsid w:val="00E27CF5"/>
    <w:rsid w:val="00E27D7F"/>
    <w:rsid w:val="00E27F82"/>
    <w:rsid w:val="00E305ED"/>
    <w:rsid w:val="00E30779"/>
    <w:rsid w:val="00E30C7B"/>
    <w:rsid w:val="00E30CF3"/>
    <w:rsid w:val="00E3100D"/>
    <w:rsid w:val="00E3120C"/>
    <w:rsid w:val="00E31459"/>
    <w:rsid w:val="00E3179E"/>
    <w:rsid w:val="00E3183A"/>
    <w:rsid w:val="00E31FF4"/>
    <w:rsid w:val="00E32126"/>
    <w:rsid w:val="00E324F3"/>
    <w:rsid w:val="00E32A52"/>
    <w:rsid w:val="00E32F29"/>
    <w:rsid w:val="00E33233"/>
    <w:rsid w:val="00E332D3"/>
    <w:rsid w:val="00E33C23"/>
    <w:rsid w:val="00E33D6B"/>
    <w:rsid w:val="00E33E4C"/>
    <w:rsid w:val="00E343C3"/>
    <w:rsid w:val="00E3515E"/>
    <w:rsid w:val="00E3581D"/>
    <w:rsid w:val="00E36312"/>
    <w:rsid w:val="00E37074"/>
    <w:rsid w:val="00E37A29"/>
    <w:rsid w:val="00E37AEC"/>
    <w:rsid w:val="00E37CCB"/>
    <w:rsid w:val="00E37D04"/>
    <w:rsid w:val="00E434A0"/>
    <w:rsid w:val="00E4392B"/>
    <w:rsid w:val="00E43943"/>
    <w:rsid w:val="00E43A91"/>
    <w:rsid w:val="00E43F4D"/>
    <w:rsid w:val="00E4435D"/>
    <w:rsid w:val="00E44C92"/>
    <w:rsid w:val="00E457BE"/>
    <w:rsid w:val="00E45D1E"/>
    <w:rsid w:val="00E45F0B"/>
    <w:rsid w:val="00E46794"/>
    <w:rsid w:val="00E4746A"/>
    <w:rsid w:val="00E4786B"/>
    <w:rsid w:val="00E47A61"/>
    <w:rsid w:val="00E50153"/>
    <w:rsid w:val="00E5020E"/>
    <w:rsid w:val="00E50CCD"/>
    <w:rsid w:val="00E51127"/>
    <w:rsid w:val="00E51D28"/>
    <w:rsid w:val="00E51F1A"/>
    <w:rsid w:val="00E5269A"/>
    <w:rsid w:val="00E5283F"/>
    <w:rsid w:val="00E532D1"/>
    <w:rsid w:val="00E533C5"/>
    <w:rsid w:val="00E53402"/>
    <w:rsid w:val="00E53A06"/>
    <w:rsid w:val="00E53D61"/>
    <w:rsid w:val="00E5649C"/>
    <w:rsid w:val="00E56E99"/>
    <w:rsid w:val="00E578DA"/>
    <w:rsid w:val="00E57E82"/>
    <w:rsid w:val="00E60036"/>
    <w:rsid w:val="00E6102C"/>
    <w:rsid w:val="00E61087"/>
    <w:rsid w:val="00E6115A"/>
    <w:rsid w:val="00E61331"/>
    <w:rsid w:val="00E61769"/>
    <w:rsid w:val="00E619AC"/>
    <w:rsid w:val="00E62645"/>
    <w:rsid w:val="00E6281C"/>
    <w:rsid w:val="00E62AC0"/>
    <w:rsid w:val="00E6346D"/>
    <w:rsid w:val="00E63974"/>
    <w:rsid w:val="00E63CDA"/>
    <w:rsid w:val="00E64199"/>
    <w:rsid w:val="00E64569"/>
    <w:rsid w:val="00E64649"/>
    <w:rsid w:val="00E651F2"/>
    <w:rsid w:val="00E65395"/>
    <w:rsid w:val="00E65968"/>
    <w:rsid w:val="00E66525"/>
    <w:rsid w:val="00E70899"/>
    <w:rsid w:val="00E709F0"/>
    <w:rsid w:val="00E70CCF"/>
    <w:rsid w:val="00E710D7"/>
    <w:rsid w:val="00E71428"/>
    <w:rsid w:val="00E7297D"/>
    <w:rsid w:val="00E72B53"/>
    <w:rsid w:val="00E72CA7"/>
    <w:rsid w:val="00E72E0B"/>
    <w:rsid w:val="00E7358D"/>
    <w:rsid w:val="00E73828"/>
    <w:rsid w:val="00E73EC0"/>
    <w:rsid w:val="00E7532F"/>
    <w:rsid w:val="00E7576C"/>
    <w:rsid w:val="00E767E1"/>
    <w:rsid w:val="00E76EEB"/>
    <w:rsid w:val="00E77007"/>
    <w:rsid w:val="00E770EF"/>
    <w:rsid w:val="00E772C4"/>
    <w:rsid w:val="00E77783"/>
    <w:rsid w:val="00E80336"/>
    <w:rsid w:val="00E8043A"/>
    <w:rsid w:val="00E80A28"/>
    <w:rsid w:val="00E80FC7"/>
    <w:rsid w:val="00E814F5"/>
    <w:rsid w:val="00E817F4"/>
    <w:rsid w:val="00E82529"/>
    <w:rsid w:val="00E83825"/>
    <w:rsid w:val="00E83DA8"/>
    <w:rsid w:val="00E83DD9"/>
    <w:rsid w:val="00E85419"/>
    <w:rsid w:val="00E857E3"/>
    <w:rsid w:val="00E85811"/>
    <w:rsid w:val="00E85982"/>
    <w:rsid w:val="00E86A1F"/>
    <w:rsid w:val="00E87A8D"/>
    <w:rsid w:val="00E908CA"/>
    <w:rsid w:val="00E90D96"/>
    <w:rsid w:val="00E90E4A"/>
    <w:rsid w:val="00E90F51"/>
    <w:rsid w:val="00E9149B"/>
    <w:rsid w:val="00E91E9C"/>
    <w:rsid w:val="00E929E3"/>
    <w:rsid w:val="00E92EC0"/>
    <w:rsid w:val="00E932DC"/>
    <w:rsid w:val="00E9334C"/>
    <w:rsid w:val="00E9336C"/>
    <w:rsid w:val="00E936B1"/>
    <w:rsid w:val="00E93755"/>
    <w:rsid w:val="00E946DE"/>
    <w:rsid w:val="00E95760"/>
    <w:rsid w:val="00E9576B"/>
    <w:rsid w:val="00E95C66"/>
    <w:rsid w:val="00E95E44"/>
    <w:rsid w:val="00E97C82"/>
    <w:rsid w:val="00EA0002"/>
    <w:rsid w:val="00EA079B"/>
    <w:rsid w:val="00EA0A9B"/>
    <w:rsid w:val="00EA0BDB"/>
    <w:rsid w:val="00EA12AA"/>
    <w:rsid w:val="00EA156A"/>
    <w:rsid w:val="00EA17B5"/>
    <w:rsid w:val="00EA1933"/>
    <w:rsid w:val="00EA29BE"/>
    <w:rsid w:val="00EA3C85"/>
    <w:rsid w:val="00EA3E79"/>
    <w:rsid w:val="00EA4026"/>
    <w:rsid w:val="00EA40E7"/>
    <w:rsid w:val="00EA4515"/>
    <w:rsid w:val="00EA4DD2"/>
    <w:rsid w:val="00EA53A5"/>
    <w:rsid w:val="00EA5419"/>
    <w:rsid w:val="00EA5BD3"/>
    <w:rsid w:val="00EA5FDC"/>
    <w:rsid w:val="00EA666D"/>
    <w:rsid w:val="00EA79CF"/>
    <w:rsid w:val="00EA7B7E"/>
    <w:rsid w:val="00EA7E05"/>
    <w:rsid w:val="00EB06B3"/>
    <w:rsid w:val="00EB1311"/>
    <w:rsid w:val="00EB1429"/>
    <w:rsid w:val="00EB1765"/>
    <w:rsid w:val="00EB192C"/>
    <w:rsid w:val="00EB1F5D"/>
    <w:rsid w:val="00EB202D"/>
    <w:rsid w:val="00EB2366"/>
    <w:rsid w:val="00EB25E4"/>
    <w:rsid w:val="00EB3451"/>
    <w:rsid w:val="00EB38F5"/>
    <w:rsid w:val="00EB3A3D"/>
    <w:rsid w:val="00EB3C19"/>
    <w:rsid w:val="00EB3CA0"/>
    <w:rsid w:val="00EB3E7D"/>
    <w:rsid w:val="00EB3EDA"/>
    <w:rsid w:val="00EB3FB3"/>
    <w:rsid w:val="00EB4951"/>
    <w:rsid w:val="00EB49AD"/>
    <w:rsid w:val="00EB4F12"/>
    <w:rsid w:val="00EB531D"/>
    <w:rsid w:val="00EB55CF"/>
    <w:rsid w:val="00EB6267"/>
    <w:rsid w:val="00EB6B0B"/>
    <w:rsid w:val="00EB6D8E"/>
    <w:rsid w:val="00EB706F"/>
    <w:rsid w:val="00EB7DD9"/>
    <w:rsid w:val="00EC0762"/>
    <w:rsid w:val="00EC164E"/>
    <w:rsid w:val="00EC1846"/>
    <w:rsid w:val="00EC1EBD"/>
    <w:rsid w:val="00EC2119"/>
    <w:rsid w:val="00EC2D51"/>
    <w:rsid w:val="00EC2FB1"/>
    <w:rsid w:val="00EC3B65"/>
    <w:rsid w:val="00EC430F"/>
    <w:rsid w:val="00EC4464"/>
    <w:rsid w:val="00EC4537"/>
    <w:rsid w:val="00EC4AB7"/>
    <w:rsid w:val="00EC53F7"/>
    <w:rsid w:val="00EC5FC8"/>
    <w:rsid w:val="00EC6002"/>
    <w:rsid w:val="00EC63AE"/>
    <w:rsid w:val="00EC70B6"/>
    <w:rsid w:val="00EC74F3"/>
    <w:rsid w:val="00EC754D"/>
    <w:rsid w:val="00EC7DBC"/>
    <w:rsid w:val="00ED0230"/>
    <w:rsid w:val="00ED06A2"/>
    <w:rsid w:val="00ED0773"/>
    <w:rsid w:val="00ED1089"/>
    <w:rsid w:val="00ED14C9"/>
    <w:rsid w:val="00ED1594"/>
    <w:rsid w:val="00ED2077"/>
    <w:rsid w:val="00ED227F"/>
    <w:rsid w:val="00ED2373"/>
    <w:rsid w:val="00ED28BD"/>
    <w:rsid w:val="00ED3702"/>
    <w:rsid w:val="00ED3C74"/>
    <w:rsid w:val="00ED4D07"/>
    <w:rsid w:val="00ED5863"/>
    <w:rsid w:val="00ED58EB"/>
    <w:rsid w:val="00ED5D82"/>
    <w:rsid w:val="00ED629A"/>
    <w:rsid w:val="00ED66CD"/>
    <w:rsid w:val="00ED6E1A"/>
    <w:rsid w:val="00EE01AE"/>
    <w:rsid w:val="00EE0551"/>
    <w:rsid w:val="00EE1969"/>
    <w:rsid w:val="00EE2000"/>
    <w:rsid w:val="00EE2802"/>
    <w:rsid w:val="00EE2823"/>
    <w:rsid w:val="00EE2B1A"/>
    <w:rsid w:val="00EE328D"/>
    <w:rsid w:val="00EE3A0E"/>
    <w:rsid w:val="00EE3B38"/>
    <w:rsid w:val="00EE3E13"/>
    <w:rsid w:val="00EE4310"/>
    <w:rsid w:val="00EE4365"/>
    <w:rsid w:val="00EE4D3F"/>
    <w:rsid w:val="00EE4FD5"/>
    <w:rsid w:val="00EE5765"/>
    <w:rsid w:val="00EE5F29"/>
    <w:rsid w:val="00EE6502"/>
    <w:rsid w:val="00EE70EA"/>
    <w:rsid w:val="00EE7863"/>
    <w:rsid w:val="00EE7B85"/>
    <w:rsid w:val="00EE7CE9"/>
    <w:rsid w:val="00EF0DA8"/>
    <w:rsid w:val="00EF0EAE"/>
    <w:rsid w:val="00EF15F2"/>
    <w:rsid w:val="00EF2D1C"/>
    <w:rsid w:val="00EF2E93"/>
    <w:rsid w:val="00EF2F92"/>
    <w:rsid w:val="00EF3639"/>
    <w:rsid w:val="00EF3C32"/>
    <w:rsid w:val="00EF3E20"/>
    <w:rsid w:val="00EF416F"/>
    <w:rsid w:val="00EF4CCE"/>
    <w:rsid w:val="00EF4CF9"/>
    <w:rsid w:val="00EF4EE4"/>
    <w:rsid w:val="00EF516C"/>
    <w:rsid w:val="00EF56AD"/>
    <w:rsid w:val="00EF5F5E"/>
    <w:rsid w:val="00EF6B84"/>
    <w:rsid w:val="00EF6CCE"/>
    <w:rsid w:val="00EF77DF"/>
    <w:rsid w:val="00EF7E82"/>
    <w:rsid w:val="00F001A9"/>
    <w:rsid w:val="00F007E4"/>
    <w:rsid w:val="00F00B03"/>
    <w:rsid w:val="00F00CCD"/>
    <w:rsid w:val="00F0145B"/>
    <w:rsid w:val="00F024EB"/>
    <w:rsid w:val="00F0270B"/>
    <w:rsid w:val="00F027A7"/>
    <w:rsid w:val="00F03C9E"/>
    <w:rsid w:val="00F03D24"/>
    <w:rsid w:val="00F03E00"/>
    <w:rsid w:val="00F03F5B"/>
    <w:rsid w:val="00F04C92"/>
    <w:rsid w:val="00F0584B"/>
    <w:rsid w:val="00F063D0"/>
    <w:rsid w:val="00F0640F"/>
    <w:rsid w:val="00F06D64"/>
    <w:rsid w:val="00F072F6"/>
    <w:rsid w:val="00F075B3"/>
    <w:rsid w:val="00F07D76"/>
    <w:rsid w:val="00F07E3C"/>
    <w:rsid w:val="00F105FB"/>
    <w:rsid w:val="00F10EFE"/>
    <w:rsid w:val="00F116D1"/>
    <w:rsid w:val="00F119C7"/>
    <w:rsid w:val="00F12115"/>
    <w:rsid w:val="00F12A80"/>
    <w:rsid w:val="00F13CED"/>
    <w:rsid w:val="00F1412B"/>
    <w:rsid w:val="00F14EE2"/>
    <w:rsid w:val="00F15151"/>
    <w:rsid w:val="00F15858"/>
    <w:rsid w:val="00F158DD"/>
    <w:rsid w:val="00F15D32"/>
    <w:rsid w:val="00F16493"/>
    <w:rsid w:val="00F16569"/>
    <w:rsid w:val="00F16664"/>
    <w:rsid w:val="00F16B5E"/>
    <w:rsid w:val="00F173A2"/>
    <w:rsid w:val="00F1771E"/>
    <w:rsid w:val="00F17A73"/>
    <w:rsid w:val="00F17C56"/>
    <w:rsid w:val="00F20200"/>
    <w:rsid w:val="00F20A0E"/>
    <w:rsid w:val="00F20FD9"/>
    <w:rsid w:val="00F213F8"/>
    <w:rsid w:val="00F21DD4"/>
    <w:rsid w:val="00F22613"/>
    <w:rsid w:val="00F22E15"/>
    <w:rsid w:val="00F23112"/>
    <w:rsid w:val="00F2347C"/>
    <w:rsid w:val="00F2352F"/>
    <w:rsid w:val="00F236EF"/>
    <w:rsid w:val="00F23A5D"/>
    <w:rsid w:val="00F23B5D"/>
    <w:rsid w:val="00F23B78"/>
    <w:rsid w:val="00F23E7E"/>
    <w:rsid w:val="00F23EED"/>
    <w:rsid w:val="00F23F6B"/>
    <w:rsid w:val="00F24F31"/>
    <w:rsid w:val="00F24F86"/>
    <w:rsid w:val="00F254F5"/>
    <w:rsid w:val="00F2572B"/>
    <w:rsid w:val="00F2582D"/>
    <w:rsid w:val="00F258C8"/>
    <w:rsid w:val="00F2594B"/>
    <w:rsid w:val="00F26441"/>
    <w:rsid w:val="00F277BC"/>
    <w:rsid w:val="00F277E1"/>
    <w:rsid w:val="00F27B55"/>
    <w:rsid w:val="00F305A6"/>
    <w:rsid w:val="00F3060A"/>
    <w:rsid w:val="00F30932"/>
    <w:rsid w:val="00F310B1"/>
    <w:rsid w:val="00F312CE"/>
    <w:rsid w:val="00F315B4"/>
    <w:rsid w:val="00F317E9"/>
    <w:rsid w:val="00F31A8C"/>
    <w:rsid w:val="00F31FA4"/>
    <w:rsid w:val="00F320DD"/>
    <w:rsid w:val="00F3211F"/>
    <w:rsid w:val="00F32373"/>
    <w:rsid w:val="00F3240D"/>
    <w:rsid w:val="00F328FA"/>
    <w:rsid w:val="00F329BF"/>
    <w:rsid w:val="00F333D7"/>
    <w:rsid w:val="00F33546"/>
    <w:rsid w:val="00F33D3C"/>
    <w:rsid w:val="00F35079"/>
    <w:rsid w:val="00F35ACA"/>
    <w:rsid w:val="00F35DF4"/>
    <w:rsid w:val="00F35F17"/>
    <w:rsid w:val="00F35FFC"/>
    <w:rsid w:val="00F363D1"/>
    <w:rsid w:val="00F3693C"/>
    <w:rsid w:val="00F36A80"/>
    <w:rsid w:val="00F36A9A"/>
    <w:rsid w:val="00F3708A"/>
    <w:rsid w:val="00F376F2"/>
    <w:rsid w:val="00F378F5"/>
    <w:rsid w:val="00F37BB6"/>
    <w:rsid w:val="00F40482"/>
    <w:rsid w:val="00F406ED"/>
    <w:rsid w:val="00F40E47"/>
    <w:rsid w:val="00F4122D"/>
    <w:rsid w:val="00F41509"/>
    <w:rsid w:val="00F41899"/>
    <w:rsid w:val="00F41D5D"/>
    <w:rsid w:val="00F41DD2"/>
    <w:rsid w:val="00F42C85"/>
    <w:rsid w:val="00F42DD3"/>
    <w:rsid w:val="00F43EEF"/>
    <w:rsid w:val="00F445C8"/>
    <w:rsid w:val="00F4486A"/>
    <w:rsid w:val="00F44A13"/>
    <w:rsid w:val="00F44E06"/>
    <w:rsid w:val="00F45244"/>
    <w:rsid w:val="00F45ADE"/>
    <w:rsid w:val="00F5077B"/>
    <w:rsid w:val="00F50D7B"/>
    <w:rsid w:val="00F5152D"/>
    <w:rsid w:val="00F515EC"/>
    <w:rsid w:val="00F5174C"/>
    <w:rsid w:val="00F51A13"/>
    <w:rsid w:val="00F5271D"/>
    <w:rsid w:val="00F53F76"/>
    <w:rsid w:val="00F5536A"/>
    <w:rsid w:val="00F55BF0"/>
    <w:rsid w:val="00F55CD0"/>
    <w:rsid w:val="00F562AD"/>
    <w:rsid w:val="00F576CB"/>
    <w:rsid w:val="00F5786B"/>
    <w:rsid w:val="00F57EF9"/>
    <w:rsid w:val="00F60E6C"/>
    <w:rsid w:val="00F62F0E"/>
    <w:rsid w:val="00F630F3"/>
    <w:rsid w:val="00F63518"/>
    <w:rsid w:val="00F6359A"/>
    <w:rsid w:val="00F63E92"/>
    <w:rsid w:val="00F6408E"/>
    <w:rsid w:val="00F640DC"/>
    <w:rsid w:val="00F64313"/>
    <w:rsid w:val="00F64555"/>
    <w:rsid w:val="00F646B6"/>
    <w:rsid w:val="00F647EA"/>
    <w:rsid w:val="00F64AA5"/>
    <w:rsid w:val="00F64BB2"/>
    <w:rsid w:val="00F65037"/>
    <w:rsid w:val="00F6521C"/>
    <w:rsid w:val="00F652A8"/>
    <w:rsid w:val="00F656A0"/>
    <w:rsid w:val="00F6614B"/>
    <w:rsid w:val="00F66DC1"/>
    <w:rsid w:val="00F678BE"/>
    <w:rsid w:val="00F679E4"/>
    <w:rsid w:val="00F67E1A"/>
    <w:rsid w:val="00F67E80"/>
    <w:rsid w:val="00F70178"/>
    <w:rsid w:val="00F7068F"/>
    <w:rsid w:val="00F70AA9"/>
    <w:rsid w:val="00F70F63"/>
    <w:rsid w:val="00F71118"/>
    <w:rsid w:val="00F71A5A"/>
    <w:rsid w:val="00F71C6B"/>
    <w:rsid w:val="00F733AF"/>
    <w:rsid w:val="00F7365F"/>
    <w:rsid w:val="00F7425D"/>
    <w:rsid w:val="00F74266"/>
    <w:rsid w:val="00F74E2A"/>
    <w:rsid w:val="00F74E60"/>
    <w:rsid w:val="00F750F5"/>
    <w:rsid w:val="00F7581D"/>
    <w:rsid w:val="00F759D8"/>
    <w:rsid w:val="00F76371"/>
    <w:rsid w:val="00F769C5"/>
    <w:rsid w:val="00F76C16"/>
    <w:rsid w:val="00F773F5"/>
    <w:rsid w:val="00F77E3F"/>
    <w:rsid w:val="00F80274"/>
    <w:rsid w:val="00F804F1"/>
    <w:rsid w:val="00F808DE"/>
    <w:rsid w:val="00F80ACA"/>
    <w:rsid w:val="00F80B21"/>
    <w:rsid w:val="00F814A6"/>
    <w:rsid w:val="00F81AE0"/>
    <w:rsid w:val="00F8228C"/>
    <w:rsid w:val="00F82595"/>
    <w:rsid w:val="00F82677"/>
    <w:rsid w:val="00F82919"/>
    <w:rsid w:val="00F82D3F"/>
    <w:rsid w:val="00F82DAB"/>
    <w:rsid w:val="00F83458"/>
    <w:rsid w:val="00F83AA6"/>
    <w:rsid w:val="00F84529"/>
    <w:rsid w:val="00F845C2"/>
    <w:rsid w:val="00F84BD6"/>
    <w:rsid w:val="00F85708"/>
    <w:rsid w:val="00F85A82"/>
    <w:rsid w:val="00F868F3"/>
    <w:rsid w:val="00F86927"/>
    <w:rsid w:val="00F869BA"/>
    <w:rsid w:val="00F86BD4"/>
    <w:rsid w:val="00F871DF"/>
    <w:rsid w:val="00F871ED"/>
    <w:rsid w:val="00F91120"/>
    <w:rsid w:val="00F91161"/>
    <w:rsid w:val="00F91604"/>
    <w:rsid w:val="00F91B1B"/>
    <w:rsid w:val="00F91E65"/>
    <w:rsid w:val="00F921C6"/>
    <w:rsid w:val="00F925C5"/>
    <w:rsid w:val="00F9268B"/>
    <w:rsid w:val="00F92E4F"/>
    <w:rsid w:val="00F937E9"/>
    <w:rsid w:val="00F93872"/>
    <w:rsid w:val="00F948FC"/>
    <w:rsid w:val="00F950E8"/>
    <w:rsid w:val="00F95238"/>
    <w:rsid w:val="00F96261"/>
    <w:rsid w:val="00F965FF"/>
    <w:rsid w:val="00F96658"/>
    <w:rsid w:val="00F975B1"/>
    <w:rsid w:val="00F975F3"/>
    <w:rsid w:val="00FA0138"/>
    <w:rsid w:val="00FA0441"/>
    <w:rsid w:val="00FA0889"/>
    <w:rsid w:val="00FA0A16"/>
    <w:rsid w:val="00FA0A7F"/>
    <w:rsid w:val="00FA0C36"/>
    <w:rsid w:val="00FA1146"/>
    <w:rsid w:val="00FA33BC"/>
    <w:rsid w:val="00FA3E0B"/>
    <w:rsid w:val="00FA42CA"/>
    <w:rsid w:val="00FA4898"/>
    <w:rsid w:val="00FA4935"/>
    <w:rsid w:val="00FA49B5"/>
    <w:rsid w:val="00FA4DE3"/>
    <w:rsid w:val="00FA5EED"/>
    <w:rsid w:val="00FA600D"/>
    <w:rsid w:val="00FA636E"/>
    <w:rsid w:val="00FA672D"/>
    <w:rsid w:val="00FA7492"/>
    <w:rsid w:val="00FA7C12"/>
    <w:rsid w:val="00FB019A"/>
    <w:rsid w:val="00FB0282"/>
    <w:rsid w:val="00FB04D5"/>
    <w:rsid w:val="00FB0D55"/>
    <w:rsid w:val="00FB0F66"/>
    <w:rsid w:val="00FB1157"/>
    <w:rsid w:val="00FB168B"/>
    <w:rsid w:val="00FB23A4"/>
    <w:rsid w:val="00FB3036"/>
    <w:rsid w:val="00FB31E4"/>
    <w:rsid w:val="00FB4176"/>
    <w:rsid w:val="00FB433A"/>
    <w:rsid w:val="00FB4DDE"/>
    <w:rsid w:val="00FB548C"/>
    <w:rsid w:val="00FB58FA"/>
    <w:rsid w:val="00FB59F1"/>
    <w:rsid w:val="00FB6251"/>
    <w:rsid w:val="00FB6782"/>
    <w:rsid w:val="00FB6CA3"/>
    <w:rsid w:val="00FB796E"/>
    <w:rsid w:val="00FC0819"/>
    <w:rsid w:val="00FC0B41"/>
    <w:rsid w:val="00FC0E3B"/>
    <w:rsid w:val="00FC1500"/>
    <w:rsid w:val="00FC1FB7"/>
    <w:rsid w:val="00FC3652"/>
    <w:rsid w:val="00FC3BC2"/>
    <w:rsid w:val="00FC3C7D"/>
    <w:rsid w:val="00FC4283"/>
    <w:rsid w:val="00FC4B3E"/>
    <w:rsid w:val="00FC55A0"/>
    <w:rsid w:val="00FC5FDF"/>
    <w:rsid w:val="00FC6289"/>
    <w:rsid w:val="00FC7938"/>
    <w:rsid w:val="00FC7EF4"/>
    <w:rsid w:val="00FD024B"/>
    <w:rsid w:val="00FD0415"/>
    <w:rsid w:val="00FD0CD7"/>
    <w:rsid w:val="00FD136D"/>
    <w:rsid w:val="00FD1A96"/>
    <w:rsid w:val="00FD1F30"/>
    <w:rsid w:val="00FD20EC"/>
    <w:rsid w:val="00FD2B6D"/>
    <w:rsid w:val="00FD2BC3"/>
    <w:rsid w:val="00FD4097"/>
    <w:rsid w:val="00FD4904"/>
    <w:rsid w:val="00FD4929"/>
    <w:rsid w:val="00FD50AE"/>
    <w:rsid w:val="00FD54D2"/>
    <w:rsid w:val="00FD5848"/>
    <w:rsid w:val="00FD5AE3"/>
    <w:rsid w:val="00FD6230"/>
    <w:rsid w:val="00FD649B"/>
    <w:rsid w:val="00FD6F74"/>
    <w:rsid w:val="00FD7571"/>
    <w:rsid w:val="00FE0492"/>
    <w:rsid w:val="00FE076D"/>
    <w:rsid w:val="00FE10A7"/>
    <w:rsid w:val="00FE1121"/>
    <w:rsid w:val="00FE12B9"/>
    <w:rsid w:val="00FE1C4E"/>
    <w:rsid w:val="00FE2368"/>
    <w:rsid w:val="00FE313F"/>
    <w:rsid w:val="00FE363F"/>
    <w:rsid w:val="00FE38AF"/>
    <w:rsid w:val="00FE3B8F"/>
    <w:rsid w:val="00FE45B0"/>
    <w:rsid w:val="00FE4FE9"/>
    <w:rsid w:val="00FE52AC"/>
    <w:rsid w:val="00FE584F"/>
    <w:rsid w:val="00FE5C1E"/>
    <w:rsid w:val="00FE64C9"/>
    <w:rsid w:val="00FE6B5C"/>
    <w:rsid w:val="00FE6FD9"/>
    <w:rsid w:val="00FE744B"/>
    <w:rsid w:val="00FE7B61"/>
    <w:rsid w:val="00FF0193"/>
    <w:rsid w:val="00FF0407"/>
    <w:rsid w:val="00FF08C7"/>
    <w:rsid w:val="00FF097F"/>
    <w:rsid w:val="00FF1467"/>
    <w:rsid w:val="00FF1A24"/>
    <w:rsid w:val="00FF1CFB"/>
    <w:rsid w:val="00FF1E23"/>
    <w:rsid w:val="00FF1F0B"/>
    <w:rsid w:val="00FF2777"/>
    <w:rsid w:val="00FF2D22"/>
    <w:rsid w:val="00FF369F"/>
    <w:rsid w:val="00FF391C"/>
    <w:rsid w:val="00FF483E"/>
    <w:rsid w:val="00FF4B67"/>
    <w:rsid w:val="00FF5EFB"/>
    <w:rsid w:val="00FF5F04"/>
    <w:rsid w:val="00FF606C"/>
    <w:rsid w:val="00FF61D5"/>
    <w:rsid w:val="00FF69CD"/>
    <w:rsid w:val="00FF6F13"/>
    <w:rsid w:val="00FF75C6"/>
    <w:rsid w:val="00FF7608"/>
    <w:rsid w:val="00FF771F"/>
    <w:rsid w:val="00FF7E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83163"/>
  <w15:docId w15:val="{B5E66115-C7A2-47C3-BE23-FEA15179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5DF5"/>
    <w:pPr>
      <w:spacing w:after="0" w:line="276" w:lineRule="auto"/>
      <w:jc w:val="both"/>
    </w:pPr>
    <w:rPr>
      <w:sz w:val="20"/>
      <w:lang w:val="en-US"/>
    </w:rPr>
  </w:style>
  <w:style w:type="paragraph" w:styleId="berschrift1">
    <w:name w:val="heading 1"/>
    <w:aliases w:val="SAP 1 Header,ZEG Berlin-Heading 1"/>
    <w:basedOn w:val="Standard"/>
    <w:next w:val="Standard"/>
    <w:link w:val="berschrift1Zchn"/>
    <w:qFormat/>
    <w:rsid w:val="00762C21"/>
    <w:pPr>
      <w:keepNext/>
      <w:keepLines/>
      <w:pageBreakBefore/>
      <w:numPr>
        <w:numId w:val="9"/>
      </w:numPr>
      <w:spacing w:before="240" w:after="120"/>
      <w:ind w:left="431" w:hanging="431"/>
      <w:outlineLvl w:val="0"/>
    </w:pPr>
    <w:rPr>
      <w:rFonts w:asciiTheme="majorHAnsi" w:eastAsiaTheme="majorEastAsia" w:hAnsiTheme="majorHAnsi" w:cstheme="majorBidi"/>
      <w:sz w:val="28"/>
      <w:szCs w:val="32"/>
    </w:rPr>
  </w:style>
  <w:style w:type="paragraph" w:styleId="berschrift2">
    <w:name w:val="heading 2"/>
    <w:aliases w:val="SAP 2 Header"/>
    <w:basedOn w:val="Standard"/>
    <w:next w:val="Standard"/>
    <w:link w:val="berschrift2Zchn"/>
    <w:unhideWhenUsed/>
    <w:qFormat/>
    <w:rsid w:val="00CA18C7"/>
    <w:pPr>
      <w:keepNext/>
      <w:keepLines/>
      <w:numPr>
        <w:ilvl w:val="1"/>
        <w:numId w:val="9"/>
      </w:numPr>
      <w:spacing w:before="240" w:after="120"/>
      <w:outlineLvl w:val="1"/>
    </w:pPr>
    <w:rPr>
      <w:rFonts w:asciiTheme="majorHAnsi" w:eastAsiaTheme="majorEastAsia" w:hAnsiTheme="majorHAnsi" w:cstheme="majorBidi"/>
      <w:sz w:val="24"/>
      <w:szCs w:val="26"/>
    </w:rPr>
  </w:style>
  <w:style w:type="paragraph" w:styleId="berschrift3">
    <w:name w:val="heading 3"/>
    <w:aliases w:val="SAP 3 Header"/>
    <w:basedOn w:val="Standard"/>
    <w:next w:val="Standard"/>
    <w:link w:val="berschrift3Zchn"/>
    <w:unhideWhenUsed/>
    <w:qFormat/>
    <w:rsid w:val="00C67F30"/>
    <w:pPr>
      <w:keepNext/>
      <w:keepLines/>
      <w:numPr>
        <w:ilvl w:val="2"/>
        <w:numId w:val="9"/>
      </w:numPr>
      <w:spacing w:before="240" w:after="120"/>
      <w:outlineLvl w:val="2"/>
    </w:pPr>
    <w:rPr>
      <w:rFonts w:asciiTheme="majorHAnsi" w:eastAsiaTheme="majorEastAsia" w:hAnsiTheme="majorHAnsi" w:cstheme="majorBidi"/>
      <w:sz w:val="22"/>
      <w:szCs w:val="24"/>
    </w:rPr>
  </w:style>
  <w:style w:type="paragraph" w:styleId="berschrift4">
    <w:name w:val="heading 4"/>
    <w:aliases w:val="SAP 4 Header"/>
    <w:basedOn w:val="Standard"/>
    <w:next w:val="Standard"/>
    <w:link w:val="berschrift4Zchn"/>
    <w:uiPriority w:val="9"/>
    <w:unhideWhenUsed/>
    <w:qFormat/>
    <w:rsid w:val="00D549CA"/>
    <w:pPr>
      <w:keepNext/>
      <w:keepLines/>
      <w:numPr>
        <w:ilvl w:val="3"/>
        <w:numId w:val="9"/>
      </w:numPr>
      <w:spacing w:before="240" w:after="12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6A2FDE"/>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rsid w:val="006A2FDE"/>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rsid w:val="006A2FDE"/>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A2FDE"/>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2FDE"/>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1A159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A159C"/>
  </w:style>
  <w:style w:type="paragraph" w:styleId="Fuzeile">
    <w:name w:val="footer"/>
    <w:basedOn w:val="Standard"/>
    <w:link w:val="FuzeileZchn"/>
    <w:uiPriority w:val="99"/>
    <w:unhideWhenUsed/>
    <w:rsid w:val="001A159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A159C"/>
  </w:style>
  <w:style w:type="paragraph" w:customStyle="1" w:styleId="Table1">
    <w:name w:val="Table1"/>
    <w:basedOn w:val="Standard"/>
    <w:next w:val="Standard"/>
    <w:link w:val="Table1Zchn"/>
    <w:qFormat/>
    <w:rsid w:val="000071A5"/>
    <w:pPr>
      <w:numPr>
        <w:numId w:val="7"/>
      </w:numPr>
      <w:tabs>
        <w:tab w:val="left" w:pos="1296"/>
      </w:tabs>
      <w:spacing w:before="240" w:after="120" w:line="240" w:lineRule="auto"/>
      <w:outlineLvl w:val="4"/>
    </w:pPr>
    <w:rPr>
      <w:rFonts w:asciiTheme="majorHAnsi" w:hAnsiTheme="majorHAnsi"/>
      <w:sz w:val="28"/>
    </w:rPr>
  </w:style>
  <w:style w:type="table" w:styleId="Tabellenraster">
    <w:name w:val="Table Grid"/>
    <w:basedOn w:val="NormaleTabelle"/>
    <w:rsid w:val="0025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aliases w:val="SAP Titel"/>
    <w:basedOn w:val="Standard"/>
    <w:next w:val="Standard"/>
    <w:link w:val="TitelZchn"/>
    <w:uiPriority w:val="10"/>
    <w:qFormat/>
    <w:rsid w:val="00D238F8"/>
    <w:pPr>
      <w:spacing w:line="240" w:lineRule="auto"/>
      <w:contextualSpacing/>
      <w:jc w:val="center"/>
    </w:pPr>
    <w:rPr>
      <w:rFonts w:asciiTheme="majorHAnsi" w:eastAsiaTheme="majorEastAsia" w:hAnsiTheme="majorHAnsi" w:cstheme="majorBidi"/>
      <w:spacing w:val="-10"/>
      <w:kern w:val="28"/>
      <w:sz w:val="44"/>
      <w:szCs w:val="56"/>
    </w:rPr>
  </w:style>
  <w:style w:type="character" w:customStyle="1" w:styleId="TitelZchn">
    <w:name w:val="Titel Zchn"/>
    <w:aliases w:val="SAP Titel Zchn"/>
    <w:basedOn w:val="Absatz-Standardschriftart"/>
    <w:link w:val="Titel"/>
    <w:uiPriority w:val="10"/>
    <w:rsid w:val="00D238F8"/>
    <w:rPr>
      <w:rFonts w:asciiTheme="majorHAnsi" w:eastAsiaTheme="majorEastAsia" w:hAnsiTheme="majorHAnsi" w:cstheme="majorBidi"/>
      <w:spacing w:val="-10"/>
      <w:kern w:val="28"/>
      <w:sz w:val="44"/>
      <w:szCs w:val="56"/>
    </w:rPr>
  </w:style>
  <w:style w:type="character" w:customStyle="1" w:styleId="berschrift1Zchn">
    <w:name w:val="Überschrift 1 Zchn"/>
    <w:aliases w:val="SAP 1 Header Zchn,ZEG Berlin-Heading 1 Zchn"/>
    <w:basedOn w:val="Absatz-Standardschriftart"/>
    <w:link w:val="berschrift1"/>
    <w:rsid w:val="00762C21"/>
    <w:rPr>
      <w:rFonts w:asciiTheme="majorHAnsi" w:eastAsiaTheme="majorEastAsia" w:hAnsiTheme="majorHAnsi" w:cstheme="majorBidi"/>
      <w:sz w:val="28"/>
      <w:szCs w:val="32"/>
      <w:lang w:val="en-US"/>
    </w:rPr>
  </w:style>
  <w:style w:type="character" w:customStyle="1" w:styleId="berschrift2Zchn">
    <w:name w:val="Überschrift 2 Zchn"/>
    <w:aliases w:val="SAP 2 Header Zchn"/>
    <w:basedOn w:val="Absatz-Standardschriftart"/>
    <w:link w:val="berschrift2"/>
    <w:rsid w:val="00CA18C7"/>
    <w:rPr>
      <w:rFonts w:asciiTheme="majorHAnsi" w:eastAsiaTheme="majorEastAsia" w:hAnsiTheme="majorHAnsi" w:cstheme="majorBidi"/>
      <w:sz w:val="24"/>
      <w:szCs w:val="26"/>
      <w:lang w:val="en-US"/>
    </w:rPr>
  </w:style>
  <w:style w:type="character" w:customStyle="1" w:styleId="berschrift3Zchn">
    <w:name w:val="Überschrift 3 Zchn"/>
    <w:aliases w:val="SAP 3 Header Zchn"/>
    <w:basedOn w:val="Absatz-Standardschriftart"/>
    <w:link w:val="berschrift3"/>
    <w:rsid w:val="00C67F30"/>
    <w:rPr>
      <w:rFonts w:asciiTheme="majorHAnsi" w:eastAsiaTheme="majorEastAsia" w:hAnsiTheme="majorHAnsi" w:cstheme="majorBidi"/>
      <w:szCs w:val="24"/>
      <w:lang w:val="en-US"/>
    </w:rPr>
  </w:style>
  <w:style w:type="paragraph" w:styleId="Listenabsatz">
    <w:name w:val="List Paragraph"/>
    <w:basedOn w:val="Standard"/>
    <w:uiPriority w:val="34"/>
    <w:qFormat/>
    <w:rsid w:val="004E2532"/>
    <w:pPr>
      <w:ind w:left="720"/>
      <w:contextualSpacing/>
    </w:pPr>
  </w:style>
  <w:style w:type="paragraph" w:styleId="KeinLeerraum">
    <w:name w:val="No Spacing"/>
    <w:link w:val="KeinLeerraumZchn"/>
    <w:uiPriority w:val="1"/>
    <w:qFormat/>
    <w:rsid w:val="00D238F8"/>
    <w:pPr>
      <w:spacing w:after="0" w:line="240" w:lineRule="auto"/>
    </w:pPr>
  </w:style>
  <w:style w:type="character" w:customStyle="1" w:styleId="berschrift4Zchn">
    <w:name w:val="Überschrift 4 Zchn"/>
    <w:aliases w:val="SAP 4 Header Zchn"/>
    <w:basedOn w:val="Absatz-Standardschriftart"/>
    <w:link w:val="berschrift4"/>
    <w:uiPriority w:val="9"/>
    <w:rsid w:val="00D549CA"/>
    <w:rPr>
      <w:rFonts w:asciiTheme="majorHAnsi" w:eastAsiaTheme="majorEastAsia" w:hAnsiTheme="majorHAnsi" w:cstheme="majorBidi"/>
      <w:i/>
      <w:iCs/>
      <w:sz w:val="20"/>
      <w:lang w:val="en-US"/>
    </w:rPr>
  </w:style>
  <w:style w:type="character" w:customStyle="1" w:styleId="berschrift5Zchn">
    <w:name w:val="Überschrift 5 Zchn"/>
    <w:basedOn w:val="Absatz-Standardschriftart"/>
    <w:link w:val="berschrift5"/>
    <w:uiPriority w:val="9"/>
    <w:rsid w:val="006A2FDE"/>
    <w:rPr>
      <w:rFonts w:asciiTheme="majorHAnsi" w:eastAsiaTheme="majorEastAsia" w:hAnsiTheme="majorHAnsi" w:cstheme="majorBidi"/>
      <w:color w:val="2E74B5" w:themeColor="accent1" w:themeShade="BF"/>
      <w:sz w:val="20"/>
      <w:lang w:val="en-US"/>
    </w:rPr>
  </w:style>
  <w:style w:type="character" w:customStyle="1" w:styleId="berschrift6Zchn">
    <w:name w:val="Überschrift 6 Zchn"/>
    <w:basedOn w:val="Absatz-Standardschriftart"/>
    <w:link w:val="berschrift6"/>
    <w:uiPriority w:val="9"/>
    <w:rsid w:val="006A2FDE"/>
    <w:rPr>
      <w:rFonts w:asciiTheme="majorHAnsi" w:eastAsiaTheme="majorEastAsia" w:hAnsiTheme="majorHAnsi" w:cstheme="majorBidi"/>
      <w:color w:val="1F4D78" w:themeColor="accent1" w:themeShade="7F"/>
      <w:sz w:val="20"/>
      <w:lang w:val="en-US"/>
    </w:rPr>
  </w:style>
  <w:style w:type="character" w:customStyle="1" w:styleId="berschrift7Zchn">
    <w:name w:val="Überschrift 7 Zchn"/>
    <w:basedOn w:val="Absatz-Standardschriftart"/>
    <w:link w:val="berschrift7"/>
    <w:uiPriority w:val="9"/>
    <w:semiHidden/>
    <w:rsid w:val="006A2FDE"/>
    <w:rPr>
      <w:rFonts w:asciiTheme="majorHAnsi" w:eastAsiaTheme="majorEastAsia" w:hAnsiTheme="majorHAnsi" w:cstheme="majorBidi"/>
      <w:i/>
      <w:iCs/>
      <w:color w:val="1F4D78" w:themeColor="accent1" w:themeShade="7F"/>
      <w:sz w:val="20"/>
      <w:lang w:val="en-US"/>
    </w:rPr>
  </w:style>
  <w:style w:type="character" w:customStyle="1" w:styleId="berschrift8Zchn">
    <w:name w:val="Überschrift 8 Zchn"/>
    <w:basedOn w:val="Absatz-Standardschriftart"/>
    <w:link w:val="berschrift8"/>
    <w:uiPriority w:val="9"/>
    <w:semiHidden/>
    <w:rsid w:val="006A2FDE"/>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6A2FDE"/>
    <w:rPr>
      <w:rFonts w:asciiTheme="majorHAnsi" w:eastAsiaTheme="majorEastAsia" w:hAnsiTheme="majorHAnsi" w:cstheme="majorBidi"/>
      <w:i/>
      <w:iCs/>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EF6B84"/>
    <w:pPr>
      <w:spacing w:after="0" w:line="259" w:lineRule="auto"/>
      <w:outlineLvl w:val="9"/>
    </w:pPr>
    <w:rPr>
      <w:b/>
      <w:color w:val="2E74B5" w:themeColor="accent1" w:themeShade="BF"/>
      <w:sz w:val="32"/>
      <w:lang w:eastAsia="de-DE"/>
    </w:rPr>
  </w:style>
  <w:style w:type="paragraph" w:styleId="Verzeichnis1">
    <w:name w:val="toc 1"/>
    <w:basedOn w:val="Standard"/>
    <w:next w:val="Standard"/>
    <w:autoRedefine/>
    <w:uiPriority w:val="39"/>
    <w:unhideWhenUsed/>
    <w:rsid w:val="00D278B7"/>
    <w:pPr>
      <w:spacing w:before="120" w:after="120"/>
    </w:pPr>
    <w:rPr>
      <w:rFonts w:ascii="Century Gothic" w:hAnsi="Century Gothic" w:cs="Arial"/>
      <w:b/>
      <w:bCs/>
      <w:caps/>
      <w:sz w:val="24"/>
      <w:szCs w:val="20"/>
    </w:rPr>
  </w:style>
  <w:style w:type="paragraph" w:styleId="Verzeichnis2">
    <w:name w:val="toc 2"/>
    <w:basedOn w:val="Standard"/>
    <w:next w:val="Standard"/>
    <w:autoRedefine/>
    <w:uiPriority w:val="39"/>
    <w:unhideWhenUsed/>
    <w:rsid w:val="0078493D"/>
    <w:pPr>
      <w:ind w:left="200"/>
    </w:pPr>
    <w:rPr>
      <w:smallCaps/>
      <w:szCs w:val="20"/>
    </w:rPr>
  </w:style>
  <w:style w:type="character" w:styleId="Hyperlink">
    <w:name w:val="Hyperlink"/>
    <w:basedOn w:val="Absatz-Standardschriftart"/>
    <w:uiPriority w:val="99"/>
    <w:unhideWhenUsed/>
    <w:rsid w:val="00EF6B84"/>
    <w:rPr>
      <w:color w:val="0563C1" w:themeColor="hyperlink"/>
      <w:u w:val="single"/>
    </w:rPr>
  </w:style>
  <w:style w:type="paragraph" w:customStyle="1" w:styleId="Table4">
    <w:name w:val="Table4"/>
    <w:basedOn w:val="Standard"/>
    <w:next w:val="Standard"/>
    <w:link w:val="Table4Zchn"/>
    <w:qFormat/>
    <w:rsid w:val="001D364C"/>
    <w:pPr>
      <w:numPr>
        <w:ilvl w:val="3"/>
        <w:numId w:val="7"/>
      </w:numPr>
      <w:tabs>
        <w:tab w:val="left" w:pos="1296"/>
      </w:tabs>
      <w:spacing w:after="60"/>
      <w:outlineLvl w:val="7"/>
    </w:pPr>
  </w:style>
  <w:style w:type="character" w:customStyle="1" w:styleId="Table1Zchn">
    <w:name w:val="Table1 Zchn"/>
    <w:basedOn w:val="Absatz-Standardschriftart"/>
    <w:link w:val="Table1"/>
    <w:rsid w:val="000071A5"/>
    <w:rPr>
      <w:rFonts w:asciiTheme="majorHAnsi" w:hAnsiTheme="majorHAnsi"/>
      <w:sz w:val="28"/>
      <w:lang w:val="en-US"/>
    </w:rPr>
  </w:style>
  <w:style w:type="numbering" w:customStyle="1" w:styleId="Tabellenband">
    <w:name w:val="Tabellenband"/>
    <w:uiPriority w:val="99"/>
    <w:rsid w:val="002B452E"/>
    <w:pPr>
      <w:numPr>
        <w:numId w:val="2"/>
      </w:numPr>
    </w:pPr>
  </w:style>
  <w:style w:type="paragraph" w:customStyle="1" w:styleId="SOPOMCaption1">
    <w:name w:val="SOP/OM Caption 1"/>
    <w:basedOn w:val="Standard"/>
    <w:next w:val="Standard"/>
    <w:semiHidden/>
    <w:rsid w:val="005F3E68"/>
    <w:pPr>
      <w:tabs>
        <w:tab w:val="num" w:pos="720"/>
      </w:tabs>
      <w:spacing w:after="60" w:line="240" w:lineRule="auto"/>
      <w:ind w:left="720" w:hanging="720"/>
    </w:pPr>
    <w:rPr>
      <w:rFonts w:ascii="Arial" w:eastAsia="Times New Roman" w:hAnsi="Arial" w:cs="Times New Roman"/>
      <w:b/>
      <w:sz w:val="24"/>
      <w:szCs w:val="20"/>
    </w:rPr>
  </w:style>
  <w:style w:type="paragraph" w:customStyle="1" w:styleId="SOPOMCaption4">
    <w:name w:val="SOP/OM Caption 4"/>
    <w:basedOn w:val="Standard"/>
    <w:next w:val="Standard"/>
    <w:semiHidden/>
    <w:rsid w:val="005F3E68"/>
    <w:pPr>
      <w:tabs>
        <w:tab w:val="num" w:pos="864"/>
      </w:tabs>
      <w:spacing w:after="60" w:line="240" w:lineRule="auto"/>
      <w:ind w:left="864" w:hanging="864"/>
    </w:pPr>
    <w:rPr>
      <w:rFonts w:ascii="Arial" w:eastAsia="Times New Roman" w:hAnsi="Arial" w:cs="Times New Roman"/>
      <w:b/>
      <w:szCs w:val="20"/>
      <w:lang w:val="en-GB"/>
    </w:rPr>
  </w:style>
  <w:style w:type="paragraph" w:customStyle="1" w:styleId="ArialSAPText">
    <w:name w:val="Arial_SAP_Text"/>
    <w:basedOn w:val="Standard"/>
    <w:link w:val="ArialSAPTextZchn"/>
    <w:uiPriority w:val="99"/>
    <w:rsid w:val="008B7332"/>
    <w:pPr>
      <w:autoSpaceDE w:val="0"/>
      <w:autoSpaceDN w:val="0"/>
      <w:adjustRightInd w:val="0"/>
      <w:spacing w:line="360" w:lineRule="auto"/>
    </w:pPr>
    <w:rPr>
      <w:rFonts w:ascii="Arial" w:eastAsia="Calibri" w:hAnsi="Arial" w:cs="Arial"/>
      <w:color w:val="000000"/>
      <w:sz w:val="24"/>
      <w:szCs w:val="24"/>
    </w:rPr>
  </w:style>
  <w:style w:type="character" w:customStyle="1" w:styleId="ArialSAPTextZchn">
    <w:name w:val="Arial_SAP_Text Zchn"/>
    <w:link w:val="ArialSAPText"/>
    <w:uiPriority w:val="99"/>
    <w:locked/>
    <w:rsid w:val="003B1C45"/>
    <w:rPr>
      <w:rFonts w:ascii="Arial" w:eastAsia="Calibri" w:hAnsi="Arial" w:cs="Arial"/>
      <w:color w:val="000000"/>
      <w:sz w:val="24"/>
      <w:szCs w:val="24"/>
      <w:lang w:val="en-US"/>
    </w:rPr>
  </w:style>
  <w:style w:type="character" w:styleId="BesuchterLink">
    <w:name w:val="FollowedHyperlink"/>
    <w:basedOn w:val="Absatz-Standardschriftart"/>
    <w:uiPriority w:val="99"/>
    <w:semiHidden/>
    <w:unhideWhenUsed/>
    <w:rsid w:val="00D22D12"/>
    <w:rPr>
      <w:color w:val="954F72" w:themeColor="followedHyperlink"/>
      <w:u w:val="single"/>
    </w:rPr>
  </w:style>
  <w:style w:type="character" w:styleId="Kommentarzeichen">
    <w:name w:val="annotation reference"/>
    <w:basedOn w:val="Absatz-Standardschriftart"/>
    <w:semiHidden/>
    <w:rsid w:val="00FB4176"/>
    <w:rPr>
      <w:rFonts w:cs="Times New Roman"/>
      <w:sz w:val="16"/>
    </w:rPr>
  </w:style>
  <w:style w:type="paragraph" w:styleId="Kommentartext">
    <w:name w:val="annotation text"/>
    <w:basedOn w:val="Standard"/>
    <w:link w:val="KommentartextZchn"/>
    <w:rsid w:val="00FB4176"/>
    <w:pPr>
      <w:spacing w:after="200" w:line="240" w:lineRule="auto"/>
    </w:pPr>
    <w:rPr>
      <w:rFonts w:ascii="Calibri" w:eastAsia="Calibri" w:hAnsi="Calibri" w:cs="Times New Roman"/>
      <w:szCs w:val="20"/>
      <w:lang w:val="de-DE"/>
    </w:rPr>
  </w:style>
  <w:style w:type="character" w:customStyle="1" w:styleId="KommentartextZchn">
    <w:name w:val="Kommentartext Zchn"/>
    <w:basedOn w:val="Absatz-Standardschriftart"/>
    <w:link w:val="Kommentartext"/>
    <w:rsid w:val="00FB4176"/>
    <w:rPr>
      <w:rFonts w:ascii="Calibri" w:eastAsia="Calibri" w:hAnsi="Calibri" w:cs="Times New Roman"/>
      <w:sz w:val="20"/>
      <w:szCs w:val="20"/>
    </w:rPr>
  </w:style>
  <w:style w:type="paragraph" w:styleId="Sprechblasentext">
    <w:name w:val="Balloon Text"/>
    <w:basedOn w:val="Standard"/>
    <w:link w:val="SprechblasentextZchn"/>
    <w:uiPriority w:val="99"/>
    <w:semiHidden/>
    <w:unhideWhenUsed/>
    <w:rsid w:val="00FB417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4176"/>
    <w:rPr>
      <w:rFonts w:ascii="Segoe UI" w:hAnsi="Segoe UI" w:cs="Segoe UI"/>
      <w:sz w:val="18"/>
      <w:szCs w:val="18"/>
      <w:lang w:val="en-US"/>
    </w:rPr>
  </w:style>
  <w:style w:type="paragraph" w:customStyle="1" w:styleId="Normal8pt">
    <w:name w:val="Normal + 8 pt"/>
    <w:basedOn w:val="Standard"/>
    <w:rsid w:val="001661A6"/>
    <w:rPr>
      <w:rFonts w:ascii="Times New Roman" w:eastAsia="Times New Roman" w:hAnsi="Times New Roman" w:cs="Times New Roman"/>
      <w:sz w:val="16"/>
      <w:szCs w:val="16"/>
    </w:rPr>
  </w:style>
  <w:style w:type="paragraph" w:customStyle="1" w:styleId="Tableberschrift1">
    <w:name w:val="TableÜberschrift1"/>
    <w:basedOn w:val="berschrift1"/>
    <w:link w:val="Tableberschrift1Zchn"/>
    <w:uiPriority w:val="99"/>
    <w:rsid w:val="001661A6"/>
    <w:pPr>
      <w:spacing w:after="360"/>
    </w:pPr>
    <w:rPr>
      <w:rFonts w:ascii="Arial" w:eastAsia="Calibri" w:hAnsi="Arial" w:cs="Arial"/>
      <w:b/>
      <w:sz w:val="24"/>
      <w:szCs w:val="20"/>
      <w:u w:val="single"/>
    </w:rPr>
  </w:style>
  <w:style w:type="character" w:customStyle="1" w:styleId="Tableberschrift1Zchn">
    <w:name w:val="TableÜberschrift1 Zchn"/>
    <w:link w:val="Tableberschrift1"/>
    <w:uiPriority w:val="99"/>
    <w:locked/>
    <w:rsid w:val="001661A6"/>
    <w:rPr>
      <w:rFonts w:ascii="Arial" w:eastAsia="Calibri" w:hAnsi="Arial" w:cs="Arial"/>
      <w:b/>
      <w:sz w:val="24"/>
      <w:szCs w:val="20"/>
      <w:u w:val="single"/>
      <w:lang w:val="en-US"/>
    </w:rPr>
  </w:style>
  <w:style w:type="character" w:styleId="SchwacheHervorhebung">
    <w:name w:val="Subtle Emphasis"/>
    <w:aliases w:val="SAP Table 1"/>
    <w:basedOn w:val="berschrift1Zchn"/>
    <w:uiPriority w:val="19"/>
    <w:rsid w:val="00134D5D"/>
    <w:rPr>
      <w:rFonts w:asciiTheme="majorHAnsi" w:eastAsiaTheme="majorEastAsia" w:hAnsiTheme="majorHAnsi" w:cstheme="majorBidi"/>
      <w:i w:val="0"/>
      <w:iCs/>
      <w:color w:val="404040" w:themeColor="text1" w:themeTint="BF"/>
      <w:sz w:val="28"/>
      <w:szCs w:val="32"/>
      <w:lang w:val="en-US"/>
    </w:rPr>
  </w:style>
  <w:style w:type="character" w:styleId="Hervorhebung">
    <w:name w:val="Emphasis"/>
    <w:basedOn w:val="Absatz-Standardschriftart"/>
    <w:uiPriority w:val="20"/>
    <w:rsid w:val="00134D5D"/>
    <w:rPr>
      <w:i/>
      <w:iCs/>
    </w:rPr>
  </w:style>
  <w:style w:type="paragraph" w:customStyle="1" w:styleId="TabStandard">
    <w:name w:val="TabStandard"/>
    <w:basedOn w:val="Standard"/>
    <w:qFormat/>
    <w:rsid w:val="00A47E4D"/>
    <w:pPr>
      <w:tabs>
        <w:tab w:val="left" w:pos="144"/>
        <w:tab w:val="left" w:pos="288"/>
      </w:tabs>
    </w:pPr>
    <w:rPr>
      <w:sz w:val="18"/>
    </w:rPr>
  </w:style>
  <w:style w:type="paragraph" w:customStyle="1" w:styleId="Table2">
    <w:name w:val="Table2"/>
    <w:basedOn w:val="Standard"/>
    <w:next w:val="Standard"/>
    <w:link w:val="Table2Zchn"/>
    <w:qFormat/>
    <w:rsid w:val="001D364C"/>
    <w:pPr>
      <w:numPr>
        <w:ilvl w:val="1"/>
        <w:numId w:val="7"/>
      </w:numPr>
      <w:tabs>
        <w:tab w:val="left" w:pos="1296"/>
      </w:tabs>
      <w:spacing w:after="120"/>
      <w:outlineLvl w:val="5"/>
    </w:pPr>
    <w:rPr>
      <w:sz w:val="24"/>
      <w:szCs w:val="26"/>
    </w:rPr>
  </w:style>
  <w:style w:type="paragraph" w:styleId="Verzeichnis3">
    <w:name w:val="toc 3"/>
    <w:basedOn w:val="Standard"/>
    <w:next w:val="Standard"/>
    <w:autoRedefine/>
    <w:uiPriority w:val="39"/>
    <w:unhideWhenUsed/>
    <w:rsid w:val="00D87B81"/>
    <w:pPr>
      <w:ind w:left="400"/>
    </w:pPr>
    <w:rPr>
      <w:i/>
      <w:iCs/>
      <w:szCs w:val="20"/>
    </w:rPr>
  </w:style>
  <w:style w:type="character" w:customStyle="1" w:styleId="Table2Zchn">
    <w:name w:val="Table2 Zchn"/>
    <w:basedOn w:val="Absatz-Standardschriftart"/>
    <w:link w:val="Table2"/>
    <w:rsid w:val="001D364C"/>
    <w:rPr>
      <w:sz w:val="24"/>
      <w:szCs w:val="26"/>
      <w:lang w:val="en-US"/>
    </w:rPr>
  </w:style>
  <w:style w:type="character" w:customStyle="1" w:styleId="Table4Zchn">
    <w:name w:val="Table4 Zchn"/>
    <w:basedOn w:val="Table2Zchn"/>
    <w:link w:val="Table4"/>
    <w:rsid w:val="001D364C"/>
    <w:rPr>
      <w:sz w:val="20"/>
      <w:szCs w:val="26"/>
      <w:lang w:val="en-US"/>
    </w:rPr>
  </w:style>
  <w:style w:type="paragraph" w:customStyle="1" w:styleId="Default">
    <w:name w:val="Default"/>
    <w:rsid w:val="008720CD"/>
    <w:pPr>
      <w:autoSpaceDE w:val="0"/>
      <w:autoSpaceDN w:val="0"/>
      <w:adjustRightInd w:val="0"/>
      <w:spacing w:after="0" w:line="240" w:lineRule="auto"/>
    </w:pPr>
    <w:rPr>
      <w:rFonts w:ascii="Arial" w:hAnsi="Arial" w:cs="Arial"/>
      <w:color w:val="000000"/>
      <w:sz w:val="24"/>
      <w:szCs w:val="24"/>
    </w:rPr>
  </w:style>
  <w:style w:type="paragraph" w:styleId="Kommentarthema">
    <w:name w:val="annotation subject"/>
    <w:basedOn w:val="Kommentartext"/>
    <w:next w:val="Kommentartext"/>
    <w:link w:val="KommentarthemaZchn"/>
    <w:uiPriority w:val="99"/>
    <w:semiHidden/>
    <w:unhideWhenUsed/>
    <w:rsid w:val="00232BCC"/>
    <w:pPr>
      <w:spacing w:before="120" w:after="0"/>
    </w:pPr>
    <w:rPr>
      <w:rFonts w:asciiTheme="minorHAnsi" w:eastAsiaTheme="minorHAnsi" w:hAnsiTheme="minorHAnsi" w:cstheme="minorBidi"/>
      <w:b/>
      <w:bCs/>
      <w:lang w:val="en-US"/>
    </w:rPr>
  </w:style>
  <w:style w:type="character" w:customStyle="1" w:styleId="KommentarthemaZchn">
    <w:name w:val="Kommentarthema Zchn"/>
    <w:basedOn w:val="KommentartextZchn"/>
    <w:link w:val="Kommentarthema"/>
    <w:uiPriority w:val="99"/>
    <w:semiHidden/>
    <w:rsid w:val="00232BCC"/>
    <w:rPr>
      <w:rFonts w:ascii="Calibri" w:eastAsia="Calibri" w:hAnsi="Calibri" w:cs="Times New Roman"/>
      <w:b/>
      <w:bCs/>
      <w:sz w:val="20"/>
      <w:szCs w:val="20"/>
      <w:lang w:val="en-US"/>
    </w:rPr>
  </w:style>
  <w:style w:type="paragraph" w:customStyle="1" w:styleId="Table5">
    <w:name w:val="Table5"/>
    <w:basedOn w:val="Standard"/>
    <w:next w:val="Standard"/>
    <w:link w:val="Table5Zchn"/>
    <w:qFormat/>
    <w:rsid w:val="00043F9F"/>
    <w:pPr>
      <w:numPr>
        <w:ilvl w:val="4"/>
        <w:numId w:val="7"/>
      </w:numPr>
      <w:tabs>
        <w:tab w:val="left" w:pos="1296"/>
      </w:tabs>
      <w:outlineLvl w:val="8"/>
    </w:pPr>
  </w:style>
  <w:style w:type="character" w:customStyle="1" w:styleId="Table5Zchn">
    <w:name w:val="Table5 Zchn"/>
    <w:basedOn w:val="Absatz-Standardschriftart"/>
    <w:link w:val="Table5"/>
    <w:rsid w:val="00043F9F"/>
    <w:rPr>
      <w:sz w:val="20"/>
      <w:lang w:val="en-US"/>
    </w:rPr>
  </w:style>
  <w:style w:type="paragraph" w:styleId="Verzeichnis4">
    <w:name w:val="toc 4"/>
    <w:basedOn w:val="Standard"/>
    <w:next w:val="Standard"/>
    <w:autoRedefine/>
    <w:uiPriority w:val="39"/>
    <w:unhideWhenUsed/>
    <w:rsid w:val="00B800D2"/>
    <w:pPr>
      <w:ind w:left="600"/>
    </w:pPr>
    <w:rPr>
      <w:sz w:val="18"/>
      <w:szCs w:val="18"/>
    </w:rPr>
  </w:style>
  <w:style w:type="paragraph" w:styleId="Funotentext">
    <w:name w:val="footnote text"/>
    <w:basedOn w:val="Standard"/>
    <w:link w:val="FunotentextZchn"/>
    <w:autoRedefine/>
    <w:uiPriority w:val="99"/>
    <w:semiHidden/>
    <w:rsid w:val="00A53536"/>
    <w:pPr>
      <w:tabs>
        <w:tab w:val="left" w:pos="567"/>
        <w:tab w:val="left" w:pos="1871"/>
      </w:tabs>
      <w:spacing w:line="240" w:lineRule="auto"/>
    </w:pPr>
    <w:rPr>
      <w:rFonts w:eastAsia="Times New Roman" w:cs="Times New Roman"/>
      <w:szCs w:val="20"/>
      <w:lang w:eastAsia="ja-JP"/>
    </w:rPr>
  </w:style>
  <w:style w:type="character" w:customStyle="1" w:styleId="FunotentextZchn">
    <w:name w:val="Fußnotentext Zchn"/>
    <w:basedOn w:val="Absatz-Standardschriftart"/>
    <w:link w:val="Funotentext"/>
    <w:uiPriority w:val="99"/>
    <w:semiHidden/>
    <w:rsid w:val="00A53536"/>
    <w:rPr>
      <w:rFonts w:eastAsia="Times New Roman" w:cs="Times New Roman"/>
      <w:sz w:val="20"/>
      <w:szCs w:val="20"/>
      <w:lang w:val="en-US" w:eastAsia="ja-JP"/>
    </w:rPr>
  </w:style>
  <w:style w:type="character" w:styleId="Funotenzeichen">
    <w:name w:val="footnote reference"/>
    <w:semiHidden/>
    <w:rsid w:val="00EE1969"/>
    <w:rPr>
      <w:rFonts w:ascii="Arial" w:hAnsi="Arial" w:cs="Arial"/>
      <w:sz w:val="22"/>
      <w:szCs w:val="22"/>
      <w:vertAlign w:val="superscript"/>
    </w:rPr>
  </w:style>
  <w:style w:type="paragraph" w:customStyle="1" w:styleId="Table3">
    <w:name w:val="Table3"/>
    <w:basedOn w:val="Standard"/>
    <w:next w:val="Standard"/>
    <w:link w:val="Table3Zchn"/>
    <w:qFormat/>
    <w:rsid w:val="0025055A"/>
    <w:pPr>
      <w:numPr>
        <w:ilvl w:val="2"/>
        <w:numId w:val="7"/>
      </w:numPr>
      <w:spacing w:after="120"/>
      <w:outlineLvl w:val="6"/>
    </w:pPr>
    <w:rPr>
      <w:sz w:val="22"/>
      <w:u w:val="single"/>
    </w:rPr>
  </w:style>
  <w:style w:type="paragraph" w:styleId="berarbeitung">
    <w:name w:val="Revision"/>
    <w:hidden/>
    <w:uiPriority w:val="99"/>
    <w:semiHidden/>
    <w:rsid w:val="00AA214C"/>
    <w:pPr>
      <w:spacing w:after="0" w:line="240" w:lineRule="auto"/>
    </w:pPr>
    <w:rPr>
      <w:lang w:val="en-US"/>
    </w:rPr>
  </w:style>
  <w:style w:type="character" w:customStyle="1" w:styleId="Table3Zchn">
    <w:name w:val="Table3 Zchn"/>
    <w:basedOn w:val="Absatz-Standardschriftart"/>
    <w:link w:val="Table3"/>
    <w:rsid w:val="0025055A"/>
    <w:rPr>
      <w:u w:val="single"/>
      <w:lang w:val="en-US"/>
    </w:rPr>
  </w:style>
  <w:style w:type="paragraph" w:styleId="Verzeichnis5">
    <w:name w:val="toc 5"/>
    <w:basedOn w:val="Standard"/>
    <w:next w:val="Standard"/>
    <w:autoRedefine/>
    <w:uiPriority w:val="39"/>
    <w:unhideWhenUsed/>
    <w:rsid w:val="002D4B48"/>
    <w:pPr>
      <w:ind w:left="800"/>
    </w:pPr>
    <w:rPr>
      <w:sz w:val="18"/>
      <w:szCs w:val="18"/>
    </w:rPr>
  </w:style>
  <w:style w:type="paragraph" w:styleId="Verzeichnis6">
    <w:name w:val="toc 6"/>
    <w:basedOn w:val="Standard"/>
    <w:next w:val="Standard"/>
    <w:autoRedefine/>
    <w:uiPriority w:val="39"/>
    <w:unhideWhenUsed/>
    <w:rsid w:val="008167F0"/>
    <w:pPr>
      <w:ind w:left="1000"/>
    </w:pPr>
    <w:rPr>
      <w:sz w:val="18"/>
      <w:szCs w:val="18"/>
    </w:rPr>
  </w:style>
  <w:style w:type="paragraph" w:styleId="Verzeichnis7">
    <w:name w:val="toc 7"/>
    <w:basedOn w:val="Standard"/>
    <w:next w:val="Standard"/>
    <w:autoRedefine/>
    <w:uiPriority w:val="39"/>
    <w:unhideWhenUsed/>
    <w:rsid w:val="008167F0"/>
    <w:pPr>
      <w:ind w:left="1200"/>
    </w:pPr>
    <w:rPr>
      <w:sz w:val="18"/>
      <w:szCs w:val="18"/>
    </w:rPr>
  </w:style>
  <w:style w:type="paragraph" w:styleId="Verzeichnis8">
    <w:name w:val="toc 8"/>
    <w:basedOn w:val="Standard"/>
    <w:next w:val="Standard"/>
    <w:autoRedefine/>
    <w:uiPriority w:val="39"/>
    <w:unhideWhenUsed/>
    <w:rsid w:val="008167F0"/>
    <w:pPr>
      <w:ind w:left="1400"/>
    </w:pPr>
    <w:rPr>
      <w:sz w:val="18"/>
      <w:szCs w:val="18"/>
    </w:rPr>
  </w:style>
  <w:style w:type="paragraph" w:styleId="Verzeichnis9">
    <w:name w:val="toc 9"/>
    <w:basedOn w:val="Standard"/>
    <w:next w:val="Standard"/>
    <w:autoRedefine/>
    <w:uiPriority w:val="39"/>
    <w:unhideWhenUsed/>
    <w:rsid w:val="008167F0"/>
    <w:pPr>
      <w:ind w:left="1600"/>
    </w:pPr>
    <w:rPr>
      <w:sz w:val="18"/>
      <w:szCs w:val="18"/>
    </w:rPr>
  </w:style>
  <w:style w:type="paragraph" w:customStyle="1" w:styleId="BayerBodyTextFull">
    <w:name w:val="Bayer Body Text Full"/>
    <w:basedOn w:val="Standard"/>
    <w:link w:val="BayerBodyTextFullChar"/>
    <w:rsid w:val="00EB1311"/>
    <w:pPr>
      <w:spacing w:line="240" w:lineRule="auto"/>
    </w:pPr>
    <w:rPr>
      <w:rFonts w:ascii="Times New Roman" w:eastAsia="SimSun" w:hAnsi="Times New Roman" w:cs="Arial"/>
      <w:sz w:val="24"/>
    </w:rPr>
  </w:style>
  <w:style w:type="numbering" w:styleId="111111">
    <w:name w:val="Outline List 2"/>
    <w:basedOn w:val="KeineListe"/>
    <w:rsid w:val="00EB1311"/>
    <w:pPr>
      <w:numPr>
        <w:numId w:val="3"/>
      </w:numPr>
    </w:pPr>
  </w:style>
  <w:style w:type="character" w:customStyle="1" w:styleId="BayerBodyTextFullChar">
    <w:name w:val="Bayer Body Text Full Char"/>
    <w:link w:val="BayerBodyTextFull"/>
    <w:locked/>
    <w:rsid w:val="00EB1311"/>
    <w:rPr>
      <w:rFonts w:ascii="Times New Roman" w:eastAsia="SimSun" w:hAnsi="Times New Roman" w:cs="Arial"/>
      <w:sz w:val="24"/>
      <w:lang w:val="en-US"/>
    </w:rPr>
  </w:style>
  <w:style w:type="character" w:styleId="Platzhaltertext">
    <w:name w:val="Placeholder Text"/>
    <w:basedOn w:val="Absatz-Standardschriftart"/>
    <w:uiPriority w:val="99"/>
    <w:semiHidden/>
    <w:rsid w:val="008C66D9"/>
    <w:rPr>
      <w:color w:val="808080"/>
    </w:rPr>
  </w:style>
  <w:style w:type="paragraph" w:styleId="Literaturverzeichnis">
    <w:name w:val="Bibliography"/>
    <w:basedOn w:val="Standard"/>
    <w:next w:val="Standard"/>
    <w:uiPriority w:val="37"/>
    <w:unhideWhenUsed/>
    <w:rsid w:val="005245DE"/>
  </w:style>
  <w:style w:type="paragraph" w:customStyle="1" w:styleId="Appendix">
    <w:name w:val="Appendix"/>
    <w:basedOn w:val="berschrift2"/>
    <w:next w:val="Standard"/>
    <w:link w:val="AppendixZchn"/>
    <w:qFormat/>
    <w:rsid w:val="007E2D96"/>
    <w:pPr>
      <w:numPr>
        <w:ilvl w:val="0"/>
        <w:numId w:val="4"/>
      </w:numPr>
    </w:pPr>
  </w:style>
  <w:style w:type="character" w:customStyle="1" w:styleId="AppendixZchn">
    <w:name w:val="Appendix Zchn"/>
    <w:basedOn w:val="berschrift2Zchn"/>
    <w:link w:val="Appendix"/>
    <w:rsid w:val="00871E05"/>
    <w:rPr>
      <w:rFonts w:asciiTheme="majorHAnsi" w:eastAsiaTheme="majorEastAsia" w:hAnsiTheme="majorHAnsi" w:cstheme="majorBidi"/>
      <w:sz w:val="24"/>
      <w:szCs w:val="26"/>
      <w:lang w:val="en-US"/>
    </w:rPr>
  </w:style>
  <w:style w:type="numbering" w:customStyle="1" w:styleId="Formatvorlage1">
    <w:name w:val="Formatvorlage1"/>
    <w:uiPriority w:val="99"/>
    <w:rsid w:val="009F797B"/>
    <w:pPr>
      <w:numPr>
        <w:numId w:val="5"/>
      </w:numPr>
    </w:pPr>
  </w:style>
  <w:style w:type="paragraph" w:customStyle="1" w:styleId="Table6">
    <w:name w:val="Table6"/>
    <w:basedOn w:val="Standard"/>
    <w:next w:val="Standard"/>
    <w:link w:val="Table6Zchn"/>
    <w:qFormat/>
    <w:rsid w:val="00DA2923"/>
    <w:pPr>
      <w:numPr>
        <w:ilvl w:val="5"/>
        <w:numId w:val="7"/>
      </w:numPr>
    </w:pPr>
  </w:style>
  <w:style w:type="character" w:customStyle="1" w:styleId="Table6Zchn">
    <w:name w:val="Table6 Zchn"/>
    <w:basedOn w:val="Absatz-Standardschriftart"/>
    <w:link w:val="Table6"/>
    <w:rsid w:val="00DA2923"/>
    <w:rPr>
      <w:sz w:val="20"/>
      <w:lang w:val="en-US"/>
    </w:rPr>
  </w:style>
  <w:style w:type="numbering" w:customStyle="1" w:styleId="Formatvorlage2">
    <w:name w:val="Formatvorlage2"/>
    <w:uiPriority w:val="99"/>
    <w:rsid w:val="00ED0773"/>
    <w:pPr>
      <w:numPr>
        <w:numId w:val="6"/>
      </w:numPr>
    </w:pPr>
  </w:style>
  <w:style w:type="paragraph" w:customStyle="1" w:styleId="Table4a">
    <w:name w:val="Table4a"/>
    <w:basedOn w:val="Table4"/>
    <w:link w:val="Table4aChar"/>
    <w:qFormat/>
    <w:rsid w:val="000E5B61"/>
    <w:pPr>
      <w:numPr>
        <w:ilvl w:val="6"/>
      </w:numPr>
      <w:tabs>
        <w:tab w:val="clear" w:pos="8371"/>
        <w:tab w:val="num" w:pos="7804"/>
      </w:tabs>
      <w:ind w:left="7803"/>
    </w:pPr>
  </w:style>
  <w:style w:type="paragraph" w:customStyle="1" w:styleId="Table5a">
    <w:name w:val="Table5a"/>
    <w:basedOn w:val="Table5"/>
    <w:link w:val="Table5aChar"/>
    <w:qFormat/>
    <w:rsid w:val="00712903"/>
    <w:pPr>
      <w:numPr>
        <w:ilvl w:val="7"/>
      </w:numPr>
      <w:tabs>
        <w:tab w:val="clear" w:pos="6953"/>
        <w:tab w:val="num" w:pos="432"/>
      </w:tabs>
      <w:ind w:left="431"/>
    </w:pPr>
  </w:style>
  <w:style w:type="character" w:customStyle="1" w:styleId="Table4aChar">
    <w:name w:val="Table4a Char"/>
    <w:basedOn w:val="Table4Zchn"/>
    <w:link w:val="Table4a"/>
    <w:rsid w:val="000E5B61"/>
    <w:rPr>
      <w:sz w:val="20"/>
      <w:szCs w:val="26"/>
      <w:lang w:val="en-US"/>
    </w:rPr>
  </w:style>
  <w:style w:type="paragraph" w:customStyle="1" w:styleId="Table6a">
    <w:name w:val="Table6a"/>
    <w:basedOn w:val="Table6"/>
    <w:link w:val="Table6aChar"/>
    <w:qFormat/>
    <w:rsid w:val="00996197"/>
    <w:pPr>
      <w:numPr>
        <w:ilvl w:val="8"/>
      </w:numPr>
    </w:pPr>
  </w:style>
  <w:style w:type="character" w:customStyle="1" w:styleId="Table5aChar">
    <w:name w:val="Table5a Char"/>
    <w:basedOn w:val="Table5Zchn"/>
    <w:link w:val="Table5a"/>
    <w:rsid w:val="00712903"/>
    <w:rPr>
      <w:sz w:val="20"/>
      <w:lang w:val="en-US"/>
    </w:rPr>
  </w:style>
  <w:style w:type="character" w:customStyle="1" w:styleId="Table6aChar">
    <w:name w:val="Table6a Char"/>
    <w:basedOn w:val="Table6Zchn"/>
    <w:link w:val="Table6a"/>
    <w:rsid w:val="00996197"/>
    <w:rPr>
      <w:sz w:val="20"/>
      <w:lang w:val="en-US"/>
    </w:rPr>
  </w:style>
  <w:style w:type="character" w:customStyle="1" w:styleId="KeinLeerraumZchn">
    <w:name w:val="Kein Leerraum Zchn"/>
    <w:basedOn w:val="Absatz-Standardschriftart"/>
    <w:link w:val="KeinLeerraum"/>
    <w:uiPriority w:val="1"/>
    <w:rsid w:val="00C32CC9"/>
  </w:style>
  <w:style w:type="paragraph" w:customStyle="1" w:styleId="ZEGBerlinBodyTextFull">
    <w:name w:val="ZEG Berlin Body Text Full"/>
    <w:basedOn w:val="Standard"/>
    <w:qFormat/>
    <w:rsid w:val="00AA5622"/>
    <w:pPr>
      <w:spacing w:before="120" w:after="120" w:line="240" w:lineRule="auto"/>
    </w:pPr>
    <w:rPr>
      <w:rFonts w:ascii="Arial" w:eastAsia="Times New Roman" w:hAnsi="Arial" w:cs="Times New Roman"/>
      <w:sz w:val="24"/>
      <w:szCs w:val="20"/>
    </w:rPr>
  </w:style>
  <w:style w:type="paragraph" w:customStyle="1" w:styleId="ZEGBerlinNoNumbersHeading">
    <w:name w:val="ZEG Berlin No.Numbers Heading"/>
    <w:basedOn w:val="Standard"/>
    <w:next w:val="ZEGBerlinBodyTextFull"/>
    <w:qFormat/>
    <w:rsid w:val="00AA5622"/>
    <w:pPr>
      <w:spacing w:line="240" w:lineRule="auto"/>
      <w:outlineLvl w:val="0"/>
    </w:pPr>
    <w:rPr>
      <w:rFonts w:ascii="Arial" w:eastAsia="Times New Roman" w:hAnsi="Arial" w:cs="Times New Roman"/>
      <w:b/>
      <w:sz w:val="24"/>
      <w:szCs w:val="20"/>
    </w:rPr>
  </w:style>
  <w:style w:type="paragraph" w:styleId="Beschriftung">
    <w:name w:val="caption"/>
    <w:basedOn w:val="Standard"/>
    <w:next w:val="Standard"/>
    <w:unhideWhenUsed/>
    <w:qFormat/>
    <w:rsid w:val="00387CE9"/>
    <w:pPr>
      <w:spacing w:after="200" w:line="240" w:lineRule="auto"/>
    </w:pPr>
    <w:rPr>
      <w:i/>
      <w:iCs/>
      <w:color w:val="44546A" w:themeColor="text2"/>
      <w:sz w:val="18"/>
      <w:szCs w:val="18"/>
    </w:rPr>
  </w:style>
  <w:style w:type="table" w:styleId="EinfacheTabelle2">
    <w:name w:val="Plain Table 2"/>
    <w:basedOn w:val="NormaleTabelle"/>
    <w:uiPriority w:val="42"/>
    <w:rsid w:val="007106BF"/>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tandardWeb">
    <w:name w:val="Normal (Web)"/>
    <w:basedOn w:val="Standard"/>
    <w:uiPriority w:val="99"/>
    <w:unhideWhenUsed/>
    <w:rsid w:val="00400DC4"/>
    <w:pPr>
      <w:spacing w:before="100" w:beforeAutospacing="1" w:after="100" w:afterAutospacing="1" w:line="240" w:lineRule="auto"/>
    </w:pPr>
    <w:rPr>
      <w:rFonts w:ascii="Times New Roman" w:eastAsia="Times New Roman" w:hAnsi="Times New Roman" w:cs="Times New Roman"/>
      <w:sz w:val="24"/>
      <w:szCs w:val="24"/>
    </w:rPr>
  </w:style>
  <w:style w:type="paragraph" w:styleId="Aufzhlungszeichen">
    <w:name w:val="List Bullet"/>
    <w:basedOn w:val="Standard"/>
    <w:uiPriority w:val="99"/>
    <w:unhideWhenUsed/>
    <w:rsid w:val="00C707A7"/>
    <w:pPr>
      <w:numPr>
        <w:numId w:val="16"/>
      </w:numPr>
      <w:contextualSpacing/>
    </w:pPr>
  </w:style>
  <w:style w:type="character" w:customStyle="1" w:styleId="hgkelc">
    <w:name w:val="hgkelc"/>
    <w:basedOn w:val="Absatz-Standardschriftart"/>
    <w:rsid w:val="00B23E1F"/>
  </w:style>
  <w:style w:type="character" w:styleId="Fett">
    <w:name w:val="Strong"/>
    <w:basedOn w:val="Absatz-Standardschriftart"/>
    <w:uiPriority w:val="22"/>
    <w:qFormat/>
    <w:rsid w:val="008E27E2"/>
    <w:rPr>
      <w:b/>
      <w:bCs/>
    </w:rPr>
  </w:style>
  <w:style w:type="paragraph" w:customStyle="1" w:styleId="subbullet">
    <w:name w:val="subbullet"/>
    <w:basedOn w:val="Standard"/>
    <w:next w:val="Standard"/>
    <w:rsid w:val="005A64F6"/>
    <w:pPr>
      <w:numPr>
        <w:numId w:val="20"/>
      </w:numPr>
      <w:tabs>
        <w:tab w:val="left" w:pos="0"/>
        <w:tab w:val="left" w:pos="1440"/>
      </w:tabs>
      <w:spacing w:after="158" w:line="240" w:lineRule="auto"/>
    </w:pPr>
    <w:rPr>
      <w:rFonts w:ascii="Arial" w:eastAsia="Times New Roman" w:hAnsi="Arial" w:cs="Times New Roman"/>
      <w:sz w:val="24"/>
      <w:szCs w:val="20"/>
    </w:rPr>
  </w:style>
  <w:style w:type="paragraph" w:customStyle="1" w:styleId="AI-Normal">
    <w:name w:val="AI-Normal"/>
    <w:qFormat/>
    <w:rsid w:val="005A64F6"/>
    <w:pPr>
      <w:spacing w:after="120" w:line="220" w:lineRule="atLeast"/>
    </w:pPr>
    <w:rPr>
      <w:rFonts w:ascii="Times New Roman" w:eastAsia="Times New Roman" w:hAnsi="Times New Roman" w:cs="Times New Roman"/>
      <w:szCs w:val="20"/>
      <w:lang w:val="en-GB"/>
    </w:rPr>
  </w:style>
  <w:style w:type="table" w:styleId="EinfacheTabelle3">
    <w:name w:val="Plain Table 3"/>
    <w:basedOn w:val="NormaleTabelle"/>
    <w:uiPriority w:val="43"/>
    <w:rsid w:val="005A64F6"/>
    <w:pPr>
      <w:spacing w:after="0" w:line="240" w:lineRule="auto"/>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A64F6"/>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073">
      <w:bodyDiv w:val="1"/>
      <w:marLeft w:val="0"/>
      <w:marRight w:val="0"/>
      <w:marTop w:val="0"/>
      <w:marBottom w:val="0"/>
      <w:divBdr>
        <w:top w:val="none" w:sz="0" w:space="0" w:color="auto"/>
        <w:left w:val="none" w:sz="0" w:space="0" w:color="auto"/>
        <w:bottom w:val="none" w:sz="0" w:space="0" w:color="auto"/>
        <w:right w:val="none" w:sz="0" w:space="0" w:color="auto"/>
      </w:divBdr>
    </w:div>
    <w:div w:id="31004132">
      <w:bodyDiv w:val="1"/>
      <w:marLeft w:val="0"/>
      <w:marRight w:val="0"/>
      <w:marTop w:val="0"/>
      <w:marBottom w:val="0"/>
      <w:divBdr>
        <w:top w:val="none" w:sz="0" w:space="0" w:color="auto"/>
        <w:left w:val="none" w:sz="0" w:space="0" w:color="auto"/>
        <w:bottom w:val="none" w:sz="0" w:space="0" w:color="auto"/>
        <w:right w:val="none" w:sz="0" w:space="0" w:color="auto"/>
      </w:divBdr>
    </w:div>
    <w:div w:id="64686235">
      <w:bodyDiv w:val="1"/>
      <w:marLeft w:val="0"/>
      <w:marRight w:val="0"/>
      <w:marTop w:val="0"/>
      <w:marBottom w:val="0"/>
      <w:divBdr>
        <w:top w:val="none" w:sz="0" w:space="0" w:color="auto"/>
        <w:left w:val="none" w:sz="0" w:space="0" w:color="auto"/>
        <w:bottom w:val="none" w:sz="0" w:space="0" w:color="auto"/>
        <w:right w:val="none" w:sz="0" w:space="0" w:color="auto"/>
      </w:divBdr>
      <w:divsChild>
        <w:div w:id="1556545943">
          <w:marLeft w:val="0"/>
          <w:marRight w:val="0"/>
          <w:marTop w:val="0"/>
          <w:marBottom w:val="0"/>
          <w:divBdr>
            <w:top w:val="none" w:sz="0" w:space="0" w:color="auto"/>
            <w:left w:val="none" w:sz="0" w:space="0" w:color="auto"/>
            <w:bottom w:val="none" w:sz="0" w:space="0" w:color="auto"/>
            <w:right w:val="none" w:sz="0" w:space="0" w:color="auto"/>
          </w:divBdr>
          <w:divsChild>
            <w:div w:id="399641562">
              <w:marLeft w:val="0"/>
              <w:marRight w:val="0"/>
              <w:marTop w:val="0"/>
              <w:marBottom w:val="0"/>
              <w:divBdr>
                <w:top w:val="none" w:sz="0" w:space="0" w:color="auto"/>
                <w:left w:val="none" w:sz="0" w:space="0" w:color="auto"/>
                <w:bottom w:val="none" w:sz="0" w:space="0" w:color="auto"/>
                <w:right w:val="none" w:sz="0" w:space="0" w:color="auto"/>
              </w:divBdr>
            </w:div>
            <w:div w:id="1140421487">
              <w:marLeft w:val="0"/>
              <w:marRight w:val="0"/>
              <w:marTop w:val="0"/>
              <w:marBottom w:val="0"/>
              <w:divBdr>
                <w:top w:val="none" w:sz="0" w:space="0" w:color="auto"/>
                <w:left w:val="none" w:sz="0" w:space="0" w:color="auto"/>
                <w:bottom w:val="none" w:sz="0" w:space="0" w:color="auto"/>
                <w:right w:val="none" w:sz="0" w:space="0" w:color="auto"/>
              </w:divBdr>
            </w:div>
            <w:div w:id="209266849">
              <w:marLeft w:val="0"/>
              <w:marRight w:val="0"/>
              <w:marTop w:val="0"/>
              <w:marBottom w:val="0"/>
              <w:divBdr>
                <w:top w:val="none" w:sz="0" w:space="0" w:color="auto"/>
                <w:left w:val="none" w:sz="0" w:space="0" w:color="auto"/>
                <w:bottom w:val="none" w:sz="0" w:space="0" w:color="auto"/>
                <w:right w:val="none" w:sz="0" w:space="0" w:color="auto"/>
              </w:divBdr>
            </w:div>
            <w:div w:id="1002315327">
              <w:marLeft w:val="0"/>
              <w:marRight w:val="0"/>
              <w:marTop w:val="0"/>
              <w:marBottom w:val="0"/>
              <w:divBdr>
                <w:top w:val="none" w:sz="0" w:space="0" w:color="auto"/>
                <w:left w:val="none" w:sz="0" w:space="0" w:color="auto"/>
                <w:bottom w:val="none" w:sz="0" w:space="0" w:color="auto"/>
                <w:right w:val="none" w:sz="0" w:space="0" w:color="auto"/>
              </w:divBdr>
            </w:div>
            <w:div w:id="1977175427">
              <w:marLeft w:val="0"/>
              <w:marRight w:val="0"/>
              <w:marTop w:val="0"/>
              <w:marBottom w:val="0"/>
              <w:divBdr>
                <w:top w:val="none" w:sz="0" w:space="0" w:color="auto"/>
                <w:left w:val="none" w:sz="0" w:space="0" w:color="auto"/>
                <w:bottom w:val="none" w:sz="0" w:space="0" w:color="auto"/>
                <w:right w:val="none" w:sz="0" w:space="0" w:color="auto"/>
              </w:divBdr>
            </w:div>
            <w:div w:id="1066342630">
              <w:marLeft w:val="0"/>
              <w:marRight w:val="0"/>
              <w:marTop w:val="0"/>
              <w:marBottom w:val="0"/>
              <w:divBdr>
                <w:top w:val="none" w:sz="0" w:space="0" w:color="auto"/>
                <w:left w:val="none" w:sz="0" w:space="0" w:color="auto"/>
                <w:bottom w:val="none" w:sz="0" w:space="0" w:color="auto"/>
                <w:right w:val="none" w:sz="0" w:space="0" w:color="auto"/>
              </w:divBdr>
            </w:div>
            <w:div w:id="795220108">
              <w:marLeft w:val="0"/>
              <w:marRight w:val="0"/>
              <w:marTop w:val="0"/>
              <w:marBottom w:val="0"/>
              <w:divBdr>
                <w:top w:val="none" w:sz="0" w:space="0" w:color="auto"/>
                <w:left w:val="none" w:sz="0" w:space="0" w:color="auto"/>
                <w:bottom w:val="none" w:sz="0" w:space="0" w:color="auto"/>
                <w:right w:val="none" w:sz="0" w:space="0" w:color="auto"/>
              </w:divBdr>
            </w:div>
            <w:div w:id="931085049">
              <w:marLeft w:val="0"/>
              <w:marRight w:val="0"/>
              <w:marTop w:val="0"/>
              <w:marBottom w:val="0"/>
              <w:divBdr>
                <w:top w:val="none" w:sz="0" w:space="0" w:color="auto"/>
                <w:left w:val="none" w:sz="0" w:space="0" w:color="auto"/>
                <w:bottom w:val="none" w:sz="0" w:space="0" w:color="auto"/>
                <w:right w:val="none" w:sz="0" w:space="0" w:color="auto"/>
              </w:divBdr>
            </w:div>
            <w:div w:id="1834643025">
              <w:marLeft w:val="0"/>
              <w:marRight w:val="0"/>
              <w:marTop w:val="0"/>
              <w:marBottom w:val="0"/>
              <w:divBdr>
                <w:top w:val="none" w:sz="0" w:space="0" w:color="auto"/>
                <w:left w:val="none" w:sz="0" w:space="0" w:color="auto"/>
                <w:bottom w:val="none" w:sz="0" w:space="0" w:color="auto"/>
                <w:right w:val="none" w:sz="0" w:space="0" w:color="auto"/>
              </w:divBdr>
            </w:div>
            <w:div w:id="1401246956">
              <w:marLeft w:val="0"/>
              <w:marRight w:val="0"/>
              <w:marTop w:val="0"/>
              <w:marBottom w:val="0"/>
              <w:divBdr>
                <w:top w:val="none" w:sz="0" w:space="0" w:color="auto"/>
                <w:left w:val="none" w:sz="0" w:space="0" w:color="auto"/>
                <w:bottom w:val="none" w:sz="0" w:space="0" w:color="auto"/>
                <w:right w:val="none" w:sz="0" w:space="0" w:color="auto"/>
              </w:divBdr>
            </w:div>
            <w:div w:id="257369993">
              <w:marLeft w:val="0"/>
              <w:marRight w:val="0"/>
              <w:marTop w:val="0"/>
              <w:marBottom w:val="0"/>
              <w:divBdr>
                <w:top w:val="none" w:sz="0" w:space="0" w:color="auto"/>
                <w:left w:val="none" w:sz="0" w:space="0" w:color="auto"/>
                <w:bottom w:val="none" w:sz="0" w:space="0" w:color="auto"/>
                <w:right w:val="none" w:sz="0" w:space="0" w:color="auto"/>
              </w:divBdr>
            </w:div>
            <w:div w:id="1013259264">
              <w:marLeft w:val="0"/>
              <w:marRight w:val="0"/>
              <w:marTop w:val="0"/>
              <w:marBottom w:val="0"/>
              <w:divBdr>
                <w:top w:val="none" w:sz="0" w:space="0" w:color="auto"/>
                <w:left w:val="none" w:sz="0" w:space="0" w:color="auto"/>
                <w:bottom w:val="none" w:sz="0" w:space="0" w:color="auto"/>
                <w:right w:val="none" w:sz="0" w:space="0" w:color="auto"/>
              </w:divBdr>
            </w:div>
            <w:div w:id="761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5731">
      <w:bodyDiv w:val="1"/>
      <w:marLeft w:val="0"/>
      <w:marRight w:val="0"/>
      <w:marTop w:val="0"/>
      <w:marBottom w:val="0"/>
      <w:divBdr>
        <w:top w:val="none" w:sz="0" w:space="0" w:color="auto"/>
        <w:left w:val="none" w:sz="0" w:space="0" w:color="auto"/>
        <w:bottom w:val="none" w:sz="0" w:space="0" w:color="auto"/>
        <w:right w:val="none" w:sz="0" w:space="0" w:color="auto"/>
      </w:divBdr>
    </w:div>
    <w:div w:id="75829088">
      <w:bodyDiv w:val="1"/>
      <w:marLeft w:val="0"/>
      <w:marRight w:val="0"/>
      <w:marTop w:val="0"/>
      <w:marBottom w:val="0"/>
      <w:divBdr>
        <w:top w:val="none" w:sz="0" w:space="0" w:color="auto"/>
        <w:left w:val="none" w:sz="0" w:space="0" w:color="auto"/>
        <w:bottom w:val="none" w:sz="0" w:space="0" w:color="auto"/>
        <w:right w:val="none" w:sz="0" w:space="0" w:color="auto"/>
      </w:divBdr>
    </w:div>
    <w:div w:id="81336494">
      <w:bodyDiv w:val="1"/>
      <w:marLeft w:val="0"/>
      <w:marRight w:val="0"/>
      <w:marTop w:val="0"/>
      <w:marBottom w:val="0"/>
      <w:divBdr>
        <w:top w:val="none" w:sz="0" w:space="0" w:color="auto"/>
        <w:left w:val="none" w:sz="0" w:space="0" w:color="auto"/>
        <w:bottom w:val="none" w:sz="0" w:space="0" w:color="auto"/>
        <w:right w:val="none" w:sz="0" w:space="0" w:color="auto"/>
      </w:divBdr>
    </w:div>
    <w:div w:id="109252549">
      <w:bodyDiv w:val="1"/>
      <w:marLeft w:val="0"/>
      <w:marRight w:val="0"/>
      <w:marTop w:val="0"/>
      <w:marBottom w:val="0"/>
      <w:divBdr>
        <w:top w:val="none" w:sz="0" w:space="0" w:color="auto"/>
        <w:left w:val="none" w:sz="0" w:space="0" w:color="auto"/>
        <w:bottom w:val="none" w:sz="0" w:space="0" w:color="auto"/>
        <w:right w:val="none" w:sz="0" w:space="0" w:color="auto"/>
      </w:divBdr>
    </w:div>
    <w:div w:id="130026236">
      <w:bodyDiv w:val="1"/>
      <w:marLeft w:val="0"/>
      <w:marRight w:val="0"/>
      <w:marTop w:val="0"/>
      <w:marBottom w:val="0"/>
      <w:divBdr>
        <w:top w:val="none" w:sz="0" w:space="0" w:color="auto"/>
        <w:left w:val="none" w:sz="0" w:space="0" w:color="auto"/>
        <w:bottom w:val="none" w:sz="0" w:space="0" w:color="auto"/>
        <w:right w:val="none" w:sz="0" w:space="0" w:color="auto"/>
      </w:divBdr>
    </w:div>
    <w:div w:id="141850120">
      <w:bodyDiv w:val="1"/>
      <w:marLeft w:val="0"/>
      <w:marRight w:val="0"/>
      <w:marTop w:val="0"/>
      <w:marBottom w:val="0"/>
      <w:divBdr>
        <w:top w:val="none" w:sz="0" w:space="0" w:color="auto"/>
        <w:left w:val="none" w:sz="0" w:space="0" w:color="auto"/>
        <w:bottom w:val="none" w:sz="0" w:space="0" w:color="auto"/>
        <w:right w:val="none" w:sz="0" w:space="0" w:color="auto"/>
      </w:divBdr>
    </w:div>
    <w:div w:id="160584430">
      <w:bodyDiv w:val="1"/>
      <w:marLeft w:val="0"/>
      <w:marRight w:val="0"/>
      <w:marTop w:val="0"/>
      <w:marBottom w:val="0"/>
      <w:divBdr>
        <w:top w:val="none" w:sz="0" w:space="0" w:color="auto"/>
        <w:left w:val="none" w:sz="0" w:space="0" w:color="auto"/>
        <w:bottom w:val="none" w:sz="0" w:space="0" w:color="auto"/>
        <w:right w:val="none" w:sz="0" w:space="0" w:color="auto"/>
      </w:divBdr>
    </w:div>
    <w:div w:id="162745128">
      <w:bodyDiv w:val="1"/>
      <w:marLeft w:val="0"/>
      <w:marRight w:val="0"/>
      <w:marTop w:val="0"/>
      <w:marBottom w:val="0"/>
      <w:divBdr>
        <w:top w:val="none" w:sz="0" w:space="0" w:color="auto"/>
        <w:left w:val="none" w:sz="0" w:space="0" w:color="auto"/>
        <w:bottom w:val="none" w:sz="0" w:space="0" w:color="auto"/>
        <w:right w:val="none" w:sz="0" w:space="0" w:color="auto"/>
      </w:divBdr>
    </w:div>
    <w:div w:id="185215457">
      <w:bodyDiv w:val="1"/>
      <w:marLeft w:val="0"/>
      <w:marRight w:val="0"/>
      <w:marTop w:val="0"/>
      <w:marBottom w:val="0"/>
      <w:divBdr>
        <w:top w:val="none" w:sz="0" w:space="0" w:color="auto"/>
        <w:left w:val="none" w:sz="0" w:space="0" w:color="auto"/>
        <w:bottom w:val="none" w:sz="0" w:space="0" w:color="auto"/>
        <w:right w:val="none" w:sz="0" w:space="0" w:color="auto"/>
      </w:divBdr>
    </w:div>
    <w:div w:id="216477573">
      <w:bodyDiv w:val="1"/>
      <w:marLeft w:val="0"/>
      <w:marRight w:val="0"/>
      <w:marTop w:val="0"/>
      <w:marBottom w:val="0"/>
      <w:divBdr>
        <w:top w:val="none" w:sz="0" w:space="0" w:color="auto"/>
        <w:left w:val="none" w:sz="0" w:space="0" w:color="auto"/>
        <w:bottom w:val="none" w:sz="0" w:space="0" w:color="auto"/>
        <w:right w:val="none" w:sz="0" w:space="0" w:color="auto"/>
      </w:divBdr>
    </w:div>
    <w:div w:id="256603625">
      <w:bodyDiv w:val="1"/>
      <w:marLeft w:val="0"/>
      <w:marRight w:val="0"/>
      <w:marTop w:val="0"/>
      <w:marBottom w:val="0"/>
      <w:divBdr>
        <w:top w:val="none" w:sz="0" w:space="0" w:color="auto"/>
        <w:left w:val="none" w:sz="0" w:space="0" w:color="auto"/>
        <w:bottom w:val="none" w:sz="0" w:space="0" w:color="auto"/>
        <w:right w:val="none" w:sz="0" w:space="0" w:color="auto"/>
      </w:divBdr>
    </w:div>
    <w:div w:id="263851675">
      <w:bodyDiv w:val="1"/>
      <w:marLeft w:val="0"/>
      <w:marRight w:val="0"/>
      <w:marTop w:val="0"/>
      <w:marBottom w:val="0"/>
      <w:divBdr>
        <w:top w:val="none" w:sz="0" w:space="0" w:color="auto"/>
        <w:left w:val="none" w:sz="0" w:space="0" w:color="auto"/>
        <w:bottom w:val="none" w:sz="0" w:space="0" w:color="auto"/>
        <w:right w:val="none" w:sz="0" w:space="0" w:color="auto"/>
      </w:divBdr>
    </w:div>
    <w:div w:id="276719406">
      <w:bodyDiv w:val="1"/>
      <w:marLeft w:val="0"/>
      <w:marRight w:val="0"/>
      <w:marTop w:val="0"/>
      <w:marBottom w:val="0"/>
      <w:divBdr>
        <w:top w:val="none" w:sz="0" w:space="0" w:color="auto"/>
        <w:left w:val="none" w:sz="0" w:space="0" w:color="auto"/>
        <w:bottom w:val="none" w:sz="0" w:space="0" w:color="auto"/>
        <w:right w:val="none" w:sz="0" w:space="0" w:color="auto"/>
      </w:divBdr>
    </w:div>
    <w:div w:id="284047290">
      <w:bodyDiv w:val="1"/>
      <w:marLeft w:val="0"/>
      <w:marRight w:val="0"/>
      <w:marTop w:val="0"/>
      <w:marBottom w:val="0"/>
      <w:divBdr>
        <w:top w:val="none" w:sz="0" w:space="0" w:color="auto"/>
        <w:left w:val="none" w:sz="0" w:space="0" w:color="auto"/>
        <w:bottom w:val="none" w:sz="0" w:space="0" w:color="auto"/>
        <w:right w:val="none" w:sz="0" w:space="0" w:color="auto"/>
      </w:divBdr>
    </w:div>
    <w:div w:id="311957146">
      <w:bodyDiv w:val="1"/>
      <w:marLeft w:val="0"/>
      <w:marRight w:val="0"/>
      <w:marTop w:val="0"/>
      <w:marBottom w:val="0"/>
      <w:divBdr>
        <w:top w:val="none" w:sz="0" w:space="0" w:color="auto"/>
        <w:left w:val="none" w:sz="0" w:space="0" w:color="auto"/>
        <w:bottom w:val="none" w:sz="0" w:space="0" w:color="auto"/>
        <w:right w:val="none" w:sz="0" w:space="0" w:color="auto"/>
      </w:divBdr>
    </w:div>
    <w:div w:id="318383610">
      <w:bodyDiv w:val="1"/>
      <w:marLeft w:val="0"/>
      <w:marRight w:val="0"/>
      <w:marTop w:val="0"/>
      <w:marBottom w:val="0"/>
      <w:divBdr>
        <w:top w:val="none" w:sz="0" w:space="0" w:color="auto"/>
        <w:left w:val="none" w:sz="0" w:space="0" w:color="auto"/>
        <w:bottom w:val="none" w:sz="0" w:space="0" w:color="auto"/>
        <w:right w:val="none" w:sz="0" w:space="0" w:color="auto"/>
      </w:divBdr>
    </w:div>
    <w:div w:id="327759169">
      <w:bodyDiv w:val="1"/>
      <w:marLeft w:val="0"/>
      <w:marRight w:val="0"/>
      <w:marTop w:val="0"/>
      <w:marBottom w:val="0"/>
      <w:divBdr>
        <w:top w:val="none" w:sz="0" w:space="0" w:color="auto"/>
        <w:left w:val="none" w:sz="0" w:space="0" w:color="auto"/>
        <w:bottom w:val="none" w:sz="0" w:space="0" w:color="auto"/>
        <w:right w:val="none" w:sz="0" w:space="0" w:color="auto"/>
      </w:divBdr>
    </w:div>
    <w:div w:id="357241832">
      <w:bodyDiv w:val="1"/>
      <w:marLeft w:val="0"/>
      <w:marRight w:val="0"/>
      <w:marTop w:val="0"/>
      <w:marBottom w:val="0"/>
      <w:divBdr>
        <w:top w:val="none" w:sz="0" w:space="0" w:color="auto"/>
        <w:left w:val="none" w:sz="0" w:space="0" w:color="auto"/>
        <w:bottom w:val="none" w:sz="0" w:space="0" w:color="auto"/>
        <w:right w:val="none" w:sz="0" w:space="0" w:color="auto"/>
      </w:divBdr>
    </w:div>
    <w:div w:id="373621793">
      <w:bodyDiv w:val="1"/>
      <w:marLeft w:val="0"/>
      <w:marRight w:val="0"/>
      <w:marTop w:val="0"/>
      <w:marBottom w:val="0"/>
      <w:divBdr>
        <w:top w:val="none" w:sz="0" w:space="0" w:color="auto"/>
        <w:left w:val="none" w:sz="0" w:space="0" w:color="auto"/>
        <w:bottom w:val="none" w:sz="0" w:space="0" w:color="auto"/>
        <w:right w:val="none" w:sz="0" w:space="0" w:color="auto"/>
      </w:divBdr>
    </w:div>
    <w:div w:id="379522002">
      <w:bodyDiv w:val="1"/>
      <w:marLeft w:val="0"/>
      <w:marRight w:val="0"/>
      <w:marTop w:val="0"/>
      <w:marBottom w:val="0"/>
      <w:divBdr>
        <w:top w:val="none" w:sz="0" w:space="0" w:color="auto"/>
        <w:left w:val="none" w:sz="0" w:space="0" w:color="auto"/>
        <w:bottom w:val="none" w:sz="0" w:space="0" w:color="auto"/>
        <w:right w:val="none" w:sz="0" w:space="0" w:color="auto"/>
      </w:divBdr>
    </w:div>
    <w:div w:id="410584046">
      <w:bodyDiv w:val="1"/>
      <w:marLeft w:val="0"/>
      <w:marRight w:val="0"/>
      <w:marTop w:val="0"/>
      <w:marBottom w:val="0"/>
      <w:divBdr>
        <w:top w:val="none" w:sz="0" w:space="0" w:color="auto"/>
        <w:left w:val="none" w:sz="0" w:space="0" w:color="auto"/>
        <w:bottom w:val="none" w:sz="0" w:space="0" w:color="auto"/>
        <w:right w:val="none" w:sz="0" w:space="0" w:color="auto"/>
      </w:divBdr>
    </w:div>
    <w:div w:id="417482056">
      <w:bodyDiv w:val="1"/>
      <w:marLeft w:val="0"/>
      <w:marRight w:val="0"/>
      <w:marTop w:val="0"/>
      <w:marBottom w:val="0"/>
      <w:divBdr>
        <w:top w:val="none" w:sz="0" w:space="0" w:color="auto"/>
        <w:left w:val="none" w:sz="0" w:space="0" w:color="auto"/>
        <w:bottom w:val="none" w:sz="0" w:space="0" w:color="auto"/>
        <w:right w:val="none" w:sz="0" w:space="0" w:color="auto"/>
      </w:divBdr>
    </w:div>
    <w:div w:id="419835445">
      <w:bodyDiv w:val="1"/>
      <w:marLeft w:val="0"/>
      <w:marRight w:val="0"/>
      <w:marTop w:val="0"/>
      <w:marBottom w:val="0"/>
      <w:divBdr>
        <w:top w:val="none" w:sz="0" w:space="0" w:color="auto"/>
        <w:left w:val="none" w:sz="0" w:space="0" w:color="auto"/>
        <w:bottom w:val="none" w:sz="0" w:space="0" w:color="auto"/>
        <w:right w:val="none" w:sz="0" w:space="0" w:color="auto"/>
      </w:divBdr>
    </w:div>
    <w:div w:id="441153325">
      <w:bodyDiv w:val="1"/>
      <w:marLeft w:val="0"/>
      <w:marRight w:val="0"/>
      <w:marTop w:val="0"/>
      <w:marBottom w:val="0"/>
      <w:divBdr>
        <w:top w:val="none" w:sz="0" w:space="0" w:color="auto"/>
        <w:left w:val="none" w:sz="0" w:space="0" w:color="auto"/>
        <w:bottom w:val="none" w:sz="0" w:space="0" w:color="auto"/>
        <w:right w:val="none" w:sz="0" w:space="0" w:color="auto"/>
      </w:divBdr>
    </w:div>
    <w:div w:id="446774368">
      <w:bodyDiv w:val="1"/>
      <w:marLeft w:val="0"/>
      <w:marRight w:val="0"/>
      <w:marTop w:val="0"/>
      <w:marBottom w:val="0"/>
      <w:divBdr>
        <w:top w:val="none" w:sz="0" w:space="0" w:color="auto"/>
        <w:left w:val="none" w:sz="0" w:space="0" w:color="auto"/>
        <w:bottom w:val="none" w:sz="0" w:space="0" w:color="auto"/>
        <w:right w:val="none" w:sz="0" w:space="0" w:color="auto"/>
      </w:divBdr>
    </w:div>
    <w:div w:id="446969510">
      <w:bodyDiv w:val="1"/>
      <w:marLeft w:val="0"/>
      <w:marRight w:val="0"/>
      <w:marTop w:val="0"/>
      <w:marBottom w:val="0"/>
      <w:divBdr>
        <w:top w:val="none" w:sz="0" w:space="0" w:color="auto"/>
        <w:left w:val="none" w:sz="0" w:space="0" w:color="auto"/>
        <w:bottom w:val="none" w:sz="0" w:space="0" w:color="auto"/>
        <w:right w:val="none" w:sz="0" w:space="0" w:color="auto"/>
      </w:divBdr>
    </w:div>
    <w:div w:id="474100918">
      <w:bodyDiv w:val="1"/>
      <w:marLeft w:val="0"/>
      <w:marRight w:val="0"/>
      <w:marTop w:val="0"/>
      <w:marBottom w:val="0"/>
      <w:divBdr>
        <w:top w:val="none" w:sz="0" w:space="0" w:color="auto"/>
        <w:left w:val="none" w:sz="0" w:space="0" w:color="auto"/>
        <w:bottom w:val="none" w:sz="0" w:space="0" w:color="auto"/>
        <w:right w:val="none" w:sz="0" w:space="0" w:color="auto"/>
      </w:divBdr>
    </w:div>
    <w:div w:id="512846529">
      <w:bodyDiv w:val="1"/>
      <w:marLeft w:val="0"/>
      <w:marRight w:val="0"/>
      <w:marTop w:val="0"/>
      <w:marBottom w:val="0"/>
      <w:divBdr>
        <w:top w:val="none" w:sz="0" w:space="0" w:color="auto"/>
        <w:left w:val="none" w:sz="0" w:space="0" w:color="auto"/>
        <w:bottom w:val="none" w:sz="0" w:space="0" w:color="auto"/>
        <w:right w:val="none" w:sz="0" w:space="0" w:color="auto"/>
      </w:divBdr>
    </w:div>
    <w:div w:id="525563645">
      <w:bodyDiv w:val="1"/>
      <w:marLeft w:val="0"/>
      <w:marRight w:val="0"/>
      <w:marTop w:val="0"/>
      <w:marBottom w:val="0"/>
      <w:divBdr>
        <w:top w:val="none" w:sz="0" w:space="0" w:color="auto"/>
        <w:left w:val="none" w:sz="0" w:space="0" w:color="auto"/>
        <w:bottom w:val="none" w:sz="0" w:space="0" w:color="auto"/>
        <w:right w:val="none" w:sz="0" w:space="0" w:color="auto"/>
      </w:divBdr>
    </w:div>
    <w:div w:id="553348742">
      <w:bodyDiv w:val="1"/>
      <w:marLeft w:val="0"/>
      <w:marRight w:val="0"/>
      <w:marTop w:val="0"/>
      <w:marBottom w:val="0"/>
      <w:divBdr>
        <w:top w:val="none" w:sz="0" w:space="0" w:color="auto"/>
        <w:left w:val="none" w:sz="0" w:space="0" w:color="auto"/>
        <w:bottom w:val="none" w:sz="0" w:space="0" w:color="auto"/>
        <w:right w:val="none" w:sz="0" w:space="0" w:color="auto"/>
      </w:divBdr>
    </w:div>
    <w:div w:id="567427048">
      <w:bodyDiv w:val="1"/>
      <w:marLeft w:val="0"/>
      <w:marRight w:val="0"/>
      <w:marTop w:val="0"/>
      <w:marBottom w:val="0"/>
      <w:divBdr>
        <w:top w:val="none" w:sz="0" w:space="0" w:color="auto"/>
        <w:left w:val="none" w:sz="0" w:space="0" w:color="auto"/>
        <w:bottom w:val="none" w:sz="0" w:space="0" w:color="auto"/>
        <w:right w:val="none" w:sz="0" w:space="0" w:color="auto"/>
      </w:divBdr>
    </w:div>
    <w:div w:id="582380452">
      <w:bodyDiv w:val="1"/>
      <w:marLeft w:val="0"/>
      <w:marRight w:val="0"/>
      <w:marTop w:val="0"/>
      <w:marBottom w:val="0"/>
      <w:divBdr>
        <w:top w:val="none" w:sz="0" w:space="0" w:color="auto"/>
        <w:left w:val="none" w:sz="0" w:space="0" w:color="auto"/>
        <w:bottom w:val="none" w:sz="0" w:space="0" w:color="auto"/>
        <w:right w:val="none" w:sz="0" w:space="0" w:color="auto"/>
      </w:divBdr>
    </w:div>
    <w:div w:id="629090754">
      <w:bodyDiv w:val="1"/>
      <w:marLeft w:val="0"/>
      <w:marRight w:val="0"/>
      <w:marTop w:val="0"/>
      <w:marBottom w:val="0"/>
      <w:divBdr>
        <w:top w:val="none" w:sz="0" w:space="0" w:color="auto"/>
        <w:left w:val="none" w:sz="0" w:space="0" w:color="auto"/>
        <w:bottom w:val="none" w:sz="0" w:space="0" w:color="auto"/>
        <w:right w:val="none" w:sz="0" w:space="0" w:color="auto"/>
      </w:divBdr>
    </w:div>
    <w:div w:id="647051573">
      <w:bodyDiv w:val="1"/>
      <w:marLeft w:val="0"/>
      <w:marRight w:val="0"/>
      <w:marTop w:val="0"/>
      <w:marBottom w:val="0"/>
      <w:divBdr>
        <w:top w:val="none" w:sz="0" w:space="0" w:color="auto"/>
        <w:left w:val="none" w:sz="0" w:space="0" w:color="auto"/>
        <w:bottom w:val="none" w:sz="0" w:space="0" w:color="auto"/>
        <w:right w:val="none" w:sz="0" w:space="0" w:color="auto"/>
      </w:divBdr>
    </w:div>
    <w:div w:id="669064206">
      <w:bodyDiv w:val="1"/>
      <w:marLeft w:val="0"/>
      <w:marRight w:val="0"/>
      <w:marTop w:val="0"/>
      <w:marBottom w:val="0"/>
      <w:divBdr>
        <w:top w:val="none" w:sz="0" w:space="0" w:color="auto"/>
        <w:left w:val="none" w:sz="0" w:space="0" w:color="auto"/>
        <w:bottom w:val="none" w:sz="0" w:space="0" w:color="auto"/>
        <w:right w:val="none" w:sz="0" w:space="0" w:color="auto"/>
      </w:divBdr>
    </w:div>
    <w:div w:id="676544031">
      <w:bodyDiv w:val="1"/>
      <w:marLeft w:val="0"/>
      <w:marRight w:val="0"/>
      <w:marTop w:val="0"/>
      <w:marBottom w:val="0"/>
      <w:divBdr>
        <w:top w:val="none" w:sz="0" w:space="0" w:color="auto"/>
        <w:left w:val="none" w:sz="0" w:space="0" w:color="auto"/>
        <w:bottom w:val="none" w:sz="0" w:space="0" w:color="auto"/>
        <w:right w:val="none" w:sz="0" w:space="0" w:color="auto"/>
      </w:divBdr>
    </w:div>
    <w:div w:id="698552798">
      <w:bodyDiv w:val="1"/>
      <w:marLeft w:val="0"/>
      <w:marRight w:val="0"/>
      <w:marTop w:val="0"/>
      <w:marBottom w:val="0"/>
      <w:divBdr>
        <w:top w:val="none" w:sz="0" w:space="0" w:color="auto"/>
        <w:left w:val="none" w:sz="0" w:space="0" w:color="auto"/>
        <w:bottom w:val="none" w:sz="0" w:space="0" w:color="auto"/>
        <w:right w:val="none" w:sz="0" w:space="0" w:color="auto"/>
      </w:divBdr>
    </w:div>
    <w:div w:id="705839307">
      <w:bodyDiv w:val="1"/>
      <w:marLeft w:val="0"/>
      <w:marRight w:val="0"/>
      <w:marTop w:val="0"/>
      <w:marBottom w:val="0"/>
      <w:divBdr>
        <w:top w:val="none" w:sz="0" w:space="0" w:color="auto"/>
        <w:left w:val="none" w:sz="0" w:space="0" w:color="auto"/>
        <w:bottom w:val="none" w:sz="0" w:space="0" w:color="auto"/>
        <w:right w:val="none" w:sz="0" w:space="0" w:color="auto"/>
      </w:divBdr>
    </w:div>
    <w:div w:id="711229006">
      <w:bodyDiv w:val="1"/>
      <w:marLeft w:val="0"/>
      <w:marRight w:val="0"/>
      <w:marTop w:val="0"/>
      <w:marBottom w:val="0"/>
      <w:divBdr>
        <w:top w:val="none" w:sz="0" w:space="0" w:color="auto"/>
        <w:left w:val="none" w:sz="0" w:space="0" w:color="auto"/>
        <w:bottom w:val="none" w:sz="0" w:space="0" w:color="auto"/>
        <w:right w:val="none" w:sz="0" w:space="0" w:color="auto"/>
      </w:divBdr>
    </w:div>
    <w:div w:id="712340819">
      <w:bodyDiv w:val="1"/>
      <w:marLeft w:val="0"/>
      <w:marRight w:val="0"/>
      <w:marTop w:val="0"/>
      <w:marBottom w:val="0"/>
      <w:divBdr>
        <w:top w:val="none" w:sz="0" w:space="0" w:color="auto"/>
        <w:left w:val="none" w:sz="0" w:space="0" w:color="auto"/>
        <w:bottom w:val="none" w:sz="0" w:space="0" w:color="auto"/>
        <w:right w:val="none" w:sz="0" w:space="0" w:color="auto"/>
      </w:divBdr>
      <w:divsChild>
        <w:div w:id="1210915116">
          <w:marLeft w:val="0"/>
          <w:marRight w:val="0"/>
          <w:marTop w:val="0"/>
          <w:marBottom w:val="0"/>
          <w:divBdr>
            <w:top w:val="none" w:sz="0" w:space="0" w:color="auto"/>
            <w:left w:val="none" w:sz="0" w:space="0" w:color="auto"/>
            <w:bottom w:val="none" w:sz="0" w:space="0" w:color="auto"/>
            <w:right w:val="none" w:sz="0" w:space="0" w:color="auto"/>
          </w:divBdr>
          <w:divsChild>
            <w:div w:id="19843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9541">
      <w:bodyDiv w:val="1"/>
      <w:marLeft w:val="0"/>
      <w:marRight w:val="0"/>
      <w:marTop w:val="0"/>
      <w:marBottom w:val="0"/>
      <w:divBdr>
        <w:top w:val="none" w:sz="0" w:space="0" w:color="auto"/>
        <w:left w:val="none" w:sz="0" w:space="0" w:color="auto"/>
        <w:bottom w:val="none" w:sz="0" w:space="0" w:color="auto"/>
        <w:right w:val="none" w:sz="0" w:space="0" w:color="auto"/>
      </w:divBdr>
    </w:div>
    <w:div w:id="717586033">
      <w:bodyDiv w:val="1"/>
      <w:marLeft w:val="0"/>
      <w:marRight w:val="0"/>
      <w:marTop w:val="0"/>
      <w:marBottom w:val="0"/>
      <w:divBdr>
        <w:top w:val="none" w:sz="0" w:space="0" w:color="auto"/>
        <w:left w:val="none" w:sz="0" w:space="0" w:color="auto"/>
        <w:bottom w:val="none" w:sz="0" w:space="0" w:color="auto"/>
        <w:right w:val="none" w:sz="0" w:space="0" w:color="auto"/>
      </w:divBdr>
    </w:div>
    <w:div w:id="722211844">
      <w:bodyDiv w:val="1"/>
      <w:marLeft w:val="0"/>
      <w:marRight w:val="0"/>
      <w:marTop w:val="0"/>
      <w:marBottom w:val="0"/>
      <w:divBdr>
        <w:top w:val="none" w:sz="0" w:space="0" w:color="auto"/>
        <w:left w:val="none" w:sz="0" w:space="0" w:color="auto"/>
        <w:bottom w:val="none" w:sz="0" w:space="0" w:color="auto"/>
        <w:right w:val="none" w:sz="0" w:space="0" w:color="auto"/>
      </w:divBdr>
    </w:div>
    <w:div w:id="726419642">
      <w:bodyDiv w:val="1"/>
      <w:marLeft w:val="0"/>
      <w:marRight w:val="0"/>
      <w:marTop w:val="0"/>
      <w:marBottom w:val="0"/>
      <w:divBdr>
        <w:top w:val="none" w:sz="0" w:space="0" w:color="auto"/>
        <w:left w:val="none" w:sz="0" w:space="0" w:color="auto"/>
        <w:bottom w:val="none" w:sz="0" w:space="0" w:color="auto"/>
        <w:right w:val="none" w:sz="0" w:space="0" w:color="auto"/>
      </w:divBdr>
    </w:div>
    <w:div w:id="733044661">
      <w:bodyDiv w:val="1"/>
      <w:marLeft w:val="0"/>
      <w:marRight w:val="0"/>
      <w:marTop w:val="0"/>
      <w:marBottom w:val="0"/>
      <w:divBdr>
        <w:top w:val="none" w:sz="0" w:space="0" w:color="auto"/>
        <w:left w:val="none" w:sz="0" w:space="0" w:color="auto"/>
        <w:bottom w:val="none" w:sz="0" w:space="0" w:color="auto"/>
        <w:right w:val="none" w:sz="0" w:space="0" w:color="auto"/>
      </w:divBdr>
    </w:div>
    <w:div w:id="743913925">
      <w:bodyDiv w:val="1"/>
      <w:marLeft w:val="0"/>
      <w:marRight w:val="0"/>
      <w:marTop w:val="0"/>
      <w:marBottom w:val="0"/>
      <w:divBdr>
        <w:top w:val="none" w:sz="0" w:space="0" w:color="auto"/>
        <w:left w:val="none" w:sz="0" w:space="0" w:color="auto"/>
        <w:bottom w:val="none" w:sz="0" w:space="0" w:color="auto"/>
        <w:right w:val="none" w:sz="0" w:space="0" w:color="auto"/>
      </w:divBdr>
    </w:div>
    <w:div w:id="754473148">
      <w:bodyDiv w:val="1"/>
      <w:marLeft w:val="0"/>
      <w:marRight w:val="0"/>
      <w:marTop w:val="0"/>
      <w:marBottom w:val="0"/>
      <w:divBdr>
        <w:top w:val="none" w:sz="0" w:space="0" w:color="auto"/>
        <w:left w:val="none" w:sz="0" w:space="0" w:color="auto"/>
        <w:bottom w:val="none" w:sz="0" w:space="0" w:color="auto"/>
        <w:right w:val="none" w:sz="0" w:space="0" w:color="auto"/>
      </w:divBdr>
    </w:div>
    <w:div w:id="767121364">
      <w:bodyDiv w:val="1"/>
      <w:marLeft w:val="0"/>
      <w:marRight w:val="0"/>
      <w:marTop w:val="0"/>
      <w:marBottom w:val="0"/>
      <w:divBdr>
        <w:top w:val="none" w:sz="0" w:space="0" w:color="auto"/>
        <w:left w:val="none" w:sz="0" w:space="0" w:color="auto"/>
        <w:bottom w:val="none" w:sz="0" w:space="0" w:color="auto"/>
        <w:right w:val="none" w:sz="0" w:space="0" w:color="auto"/>
      </w:divBdr>
      <w:divsChild>
        <w:div w:id="1308708377">
          <w:marLeft w:val="0"/>
          <w:marRight w:val="0"/>
          <w:marTop w:val="0"/>
          <w:marBottom w:val="0"/>
          <w:divBdr>
            <w:top w:val="none" w:sz="0" w:space="0" w:color="auto"/>
            <w:left w:val="none" w:sz="0" w:space="0" w:color="auto"/>
            <w:bottom w:val="none" w:sz="0" w:space="0" w:color="auto"/>
            <w:right w:val="none" w:sz="0" w:space="0" w:color="auto"/>
          </w:divBdr>
        </w:div>
        <w:div w:id="1188642334">
          <w:marLeft w:val="0"/>
          <w:marRight w:val="0"/>
          <w:marTop w:val="0"/>
          <w:marBottom w:val="0"/>
          <w:divBdr>
            <w:top w:val="none" w:sz="0" w:space="0" w:color="auto"/>
            <w:left w:val="none" w:sz="0" w:space="0" w:color="auto"/>
            <w:bottom w:val="none" w:sz="0" w:space="0" w:color="auto"/>
            <w:right w:val="none" w:sz="0" w:space="0" w:color="auto"/>
          </w:divBdr>
        </w:div>
        <w:div w:id="394401969">
          <w:marLeft w:val="0"/>
          <w:marRight w:val="0"/>
          <w:marTop w:val="0"/>
          <w:marBottom w:val="0"/>
          <w:divBdr>
            <w:top w:val="none" w:sz="0" w:space="0" w:color="auto"/>
            <w:left w:val="none" w:sz="0" w:space="0" w:color="auto"/>
            <w:bottom w:val="none" w:sz="0" w:space="0" w:color="auto"/>
            <w:right w:val="none" w:sz="0" w:space="0" w:color="auto"/>
          </w:divBdr>
        </w:div>
        <w:div w:id="1155099538">
          <w:marLeft w:val="0"/>
          <w:marRight w:val="0"/>
          <w:marTop w:val="0"/>
          <w:marBottom w:val="0"/>
          <w:divBdr>
            <w:top w:val="none" w:sz="0" w:space="0" w:color="auto"/>
            <w:left w:val="none" w:sz="0" w:space="0" w:color="auto"/>
            <w:bottom w:val="none" w:sz="0" w:space="0" w:color="auto"/>
            <w:right w:val="none" w:sz="0" w:space="0" w:color="auto"/>
          </w:divBdr>
        </w:div>
        <w:div w:id="2040743735">
          <w:marLeft w:val="0"/>
          <w:marRight w:val="0"/>
          <w:marTop w:val="0"/>
          <w:marBottom w:val="0"/>
          <w:divBdr>
            <w:top w:val="none" w:sz="0" w:space="0" w:color="auto"/>
            <w:left w:val="none" w:sz="0" w:space="0" w:color="auto"/>
            <w:bottom w:val="none" w:sz="0" w:space="0" w:color="auto"/>
            <w:right w:val="none" w:sz="0" w:space="0" w:color="auto"/>
          </w:divBdr>
        </w:div>
      </w:divsChild>
    </w:div>
    <w:div w:id="768697639">
      <w:bodyDiv w:val="1"/>
      <w:marLeft w:val="0"/>
      <w:marRight w:val="0"/>
      <w:marTop w:val="0"/>
      <w:marBottom w:val="0"/>
      <w:divBdr>
        <w:top w:val="none" w:sz="0" w:space="0" w:color="auto"/>
        <w:left w:val="none" w:sz="0" w:space="0" w:color="auto"/>
        <w:bottom w:val="none" w:sz="0" w:space="0" w:color="auto"/>
        <w:right w:val="none" w:sz="0" w:space="0" w:color="auto"/>
      </w:divBdr>
    </w:div>
    <w:div w:id="806892597">
      <w:bodyDiv w:val="1"/>
      <w:marLeft w:val="0"/>
      <w:marRight w:val="0"/>
      <w:marTop w:val="0"/>
      <w:marBottom w:val="0"/>
      <w:divBdr>
        <w:top w:val="none" w:sz="0" w:space="0" w:color="auto"/>
        <w:left w:val="none" w:sz="0" w:space="0" w:color="auto"/>
        <w:bottom w:val="none" w:sz="0" w:space="0" w:color="auto"/>
        <w:right w:val="none" w:sz="0" w:space="0" w:color="auto"/>
      </w:divBdr>
    </w:div>
    <w:div w:id="810830400">
      <w:bodyDiv w:val="1"/>
      <w:marLeft w:val="0"/>
      <w:marRight w:val="0"/>
      <w:marTop w:val="0"/>
      <w:marBottom w:val="0"/>
      <w:divBdr>
        <w:top w:val="none" w:sz="0" w:space="0" w:color="auto"/>
        <w:left w:val="none" w:sz="0" w:space="0" w:color="auto"/>
        <w:bottom w:val="none" w:sz="0" w:space="0" w:color="auto"/>
        <w:right w:val="none" w:sz="0" w:space="0" w:color="auto"/>
      </w:divBdr>
    </w:div>
    <w:div w:id="833683578">
      <w:bodyDiv w:val="1"/>
      <w:marLeft w:val="0"/>
      <w:marRight w:val="0"/>
      <w:marTop w:val="0"/>
      <w:marBottom w:val="0"/>
      <w:divBdr>
        <w:top w:val="none" w:sz="0" w:space="0" w:color="auto"/>
        <w:left w:val="none" w:sz="0" w:space="0" w:color="auto"/>
        <w:bottom w:val="none" w:sz="0" w:space="0" w:color="auto"/>
        <w:right w:val="none" w:sz="0" w:space="0" w:color="auto"/>
      </w:divBdr>
    </w:div>
    <w:div w:id="837961831">
      <w:bodyDiv w:val="1"/>
      <w:marLeft w:val="0"/>
      <w:marRight w:val="0"/>
      <w:marTop w:val="0"/>
      <w:marBottom w:val="0"/>
      <w:divBdr>
        <w:top w:val="none" w:sz="0" w:space="0" w:color="auto"/>
        <w:left w:val="none" w:sz="0" w:space="0" w:color="auto"/>
        <w:bottom w:val="none" w:sz="0" w:space="0" w:color="auto"/>
        <w:right w:val="none" w:sz="0" w:space="0" w:color="auto"/>
      </w:divBdr>
    </w:div>
    <w:div w:id="854609758">
      <w:bodyDiv w:val="1"/>
      <w:marLeft w:val="0"/>
      <w:marRight w:val="0"/>
      <w:marTop w:val="0"/>
      <w:marBottom w:val="0"/>
      <w:divBdr>
        <w:top w:val="none" w:sz="0" w:space="0" w:color="auto"/>
        <w:left w:val="none" w:sz="0" w:space="0" w:color="auto"/>
        <w:bottom w:val="none" w:sz="0" w:space="0" w:color="auto"/>
        <w:right w:val="none" w:sz="0" w:space="0" w:color="auto"/>
      </w:divBdr>
    </w:div>
    <w:div w:id="861819167">
      <w:bodyDiv w:val="1"/>
      <w:marLeft w:val="0"/>
      <w:marRight w:val="0"/>
      <w:marTop w:val="0"/>
      <w:marBottom w:val="0"/>
      <w:divBdr>
        <w:top w:val="none" w:sz="0" w:space="0" w:color="auto"/>
        <w:left w:val="none" w:sz="0" w:space="0" w:color="auto"/>
        <w:bottom w:val="none" w:sz="0" w:space="0" w:color="auto"/>
        <w:right w:val="none" w:sz="0" w:space="0" w:color="auto"/>
      </w:divBdr>
    </w:div>
    <w:div w:id="889802042">
      <w:bodyDiv w:val="1"/>
      <w:marLeft w:val="0"/>
      <w:marRight w:val="0"/>
      <w:marTop w:val="0"/>
      <w:marBottom w:val="0"/>
      <w:divBdr>
        <w:top w:val="none" w:sz="0" w:space="0" w:color="auto"/>
        <w:left w:val="none" w:sz="0" w:space="0" w:color="auto"/>
        <w:bottom w:val="none" w:sz="0" w:space="0" w:color="auto"/>
        <w:right w:val="none" w:sz="0" w:space="0" w:color="auto"/>
      </w:divBdr>
    </w:div>
    <w:div w:id="895048690">
      <w:bodyDiv w:val="1"/>
      <w:marLeft w:val="0"/>
      <w:marRight w:val="0"/>
      <w:marTop w:val="0"/>
      <w:marBottom w:val="0"/>
      <w:divBdr>
        <w:top w:val="none" w:sz="0" w:space="0" w:color="auto"/>
        <w:left w:val="none" w:sz="0" w:space="0" w:color="auto"/>
        <w:bottom w:val="none" w:sz="0" w:space="0" w:color="auto"/>
        <w:right w:val="none" w:sz="0" w:space="0" w:color="auto"/>
      </w:divBdr>
    </w:div>
    <w:div w:id="912472207">
      <w:bodyDiv w:val="1"/>
      <w:marLeft w:val="0"/>
      <w:marRight w:val="0"/>
      <w:marTop w:val="0"/>
      <w:marBottom w:val="0"/>
      <w:divBdr>
        <w:top w:val="none" w:sz="0" w:space="0" w:color="auto"/>
        <w:left w:val="none" w:sz="0" w:space="0" w:color="auto"/>
        <w:bottom w:val="none" w:sz="0" w:space="0" w:color="auto"/>
        <w:right w:val="none" w:sz="0" w:space="0" w:color="auto"/>
      </w:divBdr>
    </w:div>
    <w:div w:id="923685191">
      <w:bodyDiv w:val="1"/>
      <w:marLeft w:val="0"/>
      <w:marRight w:val="0"/>
      <w:marTop w:val="0"/>
      <w:marBottom w:val="0"/>
      <w:divBdr>
        <w:top w:val="none" w:sz="0" w:space="0" w:color="auto"/>
        <w:left w:val="none" w:sz="0" w:space="0" w:color="auto"/>
        <w:bottom w:val="none" w:sz="0" w:space="0" w:color="auto"/>
        <w:right w:val="none" w:sz="0" w:space="0" w:color="auto"/>
      </w:divBdr>
    </w:div>
    <w:div w:id="924656155">
      <w:bodyDiv w:val="1"/>
      <w:marLeft w:val="0"/>
      <w:marRight w:val="0"/>
      <w:marTop w:val="0"/>
      <w:marBottom w:val="0"/>
      <w:divBdr>
        <w:top w:val="none" w:sz="0" w:space="0" w:color="auto"/>
        <w:left w:val="none" w:sz="0" w:space="0" w:color="auto"/>
        <w:bottom w:val="none" w:sz="0" w:space="0" w:color="auto"/>
        <w:right w:val="none" w:sz="0" w:space="0" w:color="auto"/>
      </w:divBdr>
    </w:div>
    <w:div w:id="945426744">
      <w:bodyDiv w:val="1"/>
      <w:marLeft w:val="0"/>
      <w:marRight w:val="0"/>
      <w:marTop w:val="0"/>
      <w:marBottom w:val="0"/>
      <w:divBdr>
        <w:top w:val="none" w:sz="0" w:space="0" w:color="auto"/>
        <w:left w:val="none" w:sz="0" w:space="0" w:color="auto"/>
        <w:bottom w:val="none" w:sz="0" w:space="0" w:color="auto"/>
        <w:right w:val="none" w:sz="0" w:space="0" w:color="auto"/>
      </w:divBdr>
    </w:div>
    <w:div w:id="945577622">
      <w:bodyDiv w:val="1"/>
      <w:marLeft w:val="0"/>
      <w:marRight w:val="0"/>
      <w:marTop w:val="0"/>
      <w:marBottom w:val="0"/>
      <w:divBdr>
        <w:top w:val="none" w:sz="0" w:space="0" w:color="auto"/>
        <w:left w:val="none" w:sz="0" w:space="0" w:color="auto"/>
        <w:bottom w:val="none" w:sz="0" w:space="0" w:color="auto"/>
        <w:right w:val="none" w:sz="0" w:space="0" w:color="auto"/>
      </w:divBdr>
      <w:divsChild>
        <w:div w:id="1127626073">
          <w:marLeft w:val="0"/>
          <w:marRight w:val="0"/>
          <w:marTop w:val="0"/>
          <w:marBottom w:val="0"/>
          <w:divBdr>
            <w:top w:val="none" w:sz="0" w:space="0" w:color="auto"/>
            <w:left w:val="none" w:sz="0" w:space="0" w:color="auto"/>
            <w:bottom w:val="none" w:sz="0" w:space="0" w:color="auto"/>
            <w:right w:val="none" w:sz="0" w:space="0" w:color="auto"/>
          </w:divBdr>
          <w:divsChild>
            <w:div w:id="856964491">
              <w:marLeft w:val="0"/>
              <w:marRight w:val="0"/>
              <w:marTop w:val="0"/>
              <w:marBottom w:val="0"/>
              <w:divBdr>
                <w:top w:val="none" w:sz="0" w:space="0" w:color="auto"/>
                <w:left w:val="none" w:sz="0" w:space="0" w:color="auto"/>
                <w:bottom w:val="none" w:sz="0" w:space="0" w:color="auto"/>
                <w:right w:val="none" w:sz="0" w:space="0" w:color="auto"/>
              </w:divBdr>
            </w:div>
            <w:div w:id="328288265">
              <w:marLeft w:val="0"/>
              <w:marRight w:val="0"/>
              <w:marTop w:val="0"/>
              <w:marBottom w:val="0"/>
              <w:divBdr>
                <w:top w:val="none" w:sz="0" w:space="0" w:color="auto"/>
                <w:left w:val="none" w:sz="0" w:space="0" w:color="auto"/>
                <w:bottom w:val="none" w:sz="0" w:space="0" w:color="auto"/>
                <w:right w:val="none" w:sz="0" w:space="0" w:color="auto"/>
              </w:divBdr>
            </w:div>
            <w:div w:id="393503916">
              <w:marLeft w:val="0"/>
              <w:marRight w:val="0"/>
              <w:marTop w:val="0"/>
              <w:marBottom w:val="0"/>
              <w:divBdr>
                <w:top w:val="none" w:sz="0" w:space="0" w:color="auto"/>
                <w:left w:val="none" w:sz="0" w:space="0" w:color="auto"/>
                <w:bottom w:val="none" w:sz="0" w:space="0" w:color="auto"/>
                <w:right w:val="none" w:sz="0" w:space="0" w:color="auto"/>
              </w:divBdr>
            </w:div>
            <w:div w:id="1230535876">
              <w:marLeft w:val="0"/>
              <w:marRight w:val="0"/>
              <w:marTop w:val="0"/>
              <w:marBottom w:val="0"/>
              <w:divBdr>
                <w:top w:val="none" w:sz="0" w:space="0" w:color="auto"/>
                <w:left w:val="none" w:sz="0" w:space="0" w:color="auto"/>
                <w:bottom w:val="none" w:sz="0" w:space="0" w:color="auto"/>
                <w:right w:val="none" w:sz="0" w:space="0" w:color="auto"/>
              </w:divBdr>
            </w:div>
            <w:div w:id="556939201">
              <w:marLeft w:val="0"/>
              <w:marRight w:val="0"/>
              <w:marTop w:val="0"/>
              <w:marBottom w:val="0"/>
              <w:divBdr>
                <w:top w:val="none" w:sz="0" w:space="0" w:color="auto"/>
                <w:left w:val="none" w:sz="0" w:space="0" w:color="auto"/>
                <w:bottom w:val="none" w:sz="0" w:space="0" w:color="auto"/>
                <w:right w:val="none" w:sz="0" w:space="0" w:color="auto"/>
              </w:divBdr>
            </w:div>
            <w:div w:id="222445668">
              <w:marLeft w:val="0"/>
              <w:marRight w:val="0"/>
              <w:marTop w:val="0"/>
              <w:marBottom w:val="0"/>
              <w:divBdr>
                <w:top w:val="none" w:sz="0" w:space="0" w:color="auto"/>
                <w:left w:val="none" w:sz="0" w:space="0" w:color="auto"/>
                <w:bottom w:val="none" w:sz="0" w:space="0" w:color="auto"/>
                <w:right w:val="none" w:sz="0" w:space="0" w:color="auto"/>
              </w:divBdr>
            </w:div>
            <w:div w:id="1166632462">
              <w:marLeft w:val="0"/>
              <w:marRight w:val="0"/>
              <w:marTop w:val="0"/>
              <w:marBottom w:val="0"/>
              <w:divBdr>
                <w:top w:val="none" w:sz="0" w:space="0" w:color="auto"/>
                <w:left w:val="none" w:sz="0" w:space="0" w:color="auto"/>
                <w:bottom w:val="none" w:sz="0" w:space="0" w:color="auto"/>
                <w:right w:val="none" w:sz="0" w:space="0" w:color="auto"/>
              </w:divBdr>
            </w:div>
            <w:div w:id="1479151877">
              <w:marLeft w:val="0"/>
              <w:marRight w:val="0"/>
              <w:marTop w:val="0"/>
              <w:marBottom w:val="0"/>
              <w:divBdr>
                <w:top w:val="none" w:sz="0" w:space="0" w:color="auto"/>
                <w:left w:val="none" w:sz="0" w:space="0" w:color="auto"/>
                <w:bottom w:val="none" w:sz="0" w:space="0" w:color="auto"/>
                <w:right w:val="none" w:sz="0" w:space="0" w:color="auto"/>
              </w:divBdr>
            </w:div>
            <w:div w:id="176234554">
              <w:marLeft w:val="0"/>
              <w:marRight w:val="0"/>
              <w:marTop w:val="0"/>
              <w:marBottom w:val="0"/>
              <w:divBdr>
                <w:top w:val="none" w:sz="0" w:space="0" w:color="auto"/>
                <w:left w:val="none" w:sz="0" w:space="0" w:color="auto"/>
                <w:bottom w:val="none" w:sz="0" w:space="0" w:color="auto"/>
                <w:right w:val="none" w:sz="0" w:space="0" w:color="auto"/>
              </w:divBdr>
            </w:div>
            <w:div w:id="1361590182">
              <w:marLeft w:val="0"/>
              <w:marRight w:val="0"/>
              <w:marTop w:val="0"/>
              <w:marBottom w:val="0"/>
              <w:divBdr>
                <w:top w:val="none" w:sz="0" w:space="0" w:color="auto"/>
                <w:left w:val="none" w:sz="0" w:space="0" w:color="auto"/>
                <w:bottom w:val="none" w:sz="0" w:space="0" w:color="auto"/>
                <w:right w:val="none" w:sz="0" w:space="0" w:color="auto"/>
              </w:divBdr>
            </w:div>
            <w:div w:id="2034530937">
              <w:marLeft w:val="0"/>
              <w:marRight w:val="0"/>
              <w:marTop w:val="0"/>
              <w:marBottom w:val="0"/>
              <w:divBdr>
                <w:top w:val="none" w:sz="0" w:space="0" w:color="auto"/>
                <w:left w:val="none" w:sz="0" w:space="0" w:color="auto"/>
                <w:bottom w:val="none" w:sz="0" w:space="0" w:color="auto"/>
                <w:right w:val="none" w:sz="0" w:space="0" w:color="auto"/>
              </w:divBdr>
            </w:div>
            <w:div w:id="267584117">
              <w:marLeft w:val="0"/>
              <w:marRight w:val="0"/>
              <w:marTop w:val="0"/>
              <w:marBottom w:val="0"/>
              <w:divBdr>
                <w:top w:val="none" w:sz="0" w:space="0" w:color="auto"/>
                <w:left w:val="none" w:sz="0" w:space="0" w:color="auto"/>
                <w:bottom w:val="none" w:sz="0" w:space="0" w:color="auto"/>
                <w:right w:val="none" w:sz="0" w:space="0" w:color="auto"/>
              </w:divBdr>
            </w:div>
            <w:div w:id="1371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5024">
      <w:bodyDiv w:val="1"/>
      <w:marLeft w:val="0"/>
      <w:marRight w:val="0"/>
      <w:marTop w:val="0"/>
      <w:marBottom w:val="0"/>
      <w:divBdr>
        <w:top w:val="none" w:sz="0" w:space="0" w:color="auto"/>
        <w:left w:val="none" w:sz="0" w:space="0" w:color="auto"/>
        <w:bottom w:val="none" w:sz="0" w:space="0" w:color="auto"/>
        <w:right w:val="none" w:sz="0" w:space="0" w:color="auto"/>
      </w:divBdr>
    </w:div>
    <w:div w:id="989749383">
      <w:bodyDiv w:val="1"/>
      <w:marLeft w:val="0"/>
      <w:marRight w:val="0"/>
      <w:marTop w:val="0"/>
      <w:marBottom w:val="0"/>
      <w:divBdr>
        <w:top w:val="none" w:sz="0" w:space="0" w:color="auto"/>
        <w:left w:val="none" w:sz="0" w:space="0" w:color="auto"/>
        <w:bottom w:val="none" w:sz="0" w:space="0" w:color="auto"/>
        <w:right w:val="none" w:sz="0" w:space="0" w:color="auto"/>
      </w:divBdr>
    </w:div>
    <w:div w:id="991062414">
      <w:bodyDiv w:val="1"/>
      <w:marLeft w:val="0"/>
      <w:marRight w:val="0"/>
      <w:marTop w:val="0"/>
      <w:marBottom w:val="0"/>
      <w:divBdr>
        <w:top w:val="none" w:sz="0" w:space="0" w:color="auto"/>
        <w:left w:val="none" w:sz="0" w:space="0" w:color="auto"/>
        <w:bottom w:val="none" w:sz="0" w:space="0" w:color="auto"/>
        <w:right w:val="none" w:sz="0" w:space="0" w:color="auto"/>
      </w:divBdr>
    </w:div>
    <w:div w:id="1031153032">
      <w:bodyDiv w:val="1"/>
      <w:marLeft w:val="0"/>
      <w:marRight w:val="0"/>
      <w:marTop w:val="0"/>
      <w:marBottom w:val="0"/>
      <w:divBdr>
        <w:top w:val="none" w:sz="0" w:space="0" w:color="auto"/>
        <w:left w:val="none" w:sz="0" w:space="0" w:color="auto"/>
        <w:bottom w:val="none" w:sz="0" w:space="0" w:color="auto"/>
        <w:right w:val="none" w:sz="0" w:space="0" w:color="auto"/>
      </w:divBdr>
    </w:div>
    <w:div w:id="1043095348">
      <w:bodyDiv w:val="1"/>
      <w:marLeft w:val="0"/>
      <w:marRight w:val="0"/>
      <w:marTop w:val="0"/>
      <w:marBottom w:val="0"/>
      <w:divBdr>
        <w:top w:val="none" w:sz="0" w:space="0" w:color="auto"/>
        <w:left w:val="none" w:sz="0" w:space="0" w:color="auto"/>
        <w:bottom w:val="none" w:sz="0" w:space="0" w:color="auto"/>
        <w:right w:val="none" w:sz="0" w:space="0" w:color="auto"/>
      </w:divBdr>
    </w:div>
    <w:div w:id="1048451451">
      <w:bodyDiv w:val="1"/>
      <w:marLeft w:val="0"/>
      <w:marRight w:val="0"/>
      <w:marTop w:val="0"/>
      <w:marBottom w:val="0"/>
      <w:divBdr>
        <w:top w:val="none" w:sz="0" w:space="0" w:color="auto"/>
        <w:left w:val="none" w:sz="0" w:space="0" w:color="auto"/>
        <w:bottom w:val="none" w:sz="0" w:space="0" w:color="auto"/>
        <w:right w:val="none" w:sz="0" w:space="0" w:color="auto"/>
      </w:divBdr>
    </w:div>
    <w:div w:id="1070495270">
      <w:bodyDiv w:val="1"/>
      <w:marLeft w:val="0"/>
      <w:marRight w:val="0"/>
      <w:marTop w:val="0"/>
      <w:marBottom w:val="0"/>
      <w:divBdr>
        <w:top w:val="none" w:sz="0" w:space="0" w:color="auto"/>
        <w:left w:val="none" w:sz="0" w:space="0" w:color="auto"/>
        <w:bottom w:val="none" w:sz="0" w:space="0" w:color="auto"/>
        <w:right w:val="none" w:sz="0" w:space="0" w:color="auto"/>
      </w:divBdr>
    </w:div>
    <w:div w:id="1079449737">
      <w:bodyDiv w:val="1"/>
      <w:marLeft w:val="0"/>
      <w:marRight w:val="0"/>
      <w:marTop w:val="0"/>
      <w:marBottom w:val="0"/>
      <w:divBdr>
        <w:top w:val="none" w:sz="0" w:space="0" w:color="auto"/>
        <w:left w:val="none" w:sz="0" w:space="0" w:color="auto"/>
        <w:bottom w:val="none" w:sz="0" w:space="0" w:color="auto"/>
        <w:right w:val="none" w:sz="0" w:space="0" w:color="auto"/>
      </w:divBdr>
    </w:div>
    <w:div w:id="1091320956">
      <w:bodyDiv w:val="1"/>
      <w:marLeft w:val="0"/>
      <w:marRight w:val="0"/>
      <w:marTop w:val="0"/>
      <w:marBottom w:val="0"/>
      <w:divBdr>
        <w:top w:val="none" w:sz="0" w:space="0" w:color="auto"/>
        <w:left w:val="none" w:sz="0" w:space="0" w:color="auto"/>
        <w:bottom w:val="none" w:sz="0" w:space="0" w:color="auto"/>
        <w:right w:val="none" w:sz="0" w:space="0" w:color="auto"/>
      </w:divBdr>
    </w:div>
    <w:div w:id="1096288982">
      <w:bodyDiv w:val="1"/>
      <w:marLeft w:val="0"/>
      <w:marRight w:val="0"/>
      <w:marTop w:val="0"/>
      <w:marBottom w:val="0"/>
      <w:divBdr>
        <w:top w:val="none" w:sz="0" w:space="0" w:color="auto"/>
        <w:left w:val="none" w:sz="0" w:space="0" w:color="auto"/>
        <w:bottom w:val="none" w:sz="0" w:space="0" w:color="auto"/>
        <w:right w:val="none" w:sz="0" w:space="0" w:color="auto"/>
      </w:divBdr>
    </w:div>
    <w:div w:id="1096362935">
      <w:bodyDiv w:val="1"/>
      <w:marLeft w:val="0"/>
      <w:marRight w:val="0"/>
      <w:marTop w:val="0"/>
      <w:marBottom w:val="0"/>
      <w:divBdr>
        <w:top w:val="none" w:sz="0" w:space="0" w:color="auto"/>
        <w:left w:val="none" w:sz="0" w:space="0" w:color="auto"/>
        <w:bottom w:val="none" w:sz="0" w:space="0" w:color="auto"/>
        <w:right w:val="none" w:sz="0" w:space="0" w:color="auto"/>
      </w:divBdr>
    </w:div>
    <w:div w:id="1106998838">
      <w:bodyDiv w:val="1"/>
      <w:marLeft w:val="0"/>
      <w:marRight w:val="0"/>
      <w:marTop w:val="0"/>
      <w:marBottom w:val="0"/>
      <w:divBdr>
        <w:top w:val="none" w:sz="0" w:space="0" w:color="auto"/>
        <w:left w:val="none" w:sz="0" w:space="0" w:color="auto"/>
        <w:bottom w:val="none" w:sz="0" w:space="0" w:color="auto"/>
        <w:right w:val="none" w:sz="0" w:space="0" w:color="auto"/>
      </w:divBdr>
    </w:div>
    <w:div w:id="1159808722">
      <w:bodyDiv w:val="1"/>
      <w:marLeft w:val="0"/>
      <w:marRight w:val="0"/>
      <w:marTop w:val="0"/>
      <w:marBottom w:val="0"/>
      <w:divBdr>
        <w:top w:val="none" w:sz="0" w:space="0" w:color="auto"/>
        <w:left w:val="none" w:sz="0" w:space="0" w:color="auto"/>
        <w:bottom w:val="none" w:sz="0" w:space="0" w:color="auto"/>
        <w:right w:val="none" w:sz="0" w:space="0" w:color="auto"/>
      </w:divBdr>
    </w:div>
    <w:div w:id="1191142120">
      <w:bodyDiv w:val="1"/>
      <w:marLeft w:val="0"/>
      <w:marRight w:val="0"/>
      <w:marTop w:val="0"/>
      <w:marBottom w:val="0"/>
      <w:divBdr>
        <w:top w:val="none" w:sz="0" w:space="0" w:color="auto"/>
        <w:left w:val="none" w:sz="0" w:space="0" w:color="auto"/>
        <w:bottom w:val="none" w:sz="0" w:space="0" w:color="auto"/>
        <w:right w:val="none" w:sz="0" w:space="0" w:color="auto"/>
      </w:divBdr>
    </w:div>
    <w:div w:id="1263688965">
      <w:bodyDiv w:val="1"/>
      <w:marLeft w:val="0"/>
      <w:marRight w:val="0"/>
      <w:marTop w:val="0"/>
      <w:marBottom w:val="0"/>
      <w:divBdr>
        <w:top w:val="none" w:sz="0" w:space="0" w:color="auto"/>
        <w:left w:val="none" w:sz="0" w:space="0" w:color="auto"/>
        <w:bottom w:val="none" w:sz="0" w:space="0" w:color="auto"/>
        <w:right w:val="none" w:sz="0" w:space="0" w:color="auto"/>
      </w:divBdr>
    </w:div>
    <w:div w:id="1265385705">
      <w:bodyDiv w:val="1"/>
      <w:marLeft w:val="0"/>
      <w:marRight w:val="0"/>
      <w:marTop w:val="0"/>
      <w:marBottom w:val="0"/>
      <w:divBdr>
        <w:top w:val="none" w:sz="0" w:space="0" w:color="auto"/>
        <w:left w:val="none" w:sz="0" w:space="0" w:color="auto"/>
        <w:bottom w:val="none" w:sz="0" w:space="0" w:color="auto"/>
        <w:right w:val="none" w:sz="0" w:space="0" w:color="auto"/>
      </w:divBdr>
    </w:div>
    <w:div w:id="1284112756">
      <w:bodyDiv w:val="1"/>
      <w:marLeft w:val="0"/>
      <w:marRight w:val="0"/>
      <w:marTop w:val="0"/>
      <w:marBottom w:val="0"/>
      <w:divBdr>
        <w:top w:val="none" w:sz="0" w:space="0" w:color="auto"/>
        <w:left w:val="none" w:sz="0" w:space="0" w:color="auto"/>
        <w:bottom w:val="none" w:sz="0" w:space="0" w:color="auto"/>
        <w:right w:val="none" w:sz="0" w:space="0" w:color="auto"/>
      </w:divBdr>
    </w:div>
    <w:div w:id="1290696985">
      <w:bodyDiv w:val="1"/>
      <w:marLeft w:val="0"/>
      <w:marRight w:val="0"/>
      <w:marTop w:val="0"/>
      <w:marBottom w:val="0"/>
      <w:divBdr>
        <w:top w:val="none" w:sz="0" w:space="0" w:color="auto"/>
        <w:left w:val="none" w:sz="0" w:space="0" w:color="auto"/>
        <w:bottom w:val="none" w:sz="0" w:space="0" w:color="auto"/>
        <w:right w:val="none" w:sz="0" w:space="0" w:color="auto"/>
      </w:divBdr>
    </w:div>
    <w:div w:id="1294868174">
      <w:bodyDiv w:val="1"/>
      <w:marLeft w:val="0"/>
      <w:marRight w:val="0"/>
      <w:marTop w:val="0"/>
      <w:marBottom w:val="0"/>
      <w:divBdr>
        <w:top w:val="none" w:sz="0" w:space="0" w:color="auto"/>
        <w:left w:val="none" w:sz="0" w:space="0" w:color="auto"/>
        <w:bottom w:val="none" w:sz="0" w:space="0" w:color="auto"/>
        <w:right w:val="none" w:sz="0" w:space="0" w:color="auto"/>
      </w:divBdr>
    </w:div>
    <w:div w:id="1298026189">
      <w:bodyDiv w:val="1"/>
      <w:marLeft w:val="0"/>
      <w:marRight w:val="0"/>
      <w:marTop w:val="0"/>
      <w:marBottom w:val="0"/>
      <w:divBdr>
        <w:top w:val="none" w:sz="0" w:space="0" w:color="auto"/>
        <w:left w:val="none" w:sz="0" w:space="0" w:color="auto"/>
        <w:bottom w:val="none" w:sz="0" w:space="0" w:color="auto"/>
        <w:right w:val="none" w:sz="0" w:space="0" w:color="auto"/>
      </w:divBdr>
    </w:div>
    <w:div w:id="1298101230">
      <w:bodyDiv w:val="1"/>
      <w:marLeft w:val="0"/>
      <w:marRight w:val="0"/>
      <w:marTop w:val="0"/>
      <w:marBottom w:val="0"/>
      <w:divBdr>
        <w:top w:val="none" w:sz="0" w:space="0" w:color="auto"/>
        <w:left w:val="none" w:sz="0" w:space="0" w:color="auto"/>
        <w:bottom w:val="none" w:sz="0" w:space="0" w:color="auto"/>
        <w:right w:val="none" w:sz="0" w:space="0" w:color="auto"/>
      </w:divBdr>
    </w:div>
    <w:div w:id="1309945102">
      <w:bodyDiv w:val="1"/>
      <w:marLeft w:val="0"/>
      <w:marRight w:val="0"/>
      <w:marTop w:val="0"/>
      <w:marBottom w:val="0"/>
      <w:divBdr>
        <w:top w:val="none" w:sz="0" w:space="0" w:color="auto"/>
        <w:left w:val="none" w:sz="0" w:space="0" w:color="auto"/>
        <w:bottom w:val="none" w:sz="0" w:space="0" w:color="auto"/>
        <w:right w:val="none" w:sz="0" w:space="0" w:color="auto"/>
      </w:divBdr>
    </w:div>
    <w:div w:id="1323005263">
      <w:bodyDiv w:val="1"/>
      <w:marLeft w:val="0"/>
      <w:marRight w:val="0"/>
      <w:marTop w:val="0"/>
      <w:marBottom w:val="0"/>
      <w:divBdr>
        <w:top w:val="none" w:sz="0" w:space="0" w:color="auto"/>
        <w:left w:val="none" w:sz="0" w:space="0" w:color="auto"/>
        <w:bottom w:val="none" w:sz="0" w:space="0" w:color="auto"/>
        <w:right w:val="none" w:sz="0" w:space="0" w:color="auto"/>
      </w:divBdr>
    </w:div>
    <w:div w:id="1329022908">
      <w:bodyDiv w:val="1"/>
      <w:marLeft w:val="0"/>
      <w:marRight w:val="0"/>
      <w:marTop w:val="0"/>
      <w:marBottom w:val="0"/>
      <w:divBdr>
        <w:top w:val="none" w:sz="0" w:space="0" w:color="auto"/>
        <w:left w:val="none" w:sz="0" w:space="0" w:color="auto"/>
        <w:bottom w:val="none" w:sz="0" w:space="0" w:color="auto"/>
        <w:right w:val="none" w:sz="0" w:space="0" w:color="auto"/>
      </w:divBdr>
    </w:div>
    <w:div w:id="1372800242">
      <w:bodyDiv w:val="1"/>
      <w:marLeft w:val="0"/>
      <w:marRight w:val="0"/>
      <w:marTop w:val="0"/>
      <w:marBottom w:val="0"/>
      <w:divBdr>
        <w:top w:val="none" w:sz="0" w:space="0" w:color="auto"/>
        <w:left w:val="none" w:sz="0" w:space="0" w:color="auto"/>
        <w:bottom w:val="none" w:sz="0" w:space="0" w:color="auto"/>
        <w:right w:val="none" w:sz="0" w:space="0" w:color="auto"/>
      </w:divBdr>
    </w:div>
    <w:div w:id="1395156683">
      <w:bodyDiv w:val="1"/>
      <w:marLeft w:val="0"/>
      <w:marRight w:val="0"/>
      <w:marTop w:val="0"/>
      <w:marBottom w:val="0"/>
      <w:divBdr>
        <w:top w:val="none" w:sz="0" w:space="0" w:color="auto"/>
        <w:left w:val="none" w:sz="0" w:space="0" w:color="auto"/>
        <w:bottom w:val="none" w:sz="0" w:space="0" w:color="auto"/>
        <w:right w:val="none" w:sz="0" w:space="0" w:color="auto"/>
      </w:divBdr>
    </w:div>
    <w:div w:id="1397975628">
      <w:bodyDiv w:val="1"/>
      <w:marLeft w:val="0"/>
      <w:marRight w:val="0"/>
      <w:marTop w:val="0"/>
      <w:marBottom w:val="0"/>
      <w:divBdr>
        <w:top w:val="none" w:sz="0" w:space="0" w:color="auto"/>
        <w:left w:val="none" w:sz="0" w:space="0" w:color="auto"/>
        <w:bottom w:val="none" w:sz="0" w:space="0" w:color="auto"/>
        <w:right w:val="none" w:sz="0" w:space="0" w:color="auto"/>
      </w:divBdr>
    </w:div>
    <w:div w:id="1415978092">
      <w:bodyDiv w:val="1"/>
      <w:marLeft w:val="0"/>
      <w:marRight w:val="0"/>
      <w:marTop w:val="0"/>
      <w:marBottom w:val="0"/>
      <w:divBdr>
        <w:top w:val="none" w:sz="0" w:space="0" w:color="auto"/>
        <w:left w:val="none" w:sz="0" w:space="0" w:color="auto"/>
        <w:bottom w:val="none" w:sz="0" w:space="0" w:color="auto"/>
        <w:right w:val="none" w:sz="0" w:space="0" w:color="auto"/>
      </w:divBdr>
    </w:div>
    <w:div w:id="1431706803">
      <w:bodyDiv w:val="1"/>
      <w:marLeft w:val="0"/>
      <w:marRight w:val="0"/>
      <w:marTop w:val="0"/>
      <w:marBottom w:val="0"/>
      <w:divBdr>
        <w:top w:val="none" w:sz="0" w:space="0" w:color="auto"/>
        <w:left w:val="none" w:sz="0" w:space="0" w:color="auto"/>
        <w:bottom w:val="none" w:sz="0" w:space="0" w:color="auto"/>
        <w:right w:val="none" w:sz="0" w:space="0" w:color="auto"/>
      </w:divBdr>
    </w:div>
    <w:div w:id="1438208210">
      <w:bodyDiv w:val="1"/>
      <w:marLeft w:val="0"/>
      <w:marRight w:val="0"/>
      <w:marTop w:val="0"/>
      <w:marBottom w:val="0"/>
      <w:divBdr>
        <w:top w:val="none" w:sz="0" w:space="0" w:color="auto"/>
        <w:left w:val="none" w:sz="0" w:space="0" w:color="auto"/>
        <w:bottom w:val="none" w:sz="0" w:space="0" w:color="auto"/>
        <w:right w:val="none" w:sz="0" w:space="0" w:color="auto"/>
      </w:divBdr>
    </w:div>
    <w:div w:id="1460682052">
      <w:bodyDiv w:val="1"/>
      <w:marLeft w:val="0"/>
      <w:marRight w:val="0"/>
      <w:marTop w:val="0"/>
      <w:marBottom w:val="0"/>
      <w:divBdr>
        <w:top w:val="none" w:sz="0" w:space="0" w:color="auto"/>
        <w:left w:val="none" w:sz="0" w:space="0" w:color="auto"/>
        <w:bottom w:val="none" w:sz="0" w:space="0" w:color="auto"/>
        <w:right w:val="none" w:sz="0" w:space="0" w:color="auto"/>
      </w:divBdr>
    </w:div>
    <w:div w:id="1474829257">
      <w:bodyDiv w:val="1"/>
      <w:marLeft w:val="0"/>
      <w:marRight w:val="0"/>
      <w:marTop w:val="0"/>
      <w:marBottom w:val="0"/>
      <w:divBdr>
        <w:top w:val="none" w:sz="0" w:space="0" w:color="auto"/>
        <w:left w:val="none" w:sz="0" w:space="0" w:color="auto"/>
        <w:bottom w:val="none" w:sz="0" w:space="0" w:color="auto"/>
        <w:right w:val="none" w:sz="0" w:space="0" w:color="auto"/>
      </w:divBdr>
    </w:div>
    <w:div w:id="1477264336">
      <w:bodyDiv w:val="1"/>
      <w:marLeft w:val="0"/>
      <w:marRight w:val="0"/>
      <w:marTop w:val="0"/>
      <w:marBottom w:val="0"/>
      <w:divBdr>
        <w:top w:val="none" w:sz="0" w:space="0" w:color="auto"/>
        <w:left w:val="none" w:sz="0" w:space="0" w:color="auto"/>
        <w:bottom w:val="none" w:sz="0" w:space="0" w:color="auto"/>
        <w:right w:val="none" w:sz="0" w:space="0" w:color="auto"/>
      </w:divBdr>
    </w:div>
    <w:div w:id="1526941314">
      <w:bodyDiv w:val="1"/>
      <w:marLeft w:val="0"/>
      <w:marRight w:val="0"/>
      <w:marTop w:val="0"/>
      <w:marBottom w:val="0"/>
      <w:divBdr>
        <w:top w:val="none" w:sz="0" w:space="0" w:color="auto"/>
        <w:left w:val="none" w:sz="0" w:space="0" w:color="auto"/>
        <w:bottom w:val="none" w:sz="0" w:space="0" w:color="auto"/>
        <w:right w:val="none" w:sz="0" w:space="0" w:color="auto"/>
      </w:divBdr>
    </w:div>
    <w:div w:id="1532648322">
      <w:bodyDiv w:val="1"/>
      <w:marLeft w:val="0"/>
      <w:marRight w:val="0"/>
      <w:marTop w:val="0"/>
      <w:marBottom w:val="0"/>
      <w:divBdr>
        <w:top w:val="none" w:sz="0" w:space="0" w:color="auto"/>
        <w:left w:val="none" w:sz="0" w:space="0" w:color="auto"/>
        <w:bottom w:val="none" w:sz="0" w:space="0" w:color="auto"/>
        <w:right w:val="none" w:sz="0" w:space="0" w:color="auto"/>
      </w:divBdr>
    </w:div>
    <w:div w:id="1554849581">
      <w:bodyDiv w:val="1"/>
      <w:marLeft w:val="0"/>
      <w:marRight w:val="0"/>
      <w:marTop w:val="0"/>
      <w:marBottom w:val="0"/>
      <w:divBdr>
        <w:top w:val="none" w:sz="0" w:space="0" w:color="auto"/>
        <w:left w:val="none" w:sz="0" w:space="0" w:color="auto"/>
        <w:bottom w:val="none" w:sz="0" w:space="0" w:color="auto"/>
        <w:right w:val="none" w:sz="0" w:space="0" w:color="auto"/>
      </w:divBdr>
    </w:div>
    <w:div w:id="1574122760">
      <w:bodyDiv w:val="1"/>
      <w:marLeft w:val="0"/>
      <w:marRight w:val="0"/>
      <w:marTop w:val="0"/>
      <w:marBottom w:val="0"/>
      <w:divBdr>
        <w:top w:val="none" w:sz="0" w:space="0" w:color="auto"/>
        <w:left w:val="none" w:sz="0" w:space="0" w:color="auto"/>
        <w:bottom w:val="none" w:sz="0" w:space="0" w:color="auto"/>
        <w:right w:val="none" w:sz="0" w:space="0" w:color="auto"/>
      </w:divBdr>
    </w:div>
    <w:div w:id="1627925013">
      <w:bodyDiv w:val="1"/>
      <w:marLeft w:val="0"/>
      <w:marRight w:val="0"/>
      <w:marTop w:val="0"/>
      <w:marBottom w:val="0"/>
      <w:divBdr>
        <w:top w:val="none" w:sz="0" w:space="0" w:color="auto"/>
        <w:left w:val="none" w:sz="0" w:space="0" w:color="auto"/>
        <w:bottom w:val="none" w:sz="0" w:space="0" w:color="auto"/>
        <w:right w:val="none" w:sz="0" w:space="0" w:color="auto"/>
      </w:divBdr>
    </w:div>
    <w:div w:id="1698506353">
      <w:bodyDiv w:val="1"/>
      <w:marLeft w:val="0"/>
      <w:marRight w:val="0"/>
      <w:marTop w:val="0"/>
      <w:marBottom w:val="0"/>
      <w:divBdr>
        <w:top w:val="none" w:sz="0" w:space="0" w:color="auto"/>
        <w:left w:val="none" w:sz="0" w:space="0" w:color="auto"/>
        <w:bottom w:val="none" w:sz="0" w:space="0" w:color="auto"/>
        <w:right w:val="none" w:sz="0" w:space="0" w:color="auto"/>
      </w:divBdr>
    </w:div>
    <w:div w:id="1725909353">
      <w:bodyDiv w:val="1"/>
      <w:marLeft w:val="0"/>
      <w:marRight w:val="0"/>
      <w:marTop w:val="0"/>
      <w:marBottom w:val="0"/>
      <w:divBdr>
        <w:top w:val="none" w:sz="0" w:space="0" w:color="auto"/>
        <w:left w:val="none" w:sz="0" w:space="0" w:color="auto"/>
        <w:bottom w:val="none" w:sz="0" w:space="0" w:color="auto"/>
        <w:right w:val="none" w:sz="0" w:space="0" w:color="auto"/>
      </w:divBdr>
    </w:div>
    <w:div w:id="1749184750">
      <w:bodyDiv w:val="1"/>
      <w:marLeft w:val="0"/>
      <w:marRight w:val="0"/>
      <w:marTop w:val="0"/>
      <w:marBottom w:val="0"/>
      <w:divBdr>
        <w:top w:val="none" w:sz="0" w:space="0" w:color="auto"/>
        <w:left w:val="none" w:sz="0" w:space="0" w:color="auto"/>
        <w:bottom w:val="none" w:sz="0" w:space="0" w:color="auto"/>
        <w:right w:val="none" w:sz="0" w:space="0" w:color="auto"/>
      </w:divBdr>
    </w:div>
    <w:div w:id="1754739134">
      <w:bodyDiv w:val="1"/>
      <w:marLeft w:val="0"/>
      <w:marRight w:val="0"/>
      <w:marTop w:val="0"/>
      <w:marBottom w:val="0"/>
      <w:divBdr>
        <w:top w:val="none" w:sz="0" w:space="0" w:color="auto"/>
        <w:left w:val="none" w:sz="0" w:space="0" w:color="auto"/>
        <w:bottom w:val="none" w:sz="0" w:space="0" w:color="auto"/>
        <w:right w:val="none" w:sz="0" w:space="0" w:color="auto"/>
      </w:divBdr>
    </w:div>
    <w:div w:id="1763331188">
      <w:bodyDiv w:val="1"/>
      <w:marLeft w:val="0"/>
      <w:marRight w:val="0"/>
      <w:marTop w:val="0"/>
      <w:marBottom w:val="0"/>
      <w:divBdr>
        <w:top w:val="none" w:sz="0" w:space="0" w:color="auto"/>
        <w:left w:val="none" w:sz="0" w:space="0" w:color="auto"/>
        <w:bottom w:val="none" w:sz="0" w:space="0" w:color="auto"/>
        <w:right w:val="none" w:sz="0" w:space="0" w:color="auto"/>
      </w:divBdr>
    </w:div>
    <w:div w:id="1784228546">
      <w:bodyDiv w:val="1"/>
      <w:marLeft w:val="0"/>
      <w:marRight w:val="0"/>
      <w:marTop w:val="0"/>
      <w:marBottom w:val="0"/>
      <w:divBdr>
        <w:top w:val="none" w:sz="0" w:space="0" w:color="auto"/>
        <w:left w:val="none" w:sz="0" w:space="0" w:color="auto"/>
        <w:bottom w:val="none" w:sz="0" w:space="0" w:color="auto"/>
        <w:right w:val="none" w:sz="0" w:space="0" w:color="auto"/>
      </w:divBdr>
    </w:div>
    <w:div w:id="1790709664">
      <w:bodyDiv w:val="1"/>
      <w:marLeft w:val="0"/>
      <w:marRight w:val="0"/>
      <w:marTop w:val="0"/>
      <w:marBottom w:val="0"/>
      <w:divBdr>
        <w:top w:val="none" w:sz="0" w:space="0" w:color="auto"/>
        <w:left w:val="none" w:sz="0" w:space="0" w:color="auto"/>
        <w:bottom w:val="none" w:sz="0" w:space="0" w:color="auto"/>
        <w:right w:val="none" w:sz="0" w:space="0" w:color="auto"/>
      </w:divBdr>
    </w:div>
    <w:div w:id="1807970107">
      <w:bodyDiv w:val="1"/>
      <w:marLeft w:val="0"/>
      <w:marRight w:val="0"/>
      <w:marTop w:val="0"/>
      <w:marBottom w:val="0"/>
      <w:divBdr>
        <w:top w:val="none" w:sz="0" w:space="0" w:color="auto"/>
        <w:left w:val="none" w:sz="0" w:space="0" w:color="auto"/>
        <w:bottom w:val="none" w:sz="0" w:space="0" w:color="auto"/>
        <w:right w:val="none" w:sz="0" w:space="0" w:color="auto"/>
      </w:divBdr>
      <w:divsChild>
        <w:div w:id="1831942444">
          <w:marLeft w:val="0"/>
          <w:marRight w:val="0"/>
          <w:marTop w:val="0"/>
          <w:marBottom w:val="0"/>
          <w:divBdr>
            <w:top w:val="none" w:sz="0" w:space="0" w:color="auto"/>
            <w:left w:val="none" w:sz="0" w:space="0" w:color="auto"/>
            <w:bottom w:val="none" w:sz="0" w:space="0" w:color="auto"/>
            <w:right w:val="none" w:sz="0" w:space="0" w:color="auto"/>
          </w:divBdr>
          <w:divsChild>
            <w:div w:id="1815565953">
              <w:marLeft w:val="0"/>
              <w:marRight w:val="0"/>
              <w:marTop w:val="0"/>
              <w:marBottom w:val="0"/>
              <w:divBdr>
                <w:top w:val="none" w:sz="0" w:space="0" w:color="auto"/>
                <w:left w:val="none" w:sz="0" w:space="0" w:color="auto"/>
                <w:bottom w:val="none" w:sz="0" w:space="0" w:color="auto"/>
                <w:right w:val="none" w:sz="0" w:space="0" w:color="auto"/>
              </w:divBdr>
            </w:div>
            <w:div w:id="788012540">
              <w:marLeft w:val="0"/>
              <w:marRight w:val="0"/>
              <w:marTop w:val="0"/>
              <w:marBottom w:val="0"/>
              <w:divBdr>
                <w:top w:val="none" w:sz="0" w:space="0" w:color="auto"/>
                <w:left w:val="none" w:sz="0" w:space="0" w:color="auto"/>
                <w:bottom w:val="none" w:sz="0" w:space="0" w:color="auto"/>
                <w:right w:val="none" w:sz="0" w:space="0" w:color="auto"/>
              </w:divBdr>
            </w:div>
            <w:div w:id="1272519590">
              <w:marLeft w:val="0"/>
              <w:marRight w:val="0"/>
              <w:marTop w:val="0"/>
              <w:marBottom w:val="0"/>
              <w:divBdr>
                <w:top w:val="none" w:sz="0" w:space="0" w:color="auto"/>
                <w:left w:val="none" w:sz="0" w:space="0" w:color="auto"/>
                <w:bottom w:val="none" w:sz="0" w:space="0" w:color="auto"/>
                <w:right w:val="none" w:sz="0" w:space="0" w:color="auto"/>
              </w:divBdr>
            </w:div>
            <w:div w:id="828981760">
              <w:marLeft w:val="0"/>
              <w:marRight w:val="0"/>
              <w:marTop w:val="0"/>
              <w:marBottom w:val="0"/>
              <w:divBdr>
                <w:top w:val="none" w:sz="0" w:space="0" w:color="auto"/>
                <w:left w:val="none" w:sz="0" w:space="0" w:color="auto"/>
                <w:bottom w:val="none" w:sz="0" w:space="0" w:color="auto"/>
                <w:right w:val="none" w:sz="0" w:space="0" w:color="auto"/>
              </w:divBdr>
            </w:div>
            <w:div w:id="499924929">
              <w:marLeft w:val="0"/>
              <w:marRight w:val="0"/>
              <w:marTop w:val="0"/>
              <w:marBottom w:val="0"/>
              <w:divBdr>
                <w:top w:val="none" w:sz="0" w:space="0" w:color="auto"/>
                <w:left w:val="none" w:sz="0" w:space="0" w:color="auto"/>
                <w:bottom w:val="none" w:sz="0" w:space="0" w:color="auto"/>
                <w:right w:val="none" w:sz="0" w:space="0" w:color="auto"/>
              </w:divBdr>
            </w:div>
            <w:div w:id="1895462673">
              <w:marLeft w:val="0"/>
              <w:marRight w:val="0"/>
              <w:marTop w:val="0"/>
              <w:marBottom w:val="0"/>
              <w:divBdr>
                <w:top w:val="none" w:sz="0" w:space="0" w:color="auto"/>
                <w:left w:val="none" w:sz="0" w:space="0" w:color="auto"/>
                <w:bottom w:val="none" w:sz="0" w:space="0" w:color="auto"/>
                <w:right w:val="none" w:sz="0" w:space="0" w:color="auto"/>
              </w:divBdr>
            </w:div>
            <w:div w:id="1862665830">
              <w:marLeft w:val="0"/>
              <w:marRight w:val="0"/>
              <w:marTop w:val="0"/>
              <w:marBottom w:val="0"/>
              <w:divBdr>
                <w:top w:val="none" w:sz="0" w:space="0" w:color="auto"/>
                <w:left w:val="none" w:sz="0" w:space="0" w:color="auto"/>
                <w:bottom w:val="none" w:sz="0" w:space="0" w:color="auto"/>
                <w:right w:val="none" w:sz="0" w:space="0" w:color="auto"/>
              </w:divBdr>
            </w:div>
            <w:div w:id="300841158">
              <w:marLeft w:val="0"/>
              <w:marRight w:val="0"/>
              <w:marTop w:val="0"/>
              <w:marBottom w:val="0"/>
              <w:divBdr>
                <w:top w:val="none" w:sz="0" w:space="0" w:color="auto"/>
                <w:left w:val="none" w:sz="0" w:space="0" w:color="auto"/>
                <w:bottom w:val="none" w:sz="0" w:space="0" w:color="auto"/>
                <w:right w:val="none" w:sz="0" w:space="0" w:color="auto"/>
              </w:divBdr>
            </w:div>
            <w:div w:id="1594050911">
              <w:marLeft w:val="0"/>
              <w:marRight w:val="0"/>
              <w:marTop w:val="0"/>
              <w:marBottom w:val="0"/>
              <w:divBdr>
                <w:top w:val="none" w:sz="0" w:space="0" w:color="auto"/>
                <w:left w:val="none" w:sz="0" w:space="0" w:color="auto"/>
                <w:bottom w:val="none" w:sz="0" w:space="0" w:color="auto"/>
                <w:right w:val="none" w:sz="0" w:space="0" w:color="auto"/>
              </w:divBdr>
            </w:div>
            <w:div w:id="1569222730">
              <w:marLeft w:val="0"/>
              <w:marRight w:val="0"/>
              <w:marTop w:val="0"/>
              <w:marBottom w:val="0"/>
              <w:divBdr>
                <w:top w:val="none" w:sz="0" w:space="0" w:color="auto"/>
                <w:left w:val="none" w:sz="0" w:space="0" w:color="auto"/>
                <w:bottom w:val="none" w:sz="0" w:space="0" w:color="auto"/>
                <w:right w:val="none" w:sz="0" w:space="0" w:color="auto"/>
              </w:divBdr>
            </w:div>
            <w:div w:id="1973748618">
              <w:marLeft w:val="0"/>
              <w:marRight w:val="0"/>
              <w:marTop w:val="0"/>
              <w:marBottom w:val="0"/>
              <w:divBdr>
                <w:top w:val="none" w:sz="0" w:space="0" w:color="auto"/>
                <w:left w:val="none" w:sz="0" w:space="0" w:color="auto"/>
                <w:bottom w:val="none" w:sz="0" w:space="0" w:color="auto"/>
                <w:right w:val="none" w:sz="0" w:space="0" w:color="auto"/>
              </w:divBdr>
            </w:div>
            <w:div w:id="1495802206">
              <w:marLeft w:val="0"/>
              <w:marRight w:val="0"/>
              <w:marTop w:val="0"/>
              <w:marBottom w:val="0"/>
              <w:divBdr>
                <w:top w:val="none" w:sz="0" w:space="0" w:color="auto"/>
                <w:left w:val="none" w:sz="0" w:space="0" w:color="auto"/>
                <w:bottom w:val="none" w:sz="0" w:space="0" w:color="auto"/>
                <w:right w:val="none" w:sz="0" w:space="0" w:color="auto"/>
              </w:divBdr>
            </w:div>
            <w:div w:id="3848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0770">
      <w:bodyDiv w:val="1"/>
      <w:marLeft w:val="0"/>
      <w:marRight w:val="0"/>
      <w:marTop w:val="0"/>
      <w:marBottom w:val="0"/>
      <w:divBdr>
        <w:top w:val="none" w:sz="0" w:space="0" w:color="auto"/>
        <w:left w:val="none" w:sz="0" w:space="0" w:color="auto"/>
        <w:bottom w:val="none" w:sz="0" w:space="0" w:color="auto"/>
        <w:right w:val="none" w:sz="0" w:space="0" w:color="auto"/>
      </w:divBdr>
    </w:div>
    <w:div w:id="1869178262">
      <w:bodyDiv w:val="1"/>
      <w:marLeft w:val="0"/>
      <w:marRight w:val="0"/>
      <w:marTop w:val="0"/>
      <w:marBottom w:val="0"/>
      <w:divBdr>
        <w:top w:val="none" w:sz="0" w:space="0" w:color="auto"/>
        <w:left w:val="none" w:sz="0" w:space="0" w:color="auto"/>
        <w:bottom w:val="none" w:sz="0" w:space="0" w:color="auto"/>
        <w:right w:val="none" w:sz="0" w:space="0" w:color="auto"/>
      </w:divBdr>
    </w:div>
    <w:div w:id="1883395793">
      <w:bodyDiv w:val="1"/>
      <w:marLeft w:val="0"/>
      <w:marRight w:val="0"/>
      <w:marTop w:val="0"/>
      <w:marBottom w:val="0"/>
      <w:divBdr>
        <w:top w:val="none" w:sz="0" w:space="0" w:color="auto"/>
        <w:left w:val="none" w:sz="0" w:space="0" w:color="auto"/>
        <w:bottom w:val="none" w:sz="0" w:space="0" w:color="auto"/>
        <w:right w:val="none" w:sz="0" w:space="0" w:color="auto"/>
      </w:divBdr>
    </w:div>
    <w:div w:id="1889029106">
      <w:bodyDiv w:val="1"/>
      <w:marLeft w:val="0"/>
      <w:marRight w:val="0"/>
      <w:marTop w:val="0"/>
      <w:marBottom w:val="0"/>
      <w:divBdr>
        <w:top w:val="none" w:sz="0" w:space="0" w:color="auto"/>
        <w:left w:val="none" w:sz="0" w:space="0" w:color="auto"/>
        <w:bottom w:val="none" w:sz="0" w:space="0" w:color="auto"/>
        <w:right w:val="none" w:sz="0" w:space="0" w:color="auto"/>
      </w:divBdr>
    </w:div>
    <w:div w:id="1889340936">
      <w:bodyDiv w:val="1"/>
      <w:marLeft w:val="0"/>
      <w:marRight w:val="0"/>
      <w:marTop w:val="0"/>
      <w:marBottom w:val="0"/>
      <w:divBdr>
        <w:top w:val="none" w:sz="0" w:space="0" w:color="auto"/>
        <w:left w:val="none" w:sz="0" w:space="0" w:color="auto"/>
        <w:bottom w:val="none" w:sz="0" w:space="0" w:color="auto"/>
        <w:right w:val="none" w:sz="0" w:space="0" w:color="auto"/>
      </w:divBdr>
    </w:div>
    <w:div w:id="1890871652">
      <w:bodyDiv w:val="1"/>
      <w:marLeft w:val="0"/>
      <w:marRight w:val="0"/>
      <w:marTop w:val="0"/>
      <w:marBottom w:val="0"/>
      <w:divBdr>
        <w:top w:val="none" w:sz="0" w:space="0" w:color="auto"/>
        <w:left w:val="none" w:sz="0" w:space="0" w:color="auto"/>
        <w:bottom w:val="none" w:sz="0" w:space="0" w:color="auto"/>
        <w:right w:val="none" w:sz="0" w:space="0" w:color="auto"/>
      </w:divBdr>
    </w:div>
    <w:div w:id="1901860425">
      <w:bodyDiv w:val="1"/>
      <w:marLeft w:val="0"/>
      <w:marRight w:val="0"/>
      <w:marTop w:val="0"/>
      <w:marBottom w:val="0"/>
      <w:divBdr>
        <w:top w:val="none" w:sz="0" w:space="0" w:color="auto"/>
        <w:left w:val="none" w:sz="0" w:space="0" w:color="auto"/>
        <w:bottom w:val="none" w:sz="0" w:space="0" w:color="auto"/>
        <w:right w:val="none" w:sz="0" w:space="0" w:color="auto"/>
      </w:divBdr>
    </w:div>
    <w:div w:id="1916084642">
      <w:bodyDiv w:val="1"/>
      <w:marLeft w:val="0"/>
      <w:marRight w:val="0"/>
      <w:marTop w:val="0"/>
      <w:marBottom w:val="0"/>
      <w:divBdr>
        <w:top w:val="none" w:sz="0" w:space="0" w:color="auto"/>
        <w:left w:val="none" w:sz="0" w:space="0" w:color="auto"/>
        <w:bottom w:val="none" w:sz="0" w:space="0" w:color="auto"/>
        <w:right w:val="none" w:sz="0" w:space="0" w:color="auto"/>
      </w:divBdr>
      <w:divsChild>
        <w:div w:id="732505871">
          <w:marLeft w:val="0"/>
          <w:marRight w:val="0"/>
          <w:marTop w:val="0"/>
          <w:marBottom w:val="0"/>
          <w:divBdr>
            <w:top w:val="none" w:sz="0" w:space="0" w:color="auto"/>
            <w:left w:val="none" w:sz="0" w:space="0" w:color="auto"/>
            <w:bottom w:val="none" w:sz="0" w:space="0" w:color="auto"/>
            <w:right w:val="none" w:sz="0" w:space="0" w:color="auto"/>
          </w:divBdr>
          <w:divsChild>
            <w:div w:id="196891607">
              <w:marLeft w:val="0"/>
              <w:marRight w:val="0"/>
              <w:marTop w:val="0"/>
              <w:marBottom w:val="0"/>
              <w:divBdr>
                <w:top w:val="none" w:sz="0" w:space="0" w:color="auto"/>
                <w:left w:val="none" w:sz="0" w:space="0" w:color="auto"/>
                <w:bottom w:val="none" w:sz="0" w:space="0" w:color="auto"/>
                <w:right w:val="none" w:sz="0" w:space="0" w:color="auto"/>
              </w:divBdr>
            </w:div>
            <w:div w:id="1908999789">
              <w:marLeft w:val="0"/>
              <w:marRight w:val="0"/>
              <w:marTop w:val="0"/>
              <w:marBottom w:val="0"/>
              <w:divBdr>
                <w:top w:val="none" w:sz="0" w:space="0" w:color="auto"/>
                <w:left w:val="none" w:sz="0" w:space="0" w:color="auto"/>
                <w:bottom w:val="none" w:sz="0" w:space="0" w:color="auto"/>
                <w:right w:val="none" w:sz="0" w:space="0" w:color="auto"/>
              </w:divBdr>
            </w:div>
            <w:div w:id="157309938">
              <w:marLeft w:val="0"/>
              <w:marRight w:val="0"/>
              <w:marTop w:val="0"/>
              <w:marBottom w:val="0"/>
              <w:divBdr>
                <w:top w:val="none" w:sz="0" w:space="0" w:color="auto"/>
                <w:left w:val="none" w:sz="0" w:space="0" w:color="auto"/>
                <w:bottom w:val="none" w:sz="0" w:space="0" w:color="auto"/>
                <w:right w:val="none" w:sz="0" w:space="0" w:color="auto"/>
              </w:divBdr>
            </w:div>
            <w:div w:id="1688943493">
              <w:marLeft w:val="0"/>
              <w:marRight w:val="0"/>
              <w:marTop w:val="0"/>
              <w:marBottom w:val="0"/>
              <w:divBdr>
                <w:top w:val="none" w:sz="0" w:space="0" w:color="auto"/>
                <w:left w:val="none" w:sz="0" w:space="0" w:color="auto"/>
                <w:bottom w:val="none" w:sz="0" w:space="0" w:color="auto"/>
                <w:right w:val="none" w:sz="0" w:space="0" w:color="auto"/>
              </w:divBdr>
            </w:div>
            <w:div w:id="1849757841">
              <w:marLeft w:val="0"/>
              <w:marRight w:val="0"/>
              <w:marTop w:val="0"/>
              <w:marBottom w:val="0"/>
              <w:divBdr>
                <w:top w:val="none" w:sz="0" w:space="0" w:color="auto"/>
                <w:left w:val="none" w:sz="0" w:space="0" w:color="auto"/>
                <w:bottom w:val="none" w:sz="0" w:space="0" w:color="auto"/>
                <w:right w:val="none" w:sz="0" w:space="0" w:color="auto"/>
              </w:divBdr>
            </w:div>
            <w:div w:id="150173578">
              <w:marLeft w:val="0"/>
              <w:marRight w:val="0"/>
              <w:marTop w:val="0"/>
              <w:marBottom w:val="0"/>
              <w:divBdr>
                <w:top w:val="none" w:sz="0" w:space="0" w:color="auto"/>
                <w:left w:val="none" w:sz="0" w:space="0" w:color="auto"/>
                <w:bottom w:val="none" w:sz="0" w:space="0" w:color="auto"/>
                <w:right w:val="none" w:sz="0" w:space="0" w:color="auto"/>
              </w:divBdr>
            </w:div>
            <w:div w:id="109402409">
              <w:marLeft w:val="0"/>
              <w:marRight w:val="0"/>
              <w:marTop w:val="0"/>
              <w:marBottom w:val="0"/>
              <w:divBdr>
                <w:top w:val="none" w:sz="0" w:space="0" w:color="auto"/>
                <w:left w:val="none" w:sz="0" w:space="0" w:color="auto"/>
                <w:bottom w:val="none" w:sz="0" w:space="0" w:color="auto"/>
                <w:right w:val="none" w:sz="0" w:space="0" w:color="auto"/>
              </w:divBdr>
            </w:div>
            <w:div w:id="478571640">
              <w:marLeft w:val="0"/>
              <w:marRight w:val="0"/>
              <w:marTop w:val="0"/>
              <w:marBottom w:val="0"/>
              <w:divBdr>
                <w:top w:val="none" w:sz="0" w:space="0" w:color="auto"/>
                <w:left w:val="none" w:sz="0" w:space="0" w:color="auto"/>
                <w:bottom w:val="none" w:sz="0" w:space="0" w:color="auto"/>
                <w:right w:val="none" w:sz="0" w:space="0" w:color="auto"/>
              </w:divBdr>
            </w:div>
            <w:div w:id="1903759470">
              <w:marLeft w:val="0"/>
              <w:marRight w:val="0"/>
              <w:marTop w:val="0"/>
              <w:marBottom w:val="0"/>
              <w:divBdr>
                <w:top w:val="none" w:sz="0" w:space="0" w:color="auto"/>
                <w:left w:val="none" w:sz="0" w:space="0" w:color="auto"/>
                <w:bottom w:val="none" w:sz="0" w:space="0" w:color="auto"/>
                <w:right w:val="none" w:sz="0" w:space="0" w:color="auto"/>
              </w:divBdr>
            </w:div>
            <w:div w:id="1737896982">
              <w:marLeft w:val="0"/>
              <w:marRight w:val="0"/>
              <w:marTop w:val="0"/>
              <w:marBottom w:val="0"/>
              <w:divBdr>
                <w:top w:val="none" w:sz="0" w:space="0" w:color="auto"/>
                <w:left w:val="none" w:sz="0" w:space="0" w:color="auto"/>
                <w:bottom w:val="none" w:sz="0" w:space="0" w:color="auto"/>
                <w:right w:val="none" w:sz="0" w:space="0" w:color="auto"/>
              </w:divBdr>
            </w:div>
            <w:div w:id="1305697554">
              <w:marLeft w:val="0"/>
              <w:marRight w:val="0"/>
              <w:marTop w:val="0"/>
              <w:marBottom w:val="0"/>
              <w:divBdr>
                <w:top w:val="none" w:sz="0" w:space="0" w:color="auto"/>
                <w:left w:val="none" w:sz="0" w:space="0" w:color="auto"/>
                <w:bottom w:val="none" w:sz="0" w:space="0" w:color="auto"/>
                <w:right w:val="none" w:sz="0" w:space="0" w:color="auto"/>
              </w:divBdr>
            </w:div>
            <w:div w:id="409960278">
              <w:marLeft w:val="0"/>
              <w:marRight w:val="0"/>
              <w:marTop w:val="0"/>
              <w:marBottom w:val="0"/>
              <w:divBdr>
                <w:top w:val="none" w:sz="0" w:space="0" w:color="auto"/>
                <w:left w:val="none" w:sz="0" w:space="0" w:color="auto"/>
                <w:bottom w:val="none" w:sz="0" w:space="0" w:color="auto"/>
                <w:right w:val="none" w:sz="0" w:space="0" w:color="auto"/>
              </w:divBdr>
            </w:div>
            <w:div w:id="8770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1736">
      <w:bodyDiv w:val="1"/>
      <w:marLeft w:val="0"/>
      <w:marRight w:val="0"/>
      <w:marTop w:val="0"/>
      <w:marBottom w:val="0"/>
      <w:divBdr>
        <w:top w:val="none" w:sz="0" w:space="0" w:color="auto"/>
        <w:left w:val="none" w:sz="0" w:space="0" w:color="auto"/>
        <w:bottom w:val="none" w:sz="0" w:space="0" w:color="auto"/>
        <w:right w:val="none" w:sz="0" w:space="0" w:color="auto"/>
      </w:divBdr>
    </w:div>
    <w:div w:id="1946308492">
      <w:bodyDiv w:val="1"/>
      <w:marLeft w:val="0"/>
      <w:marRight w:val="0"/>
      <w:marTop w:val="0"/>
      <w:marBottom w:val="0"/>
      <w:divBdr>
        <w:top w:val="none" w:sz="0" w:space="0" w:color="auto"/>
        <w:left w:val="none" w:sz="0" w:space="0" w:color="auto"/>
        <w:bottom w:val="none" w:sz="0" w:space="0" w:color="auto"/>
        <w:right w:val="none" w:sz="0" w:space="0" w:color="auto"/>
      </w:divBdr>
    </w:div>
    <w:div w:id="1958222471">
      <w:bodyDiv w:val="1"/>
      <w:marLeft w:val="0"/>
      <w:marRight w:val="0"/>
      <w:marTop w:val="0"/>
      <w:marBottom w:val="0"/>
      <w:divBdr>
        <w:top w:val="none" w:sz="0" w:space="0" w:color="auto"/>
        <w:left w:val="none" w:sz="0" w:space="0" w:color="auto"/>
        <w:bottom w:val="none" w:sz="0" w:space="0" w:color="auto"/>
        <w:right w:val="none" w:sz="0" w:space="0" w:color="auto"/>
      </w:divBdr>
    </w:div>
    <w:div w:id="1974359097">
      <w:bodyDiv w:val="1"/>
      <w:marLeft w:val="0"/>
      <w:marRight w:val="0"/>
      <w:marTop w:val="0"/>
      <w:marBottom w:val="0"/>
      <w:divBdr>
        <w:top w:val="none" w:sz="0" w:space="0" w:color="auto"/>
        <w:left w:val="none" w:sz="0" w:space="0" w:color="auto"/>
        <w:bottom w:val="none" w:sz="0" w:space="0" w:color="auto"/>
        <w:right w:val="none" w:sz="0" w:space="0" w:color="auto"/>
      </w:divBdr>
    </w:div>
    <w:div w:id="1978341803">
      <w:bodyDiv w:val="1"/>
      <w:marLeft w:val="0"/>
      <w:marRight w:val="0"/>
      <w:marTop w:val="0"/>
      <w:marBottom w:val="0"/>
      <w:divBdr>
        <w:top w:val="none" w:sz="0" w:space="0" w:color="auto"/>
        <w:left w:val="none" w:sz="0" w:space="0" w:color="auto"/>
        <w:bottom w:val="none" w:sz="0" w:space="0" w:color="auto"/>
        <w:right w:val="none" w:sz="0" w:space="0" w:color="auto"/>
      </w:divBdr>
    </w:div>
    <w:div w:id="2019886797">
      <w:bodyDiv w:val="1"/>
      <w:marLeft w:val="0"/>
      <w:marRight w:val="0"/>
      <w:marTop w:val="0"/>
      <w:marBottom w:val="0"/>
      <w:divBdr>
        <w:top w:val="none" w:sz="0" w:space="0" w:color="auto"/>
        <w:left w:val="none" w:sz="0" w:space="0" w:color="auto"/>
        <w:bottom w:val="none" w:sz="0" w:space="0" w:color="auto"/>
        <w:right w:val="none" w:sz="0" w:space="0" w:color="auto"/>
      </w:divBdr>
    </w:div>
    <w:div w:id="2026126271">
      <w:bodyDiv w:val="1"/>
      <w:marLeft w:val="0"/>
      <w:marRight w:val="0"/>
      <w:marTop w:val="0"/>
      <w:marBottom w:val="0"/>
      <w:divBdr>
        <w:top w:val="none" w:sz="0" w:space="0" w:color="auto"/>
        <w:left w:val="none" w:sz="0" w:space="0" w:color="auto"/>
        <w:bottom w:val="none" w:sz="0" w:space="0" w:color="auto"/>
        <w:right w:val="none" w:sz="0" w:space="0" w:color="auto"/>
      </w:divBdr>
    </w:div>
    <w:div w:id="2028016947">
      <w:bodyDiv w:val="1"/>
      <w:marLeft w:val="0"/>
      <w:marRight w:val="0"/>
      <w:marTop w:val="0"/>
      <w:marBottom w:val="0"/>
      <w:divBdr>
        <w:top w:val="none" w:sz="0" w:space="0" w:color="auto"/>
        <w:left w:val="none" w:sz="0" w:space="0" w:color="auto"/>
        <w:bottom w:val="none" w:sz="0" w:space="0" w:color="auto"/>
        <w:right w:val="none" w:sz="0" w:space="0" w:color="auto"/>
      </w:divBdr>
    </w:div>
    <w:div w:id="2032409734">
      <w:bodyDiv w:val="1"/>
      <w:marLeft w:val="0"/>
      <w:marRight w:val="0"/>
      <w:marTop w:val="0"/>
      <w:marBottom w:val="0"/>
      <w:divBdr>
        <w:top w:val="none" w:sz="0" w:space="0" w:color="auto"/>
        <w:left w:val="none" w:sz="0" w:space="0" w:color="auto"/>
        <w:bottom w:val="none" w:sz="0" w:space="0" w:color="auto"/>
        <w:right w:val="none" w:sz="0" w:space="0" w:color="auto"/>
      </w:divBdr>
    </w:div>
    <w:div w:id="2042438360">
      <w:bodyDiv w:val="1"/>
      <w:marLeft w:val="0"/>
      <w:marRight w:val="0"/>
      <w:marTop w:val="0"/>
      <w:marBottom w:val="0"/>
      <w:divBdr>
        <w:top w:val="none" w:sz="0" w:space="0" w:color="auto"/>
        <w:left w:val="none" w:sz="0" w:space="0" w:color="auto"/>
        <w:bottom w:val="none" w:sz="0" w:space="0" w:color="auto"/>
        <w:right w:val="none" w:sz="0" w:space="0" w:color="auto"/>
      </w:divBdr>
    </w:div>
    <w:div w:id="2055688829">
      <w:bodyDiv w:val="1"/>
      <w:marLeft w:val="0"/>
      <w:marRight w:val="0"/>
      <w:marTop w:val="0"/>
      <w:marBottom w:val="0"/>
      <w:divBdr>
        <w:top w:val="none" w:sz="0" w:space="0" w:color="auto"/>
        <w:left w:val="none" w:sz="0" w:space="0" w:color="auto"/>
        <w:bottom w:val="none" w:sz="0" w:space="0" w:color="auto"/>
        <w:right w:val="none" w:sz="0" w:space="0" w:color="auto"/>
      </w:divBdr>
    </w:div>
    <w:div w:id="2081050075">
      <w:bodyDiv w:val="1"/>
      <w:marLeft w:val="0"/>
      <w:marRight w:val="0"/>
      <w:marTop w:val="0"/>
      <w:marBottom w:val="0"/>
      <w:divBdr>
        <w:top w:val="none" w:sz="0" w:space="0" w:color="auto"/>
        <w:left w:val="none" w:sz="0" w:space="0" w:color="auto"/>
        <w:bottom w:val="none" w:sz="0" w:space="0" w:color="auto"/>
        <w:right w:val="none" w:sz="0" w:space="0" w:color="auto"/>
      </w:divBdr>
    </w:div>
    <w:div w:id="2100640511">
      <w:bodyDiv w:val="1"/>
      <w:marLeft w:val="0"/>
      <w:marRight w:val="0"/>
      <w:marTop w:val="0"/>
      <w:marBottom w:val="0"/>
      <w:divBdr>
        <w:top w:val="none" w:sz="0" w:space="0" w:color="auto"/>
        <w:left w:val="none" w:sz="0" w:space="0" w:color="auto"/>
        <w:bottom w:val="none" w:sz="0" w:space="0" w:color="auto"/>
        <w:right w:val="none" w:sz="0" w:space="0" w:color="auto"/>
      </w:divBdr>
    </w:div>
    <w:div w:id="2107800051">
      <w:bodyDiv w:val="1"/>
      <w:marLeft w:val="0"/>
      <w:marRight w:val="0"/>
      <w:marTop w:val="0"/>
      <w:marBottom w:val="0"/>
      <w:divBdr>
        <w:top w:val="none" w:sz="0" w:space="0" w:color="auto"/>
        <w:left w:val="none" w:sz="0" w:space="0" w:color="auto"/>
        <w:bottom w:val="none" w:sz="0" w:space="0" w:color="auto"/>
        <w:right w:val="none" w:sz="0" w:space="0" w:color="auto"/>
      </w:divBdr>
    </w:div>
    <w:div w:id="2113433889">
      <w:bodyDiv w:val="1"/>
      <w:marLeft w:val="0"/>
      <w:marRight w:val="0"/>
      <w:marTop w:val="0"/>
      <w:marBottom w:val="0"/>
      <w:divBdr>
        <w:top w:val="none" w:sz="0" w:space="0" w:color="auto"/>
        <w:left w:val="none" w:sz="0" w:space="0" w:color="auto"/>
        <w:bottom w:val="none" w:sz="0" w:space="0" w:color="auto"/>
        <w:right w:val="none" w:sz="0" w:space="0" w:color="auto"/>
      </w:divBdr>
    </w:div>
    <w:div w:id="21439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2017-03-21T00:00:00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3882C2A162DBB45A492115CE6C9642D" ma:contentTypeVersion="21" ma:contentTypeDescription="Ein neues Dokument erstellen." ma:contentTypeScope="" ma:versionID="0678d3a7b5f363de873f01a468aea449">
  <xsd:schema xmlns:xsd="http://www.w3.org/2001/XMLSchema" xmlns:xs="http://www.w3.org/2001/XMLSchema" xmlns:p="http://schemas.microsoft.com/office/2006/metadata/properties" xmlns:ns2="286e28f7-2273-4278-8381-a77b917e83c1" xmlns:ns3="59278a02-dd7f-493b-bf8b-dd42271261b4" targetNamespace="http://schemas.microsoft.com/office/2006/metadata/properties" ma:root="true" ma:fieldsID="21862549bb61e268c931382833449ff8" ns2:_="" ns3:_="">
    <xsd:import namespace="286e28f7-2273-4278-8381-a77b917e83c1"/>
    <xsd:import namespace="59278a02-dd7f-493b-bf8b-dd42271261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Tags" minOccurs="0"/>
                <xsd:element ref="ns2:Tags_x0020_"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e28f7-2273-4278-8381-a77b917e8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Tags" ma:index="13" nillable="true" ma:displayName="Tags" ma:internalName="Tags">
      <xsd:simpleType>
        <xsd:restriction base="dms:Note">
          <xsd:maxLength value="255"/>
        </xsd:restriction>
      </xsd:simpleType>
    </xsd:element>
    <xsd:element name="Tags_x0020_" ma:index="14" nillable="true" ma:displayName="Tags " ma:description="Hier können Tags eingetragen werden, die die Suche nach Dateien bestimmter Themengebiete vereinfacht." ma:internalName="Tags_x0020_">
      <xsd:simpleType>
        <xsd:restriction base="dms:Text">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Bildmarkierungen" ma:readOnly="false" ma:fieldId="{5cf76f15-5ced-4ddc-b409-7134ff3c332f}" ma:taxonomyMulti="true" ma:sspId="b0c8fe1e-392a-4edb-84ff-83b6512d933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_Flow_SignoffStatus" ma:index="27" nillable="true" ma:displayName="Status Unterschrift" ma:internalName="Status_x0020_Unterschrift">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278a02-dd7f-493b-bf8b-dd42271261b4"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TaxCatchAll" ma:index="25" nillable="true" ma:displayName="Taxonomy Catch All Column" ma:hidden="true" ma:list="{cbf00815-c62c-4da8-840a-bc73056d7a11}" ma:internalName="TaxCatchAll" ma:showField="CatchAllData" ma:web="59278a02-dd7f-493b-bf8b-dd4227126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Clo34</b:Tag>
    <b:SourceType>JournalArticle</b:SourceType>
    <b:Guid>{C425BECC-AA05-48A1-A3CC-E67C8031E734}</b:Guid>
    <b:Title>The Use of Confidence or Fiducial Limits Illustrated in the Case of the Binomial.</b:Title>
    <b:Year>1934</b:Year>
    <b:LCID>en-US</b:LCID>
    <b:Author>
      <b:Author>
        <b:Corporate>Clopper CJ and Pearson ES</b:Corporate>
      </b:Author>
    </b:Author>
    <b:JournalName>Biometrika 26</b:JournalName>
    <b:Pages>404-413</b:Pages>
    <b:RefOrder>1</b:RefOrder>
  </b:Source>
  <b:Source>
    <b:Tag>Rot08</b:Tag>
    <b:SourceType>Book</b:SourceType>
    <b:Guid>{1BEAB194-B68A-4D68-A6A2-9E84E04A715B}</b:Guid>
    <b:Author>
      <b:Author>
        <b:Corporate>Rothman KJ, Greenland S, and Lash TL</b:Corporate>
      </b:Author>
    </b:Author>
    <b:Title>Modern Epidemiology</b:Title>
    <b:Year>2008</b:Year>
    <b:City>Philadelphia</b:City>
    <b:Publisher>Wolters Kluwer / Lippincott Williams &amp; Wilkins</b:Publisher>
    <b:StateProvince>PA</b:StateProvince>
    <b:CountryRegion>USA</b:CountryRegion>
    <b:Edition>3rd ed.</b:Edition>
    <b:RefOrder>5</b:RefOrder>
  </b:Source>
  <b:Source>
    <b:Tag>Pea33</b:Tag>
    <b:SourceType>JournalArticle</b:SourceType>
    <b:Guid>{E32192F0-45AE-4E6D-9990-C070E2F4D351}</b:Guid>
    <b:Author>
      <b:Author>
        <b:Corporate>Pearl R</b:Corporate>
      </b:Author>
    </b:Author>
    <b:Title>Factors in human fertility and their statistical evaluation</b:Title>
    <b:Year>1933</b:Year>
    <b:JournalName>Lancet</b:JournalName>
    <b:Pages>607–611</b:Pages>
    <b:Volume>222</b:Volume>
    <b:Issue>5741</b:Issue>
    <b:RefOrder>3</b:RefOrder>
  </b:Source>
  <b:Source>
    <b:Tag>Tru91</b:Tag>
    <b:SourceType>JournalArticle</b:SourceType>
    <b:Guid>{AB4B44BF-48D3-49BA-97CF-2DDF0EA41934}</b:Guid>
    <b:Author>
      <b:Author>
        <b:Corporate>Trussell J</b:Corporate>
      </b:Author>
    </b:Author>
    <b:Title>Methodological Pitfalls in the Analysis of Contraceptive Failure.</b:Title>
    <b:JournalName>Statistics in Medicine</b:JournalName>
    <b:Year>1991</b:Year>
    <b:Pages>201-220</b:Pages>
    <b:Volume>10</b:Volume>
    <b:RefOrder>2</b:RefOrder>
  </b:Source>
  <b:Source>
    <b:Tag>Pot66</b:Tag>
    <b:SourceType>JournalArticle</b:SourceType>
    <b:Guid>{653C4744-357F-4D30-A5E9-3CB86CF15D97}</b:Guid>
    <b:Author>
      <b:Author>
        <b:Corporate>Potter Jr RG</b:Corporate>
      </b:Author>
    </b:Author>
    <b:Title>Application of life table techniques to measurement of contraceptive effectiveness</b:Title>
    <b:JournalName>Demography</b:JournalName>
    <b:Year>1966</b:Year>
    <b:Pages>297-304</b:Pages>
    <b:Volume>3</b:Volume>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91FB56-8FAE-4B9E-BE4C-8F3E634A7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e28f7-2273-4278-8381-a77b917e83c1"/>
    <ds:schemaRef ds:uri="59278a02-dd7f-493b-bf8b-dd4227126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F9B42F-1694-4CF3-973A-2DF68F6CA8D0}">
  <ds:schemaRefs>
    <ds:schemaRef ds:uri="http://schemas.openxmlformats.org/officeDocument/2006/bibliography"/>
  </ds:schemaRefs>
</ds:datastoreItem>
</file>

<file path=customXml/itemProps4.xml><?xml version="1.0" encoding="utf-8"?>
<ds:datastoreItem xmlns:ds="http://schemas.openxmlformats.org/officeDocument/2006/customXml" ds:itemID="{60FC0945-F3A0-4093-BD7F-ADE61838DA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8390</Words>
  <Characters>47823</Characters>
  <Application>Microsoft Office Word</Application>
  <DocSecurity>0</DocSecurity>
  <Lines>398</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ZEG</Company>
  <LinksUpToDate>false</LinksUpToDate>
  <CharactersWithSpaces>56101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To be used for SAP development</dc:subject>
  <dc:creator>Tobias Heidler</dc:creator>
  <cp:lastModifiedBy>Tobias Heidler</cp:lastModifiedBy>
  <cp:revision>3</cp:revision>
  <cp:lastPrinted>2016-06-29T08:47:00Z</cp:lastPrinted>
  <dcterms:created xsi:type="dcterms:W3CDTF">2024-07-09T11:24:00Z</dcterms:created>
  <dcterms:modified xsi:type="dcterms:W3CDTF">2024-07-09T11:25:00Z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a.bauerfeind@mdc-berlin.de@www.mendeley.com</vt:lpwstr>
  </property>
</Properties>
</file>