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vekeendq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Breast Cancer Classification Using Supervised Machine Learning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eynkhbull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Supervised Machine Learning model</w:t>
      </w:r>
      <w:r w:rsidDel="00000000" w:rsidR="00000000" w:rsidRPr="00000000">
        <w:rPr>
          <w:rtl w:val="0"/>
        </w:rPr>
        <w:t xml:space="preserve"> to predict whether a breast tumor is </w:t>
      </w:r>
      <w:r w:rsidDel="00000000" w:rsidR="00000000" w:rsidRPr="00000000">
        <w:rPr>
          <w:b w:val="1"/>
          <w:bCs w:val="1"/>
          <w:rtl w:val="0"/>
        </w:rPr>
        <w:t xml:space="preserve">Malignant (M)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Benign (B)</w:t>
      </w:r>
      <w:r w:rsidDel="00000000" w:rsidR="00000000" w:rsidRPr="00000000">
        <w:rPr>
          <w:rtl w:val="0"/>
        </w:rPr>
        <w:t xml:space="preserve"> using the Breast Cancer Wisconsin Dataset.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choose any suitable supervised learning algorithm such as: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 (KNN)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Vector Machine (SVM)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yalv6s66g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[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Dataset download link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→ 1 (Malignant)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0 (Benign)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b5q2uezoh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8v8m5mxy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Exploration (10 Marks)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and inspect the dataset.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dataset shape, data types, and missing values.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 distribution of the target variable.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at least one visualization to understand the data.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5ogb763c1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Preprocessing (20 Marks)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 (if any).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irrelevant features (if required).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variables.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(80%) and Testing (20%) sets.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feature scaling where necessary.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mxyj5pi9q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Model Development (25 Marks)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and train a supervised machine learning model of your choice.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justify why the chosen model is appropriate for this problem.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6att1f9kx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Model Evaluation (25 Marks)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the model using: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xl4pbwfv5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Results &amp; Interpretation (20 Marks)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most important features (where applicable).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outcomes for sample test records.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model's strengths and limitations.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hrq1kx64q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Report (1–2 pages) containing: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Preprocessing Steps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and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ph1k5amz0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(+10 Marks)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and compare at least </w:t>
      </w:r>
      <w:r w:rsidDel="00000000" w:rsidR="00000000" w:rsidRPr="00000000">
        <w:rPr>
          <w:b w:val="1"/>
          <w:bCs w:val="1"/>
          <w:rtl w:val="0"/>
        </w:rPr>
        <w:t xml:space="preserve">two different supervised learning models</w:t>
      </w:r>
      <w:r w:rsidDel="00000000" w:rsidR="00000000" w:rsidRPr="00000000">
        <w:rPr>
          <w:rtl w:val="0"/>
        </w:rPr>
        <w:t xml:space="preserve"> and analyze their performance differences.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Build a reliable classification model capable of accurately identifying malignant and benign tumors using machine learning techniques.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ciml/breast-cancer-wisconsin-data?resource=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