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124F0" w14:textId="77777777" w:rsidR="00190D2A" w:rsidRPr="00190D2A" w:rsidRDefault="00190D2A" w:rsidP="00190D2A">
      <w:pPr>
        <w:rPr>
          <w:rFonts w:ascii="Times New Roman" w:eastAsia="Times New Roman" w:hAnsi="Times New Roman" w:cs="Times New Roman"/>
        </w:rPr>
      </w:pPr>
      <w:r w:rsidRPr="00190D2A">
        <w:rPr>
          <w:rFonts w:ascii="Times" w:eastAsia="Times New Roman" w:hAnsi="Times" w:cs="Times New Roman"/>
          <w:color w:val="000000"/>
          <w:sz w:val="27"/>
          <w:szCs w:val="27"/>
          <w:shd w:val="clear" w:color="auto" w:fill="FFFFFF"/>
        </w:rPr>
        <w:t>EX-10.1 </w:t>
      </w:r>
      <w:r w:rsidRPr="00190D2A">
        <w:rPr>
          <w:rFonts w:ascii="Times New Roman" w:eastAsia="Times New Roman" w:hAnsi="Times New Roman" w:cs="Times New Roman"/>
        </w:rPr>
        <w:t>2 dex101.htm ISDA 2002 MASTER AGREEMENT</w:t>
      </w:r>
    </w:p>
    <w:p w14:paraId="1252B141"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Exhibit 10.1</w:t>
      </w:r>
    </w:p>
    <w:p w14:paraId="0966C896"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ISDA</w:t>
      </w:r>
    </w:p>
    <w:p w14:paraId="4729CEED"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International Swaps and Derivatives Association, Inc.</w:t>
      </w:r>
    </w:p>
    <w:p w14:paraId="29F428ED"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2002 MASTER AGREEMENT</w:t>
      </w:r>
    </w:p>
    <w:p w14:paraId="16D2C2E0" w14:textId="7EE59CE2"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dated as of </w:t>
      </w:r>
      <w:sdt>
        <w:sdtPr>
          <w:rPr>
            <w:rFonts w:ascii="Times New Roman" w:eastAsia="Times New Roman" w:hAnsi="Times New Roman" w:cs="Times New Roman"/>
            <w:sz w:val="20"/>
            <w:szCs w:val="20"/>
          </w:rPr>
          <w:tag w:val="{&quot;ccId&quot;:-885868933,&quot;idx&quot;:2696,&quot;type&quot;:1}"/>
          <w:id w:val="-885868933"/>
          <w:placeholder>
            <w:docPart w:val="DefaultPlaceholder_-1854013440"/>
          </w:placeholder>
        </w:sdtPr>
        <w:sdtEndPr>
          <w:rPr>
            <w:u w:val="single"/>
          </w:rPr>
        </w:sdtEndPr>
        <w:sdtContent>
          <w:sdt>
            <w:sdtPr>
              <w:rPr>
                <w:rFonts w:ascii="Times New Roman" w:eastAsia="Times New Roman" w:hAnsi="Times New Roman" w:cs="Times New Roman"/>
                <w:sz w:val="20"/>
                <w:szCs w:val="20"/>
              </w:rPr>
              <w:tag w:val="{&quot;ccId&quot;:-1820266768,&quot;idx&quot;:2697,&quot;type&quot;:1}"/>
              <w:id w:val="-1820266768"/>
              <w:placeholder>
                <w:docPart w:val="DefaultPlaceholder_-1854013440"/>
              </w:placeholder>
            </w:sdtPr>
            <w:sdtEndPr>
              <w:rPr>
                <w:u w:val="single"/>
              </w:rPr>
            </w:sdtEndPr>
            <w:sdtContent>
              <w:r w:rsidRPr="00190D2A">
                <w:rPr>
                  <w:rFonts w:ascii="Times New Roman" w:eastAsia="Times New Roman" w:hAnsi="Times New Roman" w:cs="Times New Roman"/>
                  <w:sz w:val="20"/>
                  <w:szCs w:val="20"/>
                  <w:u w:val="single"/>
                </w:rPr>
                <w:t>March 22, 2011</w:t>
              </w:r>
            </w:sdtContent>
          </w:sdt>
        </w:sdtContent>
      </w:sdt>
    </w:p>
    <w:p w14:paraId="2E8AB663"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jc w:val="center"/>
        <w:tblCellSpacing w:w="0" w:type="dxa"/>
        <w:tblCellMar>
          <w:left w:w="0" w:type="dxa"/>
          <w:right w:w="0" w:type="dxa"/>
        </w:tblCellMar>
        <w:tblLook w:val="04A0" w:firstRow="1" w:lastRow="0" w:firstColumn="1" w:lastColumn="0" w:noHBand="0" w:noVBand="1"/>
      </w:tblPr>
      <w:tblGrid>
        <w:gridCol w:w="4467"/>
        <w:gridCol w:w="68"/>
        <w:gridCol w:w="289"/>
        <w:gridCol w:w="68"/>
        <w:gridCol w:w="4468"/>
      </w:tblGrid>
      <w:tr w:rsidR="00190D2A" w:rsidRPr="00190D2A" w14:paraId="7D89FA14" w14:textId="77777777" w:rsidTr="00190D2A">
        <w:trPr>
          <w:tblCellSpacing w:w="0" w:type="dxa"/>
          <w:jc w:val="center"/>
        </w:trPr>
        <w:tc>
          <w:tcPr>
            <w:tcW w:w="2400" w:type="pct"/>
            <w:vAlign w:val="center"/>
            <w:hideMark/>
          </w:tcPr>
          <w:p w14:paraId="1A83B17C" w14:textId="77777777" w:rsidR="00190D2A" w:rsidRPr="00190D2A" w:rsidRDefault="00190D2A" w:rsidP="00190D2A">
            <w:pPr>
              <w:rPr>
                <w:rFonts w:ascii="Times New Roman" w:eastAsia="Times New Roman" w:hAnsi="Times New Roman" w:cs="Times New Roman"/>
                <w:sz w:val="18"/>
                <w:szCs w:val="18"/>
              </w:rPr>
            </w:pPr>
          </w:p>
        </w:tc>
        <w:tc>
          <w:tcPr>
            <w:tcW w:w="50" w:type="pct"/>
            <w:vAlign w:val="bottom"/>
            <w:hideMark/>
          </w:tcPr>
          <w:p w14:paraId="493C9A65" w14:textId="77777777" w:rsidR="00190D2A" w:rsidRPr="00190D2A" w:rsidRDefault="00190D2A" w:rsidP="00190D2A">
            <w:pPr>
              <w:rPr>
                <w:rFonts w:ascii="Times New Roman" w:eastAsia="Times New Roman" w:hAnsi="Times New Roman" w:cs="Times New Roman"/>
                <w:sz w:val="20"/>
                <w:szCs w:val="20"/>
              </w:rPr>
            </w:pPr>
          </w:p>
        </w:tc>
        <w:tc>
          <w:tcPr>
            <w:tcW w:w="100" w:type="pct"/>
            <w:vAlign w:val="center"/>
            <w:hideMark/>
          </w:tcPr>
          <w:p w14:paraId="34FBDEF2"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DA4C3FA" w14:textId="77777777" w:rsidR="00190D2A" w:rsidRPr="00190D2A" w:rsidRDefault="00190D2A" w:rsidP="00190D2A">
            <w:pPr>
              <w:rPr>
                <w:rFonts w:ascii="Times New Roman" w:eastAsia="Times New Roman" w:hAnsi="Times New Roman" w:cs="Times New Roman"/>
                <w:sz w:val="20"/>
                <w:szCs w:val="20"/>
              </w:rPr>
            </w:pPr>
          </w:p>
        </w:tc>
        <w:tc>
          <w:tcPr>
            <w:tcW w:w="2400" w:type="pct"/>
            <w:vAlign w:val="center"/>
            <w:hideMark/>
          </w:tcPr>
          <w:p w14:paraId="74FF3465"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4A54190" w14:textId="77777777" w:rsidTr="00190D2A">
        <w:trPr>
          <w:tblCellSpacing w:w="0" w:type="dxa"/>
          <w:jc w:val="center"/>
        </w:trPr>
        <w:tc>
          <w:tcPr>
            <w:tcW w:w="0" w:type="auto"/>
            <w:vAlign w:val="bottom"/>
            <w:hideMark/>
          </w:tcPr>
          <w:p w14:paraId="314BC6FB"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b/>
                <w:bCs/>
                <w:sz w:val="20"/>
                <w:szCs w:val="20"/>
              </w:rPr>
              <w:t>Bank of America, N.A.</w:t>
            </w:r>
          </w:p>
        </w:tc>
        <w:tc>
          <w:tcPr>
            <w:tcW w:w="0" w:type="auto"/>
            <w:vAlign w:val="bottom"/>
            <w:hideMark/>
          </w:tcPr>
          <w:p w14:paraId="431D4C7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60A934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and</w:t>
            </w:r>
          </w:p>
        </w:tc>
        <w:tc>
          <w:tcPr>
            <w:tcW w:w="0" w:type="auto"/>
            <w:vAlign w:val="bottom"/>
            <w:hideMark/>
          </w:tcPr>
          <w:p w14:paraId="6EC0A07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ED82235"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b/>
                <w:bCs/>
                <w:sz w:val="20"/>
                <w:szCs w:val="20"/>
              </w:rPr>
              <w:t>LKQ Corporation</w:t>
            </w:r>
          </w:p>
        </w:tc>
      </w:tr>
    </w:tbl>
    <w:p w14:paraId="02D12A5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have entered and/or anticipate </w:t>
      </w:r>
      <w:proofErr w:type="gramStart"/>
      <w:r w:rsidRPr="00190D2A">
        <w:rPr>
          <w:rFonts w:ascii="Times New Roman" w:eastAsia="Times New Roman" w:hAnsi="Times New Roman" w:cs="Times New Roman"/>
          <w:sz w:val="20"/>
          <w:szCs w:val="20"/>
        </w:rPr>
        <w:t>entering into</w:t>
      </w:r>
      <w:proofErr w:type="gramEnd"/>
      <w:r w:rsidRPr="00190D2A">
        <w:rPr>
          <w:rFonts w:ascii="Times New Roman" w:eastAsia="Times New Roman" w:hAnsi="Times New Roman" w:cs="Times New Roman"/>
          <w:sz w:val="20"/>
          <w:szCs w:val="20"/>
        </w:rPr>
        <w:t xml:space="preserve"> one or more transactions (each a “Transaction”) that are or will be governed by this 2002 Master Agreement, which includes the schedule (the “Schedule”), and the documents and other confirming evidence (each a “Confirmation”) exchanged between the parties or otherwise effective for the purpose of confirming or evidencing those Transactions. This 2002 Master Agreement and the Schedule are together referred to as this “Master Agreement”.</w:t>
      </w:r>
    </w:p>
    <w:p w14:paraId="2D51731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Accordingly, the parties agree as </w:t>
      </w:r>
      <w:proofErr w:type="gramStart"/>
      <w:r w:rsidRPr="00190D2A">
        <w:rPr>
          <w:rFonts w:ascii="Times New Roman" w:eastAsia="Times New Roman" w:hAnsi="Times New Roman" w:cs="Times New Roman"/>
          <w:sz w:val="20"/>
          <w:szCs w:val="20"/>
        </w:rPr>
        <w:t>follows:—</w:t>
      </w:r>
      <w:proofErr w:type="gramEnd"/>
    </w:p>
    <w:p w14:paraId="28BA0BE3"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3D478FD" w14:textId="77777777" w:rsidTr="00190D2A">
        <w:tc>
          <w:tcPr>
            <w:tcW w:w="200" w:type="pct"/>
            <w:hideMark/>
          </w:tcPr>
          <w:p w14:paraId="0466C09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w:t>
            </w:r>
          </w:p>
        </w:tc>
        <w:tc>
          <w:tcPr>
            <w:tcW w:w="0" w:type="auto"/>
            <w:hideMark/>
          </w:tcPr>
          <w:p w14:paraId="74F7DC8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Interpretation</w:t>
            </w:r>
          </w:p>
        </w:tc>
      </w:tr>
    </w:tbl>
    <w:p w14:paraId="6932809D"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Definitions</w:t>
      </w:r>
      <w:r w:rsidRPr="00190D2A">
        <w:rPr>
          <w:rFonts w:ascii="Times New Roman" w:eastAsia="Times New Roman" w:hAnsi="Times New Roman" w:cs="Times New Roman"/>
          <w:sz w:val="20"/>
          <w:szCs w:val="20"/>
        </w:rPr>
        <w:t>. The terms defined in Section 14 and elsewhere in this Master Agreement will have the meanings therein specified for the purpose of this Master Agreement.</w:t>
      </w:r>
    </w:p>
    <w:p w14:paraId="517CE6C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Inconsistency</w:t>
      </w:r>
      <w:r w:rsidRPr="00190D2A">
        <w:rPr>
          <w:rFonts w:ascii="Times New Roman" w:eastAsia="Times New Roman" w:hAnsi="Times New Roman" w:cs="Times New Roman"/>
          <w:sz w:val="20"/>
          <w:szCs w:val="20"/>
        </w:rPr>
        <w:t>. In the event of any inconsistency between the provisions of the Schedule and the other provisions of this Master Agreement, the Schedule will prevail. In the event of any inconsistency between the provisions of any Confirmation and this Master Agreement, such Confirmation will prevail for the purpose of the relevant Transaction.</w:t>
      </w:r>
    </w:p>
    <w:p w14:paraId="3FAED8D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Single Agreement.</w:t>
      </w:r>
      <w:r w:rsidRPr="00190D2A">
        <w:rPr>
          <w:rFonts w:ascii="Times New Roman" w:eastAsia="Times New Roman" w:hAnsi="Times New Roman" w:cs="Times New Roman"/>
          <w:sz w:val="20"/>
          <w:szCs w:val="20"/>
        </w:rPr>
        <w:t xml:space="preserve"> All Transactions are entered into in reliance on the fact that this Master Agreement and all Confirmations form a single agreement between the parties (collectively referred to as this “Agreement”), and the parties would not otherwise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any Transactions.</w:t>
      </w:r>
    </w:p>
    <w:p w14:paraId="31C12A1D"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2EB49FE" w14:textId="77777777" w:rsidTr="00190D2A">
        <w:tc>
          <w:tcPr>
            <w:tcW w:w="200" w:type="pct"/>
            <w:hideMark/>
          </w:tcPr>
          <w:p w14:paraId="5A795FF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2.</w:t>
            </w:r>
          </w:p>
        </w:tc>
        <w:tc>
          <w:tcPr>
            <w:tcW w:w="0" w:type="auto"/>
            <w:hideMark/>
          </w:tcPr>
          <w:p w14:paraId="7D647BB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Obligations</w:t>
            </w:r>
          </w:p>
        </w:tc>
      </w:tr>
    </w:tbl>
    <w:p w14:paraId="67824A65"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General Conditions.</w:t>
      </w:r>
    </w:p>
    <w:p w14:paraId="0C6CFC95"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Each party will make each payment or delivery specified in each Confirmation to be made by it,</w:t>
      </w:r>
    </w:p>
    <w:p w14:paraId="4C22853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subject to the other provisions of this Agreement.</w:t>
      </w:r>
    </w:p>
    <w:p w14:paraId="635D8BCF"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Payments under this Agreement will be made on the due date for value on that date in the place of</w:t>
      </w:r>
    </w:p>
    <w:p w14:paraId="16C9759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the account specified in the relevant Confirmation or otherwise pursuant to this Agreement, in freely transferable funds and in the manner customary for payments in the required currency. Where settlement is by delivery (that is, other than by payment), such delivery will be made for receipt on the due date in the manner customary for the relevant obligation unless otherwise specified in the relevant Confirmation or elsewhere in this Agreement.</w:t>
      </w:r>
    </w:p>
    <w:p w14:paraId="49B00EB2"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Copyright © 2002 by International Swaps and Derivatives Association, Inc.</w:t>
      </w:r>
    </w:p>
    <w:p w14:paraId="0230A666"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F339BC2">
          <v:rect id="_x0000_i1063" alt="" style="width:468pt;height:3pt;mso-width-percent:0;mso-height-percent:0;mso-width-percent:0;mso-height-percent:0" o:hralign="center" o:hrstd="t" o:hrnoshade="t" o:hr="t" fillcolor="#999" stroked="f"/>
        </w:pict>
      </w:r>
    </w:p>
    <w:p w14:paraId="1F6C4177"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Each obligation of each party under Section 2(a)(i) is subject to (1) the condition precedent that no Event of Default or Potential Event of Default with respect to the other party has occurred and is continuing, (2) the condition precedent that no Early Termination Date in respect of the relevant Transaction has occurred or been effectively designated and (3) each other condition specified in this Agreement to be a condition precedent for the purpose of this Section 2(a)(iii).</w:t>
      </w:r>
    </w:p>
    <w:p w14:paraId="171844B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(b) </w:t>
      </w:r>
      <w:r w:rsidRPr="00190D2A">
        <w:rPr>
          <w:rFonts w:ascii="Times New Roman" w:eastAsia="Times New Roman" w:hAnsi="Times New Roman" w:cs="Times New Roman"/>
          <w:b/>
          <w:bCs/>
          <w:i/>
          <w:iCs/>
          <w:sz w:val="20"/>
          <w:szCs w:val="20"/>
        </w:rPr>
        <w:t>Change of Account</w:t>
      </w:r>
      <w:r w:rsidRPr="00190D2A">
        <w:rPr>
          <w:rFonts w:ascii="Times New Roman" w:eastAsia="Times New Roman" w:hAnsi="Times New Roman" w:cs="Times New Roman"/>
          <w:sz w:val="20"/>
          <w:szCs w:val="20"/>
        </w:rPr>
        <w:t>. Either party may change its account for receiving a payment or delivery by giving notice to the other party at least five Local Business Days prior to the Scheduled Settlement Date for the payment or delivery to which such change applies unless such other party gives timely notice of a reasonable objection to such change.</w:t>
      </w:r>
    </w:p>
    <w:p w14:paraId="191183E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Netting of Payments. </w:t>
      </w:r>
      <w:r w:rsidRPr="00190D2A">
        <w:rPr>
          <w:rFonts w:ascii="Times New Roman" w:eastAsia="Times New Roman" w:hAnsi="Times New Roman" w:cs="Times New Roman"/>
          <w:sz w:val="20"/>
          <w:szCs w:val="20"/>
        </w:rPr>
        <w:t xml:space="preserve">If on any date amounts would otherwise be </w:t>
      </w:r>
      <w:proofErr w:type="gramStart"/>
      <w:r w:rsidRPr="00190D2A">
        <w:rPr>
          <w:rFonts w:ascii="Times New Roman" w:eastAsia="Times New Roman" w:hAnsi="Times New Roman" w:cs="Times New Roman"/>
          <w:sz w:val="20"/>
          <w:szCs w:val="20"/>
        </w:rPr>
        <w:t>payable:—</w:t>
      </w:r>
      <w:proofErr w:type="gramEnd"/>
    </w:p>
    <w:p w14:paraId="4FFD8005"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in the same currency; and</w:t>
      </w:r>
    </w:p>
    <w:p w14:paraId="4B25108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in respect of the same Transaction,</w:t>
      </w:r>
    </w:p>
    <w:p w14:paraId="67F7637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by each party to the other, then, on such date, each party’s obligation to make payment of any such amount will be automatically satisfied and discharged and, if the aggregate amount that would otherwise have been payable by one party exceeds the aggregate amount that would otherwise have been payable by the other party, replaced by an obligation upon the party by which the larger aggregate amount would have been payable to pay to the other party the excess of the larger aggregate amount over the smaller aggregate amount.</w:t>
      </w:r>
    </w:p>
    <w:p w14:paraId="18B0431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The parties may elect in respect of two or more Transactions that a net amount and payment obligation will be determined in respect of all amounts payable on the same date in the same currency in respect of those Transactions, regardless of whether such amounts are payable in respect of the same Transaction. The election may be made in the Schedule or any Confirmation by specifying that “Multiple Transaction Payment Netting” applies to the Transactions identified as being subject to the election (in which case clause (ii) above will not apply to such Transactions). If Multiple Transaction Payment Netting is applicable to Transactions, it will apply to those Transactions with effect from the starting date specified in the Schedule or such Confirmation, or, if a starting date is not specified in the Schedule or such Confirmation, the starting date otherwise agreed by the parties in writing. This election may be made separately for different groups of Transactions and will apply separately to each pairing of Offices through which the parties make and receive payments or deliveries.</w:t>
      </w:r>
    </w:p>
    <w:p w14:paraId="3D0BC32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Deduction or Withholding for Tax.</w:t>
      </w:r>
    </w:p>
    <w:p w14:paraId="074A35D7"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Gross-Up. </w:t>
      </w:r>
      <w:r w:rsidRPr="00190D2A">
        <w:rPr>
          <w:rFonts w:ascii="Times New Roman" w:eastAsia="Times New Roman" w:hAnsi="Times New Roman" w:cs="Times New Roman"/>
          <w:sz w:val="20"/>
          <w:szCs w:val="20"/>
        </w:rPr>
        <w:t xml:space="preserve">All payments under this Agreement will be made without any deduction or withholding for or on account of any Tax unless such deduction or withholding is required by any applicable law, as modified by the practice of any relevant governmental revenue authority, then in effect. If a party is so required to deduct or withhold, then that party (“X”) </w:t>
      </w:r>
      <w:proofErr w:type="gramStart"/>
      <w:r w:rsidRPr="00190D2A">
        <w:rPr>
          <w:rFonts w:ascii="Times New Roman" w:eastAsia="Times New Roman" w:hAnsi="Times New Roman" w:cs="Times New Roman"/>
          <w:sz w:val="20"/>
          <w:szCs w:val="20"/>
        </w:rPr>
        <w:t>will:—</w:t>
      </w:r>
      <w:proofErr w:type="gramEnd"/>
    </w:p>
    <w:p w14:paraId="450032F3"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promptly notify the other party (“Y”) of such requirement;</w:t>
      </w:r>
    </w:p>
    <w:p w14:paraId="33AF76CF"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pay to the relevant authorities the full amount required to be deducted or withheld (including the full amount required to be deducted or withheld from any additional amount paid by X to Y under this Section 2(d)) promptly upon the earlier of determining that such deduction or withholding is required or receiving notice that such amount has been assessed against Y;</w:t>
      </w:r>
    </w:p>
    <w:p w14:paraId="6D6DB791"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promptly forward to Y an official receipt (or a certified copy), or other documentation reasonably acceptable to Y, evidencing such payment to such authorities; and</w:t>
      </w:r>
    </w:p>
    <w:p w14:paraId="252823B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3134B8BF" w14:textId="77777777" w:rsidTr="00190D2A">
        <w:trPr>
          <w:tblCellSpacing w:w="0" w:type="dxa"/>
          <w:jc w:val="center"/>
        </w:trPr>
        <w:tc>
          <w:tcPr>
            <w:tcW w:w="1750" w:type="pct"/>
            <w:vAlign w:val="center"/>
            <w:hideMark/>
          </w:tcPr>
          <w:p w14:paraId="0FF029C9"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0B7FBDDE"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3EA3A9D1"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7B68B4C"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10AAA51"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DEE1256" w14:textId="77777777" w:rsidTr="00190D2A">
        <w:trPr>
          <w:tblCellSpacing w:w="0" w:type="dxa"/>
          <w:jc w:val="center"/>
        </w:trPr>
        <w:tc>
          <w:tcPr>
            <w:tcW w:w="0" w:type="auto"/>
            <w:hideMark/>
          </w:tcPr>
          <w:p w14:paraId="4EA050A0"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7741F0C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7BED64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w:t>
            </w:r>
          </w:p>
        </w:tc>
        <w:tc>
          <w:tcPr>
            <w:tcW w:w="0" w:type="auto"/>
            <w:vAlign w:val="bottom"/>
            <w:hideMark/>
          </w:tcPr>
          <w:p w14:paraId="2F2FA03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12119F8"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14265E1"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9EB614D">
          <v:rect id="_x0000_i1062" alt="" style="width:468pt;height:3pt;mso-width-percent:0;mso-height-percent:0;mso-width-percent:0;mso-height-percent:0" o:hralign="center" o:hrstd="t" o:hrnoshade="t" o:hr="t" fillcolor="#999" stroked="f"/>
        </w:pict>
      </w:r>
    </w:p>
    <w:p w14:paraId="5B4B2D4C"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(4) if such Tax is an Indemnifiable Tax, pay to Y, in addition to the payment to which Y is otherwise entitled under this Agreement, such additional amount as is necessary to ensure that the net amount </w:t>
      </w:r>
      <w:proofErr w:type="gramStart"/>
      <w:r w:rsidRPr="00190D2A">
        <w:rPr>
          <w:rFonts w:ascii="Times New Roman" w:eastAsia="Times New Roman" w:hAnsi="Times New Roman" w:cs="Times New Roman"/>
          <w:sz w:val="20"/>
          <w:szCs w:val="20"/>
        </w:rPr>
        <w:t>actually received</w:t>
      </w:r>
      <w:proofErr w:type="gramEnd"/>
      <w:r w:rsidRPr="00190D2A">
        <w:rPr>
          <w:rFonts w:ascii="Times New Roman" w:eastAsia="Times New Roman" w:hAnsi="Times New Roman" w:cs="Times New Roman"/>
          <w:sz w:val="20"/>
          <w:szCs w:val="20"/>
        </w:rPr>
        <w:t xml:space="preserve"> by Y (free and clear of Indemnifiable Taxes, whether assessed against X or Y) will equal the full amount Y would have received had no such deduction or withholding been required. However, X will not be required to pay any additional amount to Y to the extent that it would not be required to be paid but </w:t>
      </w:r>
      <w:proofErr w:type="gramStart"/>
      <w:r w:rsidRPr="00190D2A">
        <w:rPr>
          <w:rFonts w:ascii="Times New Roman" w:eastAsia="Times New Roman" w:hAnsi="Times New Roman" w:cs="Times New Roman"/>
          <w:sz w:val="20"/>
          <w:szCs w:val="20"/>
        </w:rPr>
        <w:t>for:—</w:t>
      </w:r>
      <w:proofErr w:type="gramEnd"/>
    </w:p>
    <w:p w14:paraId="6E159E2A"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(A) the failure by Y to comply with or perform any agreement contained in Section 4(a)(i), 4(a)(iii) or 4(d); or</w:t>
      </w:r>
    </w:p>
    <w:p w14:paraId="4E619E21"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(B) the failure of a representation made by Y pursuant to Section 3(f) to be accurate and true unless such failure would not have occurred but for (I) any action taken by a taxing authority, or brought in a court of competent jurisdiction, after a Transaction is </w:t>
      </w:r>
      <w:proofErr w:type="gramStart"/>
      <w:r w:rsidRPr="00190D2A">
        <w:rPr>
          <w:rFonts w:ascii="Times New Roman" w:eastAsia="Times New Roman" w:hAnsi="Times New Roman" w:cs="Times New Roman"/>
          <w:sz w:val="20"/>
          <w:szCs w:val="20"/>
        </w:rPr>
        <w:t>entered into</w:t>
      </w:r>
      <w:proofErr w:type="gramEnd"/>
      <w:r w:rsidRPr="00190D2A">
        <w:rPr>
          <w:rFonts w:ascii="Times New Roman" w:eastAsia="Times New Roman" w:hAnsi="Times New Roman" w:cs="Times New Roman"/>
          <w:sz w:val="20"/>
          <w:szCs w:val="20"/>
        </w:rPr>
        <w:t xml:space="preserve"> (regardless of whether such action is taken or brought with respect to a party to this Agreement) or (II) a Change in Tax Law.</w:t>
      </w:r>
    </w:p>
    <w:p w14:paraId="11FC2EF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(ii) </w:t>
      </w:r>
      <w:r w:rsidRPr="00190D2A">
        <w:rPr>
          <w:rFonts w:ascii="Times New Roman" w:eastAsia="Times New Roman" w:hAnsi="Times New Roman" w:cs="Times New Roman"/>
          <w:b/>
          <w:bCs/>
          <w:i/>
          <w:iCs/>
          <w:sz w:val="20"/>
          <w:szCs w:val="20"/>
        </w:rPr>
        <w:t>Liability. </w:t>
      </w:r>
      <w:proofErr w:type="gramStart"/>
      <w:r w:rsidRPr="00190D2A">
        <w:rPr>
          <w:rFonts w:ascii="Times New Roman" w:eastAsia="Times New Roman" w:hAnsi="Times New Roman" w:cs="Times New Roman"/>
          <w:sz w:val="20"/>
          <w:szCs w:val="20"/>
        </w:rPr>
        <w:t>If:—</w:t>
      </w:r>
      <w:proofErr w:type="gramEnd"/>
    </w:p>
    <w:p w14:paraId="12A3289B"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X is required by any applicable law, as modified by the practice of any relevant governmental revenue authority, to make any deduction or withholding in respect of which X would not be required to pay an additional amount to Y under Section 2(d)(i)(4);</w:t>
      </w:r>
    </w:p>
    <w:p w14:paraId="1859787C"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X does not so deduct or withhold; and</w:t>
      </w:r>
    </w:p>
    <w:p w14:paraId="3B6FED0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a liability resulting from such Tax is assessed directly against X,</w:t>
      </w:r>
    </w:p>
    <w:p w14:paraId="4FE550C1"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then, except to the extent Y has satisfied or then satisfies the liability resulting from such Tax, Y will promptly pay to X the amount of such liability (including any related liability for </w:t>
      </w:r>
      <w:proofErr w:type="gramStart"/>
      <w:r w:rsidRPr="00190D2A">
        <w:rPr>
          <w:rFonts w:ascii="Times New Roman" w:eastAsia="Times New Roman" w:hAnsi="Times New Roman" w:cs="Times New Roman"/>
          <w:sz w:val="20"/>
          <w:szCs w:val="20"/>
        </w:rPr>
        <w:t>interest, but</w:t>
      </w:r>
      <w:proofErr w:type="gramEnd"/>
      <w:r w:rsidRPr="00190D2A">
        <w:rPr>
          <w:rFonts w:ascii="Times New Roman" w:eastAsia="Times New Roman" w:hAnsi="Times New Roman" w:cs="Times New Roman"/>
          <w:sz w:val="20"/>
          <w:szCs w:val="20"/>
        </w:rPr>
        <w:t xml:space="preserve"> including any related liability for penalties only if Y has failed to comply with or perform any agreement contained in Section 4(a)(i), 4(a)(iii) or 4(d)).</w:t>
      </w:r>
    </w:p>
    <w:p w14:paraId="2B57D7D4"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89ADE6F" w14:textId="77777777" w:rsidTr="00190D2A">
        <w:tc>
          <w:tcPr>
            <w:tcW w:w="200" w:type="pct"/>
            <w:hideMark/>
          </w:tcPr>
          <w:p w14:paraId="63FFA01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3.</w:t>
            </w:r>
          </w:p>
        </w:tc>
        <w:tc>
          <w:tcPr>
            <w:tcW w:w="0" w:type="auto"/>
            <w:hideMark/>
          </w:tcPr>
          <w:p w14:paraId="60AD04B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Representations</w:t>
            </w:r>
          </w:p>
        </w:tc>
      </w:tr>
    </w:tbl>
    <w:p w14:paraId="18542F21" w14:textId="2540FC59" w:rsidR="00190D2A" w:rsidRPr="00190D2A" w:rsidRDefault="00B362DA" w:rsidP="00190D2A">
      <w:pPr>
        <w:spacing w:before="90"/>
        <w:rPr>
          <w:rFonts w:ascii="Times New Roman" w:eastAsia="Times New Roman" w:hAnsi="Times New Roman" w:cs="Times New Roman"/>
        </w:rPr>
      </w:pPr>
      <w:sdt>
        <w:sdtPr>
          <w:rPr>
            <w:rFonts w:ascii="Times New Roman" w:eastAsia="Times New Roman" w:hAnsi="Times New Roman" w:cs="Times New Roman"/>
            <w:sz w:val="20"/>
            <w:szCs w:val="20"/>
          </w:rPr>
          <w:tag w:val="{&quot;ccId&quot;:-1841683411,&quot;idx&quot;:5705,&quot;type&quot;:0}"/>
          <w:id w:val="-1841683411"/>
          <w:placeholder>
            <w:docPart w:val="DefaultPlaceholder_-1854013440"/>
          </w:placeholder>
        </w:sdtPr>
        <w:sdtContent>
          <w:r w:rsidR="00190D2A" w:rsidRPr="00190D2A">
            <w:rPr>
              <w:rFonts w:ascii="Times New Roman" w:eastAsia="Times New Roman" w:hAnsi="Times New Roman" w:cs="Times New Roman"/>
              <w:sz w:val="20"/>
              <w:szCs w:val="20"/>
            </w:rPr>
            <w:t>Each party makes the representations contained in Sections 3(a), 3(b), 3(c), 3(d), 3(e) and 3(f) and, if specified in the Schedule as applying, 3(g) to the other party (which representations will be deemed to be repeated by each party on each date on which a Transaction is entered into and, in the case of the representations in Section 3(f), at all times until the termination of this Agreement).</w:t>
          </w:r>
        </w:sdtContent>
      </w:sdt>
      <w:r w:rsidR="00190D2A" w:rsidRPr="00190D2A">
        <w:rPr>
          <w:rFonts w:ascii="Times New Roman" w:eastAsia="Times New Roman" w:hAnsi="Times New Roman" w:cs="Times New Roman"/>
          <w:sz w:val="20"/>
          <w:szCs w:val="20"/>
        </w:rPr>
        <w:t xml:space="preserve"> If any “Additional Representation” is specified in the Schedule or any Confirmation as applying, the party or parties specified for such Additional Representation will make and, if applicable, be deemed to repeat such Additional Representation at the time or times specified for such Additional Representation.</w:t>
      </w:r>
    </w:p>
    <w:p w14:paraId="70A0C08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Basic Representations.</w:t>
      </w:r>
    </w:p>
    <w:p w14:paraId="6207F0EF"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Status. </w:t>
      </w:r>
      <w:r w:rsidRPr="00190D2A">
        <w:rPr>
          <w:rFonts w:ascii="Times New Roman" w:eastAsia="Times New Roman" w:hAnsi="Times New Roman" w:cs="Times New Roman"/>
          <w:sz w:val="20"/>
          <w:szCs w:val="20"/>
        </w:rPr>
        <w:t xml:space="preserve">It is duly </w:t>
      </w:r>
      <w:proofErr w:type="spellStart"/>
      <w:r w:rsidRPr="00190D2A">
        <w:rPr>
          <w:rFonts w:ascii="Times New Roman" w:eastAsia="Times New Roman" w:hAnsi="Times New Roman" w:cs="Times New Roman"/>
          <w:sz w:val="20"/>
          <w:szCs w:val="20"/>
        </w:rPr>
        <w:t>organised</w:t>
      </w:r>
      <w:proofErr w:type="spellEnd"/>
      <w:r w:rsidRPr="00190D2A">
        <w:rPr>
          <w:rFonts w:ascii="Times New Roman" w:eastAsia="Times New Roman" w:hAnsi="Times New Roman" w:cs="Times New Roman"/>
          <w:sz w:val="20"/>
          <w:szCs w:val="20"/>
        </w:rPr>
        <w:t xml:space="preserve"> and validly existing under the laws of the jurisdiction of its </w:t>
      </w:r>
      <w:proofErr w:type="spellStart"/>
      <w:r w:rsidRPr="00190D2A">
        <w:rPr>
          <w:rFonts w:ascii="Times New Roman" w:eastAsia="Times New Roman" w:hAnsi="Times New Roman" w:cs="Times New Roman"/>
          <w:sz w:val="20"/>
          <w:szCs w:val="20"/>
        </w:rPr>
        <w:t>organisation</w:t>
      </w:r>
      <w:proofErr w:type="spellEnd"/>
      <w:r w:rsidRPr="00190D2A">
        <w:rPr>
          <w:rFonts w:ascii="Times New Roman" w:eastAsia="Times New Roman" w:hAnsi="Times New Roman" w:cs="Times New Roman"/>
          <w:sz w:val="20"/>
          <w:szCs w:val="20"/>
        </w:rPr>
        <w:t xml:space="preserve"> or incorporation and, if relevant under such laws, in good standing;</w:t>
      </w:r>
    </w:p>
    <w:p w14:paraId="65B2E9A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Powers. </w:t>
      </w:r>
      <w:r w:rsidRPr="00190D2A">
        <w:rPr>
          <w:rFonts w:ascii="Times New Roman" w:eastAsia="Times New Roman" w:hAnsi="Times New Roman" w:cs="Times New Roman"/>
          <w:sz w:val="20"/>
          <w:szCs w:val="20"/>
        </w:rPr>
        <w:t xml:space="preserve">It has the power to execute this Agreement and any other documentation relating to this Agreement to which it is a party, to deliver this Agreement and any other documentation relating to this Agreement that it is required by this Agreement to deliver and to perform its obligations under this Agreement and any obligations it has under any Credit Support Document to which it is a party and has taken all necessary action to </w:t>
      </w:r>
      <w:proofErr w:type="spellStart"/>
      <w:r w:rsidRPr="00190D2A">
        <w:rPr>
          <w:rFonts w:ascii="Times New Roman" w:eastAsia="Times New Roman" w:hAnsi="Times New Roman" w:cs="Times New Roman"/>
          <w:sz w:val="20"/>
          <w:szCs w:val="20"/>
        </w:rPr>
        <w:t>authorise</w:t>
      </w:r>
      <w:proofErr w:type="spellEnd"/>
      <w:r w:rsidRPr="00190D2A">
        <w:rPr>
          <w:rFonts w:ascii="Times New Roman" w:eastAsia="Times New Roman" w:hAnsi="Times New Roman" w:cs="Times New Roman"/>
          <w:sz w:val="20"/>
          <w:szCs w:val="20"/>
        </w:rPr>
        <w:t xml:space="preserve"> such execution, </w:t>
      </w:r>
      <w:proofErr w:type="gramStart"/>
      <w:r w:rsidRPr="00190D2A">
        <w:rPr>
          <w:rFonts w:ascii="Times New Roman" w:eastAsia="Times New Roman" w:hAnsi="Times New Roman" w:cs="Times New Roman"/>
          <w:sz w:val="20"/>
          <w:szCs w:val="20"/>
        </w:rPr>
        <w:t>delivery</w:t>
      </w:r>
      <w:proofErr w:type="gramEnd"/>
      <w:r w:rsidRPr="00190D2A">
        <w:rPr>
          <w:rFonts w:ascii="Times New Roman" w:eastAsia="Times New Roman" w:hAnsi="Times New Roman" w:cs="Times New Roman"/>
          <w:sz w:val="20"/>
          <w:szCs w:val="20"/>
        </w:rPr>
        <w:t xml:space="preserve"> and performance;</w:t>
      </w:r>
    </w:p>
    <w:p w14:paraId="1BBA639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1655ABFA" w14:textId="77777777" w:rsidTr="00190D2A">
        <w:trPr>
          <w:tblCellSpacing w:w="0" w:type="dxa"/>
          <w:jc w:val="center"/>
        </w:trPr>
        <w:tc>
          <w:tcPr>
            <w:tcW w:w="1750" w:type="pct"/>
            <w:vAlign w:val="center"/>
            <w:hideMark/>
          </w:tcPr>
          <w:p w14:paraId="588A787B"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533CF979"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53B7B49"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5F581AD"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67CA1BE"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7ADFB3F" w14:textId="77777777" w:rsidTr="00190D2A">
        <w:trPr>
          <w:tblCellSpacing w:w="0" w:type="dxa"/>
          <w:jc w:val="center"/>
        </w:trPr>
        <w:tc>
          <w:tcPr>
            <w:tcW w:w="0" w:type="auto"/>
            <w:hideMark/>
          </w:tcPr>
          <w:p w14:paraId="6FB340E7"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4ACDC8C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39BE1F1"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w:t>
            </w:r>
          </w:p>
        </w:tc>
        <w:tc>
          <w:tcPr>
            <w:tcW w:w="0" w:type="auto"/>
            <w:vAlign w:val="bottom"/>
            <w:hideMark/>
          </w:tcPr>
          <w:p w14:paraId="1E37B31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9DF5432"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188C8E1C"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5600C2AE">
          <v:rect id="_x0000_i1061" alt="" style="width:468pt;height:3pt;mso-width-percent:0;mso-height-percent:0;mso-width-percent:0;mso-height-percent:0" o:hralign="center" o:hrstd="t" o:hrnoshade="t" o:hr="t" fillcolor="#999" stroked="f"/>
        </w:pict>
      </w:r>
    </w:p>
    <w:p w14:paraId="63348310"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No Violation or Conflict. </w:t>
      </w:r>
      <w:r w:rsidRPr="00190D2A">
        <w:rPr>
          <w:rFonts w:ascii="Times New Roman" w:eastAsia="Times New Roman" w:hAnsi="Times New Roman" w:cs="Times New Roman"/>
          <w:sz w:val="20"/>
          <w:szCs w:val="20"/>
        </w:rPr>
        <w:t>Such execution, delivery and performance do not violate or conflict with any law applicable to it, any provision of its constitutional documents, any order or judgment of any court or other agency of government applicable to it or any of its assets or any contractual restriction binding on or affecting it or any of its assets;</w:t>
      </w:r>
    </w:p>
    <w:p w14:paraId="7094F42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w:t>
      </w:r>
      <w:r w:rsidRPr="00190D2A">
        <w:rPr>
          <w:rFonts w:ascii="Times New Roman" w:eastAsia="Times New Roman" w:hAnsi="Times New Roman" w:cs="Times New Roman"/>
          <w:b/>
          <w:bCs/>
          <w:i/>
          <w:iCs/>
          <w:sz w:val="20"/>
          <w:szCs w:val="20"/>
        </w:rPr>
        <w:t>Consents. </w:t>
      </w:r>
      <w:r w:rsidRPr="00190D2A">
        <w:rPr>
          <w:rFonts w:ascii="Times New Roman" w:eastAsia="Times New Roman" w:hAnsi="Times New Roman" w:cs="Times New Roman"/>
          <w:sz w:val="20"/>
          <w:szCs w:val="20"/>
        </w:rPr>
        <w:t>All governmental and other consents that are required to have been obtained by it with respect to this Agreement or any Credit Support Document to which it is a party have been obtained and are in full force and effect and all conditions of any such consents have been complied with; and</w:t>
      </w:r>
    </w:p>
    <w:p w14:paraId="1D68236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 </w:t>
      </w:r>
      <w:r w:rsidRPr="00190D2A">
        <w:rPr>
          <w:rFonts w:ascii="Times New Roman" w:eastAsia="Times New Roman" w:hAnsi="Times New Roman" w:cs="Times New Roman"/>
          <w:b/>
          <w:bCs/>
          <w:i/>
          <w:iCs/>
          <w:sz w:val="20"/>
          <w:szCs w:val="20"/>
        </w:rPr>
        <w:t>Obligations Binding. </w:t>
      </w:r>
      <w:r w:rsidRPr="00190D2A">
        <w:rPr>
          <w:rFonts w:ascii="Times New Roman" w:eastAsia="Times New Roman" w:hAnsi="Times New Roman" w:cs="Times New Roman"/>
          <w:sz w:val="20"/>
          <w:szCs w:val="20"/>
        </w:rPr>
        <w:t xml:space="preserve">Its obligations under this Agreement and any Credit Support Document to which it is a party constitute its legal, </w:t>
      </w:r>
      <w:proofErr w:type="gramStart"/>
      <w:r w:rsidRPr="00190D2A">
        <w:rPr>
          <w:rFonts w:ascii="Times New Roman" w:eastAsia="Times New Roman" w:hAnsi="Times New Roman" w:cs="Times New Roman"/>
          <w:sz w:val="20"/>
          <w:szCs w:val="20"/>
        </w:rPr>
        <w:t>valid</w:t>
      </w:r>
      <w:proofErr w:type="gramEnd"/>
      <w:r w:rsidRPr="00190D2A">
        <w:rPr>
          <w:rFonts w:ascii="Times New Roman" w:eastAsia="Times New Roman" w:hAnsi="Times New Roman" w:cs="Times New Roman"/>
          <w:sz w:val="20"/>
          <w:szCs w:val="20"/>
        </w:rPr>
        <w:t xml:space="preserve"> and binding obligations, enforceable in accordance with their respective terms (subject to applicable bankruptcy, </w:t>
      </w:r>
      <w:proofErr w:type="spellStart"/>
      <w:r w:rsidRPr="00190D2A">
        <w:rPr>
          <w:rFonts w:ascii="Times New Roman" w:eastAsia="Times New Roman" w:hAnsi="Times New Roman" w:cs="Times New Roman"/>
          <w:sz w:val="20"/>
          <w:szCs w:val="20"/>
        </w:rPr>
        <w:t>reorganisation</w:t>
      </w:r>
      <w:proofErr w:type="spellEnd"/>
      <w:r w:rsidRPr="00190D2A">
        <w:rPr>
          <w:rFonts w:ascii="Times New Roman" w:eastAsia="Times New Roman" w:hAnsi="Times New Roman" w:cs="Times New Roman"/>
          <w:sz w:val="20"/>
          <w:szCs w:val="20"/>
        </w:rPr>
        <w:t>, insolvency, moratorium or similar laws affecting creditors’ rights generally and subject, as to enforceability, to equitable principles of general application (regardless of whether enforcement is sought in a proceeding in equity or at law)).</w:t>
      </w:r>
    </w:p>
    <w:p w14:paraId="3F2259E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Absence of Certain Events.</w:t>
      </w:r>
      <w:r w:rsidRPr="00190D2A">
        <w:rPr>
          <w:rFonts w:ascii="Times New Roman" w:eastAsia="Times New Roman" w:hAnsi="Times New Roman" w:cs="Times New Roman"/>
          <w:sz w:val="20"/>
          <w:szCs w:val="20"/>
        </w:rPr>
        <w:t xml:space="preserve"> No Event of Default or Potential Event of Default or, to its knowledge, Termination Event with respect to it has occurred and is continuing and no such event or circumstance would occur </w:t>
      </w:r>
      <w:proofErr w:type="gramStart"/>
      <w:r w:rsidRPr="00190D2A">
        <w:rPr>
          <w:rFonts w:ascii="Times New Roman" w:eastAsia="Times New Roman" w:hAnsi="Times New Roman" w:cs="Times New Roman"/>
          <w:sz w:val="20"/>
          <w:szCs w:val="20"/>
        </w:rPr>
        <w:t>as a result of</w:t>
      </w:r>
      <w:proofErr w:type="gramEnd"/>
      <w:r w:rsidRPr="00190D2A">
        <w:rPr>
          <w:rFonts w:ascii="Times New Roman" w:eastAsia="Times New Roman" w:hAnsi="Times New Roman" w:cs="Times New Roman"/>
          <w:sz w:val="20"/>
          <w:szCs w:val="20"/>
        </w:rPr>
        <w:t xml:space="preserve"> its entering into or performing its obligations under this Agreement or any Credit Support Document to which it is a party.</w:t>
      </w:r>
    </w:p>
    <w:p w14:paraId="23E054C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Absence of Litigation.</w:t>
      </w:r>
      <w:r w:rsidRPr="00190D2A">
        <w:rPr>
          <w:rFonts w:ascii="Times New Roman" w:eastAsia="Times New Roman" w:hAnsi="Times New Roman" w:cs="Times New Roman"/>
          <w:sz w:val="20"/>
          <w:szCs w:val="20"/>
        </w:rPr>
        <w:t xml:space="preserve"> There is not pending or, to its knowledge, threatened against it, any of its Credit Support Providers or any of its applicable Specified Entities any action, suit or proceeding at law or in equity or before any court, tribunal, governmental body, agency or official or any arbitrator that is likely to affect the legality, validity or </w:t>
      </w:r>
      <w:r w:rsidRPr="00190D2A">
        <w:rPr>
          <w:rFonts w:ascii="Times New Roman" w:eastAsia="Times New Roman" w:hAnsi="Times New Roman" w:cs="Times New Roman"/>
          <w:sz w:val="20"/>
          <w:szCs w:val="20"/>
        </w:rPr>
        <w:lastRenderedPageBreak/>
        <w:t>enforceability against it of this Agreement or any Credit Support Document to which it is a party or its ability to perform its obligations under this Agreement or such Credit Support Document.</w:t>
      </w:r>
    </w:p>
    <w:p w14:paraId="7020356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Accuracy of Specified Information.</w:t>
      </w:r>
      <w:r w:rsidRPr="00190D2A">
        <w:rPr>
          <w:rFonts w:ascii="Times New Roman" w:eastAsia="Times New Roman" w:hAnsi="Times New Roman" w:cs="Times New Roman"/>
          <w:sz w:val="20"/>
          <w:szCs w:val="20"/>
        </w:rPr>
        <w:t> All applicable information that is furnished in writing by or on behalf of it to the other party and is identified for the purpose of this Section 3(d) in the Schedule is, as of the date of the information, true, accurate and complete in every material respect.</w:t>
      </w:r>
    </w:p>
    <w:p w14:paraId="1EAE4AC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(e) </w:t>
      </w:r>
      <w:r w:rsidRPr="00190D2A">
        <w:rPr>
          <w:rFonts w:ascii="Times New Roman" w:eastAsia="Times New Roman" w:hAnsi="Times New Roman" w:cs="Times New Roman"/>
          <w:b/>
          <w:bCs/>
          <w:i/>
          <w:iCs/>
          <w:sz w:val="20"/>
          <w:szCs w:val="20"/>
        </w:rPr>
        <w:t>Payer Tax Representation.</w:t>
      </w:r>
      <w:r w:rsidRPr="00190D2A">
        <w:rPr>
          <w:rFonts w:ascii="Times New Roman" w:eastAsia="Times New Roman" w:hAnsi="Times New Roman" w:cs="Times New Roman"/>
          <w:sz w:val="20"/>
          <w:szCs w:val="20"/>
        </w:rPr>
        <w:t> Each representation specified in the Schedule as being made by it for the purpose of this Section 3(e) is accurate and true.</w:t>
      </w:r>
    </w:p>
    <w:p w14:paraId="1F766B6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(f) </w:t>
      </w:r>
      <w:r w:rsidRPr="00190D2A">
        <w:rPr>
          <w:rFonts w:ascii="Times New Roman" w:eastAsia="Times New Roman" w:hAnsi="Times New Roman" w:cs="Times New Roman"/>
          <w:b/>
          <w:bCs/>
          <w:i/>
          <w:iCs/>
          <w:sz w:val="20"/>
          <w:szCs w:val="20"/>
        </w:rPr>
        <w:t>Payee Tax Representations.</w:t>
      </w:r>
      <w:r w:rsidRPr="00190D2A">
        <w:rPr>
          <w:rFonts w:ascii="Times New Roman" w:eastAsia="Times New Roman" w:hAnsi="Times New Roman" w:cs="Times New Roman"/>
          <w:sz w:val="20"/>
          <w:szCs w:val="20"/>
        </w:rPr>
        <w:t> Each representation specified in the Schedule as being made by it for the purpose of this Section 3(f) is accurate and true.</w:t>
      </w:r>
    </w:p>
    <w:p w14:paraId="1D0375C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(g) </w:t>
      </w:r>
      <w:r w:rsidRPr="00190D2A">
        <w:rPr>
          <w:rFonts w:ascii="Times New Roman" w:eastAsia="Times New Roman" w:hAnsi="Times New Roman" w:cs="Times New Roman"/>
          <w:b/>
          <w:bCs/>
          <w:i/>
          <w:iCs/>
          <w:sz w:val="20"/>
          <w:szCs w:val="20"/>
        </w:rPr>
        <w:t>No Agency.</w:t>
      </w:r>
      <w:r w:rsidRPr="00190D2A">
        <w:rPr>
          <w:rFonts w:ascii="Times New Roman" w:eastAsia="Times New Roman" w:hAnsi="Times New Roman" w:cs="Times New Roman"/>
          <w:sz w:val="20"/>
          <w:szCs w:val="20"/>
        </w:rPr>
        <w:t> It is entering into this Agreement, including each Transaction, as principal and not as agent of any person or entity.</w:t>
      </w:r>
    </w:p>
    <w:p w14:paraId="28CB57CC"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AA1757E" w14:textId="77777777" w:rsidTr="00190D2A">
        <w:tc>
          <w:tcPr>
            <w:tcW w:w="200" w:type="pct"/>
            <w:hideMark/>
          </w:tcPr>
          <w:p w14:paraId="1BF3FF8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4.</w:t>
            </w:r>
          </w:p>
        </w:tc>
        <w:tc>
          <w:tcPr>
            <w:tcW w:w="0" w:type="auto"/>
            <w:hideMark/>
          </w:tcPr>
          <w:p w14:paraId="7A9ED6C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Agreements</w:t>
            </w:r>
          </w:p>
        </w:tc>
      </w:tr>
    </w:tbl>
    <w:p w14:paraId="5F25326C"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Each party agrees with the other that, so long as either party has or may have any obligation under this Agreement or under any Credit Support Document to which it is a </w:t>
      </w:r>
      <w:proofErr w:type="gramStart"/>
      <w:r w:rsidRPr="00190D2A">
        <w:rPr>
          <w:rFonts w:ascii="Times New Roman" w:eastAsia="Times New Roman" w:hAnsi="Times New Roman" w:cs="Times New Roman"/>
          <w:sz w:val="20"/>
          <w:szCs w:val="20"/>
        </w:rPr>
        <w:t>party:—</w:t>
      </w:r>
      <w:proofErr w:type="gramEnd"/>
    </w:p>
    <w:p w14:paraId="310C364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Furnish Specified Information. </w:t>
      </w:r>
      <w:r w:rsidRPr="00190D2A">
        <w:rPr>
          <w:rFonts w:ascii="Times New Roman" w:eastAsia="Times New Roman" w:hAnsi="Times New Roman" w:cs="Times New Roman"/>
          <w:sz w:val="20"/>
          <w:szCs w:val="20"/>
        </w:rPr>
        <w:t xml:space="preserve">It will deliver to the other party or, in certain cases under clause (iii) below, to such government or taxing authority as the other party reasonably </w:t>
      </w:r>
      <w:proofErr w:type="gramStart"/>
      <w:r w:rsidRPr="00190D2A">
        <w:rPr>
          <w:rFonts w:ascii="Times New Roman" w:eastAsia="Times New Roman" w:hAnsi="Times New Roman" w:cs="Times New Roman"/>
          <w:sz w:val="20"/>
          <w:szCs w:val="20"/>
        </w:rPr>
        <w:t>directs:—</w:t>
      </w:r>
      <w:proofErr w:type="gramEnd"/>
    </w:p>
    <w:p w14:paraId="3C8BCC0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any forms, documents or certificates relating to taxation specified in the Schedule or any Confirmation;</w:t>
      </w:r>
    </w:p>
    <w:p w14:paraId="5A1E7717"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any other documents specified in the Schedule or any Confirmation; and</w:t>
      </w:r>
    </w:p>
    <w:p w14:paraId="5DCB8BB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2062E566" w14:textId="77777777" w:rsidTr="00190D2A">
        <w:trPr>
          <w:tblCellSpacing w:w="0" w:type="dxa"/>
          <w:jc w:val="center"/>
        </w:trPr>
        <w:tc>
          <w:tcPr>
            <w:tcW w:w="1750" w:type="pct"/>
            <w:vAlign w:val="center"/>
            <w:hideMark/>
          </w:tcPr>
          <w:p w14:paraId="64BAD313"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E406E92"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38DEBBBE"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53D546A8"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380484AE"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6CA1B79" w14:textId="77777777" w:rsidTr="00190D2A">
        <w:trPr>
          <w:tblCellSpacing w:w="0" w:type="dxa"/>
          <w:jc w:val="center"/>
        </w:trPr>
        <w:tc>
          <w:tcPr>
            <w:tcW w:w="0" w:type="auto"/>
            <w:hideMark/>
          </w:tcPr>
          <w:p w14:paraId="0D0739E6"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6944D6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10EEF49E"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4</w:t>
            </w:r>
          </w:p>
        </w:tc>
        <w:tc>
          <w:tcPr>
            <w:tcW w:w="0" w:type="auto"/>
            <w:vAlign w:val="bottom"/>
            <w:hideMark/>
          </w:tcPr>
          <w:p w14:paraId="3A2B10B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12D029E"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228CD404"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63962DA">
          <v:rect id="_x0000_i1060" alt="" style="width:468pt;height:3pt;mso-width-percent:0;mso-height-percent:0;mso-width-percent:0;mso-height-percent:0" o:hralign="center" o:hrstd="t" o:hrnoshade="t" o:hr="t" fillcolor="#999" stroked="f"/>
        </w:pict>
      </w:r>
    </w:p>
    <w:p w14:paraId="0FAE55E1"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upon reasonable demand by such other party, any form or document that may be required or reasonably requested in writing in order to allow such other party or its Credit Support Provider to make a payment under this Agreement or any applicable Credit Support Document without any deduction or withholding for or on account of any Tax or with such deduction or withholding at a reduced rate (so long as the completion, execution or submission of such form or document would not materially prejudice the legal or commercial position of the party in receipt of such demand), with any such form or document to be accurate and completed in a manner reasonably satisfactory to such other party and to be executed and to be delivered with any reasonably required certification,</w:t>
      </w:r>
    </w:p>
    <w:p w14:paraId="2E21439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in each case by the date specified in the Schedule or such Confirmation or, if none is specified, as soon as reasonably practicable.</w:t>
      </w:r>
    </w:p>
    <w:p w14:paraId="4D2B1A8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 xml:space="preserve">Maintain </w:t>
      </w:r>
      <w:proofErr w:type="spellStart"/>
      <w:r w:rsidRPr="00190D2A">
        <w:rPr>
          <w:rFonts w:ascii="Times New Roman" w:eastAsia="Times New Roman" w:hAnsi="Times New Roman" w:cs="Times New Roman"/>
          <w:b/>
          <w:bCs/>
          <w:i/>
          <w:iCs/>
          <w:sz w:val="20"/>
          <w:szCs w:val="20"/>
        </w:rPr>
        <w:t>Authorisations</w:t>
      </w:r>
      <w:proofErr w:type="spellEnd"/>
      <w:r w:rsidRPr="00190D2A">
        <w:rPr>
          <w:rFonts w:ascii="Times New Roman" w:eastAsia="Times New Roman" w:hAnsi="Times New Roman" w:cs="Times New Roman"/>
          <w:b/>
          <w:bCs/>
          <w:i/>
          <w:iCs/>
          <w:sz w:val="20"/>
          <w:szCs w:val="20"/>
        </w:rPr>
        <w:t>. </w:t>
      </w:r>
      <w:r w:rsidRPr="00190D2A">
        <w:rPr>
          <w:rFonts w:ascii="Times New Roman" w:eastAsia="Times New Roman" w:hAnsi="Times New Roman" w:cs="Times New Roman"/>
          <w:sz w:val="20"/>
          <w:szCs w:val="20"/>
        </w:rPr>
        <w:t>It will use all reasonable efforts to maintain in full force and effect all consents of any governmental or other authority that are required to be obtained by it with respect to this Agreement or any Credit Support Document to which it is a party and will use all reasonable efforts to obtain any that may become necessary in the future.</w:t>
      </w:r>
    </w:p>
    <w:p w14:paraId="09A56DA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Comply With Laws.</w:t>
      </w:r>
      <w:r w:rsidRPr="00190D2A">
        <w:rPr>
          <w:rFonts w:ascii="Times New Roman" w:eastAsia="Times New Roman" w:hAnsi="Times New Roman" w:cs="Times New Roman"/>
          <w:sz w:val="20"/>
          <w:szCs w:val="20"/>
        </w:rPr>
        <w:t> It will comply in all material respects with all applicable laws and orders to which it may be subject if failure so to comply would materially impair its ability to perform its obligations under this Agreement or any Credit Support Document to which it is a party.</w:t>
      </w:r>
    </w:p>
    <w:p w14:paraId="2A6BA95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Tax Agreement.</w:t>
      </w:r>
      <w:r w:rsidRPr="00190D2A">
        <w:rPr>
          <w:rFonts w:ascii="Times New Roman" w:eastAsia="Times New Roman" w:hAnsi="Times New Roman" w:cs="Times New Roman"/>
          <w:sz w:val="20"/>
          <w:szCs w:val="20"/>
        </w:rPr>
        <w:t> It will give notice of any failure of a representation made by it under Section 3(f) to be accurate and true promptly upon learning of such failure.</w:t>
      </w:r>
    </w:p>
    <w:p w14:paraId="7F4CE92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(e) </w:t>
      </w:r>
      <w:r w:rsidRPr="00190D2A">
        <w:rPr>
          <w:rFonts w:ascii="Times New Roman" w:eastAsia="Times New Roman" w:hAnsi="Times New Roman" w:cs="Times New Roman"/>
          <w:b/>
          <w:bCs/>
          <w:i/>
          <w:iCs/>
          <w:sz w:val="20"/>
          <w:szCs w:val="20"/>
        </w:rPr>
        <w:t>Payment of Stamp Tax.</w:t>
      </w:r>
      <w:r w:rsidRPr="00190D2A">
        <w:rPr>
          <w:rFonts w:ascii="Times New Roman" w:eastAsia="Times New Roman" w:hAnsi="Times New Roman" w:cs="Times New Roman"/>
          <w:sz w:val="20"/>
          <w:szCs w:val="20"/>
        </w:rPr>
        <w:t xml:space="preserve"> Subject to Section 11, it will pay any Stamp Tax levied or imposed upon it or in respect of its execution or performance of this Agreement by a jurisdiction in which it is incorporated, </w:t>
      </w:r>
      <w:proofErr w:type="spellStart"/>
      <w:r w:rsidRPr="00190D2A">
        <w:rPr>
          <w:rFonts w:ascii="Times New Roman" w:eastAsia="Times New Roman" w:hAnsi="Times New Roman" w:cs="Times New Roman"/>
          <w:sz w:val="20"/>
          <w:szCs w:val="20"/>
        </w:rPr>
        <w:t>organised</w:t>
      </w:r>
      <w:proofErr w:type="spellEnd"/>
      <w:r w:rsidRPr="00190D2A">
        <w:rPr>
          <w:rFonts w:ascii="Times New Roman" w:eastAsia="Times New Roman" w:hAnsi="Times New Roman" w:cs="Times New Roman"/>
          <w:sz w:val="20"/>
          <w:szCs w:val="20"/>
        </w:rPr>
        <w:t xml:space="preserve">, managed and controlled or considered to have its seat, or where an Office through which it is acting for the purpose of this Agreement is located (“Stamp Tax Jurisdiction”), and will indemnify the other party against any Stamp Tax levied </w:t>
      </w:r>
      <w:r w:rsidRPr="00190D2A">
        <w:rPr>
          <w:rFonts w:ascii="Times New Roman" w:eastAsia="Times New Roman" w:hAnsi="Times New Roman" w:cs="Times New Roman"/>
          <w:sz w:val="20"/>
          <w:szCs w:val="20"/>
        </w:rPr>
        <w:lastRenderedPageBreak/>
        <w:t>or imposed upon the other party or in respect of the other party’s execution or performance of this Agreement by any such Stamp Tax Jurisdiction which is not also a Stamp Tax Jurisdiction with respect to the other party.</w:t>
      </w:r>
    </w:p>
    <w:p w14:paraId="4499D9AF"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2DF44A28" w14:textId="77777777" w:rsidTr="00190D2A">
        <w:tc>
          <w:tcPr>
            <w:tcW w:w="200" w:type="pct"/>
            <w:hideMark/>
          </w:tcPr>
          <w:p w14:paraId="5D40D7E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5.</w:t>
            </w:r>
          </w:p>
        </w:tc>
        <w:tc>
          <w:tcPr>
            <w:tcW w:w="0" w:type="auto"/>
            <w:hideMark/>
          </w:tcPr>
          <w:p w14:paraId="1BA898A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Events of Default and Termination Events</w:t>
            </w:r>
          </w:p>
        </w:tc>
      </w:tr>
    </w:tbl>
    <w:p w14:paraId="0FCDA911"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Events of Default.</w:t>
      </w:r>
      <w:r w:rsidRPr="00190D2A">
        <w:rPr>
          <w:rFonts w:ascii="Times New Roman" w:eastAsia="Times New Roman" w:hAnsi="Times New Roman" w:cs="Times New Roman"/>
          <w:sz w:val="20"/>
          <w:szCs w:val="20"/>
        </w:rPr>
        <w:t xml:space="preserve"> The occurrence at any time with respect to a party or, if applicable, any Credit Support Provider of such party or any Specified Entity of such party of any of the following events constitutes (subject to Sections 5(c) and 6(e)(iv)) an event of default (an “Event of Default”) with respect to such </w:t>
      </w:r>
      <w:proofErr w:type="gramStart"/>
      <w:r w:rsidRPr="00190D2A">
        <w:rPr>
          <w:rFonts w:ascii="Times New Roman" w:eastAsia="Times New Roman" w:hAnsi="Times New Roman" w:cs="Times New Roman"/>
          <w:sz w:val="20"/>
          <w:szCs w:val="20"/>
        </w:rPr>
        <w:t>party:—</w:t>
      </w:r>
      <w:proofErr w:type="gramEnd"/>
    </w:p>
    <w:p w14:paraId="5FDB9E0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Failure to Pay or Deliver.</w:t>
      </w:r>
      <w:r w:rsidRPr="00190D2A">
        <w:rPr>
          <w:rFonts w:ascii="Times New Roman" w:eastAsia="Times New Roman" w:hAnsi="Times New Roman" w:cs="Times New Roman"/>
          <w:sz w:val="20"/>
          <w:szCs w:val="20"/>
        </w:rPr>
        <w:t> Failure by the party to make, when due, any payment under this Agreement or delivery under Section 2(a)(i) or 9(h)(i)(2) or (4) required to be made by it if such failure is not remedied on or before the first Local Business Day in the case of any such payment or the first Local Delivery Day in the case of any such delivery after, in each case, notice of such failure is given to the party;</w:t>
      </w:r>
    </w:p>
    <w:p w14:paraId="074B77B9"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Breach of Agreement; Repudiation of Agreement.</w:t>
      </w:r>
    </w:p>
    <w:p w14:paraId="753CB89D"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Failure by the party to comply with or perform any agreement or obligation (other than</w:t>
      </w:r>
    </w:p>
    <w:p w14:paraId="35835905"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an obligation to make any payment under this Agreement or delivery under Section 2(a)(i) or 9(h)(i)(2) or (4) or to give notice of a Termination Event or any agreement or obligation under Section 4(a)(i), 4(a)(iii) or 4(d)) to be complied with or performed by the party in accordance with this Agreement if such failure is not remedied within 30 days after notice of such failure is given to the party; or</w:t>
      </w:r>
    </w:p>
    <w:p w14:paraId="0AFAE392"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(2) the party disaffirms, disclaims, </w:t>
      </w:r>
      <w:proofErr w:type="gramStart"/>
      <w:r w:rsidRPr="00190D2A">
        <w:rPr>
          <w:rFonts w:ascii="Times New Roman" w:eastAsia="Times New Roman" w:hAnsi="Times New Roman" w:cs="Times New Roman"/>
          <w:sz w:val="20"/>
          <w:szCs w:val="20"/>
        </w:rPr>
        <w:t>repudiates</w:t>
      </w:r>
      <w:proofErr w:type="gramEnd"/>
      <w:r w:rsidRPr="00190D2A">
        <w:rPr>
          <w:rFonts w:ascii="Times New Roman" w:eastAsia="Times New Roman" w:hAnsi="Times New Roman" w:cs="Times New Roman"/>
          <w:sz w:val="20"/>
          <w:szCs w:val="20"/>
        </w:rPr>
        <w:t xml:space="preserve"> or rejects, in whole or in part, or challenges the</w:t>
      </w:r>
    </w:p>
    <w:p w14:paraId="55F907D8"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validity of, this Master Agreement, any Confirmation executed and delivered by that party or any Transaction evidenced by such a Confirmation (or such action is taken by any person or entity appointed or empowered to operate it or act on its behalf);</w:t>
      </w:r>
    </w:p>
    <w:p w14:paraId="4DAEBEF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49EBC200" w14:textId="77777777" w:rsidTr="00190D2A">
        <w:trPr>
          <w:tblCellSpacing w:w="0" w:type="dxa"/>
          <w:jc w:val="center"/>
        </w:trPr>
        <w:tc>
          <w:tcPr>
            <w:tcW w:w="1750" w:type="pct"/>
            <w:vAlign w:val="center"/>
            <w:hideMark/>
          </w:tcPr>
          <w:p w14:paraId="43E0C6DF"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213A3B3F"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51FF9862"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5585BFCB"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071BA092"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CFA5524" w14:textId="77777777" w:rsidTr="00190D2A">
        <w:trPr>
          <w:tblCellSpacing w:w="0" w:type="dxa"/>
          <w:jc w:val="center"/>
        </w:trPr>
        <w:tc>
          <w:tcPr>
            <w:tcW w:w="0" w:type="auto"/>
            <w:hideMark/>
          </w:tcPr>
          <w:p w14:paraId="747E6658"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302930D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74346C1"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5</w:t>
            </w:r>
          </w:p>
        </w:tc>
        <w:tc>
          <w:tcPr>
            <w:tcW w:w="0" w:type="auto"/>
            <w:vAlign w:val="bottom"/>
            <w:hideMark/>
          </w:tcPr>
          <w:p w14:paraId="2AFE18C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1087841"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5AA125E9"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129236A4">
          <v:rect id="_x0000_i1059" alt="" style="width:468pt;height:3pt;mso-width-percent:0;mso-height-percent:0;mso-width-percent:0;mso-height-percent:0" o:hralign="center" o:hrstd="t" o:hrnoshade="t" o:hr="t" fillcolor="#999" stroked="f"/>
        </w:pict>
      </w:r>
    </w:p>
    <w:p w14:paraId="733841C5"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Credit Support Default.</w:t>
      </w:r>
    </w:p>
    <w:p w14:paraId="50401282"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Failure by the party or any Credit Support Provider of such party to comply with or</w:t>
      </w:r>
    </w:p>
    <w:p w14:paraId="4512ED74"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perform any agreement or obligation to be complied with or performed by it in accordance with any Credit Support Document if such failure is continuing after any applicable grace period has elapsed;</w:t>
      </w:r>
    </w:p>
    <w:p w14:paraId="022C4805"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the expiration or termination of such Credit Support Document or the failing or ceasing of</w:t>
      </w:r>
    </w:p>
    <w:p w14:paraId="77D3A93A"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such Credit Support Document, or any security interest granted by such party or such Credit Support Provider to the other party pursuant to any such Credit Support Document, to be in full force and effect for the purpose of this Agreement (in each case other than in accordance with its terms) prior to the satisfaction of all obligations of such party under each Transaction to which such Credit Support Document relates without the written consent of the other party; or</w:t>
      </w:r>
    </w:p>
    <w:p w14:paraId="0E1005DE"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(3) the party or such Credit Support Provider disaffirms, disclaims, </w:t>
      </w:r>
      <w:proofErr w:type="gramStart"/>
      <w:r w:rsidRPr="00190D2A">
        <w:rPr>
          <w:rFonts w:ascii="Times New Roman" w:eastAsia="Times New Roman" w:hAnsi="Times New Roman" w:cs="Times New Roman"/>
          <w:sz w:val="20"/>
          <w:szCs w:val="20"/>
        </w:rPr>
        <w:t>repudiates</w:t>
      </w:r>
      <w:proofErr w:type="gramEnd"/>
      <w:r w:rsidRPr="00190D2A">
        <w:rPr>
          <w:rFonts w:ascii="Times New Roman" w:eastAsia="Times New Roman" w:hAnsi="Times New Roman" w:cs="Times New Roman"/>
          <w:sz w:val="20"/>
          <w:szCs w:val="20"/>
        </w:rPr>
        <w:t xml:space="preserve"> or rejects, in</w:t>
      </w:r>
    </w:p>
    <w:p w14:paraId="17BDE081"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whole or in part, or challenges the validity of, such Credit Support Document (or such action is taken by any person or entity appointed or empowered to operate it or act on its behalf);</w:t>
      </w:r>
    </w:p>
    <w:p w14:paraId="6A5A79F2"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(iv) </w:t>
      </w:r>
      <w:r w:rsidRPr="00190D2A">
        <w:rPr>
          <w:rFonts w:ascii="Times New Roman" w:eastAsia="Times New Roman" w:hAnsi="Times New Roman" w:cs="Times New Roman"/>
          <w:b/>
          <w:bCs/>
          <w:i/>
          <w:iCs/>
          <w:sz w:val="20"/>
          <w:szCs w:val="20"/>
        </w:rPr>
        <w:t>Misrepresentation. </w:t>
      </w:r>
      <w:r w:rsidRPr="00190D2A">
        <w:rPr>
          <w:rFonts w:ascii="Times New Roman" w:eastAsia="Times New Roman" w:hAnsi="Times New Roman" w:cs="Times New Roman"/>
          <w:sz w:val="20"/>
          <w:szCs w:val="20"/>
        </w:rPr>
        <w:t>A representation (other than a representation under Section 3(e) or 3(f)) made or repeated or deemed to have been made or repeated by the party or any Credit Support Provider of such party in this Agreement or any Credit Support Document proves to have been incorrect or misleading in any material respect when made or repeated or deemed to have been made or repeated;</w:t>
      </w:r>
    </w:p>
    <w:p w14:paraId="2C0524E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 </w:t>
      </w:r>
      <w:r w:rsidRPr="00190D2A">
        <w:rPr>
          <w:rFonts w:ascii="Times New Roman" w:eastAsia="Times New Roman" w:hAnsi="Times New Roman" w:cs="Times New Roman"/>
          <w:b/>
          <w:bCs/>
          <w:i/>
          <w:iCs/>
          <w:sz w:val="20"/>
          <w:szCs w:val="20"/>
        </w:rPr>
        <w:t>Default Under Specified Transaction. </w:t>
      </w:r>
      <w:r w:rsidRPr="00190D2A">
        <w:rPr>
          <w:rFonts w:ascii="Times New Roman" w:eastAsia="Times New Roman" w:hAnsi="Times New Roman" w:cs="Times New Roman"/>
          <w:sz w:val="20"/>
          <w:szCs w:val="20"/>
        </w:rPr>
        <w:t xml:space="preserve">The party, any Credit Support Provider of such party or any applicable Specified Entity of such </w:t>
      </w:r>
      <w:proofErr w:type="gramStart"/>
      <w:r w:rsidRPr="00190D2A">
        <w:rPr>
          <w:rFonts w:ascii="Times New Roman" w:eastAsia="Times New Roman" w:hAnsi="Times New Roman" w:cs="Times New Roman"/>
          <w:sz w:val="20"/>
          <w:szCs w:val="20"/>
        </w:rPr>
        <w:t>party:—</w:t>
      </w:r>
      <w:proofErr w:type="gramEnd"/>
    </w:p>
    <w:p w14:paraId="5C64E87D"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defaults (other than by failing to make a delivery) under a Specified Transaction or any credit support arrangement relating to a Specified Transaction and, after giving effect to any applicable notice requirement or grace period, such default results in a liquidation of, an acceleration of obligations under, or an early termination of, that Specified Transaction;</w:t>
      </w:r>
    </w:p>
    <w:p w14:paraId="2637DCF4"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(2) defaults, after giving effect to any applicable notice requirement or grace period, in making any payment due on the last payment or exchange date of, or any payment on early termination of, a Specified Transaction (or, if there is no applicable notice requirement or grace period, such default continues for at least one Local Business Day);</w:t>
      </w:r>
    </w:p>
    <w:p w14:paraId="48243270"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defaults in making any delivery due under (including any delivery due on the last delivery or exchange date of) a Specified Transaction or any credit support arrangement relating to a Specified Transaction and, after giving effect to any applicable notice requirement or grace period, such default results in a liquidation of, an acceleration of obligations under, or an early termination of, all transactions outstanding under the documentation applicable to that Specified Transaction; or</w:t>
      </w:r>
    </w:p>
    <w:p w14:paraId="2FAFDC90"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(4) disaffirms, disclaims, </w:t>
      </w:r>
      <w:proofErr w:type="gramStart"/>
      <w:r w:rsidRPr="00190D2A">
        <w:rPr>
          <w:rFonts w:ascii="Times New Roman" w:eastAsia="Times New Roman" w:hAnsi="Times New Roman" w:cs="Times New Roman"/>
          <w:sz w:val="20"/>
          <w:szCs w:val="20"/>
        </w:rPr>
        <w:t>repudiates</w:t>
      </w:r>
      <w:proofErr w:type="gramEnd"/>
      <w:r w:rsidRPr="00190D2A">
        <w:rPr>
          <w:rFonts w:ascii="Times New Roman" w:eastAsia="Times New Roman" w:hAnsi="Times New Roman" w:cs="Times New Roman"/>
          <w:sz w:val="20"/>
          <w:szCs w:val="20"/>
        </w:rPr>
        <w:t xml:space="preserve"> or rejects, in whole or in part, or challenges the validity of, a Specified Transaction or any credit support arrangement relating to a Specified Transaction that is, in either case, confirmed or evidenced by a document or other confirming evidence executed and delivered by that party, Credit Support Provider or Specified Entity (or such action is taken by any person or entity appointed or empowered to operate it or act on its behalf);</w:t>
      </w:r>
    </w:p>
    <w:p w14:paraId="08AD4D0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2BACCB82" w14:textId="77777777" w:rsidTr="00190D2A">
        <w:trPr>
          <w:tblCellSpacing w:w="0" w:type="dxa"/>
          <w:jc w:val="center"/>
        </w:trPr>
        <w:tc>
          <w:tcPr>
            <w:tcW w:w="1750" w:type="pct"/>
            <w:vAlign w:val="center"/>
            <w:hideMark/>
          </w:tcPr>
          <w:p w14:paraId="7B715278"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4575BDA1"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50F8A307"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D931FB4"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40342644"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BC462D0" w14:textId="77777777" w:rsidTr="00190D2A">
        <w:trPr>
          <w:tblCellSpacing w:w="0" w:type="dxa"/>
          <w:jc w:val="center"/>
        </w:trPr>
        <w:tc>
          <w:tcPr>
            <w:tcW w:w="0" w:type="auto"/>
            <w:hideMark/>
          </w:tcPr>
          <w:p w14:paraId="1F07F4AC"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0F42380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A6C8B08"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6</w:t>
            </w:r>
          </w:p>
        </w:tc>
        <w:tc>
          <w:tcPr>
            <w:tcW w:w="0" w:type="auto"/>
            <w:vAlign w:val="bottom"/>
            <w:hideMark/>
          </w:tcPr>
          <w:p w14:paraId="311EA2F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F5F080A"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80FB714"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0E46E55B">
          <v:rect id="_x0000_i1058" alt="" style="width:468pt;height:3pt;mso-width-percent:0;mso-height-percent:0;mso-width-percent:0;mso-height-percent:0" o:hralign="center" o:hrstd="t" o:hrnoshade="t" o:hr="t" fillcolor="#999" stroked="f"/>
        </w:pict>
      </w:r>
    </w:p>
    <w:p w14:paraId="4DEF5B4C"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(vi) </w:t>
      </w:r>
      <w:r w:rsidRPr="00190D2A">
        <w:rPr>
          <w:rFonts w:ascii="Times New Roman" w:eastAsia="Times New Roman" w:hAnsi="Times New Roman" w:cs="Times New Roman"/>
          <w:b/>
          <w:bCs/>
          <w:i/>
          <w:iCs/>
          <w:sz w:val="20"/>
          <w:szCs w:val="20"/>
        </w:rPr>
        <w:t>Cross-Default. </w:t>
      </w:r>
      <w:r w:rsidRPr="00190D2A">
        <w:rPr>
          <w:rFonts w:ascii="Times New Roman" w:eastAsia="Times New Roman" w:hAnsi="Times New Roman" w:cs="Times New Roman"/>
          <w:sz w:val="20"/>
          <w:szCs w:val="20"/>
        </w:rPr>
        <w:t xml:space="preserve">If “Cross-Default” is specified in the Schedule as applying to the party, the occurrence or existence </w:t>
      </w:r>
      <w:proofErr w:type="gramStart"/>
      <w:r w:rsidRPr="00190D2A">
        <w:rPr>
          <w:rFonts w:ascii="Times New Roman" w:eastAsia="Times New Roman" w:hAnsi="Times New Roman" w:cs="Times New Roman"/>
          <w:sz w:val="20"/>
          <w:szCs w:val="20"/>
        </w:rPr>
        <w:t>of:—</w:t>
      </w:r>
      <w:proofErr w:type="gramEnd"/>
    </w:p>
    <w:p w14:paraId="728E5510"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a default, event of default or other similar condition or event (however described) in respect of such party, any Credit Support Provider of such party or any applicable Specified Entity of such party under one or more agreements or instruments relating to Specified Indebtedness of any of them (individually or collectively) where the aggregate principal amount of such agreements or instruments, either alone or together with the amount, if any, referred to in clause</w:t>
      </w:r>
    </w:p>
    <w:p w14:paraId="59623A93"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below, is not less than the applicable Threshold Amount (as specified in the Schedule) which has resulted in such Specified Indebtedness becoming, or becoming capable at such time of being declared, due and payable under such agreements or instruments before it would otherwise have been due and payable; or (2) a default by such party, such Credit Support Provider or such Specified Entity (individually or collectively) in making one or more payments under such agreements or instruments on the due date for payment (after giving effect to any applicable notice requirement or grace period) in an aggregate amount, either alone or together with the amount, if any, referred to in clause (1) above, of not less than the applicable Threshold Amount;</w:t>
      </w:r>
    </w:p>
    <w:p w14:paraId="286E0BA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(vii) </w:t>
      </w:r>
      <w:r w:rsidRPr="00190D2A">
        <w:rPr>
          <w:rFonts w:ascii="Times New Roman" w:eastAsia="Times New Roman" w:hAnsi="Times New Roman" w:cs="Times New Roman"/>
          <w:b/>
          <w:bCs/>
          <w:i/>
          <w:iCs/>
          <w:sz w:val="20"/>
          <w:szCs w:val="20"/>
        </w:rPr>
        <w:t>Bankruptcy.</w:t>
      </w:r>
      <w:r w:rsidRPr="00190D2A">
        <w:rPr>
          <w:rFonts w:ascii="Times New Roman" w:eastAsia="Times New Roman" w:hAnsi="Times New Roman" w:cs="Times New Roman"/>
          <w:sz w:val="20"/>
          <w:szCs w:val="20"/>
        </w:rPr>
        <w:t xml:space="preserve"> The party, any Credit Support Provider of such party or any applicable Specified Entity of such </w:t>
      </w:r>
      <w:proofErr w:type="gramStart"/>
      <w:r w:rsidRPr="00190D2A">
        <w:rPr>
          <w:rFonts w:ascii="Times New Roman" w:eastAsia="Times New Roman" w:hAnsi="Times New Roman" w:cs="Times New Roman"/>
          <w:sz w:val="20"/>
          <w:szCs w:val="20"/>
        </w:rPr>
        <w:t>party:—</w:t>
      </w:r>
      <w:proofErr w:type="gramEnd"/>
    </w:p>
    <w:p w14:paraId="20C2790A"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(1) is dissolved (other than pursuant to a consolidation, amalgamation or merger); (2) becomes insolvent or is unable to pay its debts or fails or admits in writing its inability generally to pay its debts as they become due; (3) makes a general assignment, arrangement or composition with or for the benefit of its creditors; (4)(A) institutes or has instituted against it, by a regulator, supervisor or any similar official with primary insolvency, rehabilitative or regulatory jurisdiction over it in the jurisdiction of its incorporation or </w:t>
      </w:r>
      <w:proofErr w:type="spellStart"/>
      <w:r w:rsidRPr="00190D2A">
        <w:rPr>
          <w:rFonts w:ascii="Times New Roman" w:eastAsia="Times New Roman" w:hAnsi="Times New Roman" w:cs="Times New Roman"/>
          <w:sz w:val="20"/>
          <w:szCs w:val="20"/>
        </w:rPr>
        <w:t>organisation</w:t>
      </w:r>
      <w:proofErr w:type="spellEnd"/>
      <w:r w:rsidRPr="00190D2A">
        <w:rPr>
          <w:rFonts w:ascii="Times New Roman" w:eastAsia="Times New Roman" w:hAnsi="Times New Roman" w:cs="Times New Roman"/>
          <w:sz w:val="20"/>
          <w:szCs w:val="20"/>
        </w:rPr>
        <w:t xml:space="preserve">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 or (B) has instituted against it a proceeding seeking a judgment of insolvency or bankruptcy or any other relief under any bankruptcy or insolvency law or other similar law affecting creditors’ rights, or a petition is presented for its winding-up or liquidation, and such proceeding or petition is instituted or presented by a person or entity not described in clause (A) above and either (I) results in a judgment of insolvency or bankruptcy or the entry of an order for relief or the making of an order for its winding-up or liquidation or (II) is not dismissed, discharged, stayed or restrained in each case </w:t>
      </w:r>
      <w:r w:rsidRPr="00190D2A">
        <w:rPr>
          <w:rFonts w:ascii="Times New Roman" w:eastAsia="Times New Roman" w:hAnsi="Times New Roman" w:cs="Times New Roman"/>
          <w:sz w:val="20"/>
          <w:szCs w:val="20"/>
        </w:rPr>
        <w:lastRenderedPageBreak/>
        <w:t xml:space="preserve">within 15 days of the institution or presentation thereof; (5) has a resolution passed for its winding-up, official management or liquidation (other than pursuant to a consolidation, amalgamation or merger); (6) seeks or becomes subject to the appointment of an administrator, provisional liquidator, conservator, receiver, trustee, custodian or other similar official for it or for all or substantially all its assets; (7) 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15 days thereafter; (8) causes or is subject to any event with respect to </w:t>
      </w:r>
      <w:proofErr w:type="spellStart"/>
      <w:r w:rsidRPr="00190D2A">
        <w:rPr>
          <w:rFonts w:ascii="Times New Roman" w:eastAsia="Times New Roman" w:hAnsi="Times New Roman" w:cs="Times New Roman"/>
          <w:sz w:val="20"/>
          <w:szCs w:val="20"/>
        </w:rPr>
        <w:t>it</w:t>
      </w:r>
      <w:proofErr w:type="spellEnd"/>
      <w:r w:rsidRPr="00190D2A">
        <w:rPr>
          <w:rFonts w:ascii="Times New Roman" w:eastAsia="Times New Roman" w:hAnsi="Times New Roman" w:cs="Times New Roman"/>
          <w:sz w:val="20"/>
          <w:szCs w:val="20"/>
        </w:rPr>
        <w:t xml:space="preserve"> which, under the applicable laws of any jurisdiction, has an analogous effect to any of the events specified in clauses (1) to (7) above (inclusive); or (9) takes any action in furtherance of, or indicating its consent to, approval of, or acquiescence in, any of the foregoing acts; or</w:t>
      </w:r>
    </w:p>
    <w:p w14:paraId="5FAA26E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3947B0A9" w14:textId="77777777" w:rsidTr="00190D2A">
        <w:trPr>
          <w:tblCellSpacing w:w="0" w:type="dxa"/>
          <w:jc w:val="center"/>
        </w:trPr>
        <w:tc>
          <w:tcPr>
            <w:tcW w:w="1750" w:type="pct"/>
            <w:vAlign w:val="center"/>
            <w:hideMark/>
          </w:tcPr>
          <w:p w14:paraId="1DA38DEA"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2688189C"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4E24E0E7"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77D4DBA6"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3BFB786D"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4A6C533A" w14:textId="77777777" w:rsidTr="00190D2A">
        <w:trPr>
          <w:tblCellSpacing w:w="0" w:type="dxa"/>
          <w:jc w:val="center"/>
        </w:trPr>
        <w:tc>
          <w:tcPr>
            <w:tcW w:w="0" w:type="auto"/>
            <w:hideMark/>
          </w:tcPr>
          <w:p w14:paraId="0E510CAE"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5660150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F14632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7</w:t>
            </w:r>
          </w:p>
        </w:tc>
        <w:tc>
          <w:tcPr>
            <w:tcW w:w="0" w:type="auto"/>
            <w:vAlign w:val="bottom"/>
            <w:hideMark/>
          </w:tcPr>
          <w:p w14:paraId="0C2C70F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1FF66423"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8C1C0F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50D99B3D">
          <v:rect id="_x0000_i1057" alt="" style="width:468pt;height:3pt;mso-width-percent:0;mso-height-percent:0;mso-width-percent:0;mso-height-percent:0" o:hralign="center" o:hrstd="t" o:hrnoshade="t" o:hr="t" fillcolor="#999" stroked="f"/>
        </w:pict>
      </w:r>
    </w:p>
    <w:p w14:paraId="7C14CF5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(viii) </w:t>
      </w:r>
      <w:r w:rsidRPr="00190D2A">
        <w:rPr>
          <w:rFonts w:ascii="Times New Roman" w:eastAsia="Times New Roman" w:hAnsi="Times New Roman" w:cs="Times New Roman"/>
          <w:b/>
          <w:bCs/>
          <w:i/>
          <w:iCs/>
          <w:sz w:val="20"/>
          <w:szCs w:val="20"/>
        </w:rPr>
        <w:t>Merger Without Assumption.</w:t>
      </w:r>
      <w:r w:rsidRPr="00190D2A">
        <w:rPr>
          <w:rFonts w:ascii="Times New Roman" w:eastAsia="Times New Roman" w:hAnsi="Times New Roman" w:cs="Times New Roman"/>
          <w:sz w:val="20"/>
          <w:szCs w:val="20"/>
        </w:rPr>
        <w:t xml:space="preserve"> The party or any Credit Support Provider of such party consolidates or amalgamates with, or merges with or into, or transfers all or substantially all its assets to, or </w:t>
      </w:r>
      <w:proofErr w:type="spellStart"/>
      <w:r w:rsidRPr="00190D2A">
        <w:rPr>
          <w:rFonts w:ascii="Times New Roman" w:eastAsia="Times New Roman" w:hAnsi="Times New Roman" w:cs="Times New Roman"/>
          <w:sz w:val="20"/>
          <w:szCs w:val="20"/>
        </w:rPr>
        <w:t>reorganises</w:t>
      </w:r>
      <w:proofErr w:type="spellEnd"/>
      <w:r w:rsidRPr="00190D2A">
        <w:rPr>
          <w:rFonts w:ascii="Times New Roman" w:eastAsia="Times New Roman" w:hAnsi="Times New Roman" w:cs="Times New Roman"/>
          <w:sz w:val="20"/>
          <w:szCs w:val="20"/>
        </w:rPr>
        <w:t xml:space="preserve">, reincorporates or reconstitutes into or as, another entity and, at the time of such consolidation, amalgamation, merger, transfer, </w:t>
      </w:r>
      <w:proofErr w:type="spellStart"/>
      <w:r w:rsidRPr="00190D2A">
        <w:rPr>
          <w:rFonts w:ascii="Times New Roman" w:eastAsia="Times New Roman" w:hAnsi="Times New Roman" w:cs="Times New Roman"/>
          <w:sz w:val="20"/>
          <w:szCs w:val="20"/>
        </w:rPr>
        <w:t>reorganisation</w:t>
      </w:r>
      <w:proofErr w:type="spellEnd"/>
      <w:r w:rsidRPr="00190D2A">
        <w:rPr>
          <w:rFonts w:ascii="Times New Roman" w:eastAsia="Times New Roman" w:hAnsi="Times New Roman" w:cs="Times New Roman"/>
          <w:sz w:val="20"/>
          <w:szCs w:val="20"/>
        </w:rPr>
        <w:t xml:space="preserve">, reincorporation or </w:t>
      </w:r>
      <w:proofErr w:type="gramStart"/>
      <w:r w:rsidRPr="00190D2A">
        <w:rPr>
          <w:rFonts w:ascii="Times New Roman" w:eastAsia="Times New Roman" w:hAnsi="Times New Roman" w:cs="Times New Roman"/>
          <w:sz w:val="20"/>
          <w:szCs w:val="20"/>
        </w:rPr>
        <w:t>reconstitution:—</w:t>
      </w:r>
      <w:proofErr w:type="gramEnd"/>
    </w:p>
    <w:p w14:paraId="456265D7"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(1) the resulting, surviving or transferee entity fails to assume all the obligations of such party or such Credit Support </w:t>
      </w:r>
      <w:proofErr w:type="spellStart"/>
      <w:r w:rsidRPr="00190D2A">
        <w:rPr>
          <w:rFonts w:ascii="Times New Roman" w:eastAsia="Times New Roman" w:hAnsi="Times New Roman" w:cs="Times New Roman"/>
          <w:sz w:val="20"/>
          <w:szCs w:val="20"/>
        </w:rPr>
        <w:t>Provider</w:t>
      </w:r>
      <w:proofErr w:type="spellEnd"/>
      <w:r w:rsidRPr="00190D2A">
        <w:rPr>
          <w:rFonts w:ascii="Times New Roman" w:eastAsia="Times New Roman" w:hAnsi="Times New Roman" w:cs="Times New Roman"/>
          <w:sz w:val="20"/>
          <w:szCs w:val="20"/>
        </w:rPr>
        <w:t xml:space="preserve"> under this Agreement or any Credit Support Document to which it or its predecessor was a party; or</w:t>
      </w:r>
    </w:p>
    <w:p w14:paraId="6AE9B60E"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the benefits of any Credit Support Document fail to extend (without the consent of the other party) to the performance by such resulting, surviving or transferee entity of its obligations under this Agreement.</w:t>
      </w:r>
    </w:p>
    <w:p w14:paraId="22FA25D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Termination Events.</w:t>
      </w:r>
      <w:r w:rsidRPr="00190D2A">
        <w:rPr>
          <w:rFonts w:ascii="Times New Roman" w:eastAsia="Times New Roman" w:hAnsi="Times New Roman" w:cs="Times New Roman"/>
          <w:sz w:val="20"/>
          <w:szCs w:val="20"/>
        </w:rPr>
        <w:t> The occurrence at any time with respect to a party or, if applicable, any Credit Support Provider of such party or any Specified Entity of such party of any event specified below constitutes (subject to Section 5(c)) an Illegality if the event is specified in clause (i) below, a Force Majeure Event if the event is specified in clause (ii) below, a Tax Event if the event is specified in clause (iii) below, a Tax Event Upon Merger if the event is specified in clause (iv) below, and, if specified to be applicable, a Credit Event Upon Merger if the event is specified pursuant to clause (v) below or an Additional Termination Event if the event is specified pursuant to clause (vi) below:—</w:t>
      </w:r>
    </w:p>
    <w:p w14:paraId="718A21D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Illegality.</w:t>
      </w:r>
      <w:r w:rsidRPr="00190D2A">
        <w:rPr>
          <w:rFonts w:ascii="Times New Roman" w:eastAsia="Times New Roman" w:hAnsi="Times New Roman" w:cs="Times New Roman"/>
          <w:sz w:val="20"/>
          <w:szCs w:val="20"/>
        </w:rPr>
        <w:t> After giving effect to any applicable provision, disruption fallback or remedy specified in, or pursuant to, the relevant Confirmation or elsewhere in this Agreement, due to an event or circumstance (other than any action taken by a party or, if applicable, any Credit Support Provider of such party) occurring after a Transaction is entered into, it becomes unlawful under any applicable law (including without limitation the laws of any country in which payment, delivery or compliance is required by either party or any Credit Support Provider, as the case may be), on any day, or it would be unlawful if the relevant payment, delivery or compliance were required on that day (in each case, other than as a result of a breach by the party of Section 4(b)):—</w:t>
      </w:r>
    </w:p>
    <w:p w14:paraId="5B40F731"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for the Office through which such party (which will be the Affected Party) makes and receives payments or deliveries with respect to such Transaction to perform any absolute or contingent obligation to make a payment or delivery in respect of such Transaction, to receive a payment or delivery in respect of such Transaction or to comply with any other material provision of this Agreement relating to such Transaction; or</w:t>
      </w:r>
    </w:p>
    <w:p w14:paraId="6657F4BB"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for such party or any Credit Support Provider of such party (which will be the Affected Party) to perform any absolute or contingent obligation to make a payment or delivery which such party or Credit Support Provider has under any Credit Support Document relating to such Transaction, to receive a payment or delivery under such Credit Support Document or to comply with any other material provision of such Credit Support Document;</w:t>
      </w:r>
    </w:p>
    <w:p w14:paraId="5754934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(ii) </w:t>
      </w:r>
      <w:r w:rsidRPr="00190D2A">
        <w:rPr>
          <w:rFonts w:ascii="Times New Roman" w:eastAsia="Times New Roman" w:hAnsi="Times New Roman" w:cs="Times New Roman"/>
          <w:b/>
          <w:bCs/>
          <w:i/>
          <w:iCs/>
          <w:sz w:val="20"/>
          <w:szCs w:val="20"/>
        </w:rPr>
        <w:t>Force Majeure Event.</w:t>
      </w:r>
      <w:r w:rsidRPr="00190D2A">
        <w:rPr>
          <w:rFonts w:ascii="Times New Roman" w:eastAsia="Times New Roman" w:hAnsi="Times New Roman" w:cs="Times New Roman"/>
          <w:sz w:val="20"/>
          <w:szCs w:val="20"/>
        </w:rPr>
        <w:t xml:space="preserve"> After giving effect to any applicable provision, disruption fallback or remedy specified in, or pursuant to, the relevant Confirmation or elsewhere in this Agreement, by reason of force majeure or act of state occurring after a Transaction is entered into, on any </w:t>
      </w:r>
      <w:proofErr w:type="gramStart"/>
      <w:r w:rsidRPr="00190D2A">
        <w:rPr>
          <w:rFonts w:ascii="Times New Roman" w:eastAsia="Times New Roman" w:hAnsi="Times New Roman" w:cs="Times New Roman"/>
          <w:sz w:val="20"/>
          <w:szCs w:val="20"/>
        </w:rPr>
        <w:t>day:—</w:t>
      </w:r>
      <w:proofErr w:type="gramEnd"/>
    </w:p>
    <w:p w14:paraId="62A319D4"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the Office through which such party (which will be the Affected Party) makes and receives payments or deliveries with respect to such Transaction is prevented from performing any absolute or contingent obligation to make a payment or delivery in respect of such Transaction, from receiving a payment or delivery in respect of such Transaction or from complying with any other material provision of this Agreement relating to such Transaction (or would be so prevented if such payment, delivery or compliance were required on that day), or it becomes impossible or</w:t>
      </w:r>
    </w:p>
    <w:p w14:paraId="2622D0B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2654841A" w14:textId="77777777" w:rsidTr="00190D2A">
        <w:trPr>
          <w:tblCellSpacing w:w="0" w:type="dxa"/>
          <w:jc w:val="center"/>
        </w:trPr>
        <w:tc>
          <w:tcPr>
            <w:tcW w:w="1750" w:type="pct"/>
            <w:vAlign w:val="center"/>
            <w:hideMark/>
          </w:tcPr>
          <w:p w14:paraId="20AD5871"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3526B2BB"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28A374F2"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1CA268E"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6335E9BB"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5181E32" w14:textId="77777777" w:rsidTr="00190D2A">
        <w:trPr>
          <w:tblCellSpacing w:w="0" w:type="dxa"/>
          <w:jc w:val="center"/>
        </w:trPr>
        <w:tc>
          <w:tcPr>
            <w:tcW w:w="0" w:type="auto"/>
            <w:hideMark/>
          </w:tcPr>
          <w:p w14:paraId="135C92C5"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6177415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711B1A5"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8</w:t>
            </w:r>
          </w:p>
        </w:tc>
        <w:tc>
          <w:tcPr>
            <w:tcW w:w="0" w:type="auto"/>
            <w:vAlign w:val="bottom"/>
            <w:hideMark/>
          </w:tcPr>
          <w:p w14:paraId="3CD8CC0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417EE26"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094B175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725626E">
          <v:rect id="_x0000_i1056" alt="" style="width:468pt;height:3pt;mso-width-percent:0;mso-height-percent:0;mso-width-percent:0;mso-height-percent:0" o:hralign="center" o:hrstd="t" o:hrnoshade="t" o:hr="t" fillcolor="#999" stroked="f"/>
        </w:pict>
      </w:r>
    </w:p>
    <w:p w14:paraId="20CB40C5"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impracticable for such Office so to perform, receive or comply (or it would be impossible or impracticable for such Office so to perform, receive or comply if such payment, </w:t>
      </w:r>
      <w:proofErr w:type="gramStart"/>
      <w:r w:rsidRPr="00190D2A">
        <w:rPr>
          <w:rFonts w:ascii="Times New Roman" w:eastAsia="Times New Roman" w:hAnsi="Times New Roman" w:cs="Times New Roman"/>
          <w:sz w:val="20"/>
          <w:szCs w:val="20"/>
        </w:rPr>
        <w:t>delivery</w:t>
      </w:r>
      <w:proofErr w:type="gramEnd"/>
      <w:r w:rsidRPr="00190D2A">
        <w:rPr>
          <w:rFonts w:ascii="Times New Roman" w:eastAsia="Times New Roman" w:hAnsi="Times New Roman" w:cs="Times New Roman"/>
          <w:sz w:val="20"/>
          <w:szCs w:val="20"/>
        </w:rPr>
        <w:t xml:space="preserve"> or compliance were required on that day); or</w:t>
      </w:r>
    </w:p>
    <w:p w14:paraId="30808914"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such party or any Credit Support Provider of such party (which will be the Affected Party) is prevented from performing any absolute or contingent obligation to make a payment or delivery which such party or Credit Support Provider has under any Credit Support Document relating to such Transaction, from receiving a payment or delivery under such Credit Support Document or from complying with any other material provision of such Credit Support Document (or would be so prevented if such payment, delivery or compliance were required on that day), or it becomes impossible or impracticable for such party or Credit Support Provider so to perform, receive or comply (or it would be impossible or impracticable for such party or Credit Support Provider so to perform, receive or comply if such payment, delivery or compliance were required on that day),</w:t>
      </w:r>
    </w:p>
    <w:p w14:paraId="4E1790F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so long as the force majeure or act of state is beyond the control of such Office, such party or such Credit Support Provider, as appropriate, and such Office, </w:t>
      </w:r>
      <w:proofErr w:type="gramStart"/>
      <w:r w:rsidRPr="00190D2A">
        <w:rPr>
          <w:rFonts w:ascii="Times New Roman" w:eastAsia="Times New Roman" w:hAnsi="Times New Roman" w:cs="Times New Roman"/>
          <w:sz w:val="20"/>
          <w:szCs w:val="20"/>
        </w:rPr>
        <w:t>party</w:t>
      </w:r>
      <w:proofErr w:type="gramEnd"/>
      <w:r w:rsidRPr="00190D2A">
        <w:rPr>
          <w:rFonts w:ascii="Times New Roman" w:eastAsia="Times New Roman" w:hAnsi="Times New Roman" w:cs="Times New Roman"/>
          <w:sz w:val="20"/>
          <w:szCs w:val="20"/>
        </w:rPr>
        <w:t xml:space="preserve"> or Credit Support Provider could not, after using all reasonable efforts (which will not require such party or Credit Support Provider to incur a loss, other than immaterial, incidental expenses), overcome such prevention, impossibility or impracticability;</w:t>
      </w:r>
    </w:p>
    <w:p w14:paraId="79223A1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Tax Event.</w:t>
      </w:r>
      <w:r w:rsidRPr="00190D2A">
        <w:rPr>
          <w:rFonts w:ascii="Times New Roman" w:eastAsia="Times New Roman" w:hAnsi="Times New Roman" w:cs="Times New Roman"/>
          <w:sz w:val="20"/>
          <w:szCs w:val="20"/>
        </w:rPr>
        <w:t> Due to (1) any action taken by a taxing authority, or brought in a court of competent jurisdiction, after a Transaction is entered into (regardless of whether such action is taken or brought with respect to a party to this Agreement) or (2) a Change in Tax Law, the party (which will be the Affected Party) will, or there is a substantial likelihood that it will, on the next succeeding Scheduled Settlement Date (A) be required to pay to the other party an additional amount in respect of an Indemnifiable Tax under Section 2(d)(i)(4) (except in respect of interest under Section 9(h)) or (B) receive a payment from which an amount is required to be deducted or withheld for or on account of a Tax (except in respect of interest under Section 9(h)) and no additional amount is required to be paid in respect of such Tax under Section 2(d)(i)(4) (other than by reason of Section 2(d)(i)(4)(A) or (B));</w:t>
      </w:r>
    </w:p>
    <w:p w14:paraId="311C3C35"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w:t>
      </w:r>
      <w:r w:rsidRPr="00190D2A">
        <w:rPr>
          <w:rFonts w:ascii="Times New Roman" w:eastAsia="Times New Roman" w:hAnsi="Times New Roman" w:cs="Times New Roman"/>
          <w:b/>
          <w:bCs/>
          <w:i/>
          <w:iCs/>
          <w:sz w:val="20"/>
          <w:szCs w:val="20"/>
        </w:rPr>
        <w:t>Tax Event Upon Merger.</w:t>
      </w:r>
      <w:r w:rsidRPr="00190D2A">
        <w:rPr>
          <w:rFonts w:ascii="Times New Roman" w:eastAsia="Times New Roman" w:hAnsi="Times New Roman" w:cs="Times New Roman"/>
          <w:sz w:val="20"/>
          <w:szCs w:val="20"/>
        </w:rPr>
        <w:t xml:space="preserve"> The party (the “Burdened Party”) on the next succeeding Scheduled Settlement Date will either (1) be required to pay an additional amount in respect of an Indemnifiable Tax under Section 2(d)(i)(4) (except in respect of interest under Section 9(h)) or (2) receive a payment from which an amount has been deducted or withheld for or on account of any Tax in respect of which the other party is not required to pay an additional amount (other than by reason of Section 2(d)(i)(4)(A) or (B)), in either case as a result of a party consolidating or amalgamating with, or merging with or into, or transferring all or substantially all its assets (or any substantial part of the assets comprising the business conducted by it as of the date of this Master Agreement) to, or </w:t>
      </w:r>
      <w:proofErr w:type="spellStart"/>
      <w:r w:rsidRPr="00190D2A">
        <w:rPr>
          <w:rFonts w:ascii="Times New Roman" w:eastAsia="Times New Roman" w:hAnsi="Times New Roman" w:cs="Times New Roman"/>
          <w:sz w:val="20"/>
          <w:szCs w:val="20"/>
        </w:rPr>
        <w:t>reorganising</w:t>
      </w:r>
      <w:proofErr w:type="spellEnd"/>
      <w:r w:rsidRPr="00190D2A">
        <w:rPr>
          <w:rFonts w:ascii="Times New Roman" w:eastAsia="Times New Roman" w:hAnsi="Times New Roman" w:cs="Times New Roman"/>
          <w:sz w:val="20"/>
          <w:szCs w:val="20"/>
        </w:rPr>
        <w:t>, reincorporating or reconstituting into or as, another entity (which will be the Affected Party) where such action does not constitute a Merger Without Assumption;</w:t>
      </w:r>
    </w:p>
    <w:p w14:paraId="233E96C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 </w:t>
      </w:r>
      <w:r w:rsidRPr="00190D2A">
        <w:rPr>
          <w:rFonts w:ascii="Times New Roman" w:eastAsia="Times New Roman" w:hAnsi="Times New Roman" w:cs="Times New Roman"/>
          <w:b/>
          <w:bCs/>
          <w:i/>
          <w:iCs/>
          <w:sz w:val="20"/>
          <w:szCs w:val="20"/>
        </w:rPr>
        <w:t>Credit Event Upon Merger.</w:t>
      </w:r>
      <w:r w:rsidRPr="00190D2A">
        <w:rPr>
          <w:rFonts w:ascii="Times New Roman" w:eastAsia="Times New Roman" w:hAnsi="Times New Roman" w:cs="Times New Roman"/>
          <w:sz w:val="20"/>
          <w:szCs w:val="20"/>
        </w:rPr>
        <w:t xml:space="preserve"> If “Credit Event Upon Merger” is specified in the Schedule as applying to the party, a Designated Event (as defined below) occurs with respect to such party, any Credit Support Provider of such party or any applicable Specified Entity of such party (in each case, “X”) and such Designated Event does not constitute a Merger Without Assumption, and the creditworthiness of X or, if applicable, the successor, surviving or transferee entity of X, after taking into account any applicable </w:t>
      </w:r>
      <w:r w:rsidRPr="00190D2A">
        <w:rPr>
          <w:rFonts w:ascii="Times New Roman" w:eastAsia="Times New Roman" w:hAnsi="Times New Roman" w:cs="Times New Roman"/>
          <w:sz w:val="20"/>
          <w:szCs w:val="20"/>
        </w:rPr>
        <w:lastRenderedPageBreak/>
        <w:t xml:space="preserve">Credit Support Document, is materially weaker immediately after the occurrence of such Designated Event than that of X immediately prior to the occurrence of such Designated Event (and, in any such event, such party or its successor, surviving or transferee entity, as appropriate, will be the Affected Party). A “Designated Event” with respect to X means </w:t>
      </w:r>
      <w:proofErr w:type="gramStart"/>
      <w:r w:rsidRPr="00190D2A">
        <w:rPr>
          <w:rFonts w:ascii="Times New Roman" w:eastAsia="Times New Roman" w:hAnsi="Times New Roman" w:cs="Times New Roman"/>
          <w:sz w:val="20"/>
          <w:szCs w:val="20"/>
        </w:rPr>
        <w:t>that:—</w:t>
      </w:r>
      <w:proofErr w:type="gramEnd"/>
    </w:p>
    <w:p w14:paraId="332BC5E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(1) X consolidates or amalgamates with, or merges with or into, or transfers all or substantially all its assets (or any substantial part of the assets comprising the business conducted by X as of the date of this Master Agreement) to, or </w:t>
      </w:r>
      <w:proofErr w:type="spellStart"/>
      <w:r w:rsidRPr="00190D2A">
        <w:rPr>
          <w:rFonts w:ascii="Times New Roman" w:eastAsia="Times New Roman" w:hAnsi="Times New Roman" w:cs="Times New Roman"/>
          <w:sz w:val="20"/>
          <w:szCs w:val="20"/>
        </w:rPr>
        <w:t>reorganises</w:t>
      </w:r>
      <w:proofErr w:type="spellEnd"/>
      <w:r w:rsidRPr="00190D2A">
        <w:rPr>
          <w:rFonts w:ascii="Times New Roman" w:eastAsia="Times New Roman" w:hAnsi="Times New Roman" w:cs="Times New Roman"/>
          <w:sz w:val="20"/>
          <w:szCs w:val="20"/>
        </w:rPr>
        <w:t xml:space="preserve">, </w:t>
      </w:r>
      <w:proofErr w:type="gramStart"/>
      <w:r w:rsidRPr="00190D2A">
        <w:rPr>
          <w:rFonts w:ascii="Times New Roman" w:eastAsia="Times New Roman" w:hAnsi="Times New Roman" w:cs="Times New Roman"/>
          <w:sz w:val="20"/>
          <w:szCs w:val="20"/>
        </w:rPr>
        <w:t>reincorporates</w:t>
      </w:r>
      <w:proofErr w:type="gramEnd"/>
      <w:r w:rsidRPr="00190D2A">
        <w:rPr>
          <w:rFonts w:ascii="Times New Roman" w:eastAsia="Times New Roman" w:hAnsi="Times New Roman" w:cs="Times New Roman"/>
          <w:sz w:val="20"/>
          <w:szCs w:val="20"/>
        </w:rPr>
        <w:t xml:space="preserve"> or reconstitutes into or as, another entity;</w:t>
      </w:r>
    </w:p>
    <w:p w14:paraId="31543F2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5C87353" w14:textId="77777777" w:rsidTr="00190D2A">
        <w:trPr>
          <w:tblCellSpacing w:w="0" w:type="dxa"/>
          <w:jc w:val="center"/>
        </w:trPr>
        <w:tc>
          <w:tcPr>
            <w:tcW w:w="1750" w:type="pct"/>
            <w:vAlign w:val="center"/>
            <w:hideMark/>
          </w:tcPr>
          <w:p w14:paraId="0807AE43"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29B4F3D1"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1DFA6A9A"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AD848F9"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467446AF"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03410F3" w14:textId="77777777" w:rsidTr="00190D2A">
        <w:trPr>
          <w:tblCellSpacing w:w="0" w:type="dxa"/>
          <w:jc w:val="center"/>
        </w:trPr>
        <w:tc>
          <w:tcPr>
            <w:tcW w:w="0" w:type="auto"/>
            <w:hideMark/>
          </w:tcPr>
          <w:p w14:paraId="25FD297F"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7C2DA7C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E8B6C4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9</w:t>
            </w:r>
          </w:p>
        </w:tc>
        <w:tc>
          <w:tcPr>
            <w:tcW w:w="0" w:type="auto"/>
            <w:vAlign w:val="bottom"/>
            <w:hideMark/>
          </w:tcPr>
          <w:p w14:paraId="45C646C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296D9F2"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787B13AA"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003DE5B0">
          <v:rect id="_x0000_i1055" alt="" style="width:468pt;height:3pt;mso-width-percent:0;mso-height-percent:0;mso-width-percent:0;mso-height-percent:0" o:hralign="center" o:hrstd="t" o:hrnoshade="t" o:hr="t" fillcolor="#999" stroked="f"/>
        </w:pict>
      </w:r>
    </w:p>
    <w:p w14:paraId="24AE5559"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(2) any person, related group of persons or entity acquires directly or indirectly the beneficial ownership of (A) equity securities having the power to elect </w:t>
      </w:r>
      <w:proofErr w:type="gramStart"/>
      <w:r w:rsidRPr="00190D2A">
        <w:rPr>
          <w:rFonts w:ascii="Times New Roman" w:eastAsia="Times New Roman" w:hAnsi="Times New Roman" w:cs="Times New Roman"/>
          <w:sz w:val="20"/>
          <w:szCs w:val="20"/>
        </w:rPr>
        <w:t>a majority of</w:t>
      </w:r>
      <w:proofErr w:type="gramEnd"/>
      <w:r w:rsidRPr="00190D2A">
        <w:rPr>
          <w:rFonts w:ascii="Times New Roman" w:eastAsia="Times New Roman" w:hAnsi="Times New Roman" w:cs="Times New Roman"/>
          <w:sz w:val="20"/>
          <w:szCs w:val="20"/>
        </w:rPr>
        <w:t xml:space="preserve"> the board of directors (or its equivalent) of X or (B) any other ownership interest enabling it to exercise control of X; or</w:t>
      </w:r>
    </w:p>
    <w:p w14:paraId="4F0D0315"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X effects any substantial change in its capital structure by means of the issuance, incurrence or guarantee of debt or the issuance of (A) preferred stock or other securities convertible into or exchangeable for debt or preferred stock or (B) in the case of entities other than corporations, any other form of ownership interest; or</w:t>
      </w:r>
    </w:p>
    <w:p w14:paraId="413C2EF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(vi) </w:t>
      </w:r>
      <w:r w:rsidRPr="00190D2A">
        <w:rPr>
          <w:rFonts w:ascii="Times New Roman" w:eastAsia="Times New Roman" w:hAnsi="Times New Roman" w:cs="Times New Roman"/>
          <w:b/>
          <w:bCs/>
          <w:i/>
          <w:iCs/>
          <w:sz w:val="20"/>
          <w:szCs w:val="20"/>
        </w:rPr>
        <w:t>Additional Termination Event. </w:t>
      </w:r>
      <w:r w:rsidRPr="00190D2A">
        <w:rPr>
          <w:rFonts w:ascii="Times New Roman" w:eastAsia="Times New Roman" w:hAnsi="Times New Roman" w:cs="Times New Roman"/>
          <w:sz w:val="20"/>
          <w:szCs w:val="20"/>
        </w:rPr>
        <w:t>If any “Additional Termination Event” is specified in the Schedule or any Confirmation as applying, the occurrence of such event (and, in such event, the Affected Party or Affected Parties will be as specified for such Additional Termination Event in the Schedule or such Confirmation).</w:t>
      </w:r>
    </w:p>
    <w:p w14:paraId="3CE2C0F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Hierarchy of Events.</w:t>
      </w:r>
    </w:p>
    <w:p w14:paraId="62120B5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An event or circumstance that constitutes or gives rise to an Illegality or a Force Majeure Event will</w:t>
      </w:r>
    </w:p>
    <w:p w14:paraId="6949DE3F"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not, for so long as that is the case, also constitute or give rise to an Event of Default under Section 5(a)(i), 5(a)(ii)(1) or 5(a)(iii)(1) insofar as such event or circumstance relates to the failure to make any payment or delivery or a failure to comply with any other material provision of this Agreement or a Credit Support Document, as the case may be.</w:t>
      </w:r>
    </w:p>
    <w:p w14:paraId="51E0085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Except in circumstances contemplated by clause (i) above, if an event or circumstance which would otherwise constitute or give rise to an Illegality or a Force Majeure Event also constitutes an Event of Default or any other Termination Event, it will be treated as an Event of Default or such other Termination Event</w:t>
      </w:r>
      <w:proofErr w:type="gramStart"/>
      <w:r w:rsidRPr="00190D2A">
        <w:rPr>
          <w:rFonts w:ascii="Times New Roman" w:eastAsia="Times New Roman" w:hAnsi="Times New Roman" w:cs="Times New Roman"/>
          <w:sz w:val="20"/>
          <w:szCs w:val="20"/>
        </w:rPr>
        <w:t>, as the case may be, and</w:t>
      </w:r>
      <w:proofErr w:type="gramEnd"/>
      <w:r w:rsidRPr="00190D2A">
        <w:rPr>
          <w:rFonts w:ascii="Times New Roman" w:eastAsia="Times New Roman" w:hAnsi="Times New Roman" w:cs="Times New Roman"/>
          <w:sz w:val="20"/>
          <w:szCs w:val="20"/>
        </w:rPr>
        <w:t xml:space="preserve"> will not constitute or give rise to an Illegality or a Force Majeure Event.</w:t>
      </w:r>
    </w:p>
    <w:p w14:paraId="1AAC5882"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If an event or circumstance which would otherwise constitute or give rise to a Force Majeure Event</w:t>
      </w:r>
    </w:p>
    <w:p w14:paraId="60CC2C7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also constitutes an Illegality, it will be treated as an Illegality, except as described in clause (ii) above, and not a Force Majeure Event.</w:t>
      </w:r>
    </w:p>
    <w:p w14:paraId="13D2EF1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Deferral of Payments and Deliveries During Waiting Period. </w:t>
      </w:r>
      <w:r w:rsidRPr="00190D2A">
        <w:rPr>
          <w:rFonts w:ascii="Times New Roman" w:eastAsia="Times New Roman" w:hAnsi="Times New Roman" w:cs="Times New Roman"/>
          <w:sz w:val="20"/>
          <w:szCs w:val="20"/>
        </w:rPr>
        <w:t xml:space="preserve">If an Illegality or a Force Majeure Event has occurred and is continuing with respect to a Transaction, each payment or delivery which would otherwise be required to be made under that Transaction will be deferred to, and will not be due </w:t>
      </w:r>
      <w:proofErr w:type="gramStart"/>
      <w:r w:rsidRPr="00190D2A">
        <w:rPr>
          <w:rFonts w:ascii="Times New Roman" w:eastAsia="Times New Roman" w:hAnsi="Times New Roman" w:cs="Times New Roman"/>
          <w:sz w:val="20"/>
          <w:szCs w:val="20"/>
        </w:rPr>
        <w:t>until:—</w:t>
      </w:r>
      <w:proofErr w:type="gramEnd"/>
    </w:p>
    <w:p w14:paraId="1E2BADC9"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the first Local Business Day or, in the case of a delivery, the first Local Delivery Day (or the first day that would have been a Local Business Day or Local Delivery Day, as appropriate, but for the occurrence of the event or circumstance constituting or giving rise to that Illegality or Force Majeure Event) following the end of any applicable Waiting Period in respect of that Illegality or Force Majeure Event, as the case may be; or</w:t>
      </w:r>
    </w:p>
    <w:p w14:paraId="0CB6BCB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if earlier, the date on which the event or circumstance constituting or giving rise to that Illegality or Force Majeure Event ceases to exist or, if such date is not a Local Business Day or, in the case of a delivery, a Local Delivery Day, the first following day that is a Local Business Day or Local Delivery Day, as appropriate.</w:t>
      </w:r>
    </w:p>
    <w:p w14:paraId="59731B1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(e) </w:t>
      </w:r>
      <w:r w:rsidRPr="00190D2A">
        <w:rPr>
          <w:rFonts w:ascii="Times New Roman" w:eastAsia="Times New Roman" w:hAnsi="Times New Roman" w:cs="Times New Roman"/>
          <w:b/>
          <w:bCs/>
          <w:i/>
          <w:iCs/>
          <w:sz w:val="20"/>
          <w:szCs w:val="20"/>
        </w:rPr>
        <w:t>Inability of Head or Home Office to Perform Obligations of Branch.</w:t>
      </w:r>
      <w:r w:rsidRPr="00190D2A">
        <w:rPr>
          <w:rFonts w:ascii="Times New Roman" w:eastAsia="Times New Roman" w:hAnsi="Times New Roman" w:cs="Times New Roman"/>
          <w:sz w:val="20"/>
          <w:szCs w:val="20"/>
        </w:rPr>
        <w:t> If (i) an Illegality or a Force Majeure Event occurs under Section 5(b)(i)(1) or 5(b)(ii)(1) and the relevant Office is not the Affected Party’s head or home office, (ii) Section 10(a) applies, (iii) the other party seeks performance of the relevant obligation or</w:t>
      </w:r>
    </w:p>
    <w:p w14:paraId="2FE2197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13D3CCB" w14:textId="77777777" w:rsidTr="00190D2A">
        <w:trPr>
          <w:tblCellSpacing w:w="0" w:type="dxa"/>
          <w:jc w:val="center"/>
        </w:trPr>
        <w:tc>
          <w:tcPr>
            <w:tcW w:w="1750" w:type="pct"/>
            <w:vAlign w:val="center"/>
            <w:hideMark/>
          </w:tcPr>
          <w:p w14:paraId="0FF6DBB8"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0C57E941"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239C1A10"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6A09B2D"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4A6DCC23"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4E311B1A" w14:textId="77777777" w:rsidTr="00190D2A">
        <w:trPr>
          <w:tblCellSpacing w:w="0" w:type="dxa"/>
          <w:jc w:val="center"/>
        </w:trPr>
        <w:tc>
          <w:tcPr>
            <w:tcW w:w="0" w:type="auto"/>
            <w:hideMark/>
          </w:tcPr>
          <w:p w14:paraId="55522F08"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4CE3265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142A8AE"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10</w:t>
            </w:r>
          </w:p>
        </w:tc>
        <w:tc>
          <w:tcPr>
            <w:tcW w:w="0" w:type="auto"/>
            <w:vAlign w:val="bottom"/>
            <w:hideMark/>
          </w:tcPr>
          <w:p w14:paraId="354DE33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812A42E"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4CE99C9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61A14E9A">
          <v:rect id="_x0000_i1054" alt="" style="width:468pt;height:3pt;mso-width-percent:0;mso-height-percent:0;mso-width-percent:0;mso-height-percent:0" o:hralign="center" o:hrstd="t" o:hrnoshade="t" o:hr="t" fillcolor="#999" stroked="f"/>
        </w:pict>
      </w:r>
    </w:p>
    <w:p w14:paraId="39295F7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compliance with the relevant provision by the Affected Party’s head or home office and (iv) the Affected Party’s head or home office fails so to perform or comply due to the occurrence of an event or circumstance which would, if that head or home office were the Office through which the Affected Party makes and receives payments and deliveries with respect to the relevant Transaction, constitute or give rise to an Illegality or a Force Majeure Event, and such failure would otherwise constitute an Event of Default under Section 5(a)(i)or 5(a)(iii)(1) with respect to such party, then, for so long as the relevant event or circumstance continues to exist with respect to both the Office referred to in Section 5(b)(i)(1) or 5(b)(ii)(1), as the case may be, and the Affected Party’s head or home office, such failure will not constitute an Event of Default under Section 5(a)(i) or 5(a)(iii)(1).</w:t>
      </w:r>
    </w:p>
    <w:p w14:paraId="03412A50"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8FC4CCB" w14:textId="77777777" w:rsidTr="00190D2A">
        <w:tc>
          <w:tcPr>
            <w:tcW w:w="200" w:type="pct"/>
            <w:hideMark/>
          </w:tcPr>
          <w:p w14:paraId="7600E1C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6.</w:t>
            </w:r>
          </w:p>
        </w:tc>
        <w:tc>
          <w:tcPr>
            <w:tcW w:w="0" w:type="auto"/>
            <w:hideMark/>
          </w:tcPr>
          <w:p w14:paraId="1AE186C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Early Termination; Close-Out Netting</w:t>
            </w:r>
          </w:p>
        </w:tc>
      </w:tr>
    </w:tbl>
    <w:p w14:paraId="621AF30B"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Right to Terminate Following Event of Default.</w:t>
      </w:r>
      <w:r w:rsidRPr="00190D2A">
        <w:rPr>
          <w:rFonts w:ascii="Times New Roman" w:eastAsia="Times New Roman" w:hAnsi="Times New Roman" w:cs="Times New Roman"/>
          <w:sz w:val="20"/>
          <w:szCs w:val="20"/>
        </w:rPr>
        <w:t xml:space="preserve"> If at any time an Event of Default with respect to a party (the “Defaulting Party”) has occurred and is then continuing, the other party (the “Non-defaulting Party”) may, by not more than 20 </w:t>
      </w:r>
      <w:proofErr w:type="spellStart"/>
      <w:r w:rsidRPr="00190D2A">
        <w:rPr>
          <w:rFonts w:ascii="Times New Roman" w:eastAsia="Times New Roman" w:hAnsi="Times New Roman" w:cs="Times New Roman"/>
          <w:sz w:val="20"/>
          <w:szCs w:val="20"/>
        </w:rPr>
        <w:t>days notice</w:t>
      </w:r>
      <w:proofErr w:type="spellEnd"/>
      <w:r w:rsidRPr="00190D2A">
        <w:rPr>
          <w:rFonts w:ascii="Times New Roman" w:eastAsia="Times New Roman" w:hAnsi="Times New Roman" w:cs="Times New Roman"/>
          <w:sz w:val="20"/>
          <w:szCs w:val="20"/>
        </w:rPr>
        <w:t xml:space="preserve"> to the Defaulting Party specifying the relevant Event of Default, designate a day not earlier than the day such notice is effective as an Early Termination Date in respect of all outstanding Transactions. If, however, “Automatic Early Termination” is specified in the Schedule as applying to a party, then an Early Termination Date in respect of all outstanding Transactions will occur immediately upon the occurrence with respect to such party of an Event of Default specified in Section 5(a)(vii)(1), (3), (5), (6) or, to the extent analogous thereto, (8), and as of the time immediately preceding the institution of the relevant proceeding or the presentation of the relevant petition upon the occurrence with respect to such party of an Event of Default specified in Section 5(a)(vii)(4) or, to the extent analogous thereto, (8).</w:t>
      </w:r>
    </w:p>
    <w:p w14:paraId="3EEACB0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Right to Terminate Following Termination Event.</w:t>
      </w:r>
    </w:p>
    <w:p w14:paraId="507BCA2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Notice. </w:t>
      </w:r>
      <w:r w:rsidRPr="00190D2A">
        <w:rPr>
          <w:rFonts w:ascii="Times New Roman" w:eastAsia="Times New Roman" w:hAnsi="Times New Roman" w:cs="Times New Roman"/>
          <w:sz w:val="20"/>
          <w:szCs w:val="20"/>
        </w:rPr>
        <w:t>If a Termination Event other than a Force Majeure Event occurs, an Affected Party will,</w:t>
      </w:r>
    </w:p>
    <w:p w14:paraId="3807D2C6"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promptly upon becoming aware of it, notify the other party, specifying the nature of that Termination Event and each Affected Transaction, and will also give the other party such other information about that Termination Event as the other party may reasonably require. If a Force Majeure Event occurs, each party will, promptly upon becoming aware of it, use all reasonable efforts to notify the other party, specifying the nature of that Force Majeure Event, and will also give the other party such other information about that Force Majeure Event as the other party may reasonably require.</w:t>
      </w:r>
    </w:p>
    <w:p w14:paraId="1F2DD92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Transfer to Avoid Termination Event. </w:t>
      </w:r>
      <w:r w:rsidRPr="00190D2A">
        <w:rPr>
          <w:rFonts w:ascii="Times New Roman" w:eastAsia="Times New Roman" w:hAnsi="Times New Roman" w:cs="Times New Roman"/>
          <w:sz w:val="20"/>
          <w:szCs w:val="20"/>
        </w:rPr>
        <w:t>If a Tax Event occurs and there is only one Affected Party, or if a Tax Event Upon Merger occurs and the Burdened Party is the Affected Party, the Affected Party will, as a condition to its right to designate an Early Termination Date under Section 6(b)(iv), use all reasonable efforts (which will not require such party to incur a loss, other than immaterial, incidental expenses) to transfer within 20 days after it gives notice under Section 6(b)(i) all its rights and obligations under this Agreement in respect of the Affected Transactions to another of its Offices or Affiliates so that such Termination Event ceases to exist.</w:t>
      </w:r>
    </w:p>
    <w:p w14:paraId="3CEFDA1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If the Affected Party is not able to make such a transfer it will give notice to the other party to that effect within such </w:t>
      </w:r>
      <w:proofErr w:type="gramStart"/>
      <w:r w:rsidRPr="00190D2A">
        <w:rPr>
          <w:rFonts w:ascii="Times New Roman" w:eastAsia="Times New Roman" w:hAnsi="Times New Roman" w:cs="Times New Roman"/>
          <w:sz w:val="20"/>
          <w:szCs w:val="20"/>
        </w:rPr>
        <w:t>20 day</w:t>
      </w:r>
      <w:proofErr w:type="gramEnd"/>
      <w:r w:rsidRPr="00190D2A">
        <w:rPr>
          <w:rFonts w:ascii="Times New Roman" w:eastAsia="Times New Roman" w:hAnsi="Times New Roman" w:cs="Times New Roman"/>
          <w:sz w:val="20"/>
          <w:szCs w:val="20"/>
        </w:rPr>
        <w:t xml:space="preserve"> period, whereupon the other party may effect such a transfer within 30 days after the notice is given under Section 6(b)(i).</w:t>
      </w:r>
    </w:p>
    <w:p w14:paraId="588DD3E2"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Any such transfer by a party under this Section 6(b)(ii) will be subject to and conditional upon the prior written consent of the other party, which consent will not be withheld if such other party’s policies in effect at such time would permit it to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transactions with the transferee on the terms proposed.</w:t>
      </w:r>
    </w:p>
    <w:p w14:paraId="54065BC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Two Affected Parties. </w:t>
      </w:r>
      <w:r w:rsidRPr="00190D2A">
        <w:rPr>
          <w:rFonts w:ascii="Times New Roman" w:eastAsia="Times New Roman" w:hAnsi="Times New Roman" w:cs="Times New Roman"/>
          <w:sz w:val="20"/>
          <w:szCs w:val="20"/>
        </w:rPr>
        <w:t>If a Tax Event occurs and there are two Affected Parties, each party will use all reasonable efforts to reach agreement within 30 days after notice of such occurrence is given under Section 6(b)(i) to avoid that Termination Event.</w:t>
      </w:r>
    </w:p>
    <w:p w14:paraId="12FC5AA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6B8F01B3" w14:textId="77777777" w:rsidTr="00190D2A">
        <w:trPr>
          <w:tblCellSpacing w:w="0" w:type="dxa"/>
          <w:jc w:val="center"/>
        </w:trPr>
        <w:tc>
          <w:tcPr>
            <w:tcW w:w="1750" w:type="pct"/>
            <w:vAlign w:val="center"/>
            <w:hideMark/>
          </w:tcPr>
          <w:p w14:paraId="762EA5B0"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769735CA"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21F7731B"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D079BDD"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17F34AF3"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7F7561D" w14:textId="77777777" w:rsidTr="00190D2A">
        <w:trPr>
          <w:tblCellSpacing w:w="0" w:type="dxa"/>
          <w:jc w:val="center"/>
        </w:trPr>
        <w:tc>
          <w:tcPr>
            <w:tcW w:w="0" w:type="auto"/>
            <w:hideMark/>
          </w:tcPr>
          <w:p w14:paraId="68411D6C"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2512999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59A27A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11</w:t>
            </w:r>
          </w:p>
        </w:tc>
        <w:tc>
          <w:tcPr>
            <w:tcW w:w="0" w:type="auto"/>
            <w:vAlign w:val="bottom"/>
            <w:hideMark/>
          </w:tcPr>
          <w:p w14:paraId="15EFA1D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5214240"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6AF473D"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lastRenderedPageBreak/>
        <w:pict w14:anchorId="04515699">
          <v:rect id="_x0000_i1053" alt="" style="width:468pt;height:3pt;mso-width-percent:0;mso-height-percent:0;mso-width-percent:0;mso-height-percent:0" o:hralign="center" o:hrstd="t" o:hrnoshade="t" o:hr="t" fillcolor="#999" stroked="f"/>
        </w:pict>
      </w:r>
    </w:p>
    <w:p w14:paraId="7D4CCB8B"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w:t>
      </w:r>
      <w:r w:rsidRPr="00190D2A">
        <w:rPr>
          <w:rFonts w:ascii="Times New Roman" w:eastAsia="Times New Roman" w:hAnsi="Times New Roman" w:cs="Times New Roman"/>
          <w:b/>
          <w:bCs/>
          <w:i/>
          <w:iCs/>
          <w:sz w:val="20"/>
          <w:szCs w:val="20"/>
        </w:rPr>
        <w:t>Right to Terminate.</w:t>
      </w:r>
    </w:p>
    <w:p w14:paraId="06299247"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(1) </w:t>
      </w:r>
      <w:proofErr w:type="gramStart"/>
      <w:r w:rsidRPr="00190D2A">
        <w:rPr>
          <w:rFonts w:ascii="Times New Roman" w:eastAsia="Times New Roman" w:hAnsi="Times New Roman" w:cs="Times New Roman"/>
          <w:sz w:val="20"/>
          <w:szCs w:val="20"/>
        </w:rPr>
        <w:t>If:—</w:t>
      </w:r>
      <w:proofErr w:type="gramEnd"/>
    </w:p>
    <w:p w14:paraId="03DD6E29"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(A) a transfer under Section 6(b)(ii) or an agreement under Section 6(b)(iii)</w:t>
      </w:r>
      <w:proofErr w:type="gramStart"/>
      <w:r w:rsidRPr="00190D2A">
        <w:rPr>
          <w:rFonts w:ascii="Times New Roman" w:eastAsia="Times New Roman" w:hAnsi="Times New Roman" w:cs="Times New Roman"/>
          <w:sz w:val="20"/>
          <w:szCs w:val="20"/>
        </w:rPr>
        <w:t>, as the case may be, has</w:t>
      </w:r>
      <w:proofErr w:type="gramEnd"/>
      <w:r w:rsidRPr="00190D2A">
        <w:rPr>
          <w:rFonts w:ascii="Times New Roman" w:eastAsia="Times New Roman" w:hAnsi="Times New Roman" w:cs="Times New Roman"/>
          <w:sz w:val="20"/>
          <w:szCs w:val="20"/>
        </w:rPr>
        <w:t xml:space="preserve"> not been effected with respect to all Affected Transactions within 30 days after an Affected Party gives notice under Section 6(b)(i); or</w:t>
      </w:r>
    </w:p>
    <w:p w14:paraId="60D7CF7E"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(B) a Credit Event Upon Merger or an Additional Termination Event occurs, or a Tax Event Upon Merger occurs and the Burdened Party is not the Affected Party,</w:t>
      </w:r>
    </w:p>
    <w:p w14:paraId="5240023E"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the Burdened Party in the case of a Tax Event Upon Merger, any Affected Party in the case of a Tax Event or an Additional Termination Event if there are two Affected Parties, or the Non-affected Party in the case of a Credit Event Upon Merger or an Additional Termination Event if there is only one Affected Party may, if the relevant Termination Event is then continuing, by not more than 20 </w:t>
      </w:r>
      <w:proofErr w:type="spellStart"/>
      <w:r w:rsidRPr="00190D2A">
        <w:rPr>
          <w:rFonts w:ascii="Times New Roman" w:eastAsia="Times New Roman" w:hAnsi="Times New Roman" w:cs="Times New Roman"/>
          <w:sz w:val="20"/>
          <w:szCs w:val="20"/>
        </w:rPr>
        <w:t>days notice</w:t>
      </w:r>
      <w:proofErr w:type="spellEnd"/>
      <w:r w:rsidRPr="00190D2A">
        <w:rPr>
          <w:rFonts w:ascii="Times New Roman" w:eastAsia="Times New Roman" w:hAnsi="Times New Roman" w:cs="Times New Roman"/>
          <w:sz w:val="20"/>
          <w:szCs w:val="20"/>
        </w:rPr>
        <w:t xml:space="preserve"> to the other party, designate a day not earlier than the day such notice is effective as an Early Termination Date in respect of all Affected Transactions.</w:t>
      </w:r>
    </w:p>
    <w:p w14:paraId="7CA2ECD2"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(2) If at any time an Illegality or a Force Majeure Event has occurred and is then continuing and any applicable Waiting Period has </w:t>
      </w:r>
      <w:proofErr w:type="gramStart"/>
      <w:r w:rsidRPr="00190D2A">
        <w:rPr>
          <w:rFonts w:ascii="Times New Roman" w:eastAsia="Times New Roman" w:hAnsi="Times New Roman" w:cs="Times New Roman"/>
          <w:sz w:val="20"/>
          <w:szCs w:val="20"/>
        </w:rPr>
        <w:t>expired:—</w:t>
      </w:r>
      <w:proofErr w:type="gramEnd"/>
    </w:p>
    <w:p w14:paraId="11642E80"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 Subject to clause (B) below, either party may, by not more than 20 </w:t>
      </w:r>
      <w:proofErr w:type="spellStart"/>
      <w:r w:rsidRPr="00190D2A">
        <w:rPr>
          <w:rFonts w:ascii="Times New Roman" w:eastAsia="Times New Roman" w:hAnsi="Times New Roman" w:cs="Times New Roman"/>
          <w:sz w:val="20"/>
          <w:szCs w:val="20"/>
        </w:rPr>
        <w:t>days notice</w:t>
      </w:r>
      <w:proofErr w:type="spellEnd"/>
      <w:r w:rsidRPr="00190D2A">
        <w:rPr>
          <w:rFonts w:ascii="Times New Roman" w:eastAsia="Times New Roman" w:hAnsi="Times New Roman" w:cs="Times New Roman"/>
          <w:sz w:val="20"/>
          <w:szCs w:val="20"/>
        </w:rPr>
        <w:t xml:space="preserve"> to the other party, designate (I) a day not earlier than the day on which such notice becomes effective as an Early Termination Date in respect of all Affected Transactions or (II) by specifying in that notice the Affected Transactions in respect of which it is designating the relevant day as an Early Termination Date, a day not earlier than two Local Business Days following the day on which such notice becomes effective as an Early Termination Date in respect of less than all Affected Transactions. Upon receipt of a notice designating an Early Termination Date in respect of less than all Affected Transactions, the other party may, by notice to the designating party, if such notice is effective on or before the day so designated, designate that same day as an Early Termination Date in respect of any or all other Affected Transactions.</w:t>
      </w:r>
    </w:p>
    <w:p w14:paraId="4B58A1DE" w14:textId="77777777" w:rsidR="00190D2A" w:rsidRPr="00190D2A" w:rsidRDefault="00190D2A" w:rsidP="00190D2A">
      <w:pPr>
        <w:spacing w:before="18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(B) An Affected Party (if the Illegality or Force Majeure Event relates to performance by such party or any Credit Support Provider of such party of an obligation to make any payment or delivery under, or to compliance with any other material provision of, the relevant Credit Support Document) will only have the right to designate an Early Termination Date under Section 6(b)(iv)(2)(A) as a result of an Illegality under Section 5(b)(i)(2) or a Force Majeure Event under Section 5(b)(ii)(2) following the prior designation by the other party of an Early Termination Date, pursuant to Section 6(b)(iv)(2)(A), in respect of less than all Affected Transactions.</w:t>
      </w:r>
    </w:p>
    <w:p w14:paraId="2246926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Effect of Designation.</w:t>
      </w:r>
    </w:p>
    <w:p w14:paraId="086C0BB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If notice designating an Early Termination Date is given under Section 6(a) or 6(b), the Early</w:t>
      </w:r>
    </w:p>
    <w:p w14:paraId="340ADE40"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Termination Date will occur on the date so designated, </w:t>
      </w:r>
      <w:proofErr w:type="gramStart"/>
      <w:r w:rsidRPr="00190D2A">
        <w:rPr>
          <w:rFonts w:ascii="Times New Roman" w:eastAsia="Times New Roman" w:hAnsi="Times New Roman" w:cs="Times New Roman"/>
          <w:sz w:val="20"/>
          <w:szCs w:val="20"/>
        </w:rPr>
        <w:t>whether or not</w:t>
      </w:r>
      <w:proofErr w:type="gramEnd"/>
      <w:r w:rsidRPr="00190D2A">
        <w:rPr>
          <w:rFonts w:ascii="Times New Roman" w:eastAsia="Times New Roman" w:hAnsi="Times New Roman" w:cs="Times New Roman"/>
          <w:sz w:val="20"/>
          <w:szCs w:val="20"/>
        </w:rPr>
        <w:t xml:space="preserve"> the relevant Event of Default or Termination Event is then continuing.</w:t>
      </w:r>
    </w:p>
    <w:p w14:paraId="1FFD0482"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Upon the occurrence or effective designation of an Early Termination Date, no further payments or</w:t>
      </w:r>
    </w:p>
    <w:p w14:paraId="48A2BF1A"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deliveries under Section 2(a)(i) or 9(h)(i) in respect of the Terminated Transactions will be required to be made, but without prejudice to the other provisions of this Agreement. The amount, if any, payable in respect of an Early Termination Date will be determined pursuant to Sections 6(e) and 9(h)(ii).</w:t>
      </w:r>
    </w:p>
    <w:p w14:paraId="268A140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4DB21407" w14:textId="77777777" w:rsidTr="00190D2A">
        <w:trPr>
          <w:tblCellSpacing w:w="0" w:type="dxa"/>
          <w:jc w:val="center"/>
        </w:trPr>
        <w:tc>
          <w:tcPr>
            <w:tcW w:w="1750" w:type="pct"/>
            <w:vAlign w:val="center"/>
            <w:hideMark/>
          </w:tcPr>
          <w:p w14:paraId="1A2FF4C4"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3CCDC5F7"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3D306880"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0525D331"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1723A65E"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27A54F75" w14:textId="77777777" w:rsidTr="00190D2A">
        <w:trPr>
          <w:tblCellSpacing w:w="0" w:type="dxa"/>
          <w:jc w:val="center"/>
        </w:trPr>
        <w:tc>
          <w:tcPr>
            <w:tcW w:w="0" w:type="auto"/>
            <w:hideMark/>
          </w:tcPr>
          <w:p w14:paraId="43B72D01"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65465EB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7ADA7FE"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12</w:t>
            </w:r>
          </w:p>
        </w:tc>
        <w:tc>
          <w:tcPr>
            <w:tcW w:w="0" w:type="auto"/>
            <w:vAlign w:val="bottom"/>
            <w:hideMark/>
          </w:tcPr>
          <w:p w14:paraId="3C12969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028C89F"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0BE6113A"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3F73D59E">
          <v:rect id="_x0000_i1052" alt="" style="width:468pt;height:3pt;mso-width-percent:0;mso-height-percent:0;mso-width-percent:0;mso-height-percent:0" o:hralign="center" o:hrstd="t" o:hrnoshade="t" o:hr="t" fillcolor="#999" stroked="f"/>
        </w:pict>
      </w:r>
    </w:p>
    <w:p w14:paraId="142F89C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Calculations; Payment Date</w:t>
      </w:r>
      <w:r w:rsidRPr="00190D2A">
        <w:rPr>
          <w:rFonts w:ascii="Times New Roman" w:eastAsia="Times New Roman" w:hAnsi="Times New Roman" w:cs="Times New Roman"/>
          <w:sz w:val="20"/>
          <w:szCs w:val="20"/>
        </w:rPr>
        <w:t>.</w:t>
      </w:r>
    </w:p>
    <w:p w14:paraId="7EC486F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Statement. </w:t>
      </w:r>
      <w:r w:rsidRPr="00190D2A">
        <w:rPr>
          <w:rFonts w:ascii="Times New Roman" w:eastAsia="Times New Roman" w:hAnsi="Times New Roman" w:cs="Times New Roman"/>
          <w:sz w:val="20"/>
          <w:szCs w:val="20"/>
        </w:rPr>
        <w:t xml:space="preserve">On or as soon as reasonably practicable following the occurrence of an Early Termination Date, each party will make the calculations on its part, if any, contemplated by Section 6(e) and will </w:t>
      </w:r>
      <w:r w:rsidRPr="00190D2A">
        <w:rPr>
          <w:rFonts w:ascii="Times New Roman" w:eastAsia="Times New Roman" w:hAnsi="Times New Roman" w:cs="Times New Roman"/>
          <w:sz w:val="20"/>
          <w:szCs w:val="20"/>
        </w:rPr>
        <w:lastRenderedPageBreak/>
        <w:t>provide to the other party a statement (1) showing, in reasonable detail, such calculations (including any quotations, market data or information from internal sources used in making such calculations), (2) specifying (except where there are two Affected Parties) any Early Termination Amount payable and (3) giving details of the relevant account to which any amount payable to it is to be paid. In the absence of written confirmation from the source of a quotation or market data obtained in determining a Close-out Amount, the records of the party obtaining such quotation or market data will be conclusive evidence of the existence and accuracy of such quotation or market data.</w:t>
      </w:r>
    </w:p>
    <w:p w14:paraId="547B2B2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Payment Date. </w:t>
      </w:r>
      <w:r w:rsidRPr="00190D2A">
        <w:rPr>
          <w:rFonts w:ascii="Times New Roman" w:eastAsia="Times New Roman" w:hAnsi="Times New Roman" w:cs="Times New Roman"/>
          <w:sz w:val="20"/>
          <w:szCs w:val="20"/>
        </w:rPr>
        <w:t>An Early Termination Amount due in respect of any Early Termination Date will, together with any amount of interest payable pursuant to Section 9(h)(ii)(2), be payable (1) on the day on which notice of the amount payable is effective in the case of an Early Termination Date which is designated or occurs as a result of an Event of Default and (2) on the day which is two Local Business Days after the day on which notice of the amount payable is effective (or, if there are two Affected Parties, after the day on which the statement provided pursuant to clause (i) above by the second party to provide such a statement is effective) in the case of an Early Termination Date which is designated as a result of a Termination Event.</w:t>
      </w:r>
    </w:p>
    <w:p w14:paraId="1433DE5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(e) </w:t>
      </w:r>
      <w:r w:rsidRPr="00190D2A">
        <w:rPr>
          <w:rFonts w:ascii="Times New Roman" w:eastAsia="Times New Roman" w:hAnsi="Times New Roman" w:cs="Times New Roman"/>
          <w:b/>
          <w:bCs/>
          <w:i/>
          <w:iCs/>
          <w:sz w:val="20"/>
          <w:szCs w:val="20"/>
        </w:rPr>
        <w:t>Payments on Early Termination. </w:t>
      </w:r>
      <w:r w:rsidRPr="00190D2A">
        <w:rPr>
          <w:rFonts w:ascii="Times New Roman" w:eastAsia="Times New Roman" w:hAnsi="Times New Roman" w:cs="Times New Roman"/>
          <w:sz w:val="20"/>
          <w:szCs w:val="20"/>
        </w:rPr>
        <w:t>If an Early Termination Date occurs, the amount, if any, payable in respect of that Early Termination Date (the “Early Termination Amount”) will be determined pursuant to this Section 6(e) and will be subject to Section 6(f).</w:t>
      </w:r>
    </w:p>
    <w:p w14:paraId="24E4D77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w:t>
      </w:r>
      <w:r w:rsidRPr="00190D2A">
        <w:rPr>
          <w:rFonts w:ascii="Times New Roman" w:eastAsia="Times New Roman" w:hAnsi="Times New Roman" w:cs="Times New Roman"/>
          <w:b/>
          <w:bCs/>
          <w:i/>
          <w:iCs/>
          <w:sz w:val="20"/>
          <w:szCs w:val="20"/>
        </w:rPr>
        <w:t>Events of Default. </w:t>
      </w:r>
      <w:r w:rsidRPr="00190D2A">
        <w:rPr>
          <w:rFonts w:ascii="Times New Roman" w:eastAsia="Times New Roman" w:hAnsi="Times New Roman" w:cs="Times New Roman"/>
          <w:sz w:val="20"/>
          <w:szCs w:val="20"/>
        </w:rPr>
        <w:t>If the Early Termination Date results from an Event of Default, the Early Termination Amount will be an amount equal to (1) the sum of (A) the Termination Currency Equivalent of the Close-out Amount or Close-out Amounts (whether positive or negative) determined by the Non-defaulting Party for each Terminated Transaction or group of Terminated Transactions, as the case may be, and (B) the Termination Currency Equivalent of the Unpaid Amounts owing to the Non-defaulting Party less (2) the Termination Currency Equivalent of the Unpaid Amounts owing to the Defaulting Party. If the Early Termination Amount is a positive number, the Defaulting Party will pay it to the Non-defaulting Party; if it is a negative number, the Non-defaulting Party will pay the absolute value of the Early Termination Amount to the Defaulting Party.</w:t>
      </w:r>
    </w:p>
    <w:p w14:paraId="7A2BBF3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Termination Events. </w:t>
      </w:r>
      <w:r w:rsidRPr="00190D2A">
        <w:rPr>
          <w:rFonts w:ascii="Times New Roman" w:eastAsia="Times New Roman" w:hAnsi="Times New Roman" w:cs="Times New Roman"/>
          <w:sz w:val="20"/>
          <w:szCs w:val="20"/>
        </w:rPr>
        <w:t xml:space="preserve">If the Early Termination Date results from a Termination </w:t>
      </w:r>
      <w:proofErr w:type="gramStart"/>
      <w:r w:rsidRPr="00190D2A">
        <w:rPr>
          <w:rFonts w:ascii="Times New Roman" w:eastAsia="Times New Roman" w:hAnsi="Times New Roman" w:cs="Times New Roman"/>
          <w:sz w:val="20"/>
          <w:szCs w:val="20"/>
        </w:rPr>
        <w:t>Event:—</w:t>
      </w:r>
      <w:proofErr w:type="gramEnd"/>
    </w:p>
    <w:p w14:paraId="7B543F0E"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w:t>
      </w:r>
      <w:r w:rsidRPr="00190D2A">
        <w:rPr>
          <w:rFonts w:ascii="Times New Roman" w:eastAsia="Times New Roman" w:hAnsi="Times New Roman" w:cs="Times New Roman"/>
          <w:i/>
          <w:iCs/>
          <w:sz w:val="20"/>
          <w:szCs w:val="20"/>
        </w:rPr>
        <w:t>One Affected Party. </w:t>
      </w:r>
      <w:r w:rsidRPr="00190D2A">
        <w:rPr>
          <w:rFonts w:ascii="Times New Roman" w:eastAsia="Times New Roman" w:hAnsi="Times New Roman" w:cs="Times New Roman"/>
          <w:sz w:val="20"/>
          <w:szCs w:val="20"/>
        </w:rPr>
        <w:t>Subject to clause (3) below, if there is one Affected Party, the Early Termination Amount will be determined in accordance with Section 6(e)(i), except that references to the Defaulting Party and to the Non-defaulting Party will be deemed to be references to the Affected Party and to the Non-affected Party, respectively.</w:t>
      </w:r>
    </w:p>
    <w:p w14:paraId="6A03E967"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w:t>
      </w:r>
      <w:r w:rsidRPr="00190D2A">
        <w:rPr>
          <w:rFonts w:ascii="Times New Roman" w:eastAsia="Times New Roman" w:hAnsi="Times New Roman" w:cs="Times New Roman"/>
          <w:i/>
          <w:iCs/>
          <w:sz w:val="20"/>
          <w:szCs w:val="20"/>
        </w:rPr>
        <w:t>Two Affected Parties. </w:t>
      </w:r>
      <w:r w:rsidRPr="00190D2A">
        <w:rPr>
          <w:rFonts w:ascii="Times New Roman" w:eastAsia="Times New Roman" w:hAnsi="Times New Roman" w:cs="Times New Roman"/>
          <w:sz w:val="20"/>
          <w:szCs w:val="20"/>
        </w:rPr>
        <w:t>Subject to clause (3) below, if there are two Affected Parties, each party will determine an amount equal to the Termination Currency Equivalent of the sum of the Close-out Amount or Close-out Amounts (whether positive or negative) for each Terminated Transaction or group of Terminated Transactions, as the case may be, and the Early Termination Amount will be an amount equal to (A) the sum of (I) one-half of the difference between the higher amount so determined (by party “X”) and the lower amount so determined (by party “Y”) and (II) the Termination Currency Equivalent of the Unpaid Amounts owing to X less (B) the Termination Currency Equivalent of the Unpaid Amounts owing to Y. If the Early Termination Amount is a positive number, Y will pay it to X; if it is a negative number, X will pay the absolute value of the Early Termination Amount to Y.</w:t>
      </w:r>
    </w:p>
    <w:p w14:paraId="331E153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5DC53D28" w14:textId="77777777" w:rsidTr="00190D2A">
        <w:trPr>
          <w:tblCellSpacing w:w="0" w:type="dxa"/>
          <w:jc w:val="center"/>
        </w:trPr>
        <w:tc>
          <w:tcPr>
            <w:tcW w:w="1750" w:type="pct"/>
            <w:vAlign w:val="center"/>
            <w:hideMark/>
          </w:tcPr>
          <w:p w14:paraId="2420E867"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1D806FD7"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34F5C53"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7695D875"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6D9DE774"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8DBA400" w14:textId="77777777" w:rsidTr="00190D2A">
        <w:trPr>
          <w:tblCellSpacing w:w="0" w:type="dxa"/>
          <w:jc w:val="center"/>
        </w:trPr>
        <w:tc>
          <w:tcPr>
            <w:tcW w:w="0" w:type="auto"/>
            <w:hideMark/>
          </w:tcPr>
          <w:p w14:paraId="72C816A6"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0119C67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4DF3C90"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13</w:t>
            </w:r>
          </w:p>
        </w:tc>
        <w:tc>
          <w:tcPr>
            <w:tcW w:w="0" w:type="auto"/>
            <w:vAlign w:val="bottom"/>
            <w:hideMark/>
          </w:tcPr>
          <w:p w14:paraId="132333C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886724C"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4D2F7E66"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59D6E46A">
          <v:rect id="_x0000_i1051" alt="" style="width:468pt;height:3pt;mso-width-percent:0;mso-height-percent:0;mso-width-percent:0;mso-height-percent:0" o:hralign="center" o:hrstd="t" o:hrnoshade="t" o:hr="t" fillcolor="#999" stroked="f"/>
        </w:pict>
      </w:r>
    </w:p>
    <w:p w14:paraId="3210E633"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w:t>
      </w:r>
      <w:r w:rsidRPr="00190D2A">
        <w:rPr>
          <w:rFonts w:ascii="Times New Roman" w:eastAsia="Times New Roman" w:hAnsi="Times New Roman" w:cs="Times New Roman"/>
          <w:i/>
          <w:iCs/>
          <w:sz w:val="20"/>
          <w:szCs w:val="20"/>
        </w:rPr>
        <w:t>Mid-Market Events.</w:t>
      </w:r>
      <w:r w:rsidRPr="00190D2A">
        <w:rPr>
          <w:rFonts w:ascii="Times New Roman" w:eastAsia="Times New Roman" w:hAnsi="Times New Roman" w:cs="Times New Roman"/>
          <w:sz w:val="20"/>
          <w:szCs w:val="20"/>
        </w:rPr>
        <w:t xml:space="preserve"> If that Termination Event is an Illegality or a Force Majeure Event, then the Early Termination Amount will be determined in accordance with clause (1) or (2) above, as appropriate, except that, for the purpose of determining a Close-out Amount or Close-out Amounts, the Determining Party </w:t>
      </w:r>
      <w:proofErr w:type="gramStart"/>
      <w:r w:rsidRPr="00190D2A">
        <w:rPr>
          <w:rFonts w:ascii="Times New Roman" w:eastAsia="Times New Roman" w:hAnsi="Times New Roman" w:cs="Times New Roman"/>
          <w:sz w:val="20"/>
          <w:szCs w:val="20"/>
        </w:rPr>
        <w:t>will:—</w:t>
      </w:r>
      <w:proofErr w:type="gramEnd"/>
    </w:p>
    <w:p w14:paraId="4D5BEF85"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(A) if obtaining quotations from one or more third parties (or from any of the Determining Party’s Affiliates), ask each third party or Affiliate (I) not to take account of the current creditworthiness of the Determining Party or any existing Credit Support Document and (II) to provide mid-market quotations; and</w:t>
      </w:r>
    </w:p>
    <w:p w14:paraId="5B00959C"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(B) in any other case, use mid-market values without regard to the creditworthiness of the Determining Party.</w:t>
      </w:r>
    </w:p>
    <w:p w14:paraId="407868C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Adjustment for Bankruptcy.</w:t>
      </w:r>
      <w:r w:rsidRPr="00190D2A">
        <w:rPr>
          <w:rFonts w:ascii="Times New Roman" w:eastAsia="Times New Roman" w:hAnsi="Times New Roman" w:cs="Times New Roman"/>
          <w:sz w:val="20"/>
          <w:szCs w:val="20"/>
        </w:rPr>
        <w:t> In circumstances where an Early Termination Date occurs because Automatic Early Termination applies in respect of a party, the Early Termination Amount will be subject to such adjustments as are appropriate and permitted by applicable law to reflect any payments or deliveries made by one party to the other under this Agreement (and retained by such other party) during the period from the relevant Early Termination Date to the date for payment determined under Section 6(d)(ii).</w:t>
      </w:r>
    </w:p>
    <w:p w14:paraId="66584B5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w:t>
      </w:r>
      <w:r w:rsidRPr="00190D2A">
        <w:rPr>
          <w:rFonts w:ascii="Times New Roman" w:eastAsia="Times New Roman" w:hAnsi="Times New Roman" w:cs="Times New Roman"/>
          <w:b/>
          <w:bCs/>
          <w:i/>
          <w:iCs/>
          <w:sz w:val="20"/>
          <w:szCs w:val="20"/>
        </w:rPr>
        <w:t>Adjustment for Illegality or Force Majeure Event.</w:t>
      </w:r>
      <w:r w:rsidRPr="00190D2A">
        <w:rPr>
          <w:rFonts w:ascii="Times New Roman" w:eastAsia="Times New Roman" w:hAnsi="Times New Roman" w:cs="Times New Roman"/>
          <w:sz w:val="20"/>
          <w:szCs w:val="20"/>
        </w:rPr>
        <w:t> The failure by a party or any Credit Support Provider of such party to pay, when due, any Early Termination Amount will not constitute an Event of Default under Section 5(a)(i) or 5(a)(iii)(1) if such failure is due to the occurrence of an event or circumstance which would, if it occurred with respect to payment, delivery or compliance related to a Transaction, constitute or give rise to an Illegality or a Force Majeure Event. Such amount will (1) accrue interest and otherwise be treated as an Unpaid Amount owing to the other party if subsequently an Early Termination Date results from an Event of Default, a Credit Event Upon Merger or an Additional Termination Event in respect of which all outstanding Transactions are Affected Transactions and (2) otherwise accrue interest in accordance with Section 9(h)(ii)(2).</w:t>
      </w:r>
    </w:p>
    <w:p w14:paraId="64505460"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 </w:t>
      </w:r>
      <w:r w:rsidRPr="00190D2A">
        <w:rPr>
          <w:rFonts w:ascii="Times New Roman" w:eastAsia="Times New Roman" w:hAnsi="Times New Roman" w:cs="Times New Roman"/>
          <w:b/>
          <w:bCs/>
          <w:i/>
          <w:iCs/>
          <w:sz w:val="20"/>
          <w:szCs w:val="20"/>
        </w:rPr>
        <w:t>Pre-Estimate.</w:t>
      </w:r>
      <w:r w:rsidRPr="00190D2A">
        <w:rPr>
          <w:rFonts w:ascii="Times New Roman" w:eastAsia="Times New Roman" w:hAnsi="Times New Roman" w:cs="Times New Roman"/>
          <w:sz w:val="20"/>
          <w:szCs w:val="20"/>
        </w:rPr>
        <w:t xml:space="preserve"> The parties agree that an amount recoverable under this Section 6(e) is a reasonable pre-estimate of loss and not a penalty. Such amount is payable for the loss of bargain and the loss of protection against future risks, and, except as otherwise provided in this Agreement, neither party will be entitled to recover any additional damages </w:t>
      </w:r>
      <w:proofErr w:type="gramStart"/>
      <w:r w:rsidRPr="00190D2A">
        <w:rPr>
          <w:rFonts w:ascii="Times New Roman" w:eastAsia="Times New Roman" w:hAnsi="Times New Roman" w:cs="Times New Roman"/>
          <w:sz w:val="20"/>
          <w:szCs w:val="20"/>
        </w:rPr>
        <w:t>as a consequence of</w:t>
      </w:r>
      <w:proofErr w:type="gramEnd"/>
      <w:r w:rsidRPr="00190D2A">
        <w:rPr>
          <w:rFonts w:ascii="Times New Roman" w:eastAsia="Times New Roman" w:hAnsi="Times New Roman" w:cs="Times New Roman"/>
          <w:sz w:val="20"/>
          <w:szCs w:val="20"/>
        </w:rPr>
        <w:t xml:space="preserve"> the termination of the Terminated Transactions.</w:t>
      </w:r>
    </w:p>
    <w:p w14:paraId="78C1D10C" w14:textId="0F7D17CD"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(f) </w:t>
      </w:r>
      <w:r w:rsidRPr="00190D2A">
        <w:rPr>
          <w:rFonts w:ascii="Times New Roman" w:eastAsia="Times New Roman" w:hAnsi="Times New Roman" w:cs="Times New Roman"/>
          <w:b/>
          <w:bCs/>
          <w:i/>
          <w:iCs/>
          <w:sz w:val="20"/>
          <w:szCs w:val="20"/>
        </w:rPr>
        <w:t>Set-Off.</w:t>
      </w:r>
      <w:r w:rsidRPr="00190D2A">
        <w:rPr>
          <w:rFonts w:ascii="Times New Roman" w:eastAsia="Times New Roman" w:hAnsi="Times New Roman" w:cs="Times New Roman"/>
          <w:sz w:val="20"/>
          <w:szCs w:val="20"/>
        </w:rPr>
        <w:t> </w:t>
      </w:r>
      <w:sdt>
        <w:sdtPr>
          <w:rPr>
            <w:rFonts w:ascii="Times New Roman" w:eastAsia="Times New Roman" w:hAnsi="Times New Roman" w:cs="Times New Roman"/>
            <w:sz w:val="20"/>
            <w:szCs w:val="20"/>
          </w:rPr>
          <w:tag w:val="{&quot;ccId&quot;:-1710478279,&quot;idx&quot;:5708,&quot;type&quot;:0}"/>
          <w:id w:val="-1710478279"/>
          <w:placeholder>
            <w:docPart w:val="DefaultPlaceholder_-1854013440"/>
          </w:placeholder>
        </w:sdtPr>
        <w:sdtContent>
          <w:r w:rsidRPr="00190D2A">
            <w:rPr>
              <w:rFonts w:ascii="Times New Roman" w:eastAsia="Times New Roman" w:hAnsi="Times New Roman" w:cs="Times New Roman"/>
              <w:sz w:val="20"/>
              <w:szCs w:val="20"/>
            </w:rPr>
            <w:t>Any Early Termination Amount payable to one party (the “Payee”) by the other party (the “Payer”), in circumstances where there is a Defaulting Party or where there is one Affected Party in the case where either a Credit Event Upon Merger has occurred or any other Termination Event in respect of which all outstanding Transactions are Affected Transactions has occurred, will, at the option of the Non-defaulting Party or the Non-affected Party, as the case may be (“X”) (and without prior notice to the Defaulting Party or the Affected Party, as the case may be), be reduced by its set-off against any other amounts (“Other Amounts”) payable by the Payee to the Payer (whether or not arising under this Agreement, matured or contingent and irrespective of the currency, place of payment or place of booking of the obligation).</w:t>
          </w:r>
        </w:sdtContent>
      </w:sdt>
      <w:r w:rsidRPr="00190D2A">
        <w:rPr>
          <w:rFonts w:ascii="Times New Roman" w:eastAsia="Times New Roman" w:hAnsi="Times New Roman" w:cs="Times New Roman"/>
          <w:sz w:val="20"/>
          <w:szCs w:val="20"/>
        </w:rPr>
        <w:t xml:space="preserve"> To the extent that any Other Amounts are so set off, those Other Amounts will be discharged promptly and in all respects. X will give notice to the other party of any set-off effected under this Section 6(f).</w:t>
      </w:r>
    </w:p>
    <w:p w14:paraId="3E7DA1F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For this purpose, either the Early Termination Amount or the Other Amounts (or the relevant portion of such amounts) may be converted by X into the currency in which the other is denominated at the rate of exchange at which such party would be able, in good faith and using commercially reasonable procedures, to purchase the relevant amount of such currency.</w:t>
      </w:r>
    </w:p>
    <w:p w14:paraId="74BB23B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4F7BBE2E" w14:textId="77777777" w:rsidTr="00190D2A">
        <w:trPr>
          <w:tblCellSpacing w:w="0" w:type="dxa"/>
          <w:jc w:val="center"/>
        </w:trPr>
        <w:tc>
          <w:tcPr>
            <w:tcW w:w="1750" w:type="pct"/>
            <w:vAlign w:val="center"/>
            <w:hideMark/>
          </w:tcPr>
          <w:p w14:paraId="4A564361"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A63ABB0"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0CBE7BC6"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029EFF93"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8BF5710"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D2B1423" w14:textId="77777777" w:rsidTr="00190D2A">
        <w:trPr>
          <w:tblCellSpacing w:w="0" w:type="dxa"/>
          <w:jc w:val="center"/>
        </w:trPr>
        <w:tc>
          <w:tcPr>
            <w:tcW w:w="0" w:type="auto"/>
            <w:hideMark/>
          </w:tcPr>
          <w:p w14:paraId="593BD27C"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6706CED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B39E83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14</w:t>
            </w:r>
          </w:p>
        </w:tc>
        <w:tc>
          <w:tcPr>
            <w:tcW w:w="0" w:type="auto"/>
            <w:vAlign w:val="bottom"/>
            <w:hideMark/>
          </w:tcPr>
          <w:p w14:paraId="478F801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730FB71"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58B066BE"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2405A46E">
          <v:rect id="_x0000_i1050" alt="" style="width:468pt;height:3pt;mso-width-percent:0;mso-height-percent:0;mso-width-percent:0;mso-height-percent:0" o:hralign="center" o:hrstd="t" o:hrnoshade="t" o:hr="t" fillcolor="#999" stroked="f"/>
        </w:pict>
      </w:r>
    </w:p>
    <w:p w14:paraId="026273A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If an obligation is unascertained, X may in good faith estimate that obligation and set off in respect of the estimate, subject to the relevant party accounting to the other when the obligation is ascertained.</w:t>
      </w:r>
    </w:p>
    <w:p w14:paraId="15FC4F8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Nothing in this Section 6(f) will be effective to create a charge or other security interest. This Section 6(f) will be without prejudice and in addition to any right of set-off, offset, combination of accounts, lien, right of retention or withholding or similar right or requirement to which any party is at any time otherwise entitled or subject (whether by operation of law, contract or otherwise).</w:t>
      </w:r>
    </w:p>
    <w:p w14:paraId="0B8295F5"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F7C838D" w14:textId="77777777" w:rsidTr="00190D2A">
        <w:tc>
          <w:tcPr>
            <w:tcW w:w="200" w:type="pct"/>
            <w:hideMark/>
          </w:tcPr>
          <w:p w14:paraId="2BBF81D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7.</w:t>
            </w:r>
          </w:p>
        </w:tc>
        <w:tc>
          <w:tcPr>
            <w:tcW w:w="0" w:type="auto"/>
            <w:hideMark/>
          </w:tcPr>
          <w:p w14:paraId="6CE3F00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Transfer</w:t>
            </w:r>
          </w:p>
        </w:tc>
      </w:tr>
    </w:tbl>
    <w:p w14:paraId="66CFA2D8"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Subject to Section 6(b)(ii) and to the extent permitted by applicable law, neither this Agreement nor any interest or obligation in or under this Agreement may be transferred (whether by way of security or otherwise) by either party without the prior written consent of the other party, except </w:t>
      </w:r>
      <w:proofErr w:type="gramStart"/>
      <w:r w:rsidRPr="00190D2A">
        <w:rPr>
          <w:rFonts w:ascii="Times New Roman" w:eastAsia="Times New Roman" w:hAnsi="Times New Roman" w:cs="Times New Roman"/>
          <w:sz w:val="20"/>
          <w:szCs w:val="20"/>
        </w:rPr>
        <w:t>that:—</w:t>
      </w:r>
      <w:proofErr w:type="gramEnd"/>
    </w:p>
    <w:p w14:paraId="46A7249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(a) a party may make such a transfer of this Agreement pursuant to a consolidation or amalgamation with, or merger with or into, or transfer of all or substantially all its assets to, another entity (but without prejudice to any other right or remedy under this Agreement); and</w:t>
      </w:r>
    </w:p>
    <w:p w14:paraId="153392D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a party may make such a transfer of all or any part of its interest in any Early Termination Amount payable to it by a Defaulting Party, together with any amounts payable on or with respect to that interest and any other rights associated with that interest pursuant to Sections 8, 9(h) and 11.</w:t>
      </w:r>
    </w:p>
    <w:p w14:paraId="76942D3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Any purported transfer that is not in compliance with this Section 7 will be void.</w:t>
      </w:r>
    </w:p>
    <w:p w14:paraId="2D97C09F"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7D627A7" w14:textId="77777777" w:rsidTr="00190D2A">
        <w:tc>
          <w:tcPr>
            <w:tcW w:w="200" w:type="pct"/>
            <w:hideMark/>
          </w:tcPr>
          <w:p w14:paraId="31C5503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8.</w:t>
            </w:r>
          </w:p>
        </w:tc>
        <w:tc>
          <w:tcPr>
            <w:tcW w:w="0" w:type="auto"/>
            <w:hideMark/>
          </w:tcPr>
          <w:p w14:paraId="79A3B14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Contractual Currency</w:t>
            </w:r>
          </w:p>
        </w:tc>
      </w:tr>
    </w:tbl>
    <w:p w14:paraId="0DBBE034"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Payment in the Contractual Currency.</w:t>
      </w:r>
      <w:r w:rsidRPr="00190D2A">
        <w:rPr>
          <w:rFonts w:ascii="Times New Roman" w:eastAsia="Times New Roman" w:hAnsi="Times New Roman" w:cs="Times New Roman"/>
          <w:sz w:val="20"/>
          <w:szCs w:val="20"/>
        </w:rPr>
        <w:t> Each payment under this Agreement will be made in the relevant currency specified in this Agreement for that payment (the “Contractual Currency”). To the extent permitted by applicable law, any obligation to make payments under this Agreement in the Contractual Currency will not be discharged or satisfied by any tender in any currency other than the Contractual Currency, except to the extent such tender results in the actual receipt by the party to which payment is owed, acting in good faith and using commercially reasonable procedures in converting the currency so tendered into the Contractual Currency, of the full amount in the Contractual Currency of all amounts payable in respect of this Agreement. If for any reason the amount in the Contractual Currency so received falls short of the amount in the Contractual Currency payable in respect of this Agreement, the party required to make the payment will, to the extent permitted by applicable law, immediately pay such additional amount in the Contractual Currency as may be necessary to compensate for the shortfall. If for any reason the amount in the Contractual Currency so received exceeds the amount in the Contractual Currency payable in respect of this Agreement, the party receiving the payment will refund promptly the amount of such excess.</w:t>
      </w:r>
    </w:p>
    <w:p w14:paraId="7B94D6A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Judgments.</w:t>
      </w:r>
      <w:r w:rsidRPr="00190D2A">
        <w:rPr>
          <w:rFonts w:ascii="Times New Roman" w:eastAsia="Times New Roman" w:hAnsi="Times New Roman" w:cs="Times New Roman"/>
          <w:sz w:val="20"/>
          <w:szCs w:val="20"/>
        </w:rPr>
        <w:t> To the extent permitted by applicable law, if any judgment or order expressed in a currency other than the Contractual Currency is rendered (i) for the payment of any amount owing in respect of this Agreement, (ii) for the payment of any amount relating to any early termination in respect of this Agreement or (iii) in respect of a judgment or order of another court for the payment of any amount described in clause (i) or (ii) above, the party seeking recovery, after recovery in full of the aggregate amount to which such party is entitled pursuant to the judgment or order, will be entitled to receive immediately from the other party the amount of any shortfall of the Contractual Currency received by such party as a consequence of sums paid in such other currency and will refund promptly to the other party any excess of the Contractual Currency received by such party as a consequence of sums paid in such other currency if such shortfall or such excess arises or results from any variation between the rate of exchange at which the Contractual Currency is converted into the currency of the judgment or order for the purpose of such judgment or order and the rate of exchange at which such party is able, acting in good faith and using commercially reasonable procedures in converting the currency received into the Contractual Currency, to purchase the Contractual Currency with the amount of the currency of the judgment or order actually received by such party.</w:t>
      </w:r>
    </w:p>
    <w:p w14:paraId="17FB7B2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3FDD1D05" w14:textId="77777777" w:rsidTr="00190D2A">
        <w:trPr>
          <w:tblCellSpacing w:w="0" w:type="dxa"/>
          <w:jc w:val="center"/>
        </w:trPr>
        <w:tc>
          <w:tcPr>
            <w:tcW w:w="1750" w:type="pct"/>
            <w:vAlign w:val="center"/>
            <w:hideMark/>
          </w:tcPr>
          <w:p w14:paraId="25AFF004"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9979E6B"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78A56E52"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7D863EDD"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226A6E3"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46B7C4D" w14:textId="77777777" w:rsidTr="00190D2A">
        <w:trPr>
          <w:tblCellSpacing w:w="0" w:type="dxa"/>
          <w:jc w:val="center"/>
        </w:trPr>
        <w:tc>
          <w:tcPr>
            <w:tcW w:w="0" w:type="auto"/>
            <w:hideMark/>
          </w:tcPr>
          <w:p w14:paraId="20AF1864"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78478A6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B961FC2"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15</w:t>
            </w:r>
          </w:p>
        </w:tc>
        <w:tc>
          <w:tcPr>
            <w:tcW w:w="0" w:type="auto"/>
            <w:vAlign w:val="bottom"/>
            <w:hideMark/>
          </w:tcPr>
          <w:p w14:paraId="794D3D1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32DF061"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1A8C5F41"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0781D559">
          <v:rect id="_x0000_i1049" alt="" style="width:468pt;height:3pt;mso-width-percent:0;mso-height-percent:0;mso-width-percent:0;mso-height-percent:0" o:hralign="center" o:hrstd="t" o:hrnoshade="t" o:hr="t" fillcolor="#999" stroked="f"/>
        </w:pict>
      </w:r>
    </w:p>
    <w:p w14:paraId="162F0CD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Separate Indemnities.</w:t>
      </w:r>
      <w:r w:rsidRPr="00190D2A">
        <w:rPr>
          <w:rFonts w:ascii="Times New Roman" w:eastAsia="Times New Roman" w:hAnsi="Times New Roman" w:cs="Times New Roman"/>
          <w:sz w:val="20"/>
          <w:szCs w:val="20"/>
        </w:rPr>
        <w:t> To the extent permitted by applicable law, the indemnities in this Section 8 constitute separate and independent obligations from the other obligations in this Agreement, will be enforceable as separate and independent causes of action, will apply notwithstanding any indulgence granted by the party to which any payment is owed and will not be affected by judgment being obtained or claim or proof being made for any other sums payable in respect of this Agreement.</w:t>
      </w:r>
    </w:p>
    <w:p w14:paraId="260B7D5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Evidence of Loss.</w:t>
      </w:r>
      <w:r w:rsidRPr="00190D2A">
        <w:rPr>
          <w:rFonts w:ascii="Times New Roman" w:eastAsia="Times New Roman" w:hAnsi="Times New Roman" w:cs="Times New Roman"/>
          <w:sz w:val="20"/>
          <w:szCs w:val="20"/>
        </w:rPr>
        <w:t> </w:t>
      </w:r>
      <w:proofErr w:type="gramStart"/>
      <w:r w:rsidRPr="00190D2A">
        <w:rPr>
          <w:rFonts w:ascii="Times New Roman" w:eastAsia="Times New Roman" w:hAnsi="Times New Roman" w:cs="Times New Roman"/>
          <w:sz w:val="20"/>
          <w:szCs w:val="20"/>
        </w:rPr>
        <w:t>For the purpose of</w:t>
      </w:r>
      <w:proofErr w:type="gramEnd"/>
      <w:r w:rsidRPr="00190D2A">
        <w:rPr>
          <w:rFonts w:ascii="Times New Roman" w:eastAsia="Times New Roman" w:hAnsi="Times New Roman" w:cs="Times New Roman"/>
          <w:sz w:val="20"/>
          <w:szCs w:val="20"/>
        </w:rPr>
        <w:t xml:space="preserve"> this Section 8, it will be sufficient for a party to demonstrate that it would have suffered a loss had an actual exchange or purchase been made.</w:t>
      </w:r>
    </w:p>
    <w:p w14:paraId="21D4ADDA"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489117F" w14:textId="77777777" w:rsidTr="00190D2A">
        <w:tc>
          <w:tcPr>
            <w:tcW w:w="200" w:type="pct"/>
            <w:hideMark/>
          </w:tcPr>
          <w:p w14:paraId="771E5AF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9.</w:t>
            </w:r>
          </w:p>
        </w:tc>
        <w:tc>
          <w:tcPr>
            <w:tcW w:w="0" w:type="auto"/>
            <w:hideMark/>
          </w:tcPr>
          <w:p w14:paraId="6294763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Miscellaneous</w:t>
            </w:r>
          </w:p>
        </w:tc>
      </w:tr>
    </w:tbl>
    <w:p w14:paraId="49712155"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Entire Agreement. </w:t>
      </w:r>
      <w:r w:rsidRPr="00190D2A">
        <w:rPr>
          <w:rFonts w:ascii="Times New Roman" w:eastAsia="Times New Roman" w:hAnsi="Times New Roman" w:cs="Times New Roman"/>
          <w:sz w:val="20"/>
          <w:szCs w:val="20"/>
        </w:rPr>
        <w:t xml:space="preserve">This Agreement constitutes the entire agreement and understanding of the parties with respect to its subject matter. Each of the parties acknowledges that in entering into this Agreement it has not relied on any oral or written representation, </w:t>
      </w:r>
      <w:proofErr w:type="gramStart"/>
      <w:r w:rsidRPr="00190D2A">
        <w:rPr>
          <w:rFonts w:ascii="Times New Roman" w:eastAsia="Times New Roman" w:hAnsi="Times New Roman" w:cs="Times New Roman"/>
          <w:sz w:val="20"/>
          <w:szCs w:val="20"/>
        </w:rPr>
        <w:t>warranty</w:t>
      </w:r>
      <w:proofErr w:type="gramEnd"/>
      <w:r w:rsidRPr="00190D2A">
        <w:rPr>
          <w:rFonts w:ascii="Times New Roman" w:eastAsia="Times New Roman" w:hAnsi="Times New Roman" w:cs="Times New Roman"/>
          <w:sz w:val="20"/>
          <w:szCs w:val="20"/>
        </w:rPr>
        <w:t xml:space="preserve"> or other assurance (except as provided for or referred to in this </w:t>
      </w:r>
      <w:r w:rsidRPr="00190D2A">
        <w:rPr>
          <w:rFonts w:ascii="Times New Roman" w:eastAsia="Times New Roman" w:hAnsi="Times New Roman" w:cs="Times New Roman"/>
          <w:sz w:val="20"/>
          <w:szCs w:val="20"/>
        </w:rPr>
        <w:lastRenderedPageBreak/>
        <w:t>Agreement) and waives all rights and remedies which might otherwise be available to it in respect thereof, except that nothing in this Agreement will limit or exclude any liability of a party for fraud.</w:t>
      </w:r>
    </w:p>
    <w:p w14:paraId="14189EC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Amendments. </w:t>
      </w:r>
      <w:r w:rsidRPr="00190D2A">
        <w:rPr>
          <w:rFonts w:ascii="Times New Roman" w:eastAsia="Times New Roman" w:hAnsi="Times New Roman" w:cs="Times New Roman"/>
          <w:sz w:val="20"/>
          <w:szCs w:val="20"/>
        </w:rPr>
        <w:t xml:space="preserve">An amendment, </w:t>
      </w:r>
      <w:proofErr w:type="gramStart"/>
      <w:r w:rsidRPr="00190D2A">
        <w:rPr>
          <w:rFonts w:ascii="Times New Roman" w:eastAsia="Times New Roman" w:hAnsi="Times New Roman" w:cs="Times New Roman"/>
          <w:sz w:val="20"/>
          <w:szCs w:val="20"/>
        </w:rPr>
        <w:t>modification</w:t>
      </w:r>
      <w:proofErr w:type="gramEnd"/>
      <w:r w:rsidRPr="00190D2A">
        <w:rPr>
          <w:rFonts w:ascii="Times New Roman" w:eastAsia="Times New Roman" w:hAnsi="Times New Roman" w:cs="Times New Roman"/>
          <w:sz w:val="20"/>
          <w:szCs w:val="20"/>
        </w:rPr>
        <w:t xml:space="preserve"> or waiver in respect of this Agreement will only be effective if in writing (including a writing evidenced by a facsimile transmission) and executed by each of the parties or confirmed by an exchange of telexes or by an exchange of electronic messages on an electronic messaging system.</w:t>
      </w:r>
    </w:p>
    <w:p w14:paraId="0F91386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Survival of Obligations. </w:t>
      </w:r>
      <w:r w:rsidRPr="00190D2A">
        <w:rPr>
          <w:rFonts w:ascii="Times New Roman" w:eastAsia="Times New Roman" w:hAnsi="Times New Roman" w:cs="Times New Roman"/>
          <w:sz w:val="20"/>
          <w:szCs w:val="20"/>
        </w:rPr>
        <w:t>Without prejudice to Sections 2(a)(iii) and 6(c)(ii), the obligations of the parties under this Agreement will survive the termination of any Transaction.</w:t>
      </w:r>
    </w:p>
    <w:p w14:paraId="512C9829" w14:textId="5A93E43C"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Remedies Cumulative. </w:t>
      </w:r>
      <w:sdt>
        <w:sdtPr>
          <w:rPr>
            <w:rFonts w:ascii="Times New Roman" w:eastAsia="Times New Roman" w:hAnsi="Times New Roman" w:cs="Times New Roman"/>
            <w:b/>
            <w:bCs/>
            <w:i/>
            <w:iCs/>
            <w:sz w:val="20"/>
            <w:szCs w:val="20"/>
          </w:rPr>
          <w:tag w:val="{&quot;ccId&quot;:-313642766,&quot;idx&quot;:5707,&quot;type&quot;:0}"/>
          <w:id w:val="-313642766"/>
          <w:placeholder>
            <w:docPart w:val="DefaultPlaceholder_-1854013440"/>
          </w:placeholder>
        </w:sdtPr>
        <w:sdtEndPr>
          <w:rPr>
            <w:b w:val="0"/>
            <w:bCs w:val="0"/>
            <w:i w:val="0"/>
            <w:iCs w:val="0"/>
          </w:rPr>
        </w:sdtEndPr>
        <w:sdtContent>
          <w:r w:rsidRPr="00190D2A">
            <w:rPr>
              <w:rFonts w:ascii="Times New Roman" w:eastAsia="Times New Roman" w:hAnsi="Times New Roman" w:cs="Times New Roman"/>
              <w:sz w:val="20"/>
              <w:szCs w:val="20"/>
            </w:rPr>
            <w:t xml:space="preserve">Except as provided in this Agreement, the rights, powers, </w:t>
          </w:r>
          <w:proofErr w:type="gramStart"/>
          <w:r w:rsidRPr="00190D2A">
            <w:rPr>
              <w:rFonts w:ascii="Times New Roman" w:eastAsia="Times New Roman" w:hAnsi="Times New Roman" w:cs="Times New Roman"/>
              <w:sz w:val="20"/>
              <w:szCs w:val="20"/>
            </w:rPr>
            <w:t>remedies</w:t>
          </w:r>
          <w:proofErr w:type="gramEnd"/>
          <w:r w:rsidRPr="00190D2A">
            <w:rPr>
              <w:rFonts w:ascii="Times New Roman" w:eastAsia="Times New Roman" w:hAnsi="Times New Roman" w:cs="Times New Roman"/>
              <w:sz w:val="20"/>
              <w:szCs w:val="20"/>
            </w:rPr>
            <w:t xml:space="preserve"> and privileges provided in this Agreement are cumulative and not exclusive of any rights, powers, remedies and privileges provided by law.</w:t>
          </w:r>
        </w:sdtContent>
      </w:sdt>
    </w:p>
    <w:p w14:paraId="36D63C3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(e) </w:t>
      </w:r>
      <w:r w:rsidRPr="00190D2A">
        <w:rPr>
          <w:rFonts w:ascii="Times New Roman" w:eastAsia="Times New Roman" w:hAnsi="Times New Roman" w:cs="Times New Roman"/>
          <w:b/>
          <w:bCs/>
          <w:i/>
          <w:iCs/>
          <w:sz w:val="20"/>
          <w:szCs w:val="20"/>
        </w:rPr>
        <w:t>Counterparts and Confirmations</w:t>
      </w:r>
      <w:r w:rsidRPr="00190D2A">
        <w:rPr>
          <w:rFonts w:ascii="Times New Roman" w:eastAsia="Times New Roman" w:hAnsi="Times New Roman" w:cs="Times New Roman"/>
          <w:sz w:val="20"/>
          <w:szCs w:val="20"/>
        </w:rPr>
        <w:t>.</w:t>
      </w:r>
    </w:p>
    <w:p w14:paraId="53D07287"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 This Agreement (and each amendment, </w:t>
      </w:r>
      <w:proofErr w:type="gramStart"/>
      <w:r w:rsidRPr="00190D2A">
        <w:rPr>
          <w:rFonts w:ascii="Times New Roman" w:eastAsia="Times New Roman" w:hAnsi="Times New Roman" w:cs="Times New Roman"/>
          <w:sz w:val="20"/>
          <w:szCs w:val="20"/>
        </w:rPr>
        <w:t>modification</w:t>
      </w:r>
      <w:proofErr w:type="gramEnd"/>
      <w:r w:rsidRPr="00190D2A">
        <w:rPr>
          <w:rFonts w:ascii="Times New Roman" w:eastAsia="Times New Roman" w:hAnsi="Times New Roman" w:cs="Times New Roman"/>
          <w:sz w:val="20"/>
          <w:szCs w:val="20"/>
        </w:rPr>
        <w:t xml:space="preserve"> and waiver in respect of it) may be executed</w:t>
      </w:r>
    </w:p>
    <w:p w14:paraId="7EC68480"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and delivered in counterparts (including by facsimile transmission and by electronic messaging system), each of which will be deemed an original.</w:t>
      </w:r>
    </w:p>
    <w:p w14:paraId="20D60C1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(ii) The parties intend that they are legally bound by the terms of each Transaction from the moment they agree to those terms (whether orally or otherwise). A Confirmation will be entered into as soon as practicable and may be executed and delivered in counterparts (including by facsimile transmission) or be created by an exchange of telexes, by an exchange of electronic messages on an electronic messaging system or by an exchange of e-mails, which in each case will be sufficient for all purposes to evidence a binding supplement to this Agreement. The parties will specify therein or through another effective means that any such counterpart, telex, electronic </w:t>
      </w:r>
      <w:proofErr w:type="gramStart"/>
      <w:r w:rsidRPr="00190D2A">
        <w:rPr>
          <w:rFonts w:ascii="Times New Roman" w:eastAsia="Times New Roman" w:hAnsi="Times New Roman" w:cs="Times New Roman"/>
          <w:sz w:val="20"/>
          <w:szCs w:val="20"/>
        </w:rPr>
        <w:t>message</w:t>
      </w:r>
      <w:proofErr w:type="gramEnd"/>
      <w:r w:rsidRPr="00190D2A">
        <w:rPr>
          <w:rFonts w:ascii="Times New Roman" w:eastAsia="Times New Roman" w:hAnsi="Times New Roman" w:cs="Times New Roman"/>
          <w:sz w:val="20"/>
          <w:szCs w:val="20"/>
        </w:rPr>
        <w:t xml:space="preserve"> or e-mail constitutes a Confirmation.</w:t>
      </w:r>
    </w:p>
    <w:p w14:paraId="4E9A0C3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(f) </w:t>
      </w:r>
      <w:r w:rsidRPr="00190D2A">
        <w:rPr>
          <w:rFonts w:ascii="Times New Roman" w:eastAsia="Times New Roman" w:hAnsi="Times New Roman" w:cs="Times New Roman"/>
          <w:b/>
          <w:bCs/>
          <w:i/>
          <w:iCs/>
          <w:sz w:val="20"/>
          <w:szCs w:val="20"/>
        </w:rPr>
        <w:t>No Waiver of Rights. </w:t>
      </w:r>
      <w:r w:rsidRPr="00190D2A">
        <w:rPr>
          <w:rFonts w:ascii="Times New Roman" w:eastAsia="Times New Roman" w:hAnsi="Times New Roman" w:cs="Times New Roman"/>
          <w:sz w:val="20"/>
          <w:szCs w:val="20"/>
        </w:rPr>
        <w:t xml:space="preserve">A failure or delay in exercising any right, </w:t>
      </w:r>
      <w:proofErr w:type="gramStart"/>
      <w:r w:rsidRPr="00190D2A">
        <w:rPr>
          <w:rFonts w:ascii="Times New Roman" w:eastAsia="Times New Roman" w:hAnsi="Times New Roman" w:cs="Times New Roman"/>
          <w:sz w:val="20"/>
          <w:szCs w:val="20"/>
        </w:rPr>
        <w:t>power</w:t>
      </w:r>
      <w:proofErr w:type="gramEnd"/>
      <w:r w:rsidRPr="00190D2A">
        <w:rPr>
          <w:rFonts w:ascii="Times New Roman" w:eastAsia="Times New Roman" w:hAnsi="Times New Roman" w:cs="Times New Roman"/>
          <w:sz w:val="20"/>
          <w:szCs w:val="20"/>
        </w:rPr>
        <w:t xml:space="preserve">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14:paraId="06D2A51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(g) </w:t>
      </w:r>
      <w:r w:rsidRPr="00190D2A">
        <w:rPr>
          <w:rFonts w:ascii="Times New Roman" w:eastAsia="Times New Roman" w:hAnsi="Times New Roman" w:cs="Times New Roman"/>
          <w:b/>
          <w:bCs/>
          <w:i/>
          <w:iCs/>
          <w:sz w:val="20"/>
          <w:szCs w:val="20"/>
        </w:rPr>
        <w:t>Headings.</w:t>
      </w:r>
      <w:r w:rsidRPr="00190D2A">
        <w:rPr>
          <w:rFonts w:ascii="Times New Roman" w:eastAsia="Times New Roman" w:hAnsi="Times New Roman" w:cs="Times New Roman"/>
          <w:sz w:val="20"/>
          <w:szCs w:val="20"/>
        </w:rPr>
        <w:t> The headings used in this Agreement are for convenience of reference only and are not to affect the construction of or to be taken into consideration in interpreting this Agreement.</w:t>
      </w:r>
    </w:p>
    <w:p w14:paraId="5A1455C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3F15D4CA" w14:textId="77777777" w:rsidTr="00190D2A">
        <w:trPr>
          <w:tblCellSpacing w:w="0" w:type="dxa"/>
          <w:jc w:val="center"/>
        </w:trPr>
        <w:tc>
          <w:tcPr>
            <w:tcW w:w="1750" w:type="pct"/>
            <w:vAlign w:val="center"/>
            <w:hideMark/>
          </w:tcPr>
          <w:p w14:paraId="592B4E6A"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D6C2F44"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A5E4015"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CCD538D"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C0B0D9C"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2A580B5" w14:textId="77777777" w:rsidTr="00190D2A">
        <w:trPr>
          <w:tblCellSpacing w:w="0" w:type="dxa"/>
          <w:jc w:val="center"/>
        </w:trPr>
        <w:tc>
          <w:tcPr>
            <w:tcW w:w="0" w:type="auto"/>
            <w:hideMark/>
          </w:tcPr>
          <w:p w14:paraId="43912F49"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33CFDE8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899E20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16</w:t>
            </w:r>
          </w:p>
        </w:tc>
        <w:tc>
          <w:tcPr>
            <w:tcW w:w="0" w:type="auto"/>
            <w:vAlign w:val="bottom"/>
            <w:hideMark/>
          </w:tcPr>
          <w:p w14:paraId="5280E45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5C571A4"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5247A1AE"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1AE27274">
          <v:rect id="_x0000_i1048" alt="" style="width:468pt;height:3pt;mso-width-percent:0;mso-height-percent:0;mso-width-percent:0;mso-height-percent:0" o:hralign="center" o:hrstd="t" o:hrnoshade="t" o:hr="t" fillcolor="#999" stroked="f"/>
        </w:pict>
      </w:r>
    </w:p>
    <w:p w14:paraId="211268D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(h) </w:t>
      </w:r>
      <w:r w:rsidRPr="00190D2A">
        <w:rPr>
          <w:rFonts w:ascii="Times New Roman" w:eastAsia="Times New Roman" w:hAnsi="Times New Roman" w:cs="Times New Roman"/>
          <w:b/>
          <w:bCs/>
          <w:i/>
          <w:iCs/>
          <w:sz w:val="20"/>
          <w:szCs w:val="20"/>
        </w:rPr>
        <w:t>Interest and Compensation.</w:t>
      </w:r>
    </w:p>
    <w:p w14:paraId="5A4D487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 Prior to Early Termination. Prior to the occurrence or effective designation of an Early Termination Date in respect of the relevant </w:t>
      </w:r>
      <w:proofErr w:type="gramStart"/>
      <w:r w:rsidRPr="00190D2A">
        <w:rPr>
          <w:rFonts w:ascii="Times New Roman" w:eastAsia="Times New Roman" w:hAnsi="Times New Roman" w:cs="Times New Roman"/>
          <w:sz w:val="20"/>
          <w:szCs w:val="20"/>
        </w:rPr>
        <w:t>Transaction:—</w:t>
      </w:r>
      <w:proofErr w:type="gramEnd"/>
    </w:p>
    <w:p w14:paraId="61E1CBD4"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w:t>
      </w:r>
      <w:r w:rsidRPr="00190D2A">
        <w:rPr>
          <w:rFonts w:ascii="Times New Roman" w:eastAsia="Times New Roman" w:hAnsi="Times New Roman" w:cs="Times New Roman"/>
          <w:i/>
          <w:iCs/>
          <w:sz w:val="20"/>
          <w:szCs w:val="20"/>
        </w:rPr>
        <w:t>Interest on Defaulted Payments. </w:t>
      </w:r>
      <w:r w:rsidRPr="00190D2A">
        <w:rPr>
          <w:rFonts w:ascii="Times New Roman" w:eastAsia="Times New Roman" w:hAnsi="Times New Roman" w:cs="Times New Roman"/>
          <w:sz w:val="20"/>
          <w:szCs w:val="20"/>
        </w:rPr>
        <w:t>If a party defaults in the performance of any payment obligation, it will, to the extent permitted by applicable law and subject to Section 6(c), pay interest (before as well as after judgment) on the overdue amount to the other party on demand in the same currency as the overdue amount, for the period from (and including) the original due date for payment to (but excluding) the date of actual payment (and excluding any period in respect of which interest or compensation in respect of the overdue amount is due pursuant to clause (3)(B) or (C) below), at the Default Rate.</w:t>
      </w:r>
    </w:p>
    <w:p w14:paraId="2E55729C"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w:t>
      </w:r>
      <w:r w:rsidRPr="00190D2A">
        <w:rPr>
          <w:rFonts w:ascii="Times New Roman" w:eastAsia="Times New Roman" w:hAnsi="Times New Roman" w:cs="Times New Roman"/>
          <w:i/>
          <w:iCs/>
          <w:sz w:val="20"/>
          <w:szCs w:val="20"/>
        </w:rPr>
        <w:t>Compensation for Defaulted Deliveries</w:t>
      </w:r>
      <w:r w:rsidRPr="00190D2A">
        <w:rPr>
          <w:rFonts w:ascii="Times New Roman" w:eastAsia="Times New Roman" w:hAnsi="Times New Roman" w:cs="Times New Roman"/>
          <w:b/>
          <w:bCs/>
          <w:i/>
          <w:iCs/>
          <w:sz w:val="20"/>
          <w:szCs w:val="20"/>
        </w:rPr>
        <w:t>. </w:t>
      </w:r>
      <w:r w:rsidRPr="00190D2A">
        <w:rPr>
          <w:rFonts w:ascii="Times New Roman" w:eastAsia="Times New Roman" w:hAnsi="Times New Roman" w:cs="Times New Roman"/>
          <w:sz w:val="20"/>
          <w:szCs w:val="20"/>
        </w:rPr>
        <w:t xml:space="preserve">If a party defaults in the performance of any obligation required to be settled by delivery, it will on demand (A) compensate the other party to the extent provided for in the relevant Confirmation or elsewhere in this Agreement and (B) unless otherwise provided in the relevant Confirmation or elsewhere in this Agreement, to the extent permitted by applicable law and subject to Section 6(c), pay to the other party interest (before as well as after judgment) on an amount equal to the fair market value of that which was required to be delivered in the same currency as that amount, for the period from (and including) the originally scheduled date for delivery to (but excluding) the date of actual delivery (and excluding any period in respect of which interest or compensation in respect of </w:t>
      </w:r>
      <w:r w:rsidRPr="00190D2A">
        <w:rPr>
          <w:rFonts w:ascii="Times New Roman" w:eastAsia="Times New Roman" w:hAnsi="Times New Roman" w:cs="Times New Roman"/>
          <w:sz w:val="20"/>
          <w:szCs w:val="20"/>
        </w:rPr>
        <w:lastRenderedPageBreak/>
        <w:t>that amount is due pursuant to clause (4) below), at the Default Rate. The fair market value of any obligation referred to above will be determined as of the originally scheduled date for delivery, in good faith and using commercially reasonable procedures, by the party that was entitled to take delivery.</w:t>
      </w:r>
    </w:p>
    <w:p w14:paraId="1F1AA86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w:t>
      </w:r>
      <w:r w:rsidRPr="00190D2A">
        <w:rPr>
          <w:rFonts w:ascii="Times New Roman" w:eastAsia="Times New Roman" w:hAnsi="Times New Roman" w:cs="Times New Roman"/>
          <w:i/>
          <w:iCs/>
          <w:sz w:val="20"/>
          <w:szCs w:val="20"/>
        </w:rPr>
        <w:t>Interest on Deferred Payments</w:t>
      </w:r>
      <w:r w:rsidRPr="00190D2A">
        <w:rPr>
          <w:rFonts w:ascii="Times New Roman" w:eastAsia="Times New Roman" w:hAnsi="Times New Roman" w:cs="Times New Roman"/>
          <w:sz w:val="20"/>
          <w:szCs w:val="20"/>
        </w:rPr>
        <w:t xml:space="preserve">. </w:t>
      </w:r>
      <w:proofErr w:type="gramStart"/>
      <w:r w:rsidRPr="00190D2A">
        <w:rPr>
          <w:rFonts w:ascii="Times New Roman" w:eastAsia="Times New Roman" w:hAnsi="Times New Roman" w:cs="Times New Roman"/>
          <w:sz w:val="20"/>
          <w:szCs w:val="20"/>
        </w:rPr>
        <w:t>If:—</w:t>
      </w:r>
      <w:proofErr w:type="gramEnd"/>
    </w:p>
    <w:p w14:paraId="5CBB8089"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(A) a party does not pay any amount that, but for Section 2(a)(iii), would have been payable, it will, to the extent permitted by applicable law and subject to Section 6(c) and clauses (B) and (C) below, pay interest (before as well as after judgment) on that amount to the other party on demand (after such amount becomes payable) in the same currency as that amount, for the period from (and including) the date the amount would, but for Section 2(a)(iii), have been payable to (but excluding) the date the amount actually becomes payable, at the Applicable Deferral Rate;</w:t>
      </w:r>
    </w:p>
    <w:p w14:paraId="203EF10C"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(B) a payment is deferred pursuant to Section 5(d), the party which would otherwise have been required to make that payment will, to the extent permitted by applicable law, subject to Section 6(c) and for so long as no Event of Default or Potential Event of Default with respect to that party has occurred and is continuing, pay interest (before as well as after judgment) on the amount of the deferred payment to the other party on demand (after such amount becomes payable) in the same currency as the deferred payment, for the period from (and including) the date the amount would, but for Section 5(d), have been payable to (but excluding) the earlier of the date the payment is no longer deferred pursuant to Section 5(d) and the date during the deferral period upon which an Event of Default or Potential Event of Default with respect to that party occurs, at the Applicable Deferral Rate; or</w:t>
      </w:r>
    </w:p>
    <w:p w14:paraId="29B214B4"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(C) a party fails to make any payment due to the occurrence of an Illegality or a Force Majeure Event (after giving effect to any deferral period contemplated by clause (B) above), it will, to the extent permitted by applicable law, subject to Section 6(c) and for so long as the event or circumstance giving rise to that Illegality or Force Majeure Event</w:t>
      </w:r>
    </w:p>
    <w:p w14:paraId="2FD111D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0602E64" w14:textId="77777777" w:rsidTr="00190D2A">
        <w:trPr>
          <w:tblCellSpacing w:w="0" w:type="dxa"/>
          <w:jc w:val="center"/>
        </w:trPr>
        <w:tc>
          <w:tcPr>
            <w:tcW w:w="1750" w:type="pct"/>
            <w:vAlign w:val="center"/>
            <w:hideMark/>
          </w:tcPr>
          <w:p w14:paraId="02A60D6C"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375D9112"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1B933928"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7A04874C"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1AC771A9"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EE9BF92" w14:textId="77777777" w:rsidTr="00190D2A">
        <w:trPr>
          <w:tblCellSpacing w:w="0" w:type="dxa"/>
          <w:jc w:val="center"/>
        </w:trPr>
        <w:tc>
          <w:tcPr>
            <w:tcW w:w="0" w:type="auto"/>
            <w:hideMark/>
          </w:tcPr>
          <w:p w14:paraId="34E0B5E7"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2BAF374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BE7BEBB"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17</w:t>
            </w:r>
          </w:p>
        </w:tc>
        <w:tc>
          <w:tcPr>
            <w:tcW w:w="0" w:type="auto"/>
            <w:vAlign w:val="bottom"/>
            <w:hideMark/>
          </w:tcPr>
          <w:p w14:paraId="048D116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2E0A369"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1867285F"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C4D8BAD">
          <v:rect id="_x0000_i1047" alt="" style="width:468pt;height:3pt;mso-width-percent:0;mso-height-percent:0;mso-width-percent:0;mso-height-percent:0" o:hralign="center" o:hrstd="t" o:hrnoshade="t" o:hr="t" fillcolor="#999" stroked="f"/>
        </w:pict>
      </w:r>
    </w:p>
    <w:p w14:paraId="48848061" w14:textId="77777777" w:rsidR="00190D2A" w:rsidRPr="00190D2A" w:rsidRDefault="00190D2A" w:rsidP="00190D2A">
      <w:pPr>
        <w:ind w:left="2777"/>
        <w:rPr>
          <w:rFonts w:ascii="Times New Roman" w:eastAsia="Times New Roman" w:hAnsi="Times New Roman" w:cs="Times New Roman"/>
        </w:rPr>
      </w:pPr>
      <w:r w:rsidRPr="00190D2A">
        <w:rPr>
          <w:rFonts w:ascii="Times New Roman" w:eastAsia="Times New Roman" w:hAnsi="Times New Roman" w:cs="Times New Roman"/>
          <w:sz w:val="20"/>
          <w:szCs w:val="20"/>
        </w:rPr>
        <w:t>continues and no Event of Default or Potential Event of Default with respect to that party has occurred and is continuing, pay interest (before as well as after judgment) on the overdue amount to the other party on demand in the same currency as the overdue amount, for the period from (and including) the date the party fails to make the payment due to the occurrence of the relevant Illegality or Force Majeure Event (or, if later, the date the payment is no longer deferred pursuant to Section 5(d)) to (but excluding) the earlier of the date the event or circumstance giving rise to that Illegality or Force Majeure Event ceases to exist and the date during the period upon which an Event of Default or Potential Event of Default with respect to that party occurs (and excluding any period in respect of which interest or compensation in respect of the overdue amount is due pursuant to clause (B) above), at the Applicable Deferral Rate.</w:t>
      </w:r>
    </w:p>
    <w:p w14:paraId="1E3DE81A"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(4) </w:t>
      </w:r>
      <w:r w:rsidRPr="00190D2A">
        <w:rPr>
          <w:rFonts w:ascii="Times New Roman" w:eastAsia="Times New Roman" w:hAnsi="Times New Roman" w:cs="Times New Roman"/>
          <w:i/>
          <w:iCs/>
          <w:sz w:val="20"/>
          <w:szCs w:val="20"/>
        </w:rPr>
        <w:t>Compensation for Deferred Deliveries. </w:t>
      </w:r>
      <w:proofErr w:type="gramStart"/>
      <w:r w:rsidRPr="00190D2A">
        <w:rPr>
          <w:rFonts w:ascii="Times New Roman" w:eastAsia="Times New Roman" w:hAnsi="Times New Roman" w:cs="Times New Roman"/>
          <w:sz w:val="20"/>
          <w:szCs w:val="20"/>
        </w:rPr>
        <w:t>If:—</w:t>
      </w:r>
      <w:proofErr w:type="gramEnd"/>
    </w:p>
    <w:p w14:paraId="47FDDF46"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(A) a party does not perform any obligation that, but for Section 2(a)(iii), would have been required to be settled by delivery;</w:t>
      </w:r>
    </w:p>
    <w:p w14:paraId="716B5240"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(B) a delivery is deferred pursuant to Section 5(d); or</w:t>
      </w:r>
    </w:p>
    <w:p w14:paraId="3D3F4894" w14:textId="77777777" w:rsidR="00190D2A" w:rsidRPr="00190D2A" w:rsidRDefault="00190D2A" w:rsidP="00190D2A">
      <w:pPr>
        <w:spacing w:before="90"/>
        <w:ind w:left="2777"/>
        <w:rPr>
          <w:rFonts w:ascii="Times New Roman" w:eastAsia="Times New Roman" w:hAnsi="Times New Roman" w:cs="Times New Roman"/>
        </w:rPr>
      </w:pPr>
      <w:r w:rsidRPr="00190D2A">
        <w:rPr>
          <w:rFonts w:ascii="Times New Roman" w:eastAsia="Times New Roman" w:hAnsi="Times New Roman" w:cs="Times New Roman"/>
          <w:sz w:val="20"/>
          <w:szCs w:val="20"/>
        </w:rPr>
        <w:t>(C) a party fails to make a delivery due to the occurrence of an Illegality or a Force Majeure Event at a time when any applicable Waiting Period has expired,</w:t>
      </w:r>
    </w:p>
    <w:p w14:paraId="3FD01BD3"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the party required (or that would otherwise have been required) to make the delivery will, to the extent permitted by applicable law and subject to Section 6(c), compensate and pay interest to the other party on demand (after, in the case of clauses (A) and (B) above, such delivery is required) if and to the extent provided for in the relevant Confirmation or elsewhere in this Agreement.</w:t>
      </w:r>
    </w:p>
    <w:p w14:paraId="2DC84120"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t>
      </w:r>
      <w:r w:rsidRPr="00190D2A">
        <w:rPr>
          <w:rFonts w:ascii="Times New Roman" w:eastAsia="Times New Roman" w:hAnsi="Times New Roman" w:cs="Times New Roman"/>
          <w:b/>
          <w:bCs/>
          <w:i/>
          <w:iCs/>
          <w:sz w:val="20"/>
          <w:szCs w:val="20"/>
        </w:rPr>
        <w:t>Early Termination.</w:t>
      </w:r>
      <w:r w:rsidRPr="00190D2A">
        <w:rPr>
          <w:rFonts w:ascii="Times New Roman" w:eastAsia="Times New Roman" w:hAnsi="Times New Roman" w:cs="Times New Roman"/>
          <w:sz w:val="20"/>
          <w:szCs w:val="20"/>
        </w:rPr>
        <w:t xml:space="preserve"> Upon the occurrence or effective designation of an Early Termination Date in respect of a </w:t>
      </w:r>
      <w:proofErr w:type="gramStart"/>
      <w:r w:rsidRPr="00190D2A">
        <w:rPr>
          <w:rFonts w:ascii="Times New Roman" w:eastAsia="Times New Roman" w:hAnsi="Times New Roman" w:cs="Times New Roman"/>
          <w:sz w:val="20"/>
          <w:szCs w:val="20"/>
        </w:rPr>
        <w:t>Transaction:—</w:t>
      </w:r>
      <w:proofErr w:type="gramEnd"/>
    </w:p>
    <w:p w14:paraId="7677296F"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w:t>
      </w:r>
      <w:r w:rsidRPr="00190D2A">
        <w:rPr>
          <w:rFonts w:ascii="Times New Roman" w:eastAsia="Times New Roman" w:hAnsi="Times New Roman" w:cs="Times New Roman"/>
          <w:i/>
          <w:iCs/>
          <w:sz w:val="20"/>
          <w:szCs w:val="20"/>
        </w:rPr>
        <w:t>Unpaid Amounts.</w:t>
      </w:r>
      <w:r w:rsidRPr="00190D2A">
        <w:rPr>
          <w:rFonts w:ascii="Times New Roman" w:eastAsia="Times New Roman" w:hAnsi="Times New Roman" w:cs="Times New Roman"/>
          <w:sz w:val="20"/>
          <w:szCs w:val="20"/>
        </w:rPr>
        <w:t> For the purpose of determining an Unpaid Amount in respect of the relevant Transaction, and to the extent permitted by applicable law, interest will accrue on the amount of any payment obligation or the amount equal to the fair market value of any obligation required to be settled by delivery included in such determination in the same currency as that amount, for the period from (and including) the date the relevant obligation was (or would have been but for Section 2(a)(iii) or 5(d)) required to have been performed to (but excluding) the relevant Early Termination Date, at the Applicable Close-out Rate.</w:t>
      </w:r>
    </w:p>
    <w:p w14:paraId="547D8C1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w:t>
      </w:r>
      <w:r w:rsidRPr="00190D2A">
        <w:rPr>
          <w:rFonts w:ascii="Times New Roman" w:eastAsia="Times New Roman" w:hAnsi="Times New Roman" w:cs="Times New Roman"/>
          <w:i/>
          <w:iCs/>
          <w:sz w:val="20"/>
          <w:szCs w:val="20"/>
        </w:rPr>
        <w:t>Interest on Early Termination Amounts.</w:t>
      </w:r>
      <w:r w:rsidRPr="00190D2A">
        <w:rPr>
          <w:rFonts w:ascii="Times New Roman" w:eastAsia="Times New Roman" w:hAnsi="Times New Roman" w:cs="Times New Roman"/>
          <w:sz w:val="20"/>
          <w:szCs w:val="20"/>
        </w:rPr>
        <w:t> If an Early Termination Amount is due in respect of such Early Termination Date, that amount will, to the extent permitted by applicable law, be paid together with interest (before as well as after judgment) on that amount in the Termination Currency, for the period from (and including) such Early Termination Date to (but excluding) the date the amount is paid, at the Applicable Close-out Rate.</w:t>
      </w:r>
    </w:p>
    <w:p w14:paraId="6F746FD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w:t>
      </w:r>
      <w:r w:rsidRPr="00190D2A">
        <w:rPr>
          <w:rFonts w:ascii="Times New Roman" w:eastAsia="Times New Roman" w:hAnsi="Times New Roman" w:cs="Times New Roman"/>
          <w:b/>
          <w:bCs/>
          <w:i/>
          <w:iCs/>
          <w:sz w:val="20"/>
          <w:szCs w:val="20"/>
        </w:rPr>
        <w:t>Interest Calculation.</w:t>
      </w:r>
      <w:r w:rsidRPr="00190D2A">
        <w:rPr>
          <w:rFonts w:ascii="Times New Roman" w:eastAsia="Times New Roman" w:hAnsi="Times New Roman" w:cs="Times New Roman"/>
          <w:sz w:val="20"/>
          <w:szCs w:val="20"/>
        </w:rPr>
        <w:t xml:space="preserve"> Any interest pursuant to this Section 9(h) will be calculated </w:t>
      </w:r>
      <w:proofErr w:type="gramStart"/>
      <w:r w:rsidRPr="00190D2A">
        <w:rPr>
          <w:rFonts w:ascii="Times New Roman" w:eastAsia="Times New Roman" w:hAnsi="Times New Roman" w:cs="Times New Roman"/>
          <w:sz w:val="20"/>
          <w:szCs w:val="20"/>
        </w:rPr>
        <w:t>on the basis of</w:t>
      </w:r>
      <w:proofErr w:type="gramEnd"/>
      <w:r w:rsidRPr="00190D2A">
        <w:rPr>
          <w:rFonts w:ascii="Times New Roman" w:eastAsia="Times New Roman" w:hAnsi="Times New Roman" w:cs="Times New Roman"/>
          <w:sz w:val="20"/>
          <w:szCs w:val="20"/>
        </w:rPr>
        <w:t xml:space="preserve"> daily compounding and the actual number of days elapsed.</w:t>
      </w:r>
    </w:p>
    <w:p w14:paraId="60F2DC3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51352FCE" w14:textId="77777777" w:rsidTr="00190D2A">
        <w:trPr>
          <w:tblCellSpacing w:w="0" w:type="dxa"/>
          <w:jc w:val="center"/>
        </w:trPr>
        <w:tc>
          <w:tcPr>
            <w:tcW w:w="1750" w:type="pct"/>
            <w:vAlign w:val="center"/>
            <w:hideMark/>
          </w:tcPr>
          <w:p w14:paraId="5FF675C1"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0D10562B"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46C6560F"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41E05E42"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578CD787"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D7A136A" w14:textId="77777777" w:rsidTr="00190D2A">
        <w:trPr>
          <w:tblCellSpacing w:w="0" w:type="dxa"/>
          <w:jc w:val="center"/>
        </w:trPr>
        <w:tc>
          <w:tcPr>
            <w:tcW w:w="0" w:type="auto"/>
            <w:hideMark/>
          </w:tcPr>
          <w:p w14:paraId="0077E2E8"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1248956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5996AD1"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18</w:t>
            </w:r>
          </w:p>
        </w:tc>
        <w:tc>
          <w:tcPr>
            <w:tcW w:w="0" w:type="auto"/>
            <w:vAlign w:val="bottom"/>
            <w:hideMark/>
          </w:tcPr>
          <w:p w14:paraId="69A3885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1B23A79"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7F47B314"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5F46D40">
          <v:rect id="_x0000_i1046"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B6F08C2" w14:textId="77777777" w:rsidTr="00190D2A">
        <w:tc>
          <w:tcPr>
            <w:tcW w:w="200" w:type="pct"/>
            <w:hideMark/>
          </w:tcPr>
          <w:p w14:paraId="7CAE03E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10.</w:t>
            </w:r>
          </w:p>
        </w:tc>
        <w:tc>
          <w:tcPr>
            <w:tcW w:w="0" w:type="auto"/>
            <w:hideMark/>
          </w:tcPr>
          <w:p w14:paraId="3AD93F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Offices; Multibranch Parties</w:t>
            </w:r>
          </w:p>
        </w:tc>
      </w:tr>
    </w:tbl>
    <w:p w14:paraId="2DAFBED0"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 If Section 10(a) is specified in the Schedule as applying, each party that enters into a Transaction through an Office other than its head or home office represents to and agrees with the other party that, notwithstanding the place of booking or its jurisdiction of incorporation or </w:t>
      </w:r>
      <w:proofErr w:type="spellStart"/>
      <w:r w:rsidRPr="00190D2A">
        <w:rPr>
          <w:rFonts w:ascii="Times New Roman" w:eastAsia="Times New Roman" w:hAnsi="Times New Roman" w:cs="Times New Roman"/>
          <w:sz w:val="20"/>
          <w:szCs w:val="20"/>
        </w:rPr>
        <w:t>organisation</w:t>
      </w:r>
      <w:proofErr w:type="spellEnd"/>
      <w:r w:rsidRPr="00190D2A">
        <w:rPr>
          <w:rFonts w:ascii="Times New Roman" w:eastAsia="Times New Roman" w:hAnsi="Times New Roman" w:cs="Times New Roman"/>
          <w:sz w:val="20"/>
          <w:szCs w:val="20"/>
        </w:rPr>
        <w:t xml:space="preserve">, its obligations are the same in terms of recourse against it as if it had entered into the Transaction through its head or home office, except that a party will not have recourse to the head or home office of the other party in respect of any payment or delivery deferred pursuant to Section 5(d) for so long as the payment or delivery is so deferred. This representation and agreement will be deemed to be repeated by each party on each date on which the parties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a Transaction.</w:t>
      </w:r>
    </w:p>
    <w:p w14:paraId="4A37FE3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(b) If a party is specified as a Multibranch Party in the Schedule, such party may, subject to clause (c) below,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a Transaction through, book a Transaction in and make and receive payments and deliveries with respect to a Transaction through any Office listed in respect of that party in the Schedule (but not any other Office unless otherwise agreed by the parties in writing).</w:t>
      </w:r>
    </w:p>
    <w:p w14:paraId="612056D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(c) The Office through which a party </w:t>
      </w:r>
      <w:proofErr w:type="gramStart"/>
      <w:r w:rsidRPr="00190D2A">
        <w:rPr>
          <w:rFonts w:ascii="Times New Roman" w:eastAsia="Times New Roman" w:hAnsi="Times New Roman" w:cs="Times New Roman"/>
          <w:sz w:val="20"/>
          <w:szCs w:val="20"/>
        </w:rPr>
        <w:t>enters into</w:t>
      </w:r>
      <w:proofErr w:type="gramEnd"/>
      <w:r w:rsidRPr="00190D2A">
        <w:rPr>
          <w:rFonts w:ascii="Times New Roman" w:eastAsia="Times New Roman" w:hAnsi="Times New Roman" w:cs="Times New Roman"/>
          <w:sz w:val="20"/>
          <w:szCs w:val="20"/>
        </w:rPr>
        <w:t xml:space="preserve"> a Transaction will be the Office specified for that party in the relevant Confirmation or as otherwise agreed by the parties in writing, and, if an Office for that party is not specified in the Confirmation or otherwise agreed by the parties in writing, its head or home office. Unless the parties otherwise agree in writing, the Office through which a party </w:t>
      </w:r>
      <w:proofErr w:type="gramStart"/>
      <w:r w:rsidRPr="00190D2A">
        <w:rPr>
          <w:rFonts w:ascii="Times New Roman" w:eastAsia="Times New Roman" w:hAnsi="Times New Roman" w:cs="Times New Roman"/>
          <w:sz w:val="20"/>
          <w:szCs w:val="20"/>
        </w:rPr>
        <w:t>enters into</w:t>
      </w:r>
      <w:proofErr w:type="gramEnd"/>
      <w:r w:rsidRPr="00190D2A">
        <w:rPr>
          <w:rFonts w:ascii="Times New Roman" w:eastAsia="Times New Roman" w:hAnsi="Times New Roman" w:cs="Times New Roman"/>
          <w:sz w:val="20"/>
          <w:szCs w:val="20"/>
        </w:rPr>
        <w:t xml:space="preserve"> a Transaction will also be the Office in which it books the Transaction and the Office through which it makes and receives payments and deliveries with respect to the Transaction. Subject to Section 6(b)(ii), neither party may change the Office in which it books the Transaction or the Office through which it makes and receives payments or deliveries with respect to a Transaction without the prior written consent of the other party.</w:t>
      </w:r>
    </w:p>
    <w:p w14:paraId="30B0BEFD"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C5227D3" w14:textId="77777777" w:rsidTr="00190D2A">
        <w:tc>
          <w:tcPr>
            <w:tcW w:w="200" w:type="pct"/>
            <w:hideMark/>
          </w:tcPr>
          <w:p w14:paraId="079BC8E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11.</w:t>
            </w:r>
          </w:p>
        </w:tc>
        <w:tc>
          <w:tcPr>
            <w:tcW w:w="0" w:type="auto"/>
            <w:hideMark/>
          </w:tcPr>
          <w:p w14:paraId="7E77FDD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Expenses</w:t>
            </w:r>
          </w:p>
        </w:tc>
      </w:tr>
    </w:tbl>
    <w:p w14:paraId="56CEBA45"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Defaulting Party will on demand indemnify and hold harmless the other party for and against all reasonable out-of-pocket expenses, including legal fees, execution fees and Stamp Tax, incurred by such other party by reason of the enforcement and protection of its rights under this Agreement or any Credit Support Document to which the Defaulting Party is a party or by reason of the early termination of any Transaction, including, but not limited to, costs of collection.</w:t>
      </w:r>
    </w:p>
    <w:p w14:paraId="53CCC321"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lastRenderedPageBreak/>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08F3ABE" w14:textId="77777777" w:rsidTr="00190D2A">
        <w:tc>
          <w:tcPr>
            <w:tcW w:w="200" w:type="pct"/>
            <w:hideMark/>
          </w:tcPr>
          <w:p w14:paraId="7166AF9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12.</w:t>
            </w:r>
          </w:p>
        </w:tc>
        <w:tc>
          <w:tcPr>
            <w:tcW w:w="0" w:type="auto"/>
            <w:hideMark/>
          </w:tcPr>
          <w:p w14:paraId="0B6A1AB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Notices</w:t>
            </w:r>
          </w:p>
        </w:tc>
      </w:tr>
    </w:tbl>
    <w:p w14:paraId="11CD4C37"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Effectiveness. </w:t>
      </w:r>
      <w:r w:rsidRPr="00190D2A">
        <w:rPr>
          <w:rFonts w:ascii="Times New Roman" w:eastAsia="Times New Roman" w:hAnsi="Times New Roman" w:cs="Times New Roman"/>
          <w:sz w:val="20"/>
          <w:szCs w:val="20"/>
        </w:rPr>
        <w:t xml:space="preserve">Any notice or other communication in respect of this Agreement may be given in any manner described below (except that a notice or other communication under Section 5 or 6 may not be given by electronic messaging system or e-mail) to the address or number or in accordance with the electronic messaging system or e-mail details provided (see the Schedule) and will be deemed effective as </w:t>
      </w:r>
      <w:proofErr w:type="gramStart"/>
      <w:r w:rsidRPr="00190D2A">
        <w:rPr>
          <w:rFonts w:ascii="Times New Roman" w:eastAsia="Times New Roman" w:hAnsi="Times New Roman" w:cs="Times New Roman"/>
          <w:sz w:val="20"/>
          <w:szCs w:val="20"/>
        </w:rPr>
        <w:t>indicated:—</w:t>
      </w:r>
      <w:proofErr w:type="gramEnd"/>
    </w:p>
    <w:p w14:paraId="0BF18E8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if in writing and delivered in person or by courier, on the date it is delivered;</w:t>
      </w:r>
    </w:p>
    <w:p w14:paraId="4CF4DCD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if sent by telex, on the date the recipient’s answerback is received;</w:t>
      </w:r>
    </w:p>
    <w:p w14:paraId="68CA055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if sent by facsimile transmission, on the date it is received by a responsible employee of the recipient in legible form (it being agreed that the burden of proving receipt will be on the sender and will not be met by a transmission report generated by the sender’s facsimile machine);</w:t>
      </w:r>
    </w:p>
    <w:p w14:paraId="293C47F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if sent by certified or registered mail (airmail, if overseas) or the equivalent (return receipt requested), on the date it is delivered or its delivery is attempted;</w:t>
      </w:r>
    </w:p>
    <w:p w14:paraId="08A22C72"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(v) if sent by electronic messaging system, on the date it is received; or</w:t>
      </w:r>
    </w:p>
    <w:p w14:paraId="508FD71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28FCE81F" w14:textId="77777777" w:rsidTr="00190D2A">
        <w:trPr>
          <w:tblCellSpacing w:w="0" w:type="dxa"/>
          <w:jc w:val="center"/>
        </w:trPr>
        <w:tc>
          <w:tcPr>
            <w:tcW w:w="1750" w:type="pct"/>
            <w:vAlign w:val="center"/>
            <w:hideMark/>
          </w:tcPr>
          <w:p w14:paraId="393BB113"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4204FB52"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542A5553"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77183780"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77162E58"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14E70978" w14:textId="77777777" w:rsidTr="00190D2A">
        <w:trPr>
          <w:tblCellSpacing w:w="0" w:type="dxa"/>
          <w:jc w:val="center"/>
        </w:trPr>
        <w:tc>
          <w:tcPr>
            <w:tcW w:w="0" w:type="auto"/>
            <w:hideMark/>
          </w:tcPr>
          <w:p w14:paraId="0961B45F"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0451627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13AA99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19</w:t>
            </w:r>
          </w:p>
        </w:tc>
        <w:tc>
          <w:tcPr>
            <w:tcW w:w="0" w:type="auto"/>
            <w:vAlign w:val="bottom"/>
            <w:hideMark/>
          </w:tcPr>
          <w:p w14:paraId="028A1C6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770FEAE"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7E630A29"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D0FFE66">
          <v:rect id="_x0000_i1045" alt="" style="width:468pt;height:3pt;mso-width-percent:0;mso-height-percent:0;mso-width-percent:0;mso-height-percent:0" o:hralign="center" o:hrstd="t" o:hrnoshade="t" o:hr="t" fillcolor="#999" stroked="f"/>
        </w:pict>
      </w:r>
    </w:p>
    <w:p w14:paraId="3889C616"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(vi) if sent by e-mail, on the date it is delivered,</w:t>
      </w:r>
    </w:p>
    <w:p w14:paraId="18810D8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unless the date of that delivery (or attempted delivery) or that receipt, as applicable, is not a Local Business Day or that communication is delivered (or attempted) or received, as applicable, after the close of business on a Local Business Day, in which case that communication will be deemed given and effective on the first following day that is a Local Business Day.</w:t>
      </w:r>
    </w:p>
    <w:p w14:paraId="29F12EE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Change of Details.</w:t>
      </w:r>
      <w:r w:rsidRPr="00190D2A">
        <w:rPr>
          <w:rFonts w:ascii="Times New Roman" w:eastAsia="Times New Roman" w:hAnsi="Times New Roman" w:cs="Times New Roman"/>
          <w:sz w:val="20"/>
          <w:szCs w:val="20"/>
        </w:rPr>
        <w:t> Either party may by notice to the other change the address, telex or facsimile number or electronic messaging system or e-mail details at which notices or other communications are to be given to it.</w:t>
      </w:r>
    </w:p>
    <w:p w14:paraId="24A1A14C" w14:textId="77777777" w:rsidR="00190D2A" w:rsidRPr="00190D2A" w:rsidRDefault="00190D2A" w:rsidP="00190D2A">
      <w:pPr>
        <w:rPr>
          <w:rFonts w:ascii="Times New Roman" w:eastAsia="Times New Roman" w:hAnsi="Times New Roman" w:cs="Times New Roman"/>
          <w:sz w:val="27"/>
          <w:szCs w:val="27"/>
        </w:rPr>
      </w:pPr>
      <w:r w:rsidRPr="00190D2A">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25A3C90F" w14:textId="77777777" w:rsidTr="00190D2A">
        <w:tc>
          <w:tcPr>
            <w:tcW w:w="200" w:type="pct"/>
            <w:hideMark/>
          </w:tcPr>
          <w:p w14:paraId="67B5B5B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13.</w:t>
            </w:r>
          </w:p>
        </w:tc>
        <w:tc>
          <w:tcPr>
            <w:tcW w:w="0" w:type="auto"/>
            <w:hideMark/>
          </w:tcPr>
          <w:p w14:paraId="4109879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Governing Law and Jurisdiction</w:t>
            </w:r>
          </w:p>
        </w:tc>
      </w:tr>
    </w:tbl>
    <w:p w14:paraId="1764FB13"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(a) </w:t>
      </w:r>
      <w:r w:rsidRPr="00190D2A">
        <w:rPr>
          <w:rFonts w:ascii="Times New Roman" w:eastAsia="Times New Roman" w:hAnsi="Times New Roman" w:cs="Times New Roman"/>
          <w:b/>
          <w:bCs/>
          <w:i/>
          <w:iCs/>
          <w:sz w:val="20"/>
          <w:szCs w:val="20"/>
        </w:rPr>
        <w:t>Governing Law.</w:t>
      </w:r>
      <w:r w:rsidRPr="00190D2A">
        <w:rPr>
          <w:rFonts w:ascii="Times New Roman" w:eastAsia="Times New Roman" w:hAnsi="Times New Roman" w:cs="Times New Roman"/>
          <w:sz w:val="20"/>
          <w:szCs w:val="20"/>
        </w:rPr>
        <w:t> This Agreement will be governed by and construed in accordance with the law specified in the Schedule.</w:t>
      </w:r>
    </w:p>
    <w:p w14:paraId="1800CB5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w:t>
      </w:r>
      <w:r w:rsidRPr="00190D2A">
        <w:rPr>
          <w:rFonts w:ascii="Times New Roman" w:eastAsia="Times New Roman" w:hAnsi="Times New Roman" w:cs="Times New Roman"/>
          <w:b/>
          <w:bCs/>
          <w:i/>
          <w:iCs/>
          <w:sz w:val="20"/>
          <w:szCs w:val="20"/>
        </w:rPr>
        <w:t>Jurisdiction.</w:t>
      </w:r>
      <w:r w:rsidRPr="00190D2A">
        <w:rPr>
          <w:rFonts w:ascii="Times New Roman" w:eastAsia="Times New Roman" w:hAnsi="Times New Roman" w:cs="Times New Roman"/>
          <w:sz w:val="20"/>
          <w:szCs w:val="20"/>
        </w:rPr>
        <w:t xml:space="preserve"> With respect to any suit, action or proceedings relating to any dispute arising out of or in connection with this Agreement (“Proceedings”), each party </w:t>
      </w:r>
      <w:proofErr w:type="gramStart"/>
      <w:r w:rsidRPr="00190D2A">
        <w:rPr>
          <w:rFonts w:ascii="Times New Roman" w:eastAsia="Times New Roman" w:hAnsi="Times New Roman" w:cs="Times New Roman"/>
          <w:sz w:val="20"/>
          <w:szCs w:val="20"/>
        </w:rPr>
        <w:t>irrevocably:—</w:t>
      </w:r>
      <w:proofErr w:type="gramEnd"/>
    </w:p>
    <w:p w14:paraId="71858E5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 </w:t>
      </w:r>
      <w:proofErr w:type="gramStart"/>
      <w:r w:rsidRPr="00190D2A">
        <w:rPr>
          <w:rFonts w:ascii="Times New Roman" w:eastAsia="Times New Roman" w:hAnsi="Times New Roman" w:cs="Times New Roman"/>
          <w:sz w:val="20"/>
          <w:szCs w:val="20"/>
        </w:rPr>
        <w:t>submits:—</w:t>
      </w:r>
      <w:proofErr w:type="gramEnd"/>
    </w:p>
    <w:p w14:paraId="2BB363BF"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if this Agreement is expressed to be governed by English law, to (A) the non-exclusive</w:t>
      </w:r>
    </w:p>
    <w:p w14:paraId="1C0667D6"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jurisdiction of the English courts if the Proceedings do not involve a Convention Court and (B) the exclusive jurisdiction of the English courts if the Proceedings do involve a Convention Court; or</w:t>
      </w:r>
    </w:p>
    <w:p w14:paraId="3CCA413A"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if this Agreement is expressed to be governed by the laws of the State of New York, to</w:t>
      </w:r>
    </w:p>
    <w:p w14:paraId="363528A9" w14:textId="77777777" w:rsidR="00190D2A" w:rsidRPr="00190D2A" w:rsidRDefault="00190D2A" w:rsidP="00190D2A">
      <w:pPr>
        <w:ind w:left="1709"/>
        <w:rPr>
          <w:rFonts w:ascii="Times New Roman" w:eastAsia="Times New Roman" w:hAnsi="Times New Roman" w:cs="Times New Roman"/>
        </w:rPr>
      </w:pPr>
      <w:r w:rsidRPr="00190D2A">
        <w:rPr>
          <w:rFonts w:ascii="Times New Roman" w:eastAsia="Times New Roman" w:hAnsi="Times New Roman" w:cs="Times New Roman"/>
          <w:sz w:val="20"/>
          <w:szCs w:val="20"/>
        </w:rPr>
        <w:t>the non-exclusive jurisdiction of the courts of the State of New York and the United States District Court located in the Borough of Manhattan in New York City;</w:t>
      </w:r>
    </w:p>
    <w:p w14:paraId="3065A60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waives any objection which it may have at any time to the laying of venue of any Proceedings brought in any such court, waives any claim that such Proceedings have been brought in an inconvenient forum and further waives the right to object, with respect to such Proceedings, that such court does not have any jurisdiction over such party; and</w:t>
      </w:r>
    </w:p>
    <w:p w14:paraId="469F0AB9"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agrees, to the extent permitted by applicable law, that the bringing of Proceedings in any one or more jurisdictions will not preclude the bringing of Proceedings in any other jurisdiction.</w:t>
      </w:r>
    </w:p>
    <w:p w14:paraId="5E6B2D2D"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i/>
          <w:iCs/>
          <w:sz w:val="20"/>
          <w:szCs w:val="20"/>
        </w:rPr>
        <w:t>Service of Process.</w:t>
      </w:r>
      <w:r w:rsidRPr="00190D2A">
        <w:rPr>
          <w:rFonts w:ascii="Times New Roman" w:eastAsia="Times New Roman" w:hAnsi="Times New Roman" w:cs="Times New Roman"/>
          <w:sz w:val="20"/>
          <w:szCs w:val="20"/>
        </w:rPr>
        <w:t xml:space="preserve"> Each party irrevocably appoints the Process Agent, if any, specified opposite its name in the Schedule to receive, for it and on its behalf, service of process in any Proceedings. If for any reason any party’s Process Agent is unable to act as such, such party will promptly notify the other party and within 30 days appoint a </w:t>
      </w:r>
      <w:r w:rsidRPr="00190D2A">
        <w:rPr>
          <w:rFonts w:ascii="Times New Roman" w:eastAsia="Times New Roman" w:hAnsi="Times New Roman" w:cs="Times New Roman"/>
          <w:sz w:val="20"/>
          <w:szCs w:val="20"/>
        </w:rPr>
        <w:lastRenderedPageBreak/>
        <w:t>substitute process agent acceptable to the other party. The parties irrevocably consent to service of process given in the manner provided for notices in Section 12(a)(i), 12(a)(iii) or 12(a)(iv). Nothing in this Agreement will affect the right of either party to serve process in any other manner permitted by applicable law.</w:t>
      </w:r>
    </w:p>
    <w:p w14:paraId="50B10C9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(d) </w:t>
      </w:r>
      <w:r w:rsidRPr="00190D2A">
        <w:rPr>
          <w:rFonts w:ascii="Times New Roman" w:eastAsia="Times New Roman" w:hAnsi="Times New Roman" w:cs="Times New Roman"/>
          <w:b/>
          <w:bCs/>
          <w:i/>
          <w:iCs/>
          <w:sz w:val="20"/>
          <w:szCs w:val="20"/>
        </w:rPr>
        <w:t>Waiver of Immunities.</w:t>
      </w:r>
      <w:r w:rsidRPr="00190D2A">
        <w:rPr>
          <w:rFonts w:ascii="Times New Roman" w:eastAsia="Times New Roman" w:hAnsi="Times New Roman" w:cs="Times New Roman"/>
          <w:sz w:val="20"/>
          <w:szCs w:val="20"/>
        </w:rPr>
        <w:t> Each party irrevocably waives, to the extent permitted by applicable law, with respect to itself and its revenues and assets (irrespective of their use or intended use), all immunity on the grounds of sovereignty or other similar grounds from (i) suit, (ii) jurisdiction of any court, (iii) relief by way of injunction or order for specific performance or recovery of property, (iv) attachment of its assets (whether before or after judgment) and (v) execution or enforcement of any judgment to which it or its revenues or assets might otherwise be entitled in any Proceedings in the courts of any jurisdiction and irrevocably agrees, to the extent permitted by applicable law, that it will not claim any such immunity in any Proceedings.</w:t>
      </w:r>
    </w:p>
    <w:p w14:paraId="333DA0C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2B4B0033" w14:textId="77777777" w:rsidTr="00190D2A">
        <w:trPr>
          <w:tblCellSpacing w:w="0" w:type="dxa"/>
          <w:jc w:val="center"/>
        </w:trPr>
        <w:tc>
          <w:tcPr>
            <w:tcW w:w="1750" w:type="pct"/>
            <w:vAlign w:val="center"/>
            <w:hideMark/>
          </w:tcPr>
          <w:p w14:paraId="5E4DBF8B"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7BA1BC0"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9C76FEF"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31E2634"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56AC4E77"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14601CB5" w14:textId="77777777" w:rsidTr="00190D2A">
        <w:trPr>
          <w:tblCellSpacing w:w="0" w:type="dxa"/>
          <w:jc w:val="center"/>
        </w:trPr>
        <w:tc>
          <w:tcPr>
            <w:tcW w:w="0" w:type="auto"/>
            <w:hideMark/>
          </w:tcPr>
          <w:p w14:paraId="77537D9D"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5906EF1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A1007C5"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20</w:t>
            </w:r>
          </w:p>
        </w:tc>
        <w:tc>
          <w:tcPr>
            <w:tcW w:w="0" w:type="auto"/>
            <w:vAlign w:val="bottom"/>
            <w:hideMark/>
          </w:tcPr>
          <w:p w14:paraId="5407016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BCDE1E7"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463A11A9"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99F7A33">
          <v:rect id="_x0000_i1044"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1AB61A2" w14:textId="77777777" w:rsidTr="00190D2A">
        <w:tc>
          <w:tcPr>
            <w:tcW w:w="200" w:type="pct"/>
            <w:hideMark/>
          </w:tcPr>
          <w:p w14:paraId="3CC46C4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14.</w:t>
            </w:r>
          </w:p>
        </w:tc>
        <w:tc>
          <w:tcPr>
            <w:tcW w:w="0" w:type="auto"/>
            <w:hideMark/>
          </w:tcPr>
          <w:p w14:paraId="567B424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Definitions</w:t>
            </w:r>
          </w:p>
        </w:tc>
      </w:tr>
    </w:tbl>
    <w:p w14:paraId="36CD5FA4" w14:textId="77777777" w:rsidR="00190D2A" w:rsidRPr="00190D2A" w:rsidRDefault="00190D2A" w:rsidP="00190D2A">
      <w:pPr>
        <w:spacing w:before="9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As used in this </w:t>
      </w:r>
      <w:proofErr w:type="gramStart"/>
      <w:r w:rsidRPr="00190D2A">
        <w:rPr>
          <w:rFonts w:ascii="Times New Roman" w:eastAsia="Times New Roman" w:hAnsi="Times New Roman" w:cs="Times New Roman"/>
          <w:sz w:val="20"/>
          <w:szCs w:val="20"/>
        </w:rPr>
        <w:t>Agreement:—</w:t>
      </w:r>
      <w:proofErr w:type="gramEnd"/>
    </w:p>
    <w:p w14:paraId="7FDADD9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“Additional Representation” </w:t>
      </w:r>
      <w:r w:rsidRPr="00190D2A">
        <w:rPr>
          <w:rFonts w:ascii="Times New Roman" w:eastAsia="Times New Roman" w:hAnsi="Times New Roman" w:cs="Times New Roman"/>
          <w:sz w:val="20"/>
          <w:szCs w:val="20"/>
        </w:rPr>
        <w:t>has the meaning specified in Section 3.</w:t>
      </w:r>
    </w:p>
    <w:p w14:paraId="0A748B0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“Additional Termination Event” </w:t>
      </w:r>
      <w:r w:rsidRPr="00190D2A">
        <w:rPr>
          <w:rFonts w:ascii="Times New Roman" w:eastAsia="Times New Roman" w:hAnsi="Times New Roman" w:cs="Times New Roman"/>
          <w:sz w:val="20"/>
          <w:szCs w:val="20"/>
        </w:rPr>
        <w:t>has the meaning specified in Section 5(b).</w:t>
      </w:r>
    </w:p>
    <w:p w14:paraId="34057D6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“Affected Party” </w:t>
      </w:r>
      <w:r w:rsidRPr="00190D2A">
        <w:rPr>
          <w:rFonts w:ascii="Times New Roman" w:eastAsia="Times New Roman" w:hAnsi="Times New Roman" w:cs="Times New Roman"/>
          <w:sz w:val="20"/>
          <w:szCs w:val="20"/>
        </w:rPr>
        <w:t>has the meaning specified in Section 5(b).</w:t>
      </w:r>
    </w:p>
    <w:p w14:paraId="51A8C2A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“Affected Transactions” </w:t>
      </w:r>
      <w:r w:rsidRPr="00190D2A">
        <w:rPr>
          <w:rFonts w:ascii="Times New Roman" w:eastAsia="Times New Roman" w:hAnsi="Times New Roman" w:cs="Times New Roman"/>
          <w:sz w:val="20"/>
          <w:szCs w:val="20"/>
        </w:rPr>
        <w:t>means (a) with respect to any Termination Event consisting of an Illegality, Force Majeure Event, Tax Event or Tax Event Upon Merger, all Transactions affected by the occurrence of such Termination Event (which, in the case of an Illegality under Section 5(b)(i)(2) or a Force Majeure Event under Section 5(b)(ii)(2), means all Transactions unless the relevant Credit Support Document references only certain Transactions, in which case those Transactions and, if the relevant Credit Support Document constitutes a Confirmation for a Transaction, that Transaction) and (b) with respect to any other Termination Event, all Transactions.</w:t>
      </w:r>
    </w:p>
    <w:p w14:paraId="5240E35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“Affiliate” </w:t>
      </w:r>
      <w:r w:rsidRPr="00190D2A">
        <w:rPr>
          <w:rFonts w:ascii="Times New Roman" w:eastAsia="Times New Roman" w:hAnsi="Times New Roman" w:cs="Times New Roman"/>
          <w:sz w:val="20"/>
          <w:szCs w:val="20"/>
        </w:rPr>
        <w:t xml:space="preserve">means, subject to the Schedule, in relation to any person, any entity controlled, directly or indirectly, by the person, any entity that controls, directly or indirectly, the person or any entity directly or indirectly under common control with the person. For this purpose, “control” of any entity or person means ownership of </w:t>
      </w:r>
      <w:proofErr w:type="gramStart"/>
      <w:r w:rsidRPr="00190D2A">
        <w:rPr>
          <w:rFonts w:ascii="Times New Roman" w:eastAsia="Times New Roman" w:hAnsi="Times New Roman" w:cs="Times New Roman"/>
          <w:sz w:val="20"/>
          <w:szCs w:val="20"/>
        </w:rPr>
        <w:t>a majority of</w:t>
      </w:r>
      <w:proofErr w:type="gramEnd"/>
      <w:r w:rsidRPr="00190D2A">
        <w:rPr>
          <w:rFonts w:ascii="Times New Roman" w:eastAsia="Times New Roman" w:hAnsi="Times New Roman" w:cs="Times New Roman"/>
          <w:sz w:val="20"/>
          <w:szCs w:val="20"/>
        </w:rPr>
        <w:t xml:space="preserve"> the voting power of the entity or person.</w:t>
      </w:r>
    </w:p>
    <w:p w14:paraId="1E5DD2C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“Agreement” </w:t>
      </w:r>
      <w:r w:rsidRPr="00190D2A">
        <w:rPr>
          <w:rFonts w:ascii="Times New Roman" w:eastAsia="Times New Roman" w:hAnsi="Times New Roman" w:cs="Times New Roman"/>
          <w:sz w:val="20"/>
          <w:szCs w:val="20"/>
        </w:rPr>
        <w:t>has the meaning specified in Section 1(c).</w:t>
      </w:r>
    </w:p>
    <w:p w14:paraId="106AE34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“Applicable Close-out Rate” </w:t>
      </w:r>
      <w:proofErr w:type="gramStart"/>
      <w:r w:rsidRPr="00190D2A">
        <w:rPr>
          <w:rFonts w:ascii="Times New Roman" w:eastAsia="Times New Roman" w:hAnsi="Times New Roman" w:cs="Times New Roman"/>
          <w:sz w:val="20"/>
          <w:szCs w:val="20"/>
        </w:rPr>
        <w:t>means:—</w:t>
      </w:r>
      <w:proofErr w:type="gramEnd"/>
    </w:p>
    <w:p w14:paraId="6F9EA26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534F8DB" w14:textId="77777777" w:rsidTr="00190D2A">
        <w:tc>
          <w:tcPr>
            <w:tcW w:w="200" w:type="pct"/>
            <w:hideMark/>
          </w:tcPr>
          <w:p w14:paraId="33C8B09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352C729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in respect of the determination of an Unpaid </w:t>
            </w:r>
            <w:proofErr w:type="gramStart"/>
            <w:r w:rsidRPr="00190D2A">
              <w:rPr>
                <w:rFonts w:ascii="Times New Roman" w:eastAsia="Times New Roman" w:hAnsi="Times New Roman" w:cs="Times New Roman"/>
                <w:sz w:val="20"/>
                <w:szCs w:val="20"/>
              </w:rPr>
              <w:t>Amount:—</w:t>
            </w:r>
            <w:proofErr w:type="gramEnd"/>
          </w:p>
        </w:tc>
      </w:tr>
    </w:tbl>
    <w:p w14:paraId="5C3B8F8C"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 in respect of obligations payable or deliverable (or which would have been but for Section 2(a)(iii)) by a Defaulting Party, the Default Rate;</w:t>
      </w:r>
    </w:p>
    <w:p w14:paraId="73FECB3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 in respect of obligations payable or deliverable (or which would have been but for Section 2(a)(iii)) by a Non-defaulting Party, the Non-default Rate;</w:t>
      </w:r>
    </w:p>
    <w:p w14:paraId="10C709A0"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(iii) in respect of obligations deferred pursuant to Section 5(d), if there is no Defaulting Party and for so long as the deferral period continues, the Applicable Deferral Rate; and</w:t>
      </w:r>
    </w:p>
    <w:p w14:paraId="3EC8F05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(iv) in all other cases following the occurrence of a Termination Event (except where interest accrues pursuant to clause (iii) above), the Applicable Deferral Rate; and</w:t>
      </w:r>
    </w:p>
    <w:p w14:paraId="3DB9937F"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565175C" w14:textId="77777777" w:rsidTr="00190D2A">
        <w:tc>
          <w:tcPr>
            <w:tcW w:w="200" w:type="pct"/>
            <w:hideMark/>
          </w:tcPr>
          <w:p w14:paraId="135C511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579EE28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in respect of an Early Termination </w:t>
            </w:r>
            <w:proofErr w:type="gramStart"/>
            <w:r w:rsidRPr="00190D2A">
              <w:rPr>
                <w:rFonts w:ascii="Times New Roman" w:eastAsia="Times New Roman" w:hAnsi="Times New Roman" w:cs="Times New Roman"/>
                <w:sz w:val="20"/>
                <w:szCs w:val="20"/>
              </w:rPr>
              <w:t>Amount:—</w:t>
            </w:r>
            <w:proofErr w:type="gramEnd"/>
          </w:p>
        </w:tc>
      </w:tr>
    </w:tbl>
    <w:p w14:paraId="123DCE6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 for the period from (and including) the relevant Early Termination Date to (but excluding) the date (determined in accordance with Section 6(d)(ii)) on which that amount is </w:t>
      </w:r>
      <w:proofErr w:type="gramStart"/>
      <w:r w:rsidRPr="00190D2A">
        <w:rPr>
          <w:rFonts w:ascii="Times New Roman" w:eastAsia="Times New Roman" w:hAnsi="Times New Roman" w:cs="Times New Roman"/>
          <w:sz w:val="20"/>
          <w:szCs w:val="20"/>
        </w:rPr>
        <w:t>payable:—</w:t>
      </w:r>
      <w:proofErr w:type="gramEnd"/>
    </w:p>
    <w:p w14:paraId="682354A6"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if the Early Termination Amount is payable by a Defaulting Party, the Default Rate;</w:t>
      </w:r>
    </w:p>
    <w:p w14:paraId="2E73565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if the Early Termination Amount is payable by a Non-defaulting Party, the Non-default Rate; and</w:t>
      </w:r>
    </w:p>
    <w:p w14:paraId="19C45958"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(3) in all other cases, the Applicable Deferral Rate; and</w:t>
      </w:r>
    </w:p>
    <w:p w14:paraId="1CA4439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34070265" w14:textId="77777777" w:rsidTr="00190D2A">
        <w:trPr>
          <w:tblCellSpacing w:w="0" w:type="dxa"/>
          <w:jc w:val="center"/>
        </w:trPr>
        <w:tc>
          <w:tcPr>
            <w:tcW w:w="1750" w:type="pct"/>
            <w:vAlign w:val="center"/>
            <w:hideMark/>
          </w:tcPr>
          <w:p w14:paraId="64C28BD0"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167AAA18"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7ADC1409"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7F99BBF"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6DD8DF9A"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569C5FC" w14:textId="77777777" w:rsidTr="00190D2A">
        <w:trPr>
          <w:tblCellSpacing w:w="0" w:type="dxa"/>
          <w:jc w:val="center"/>
        </w:trPr>
        <w:tc>
          <w:tcPr>
            <w:tcW w:w="0" w:type="auto"/>
            <w:hideMark/>
          </w:tcPr>
          <w:p w14:paraId="0BF3A274"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1CABF3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BB26AF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21</w:t>
            </w:r>
          </w:p>
        </w:tc>
        <w:tc>
          <w:tcPr>
            <w:tcW w:w="0" w:type="auto"/>
            <w:vAlign w:val="bottom"/>
            <w:hideMark/>
          </w:tcPr>
          <w:p w14:paraId="56BE15E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55B94D6"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5DD3222"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61FECFC">
          <v:rect id="_x0000_i1043" alt="" style="width:468pt;height:3pt;mso-width-percent:0;mso-height-percent:0;mso-width-percent:0;mso-height-percent:0" o:hralign="center" o:hrstd="t" o:hrnoshade="t" o:hr="t" fillcolor="#999" stroked="f"/>
        </w:pict>
      </w:r>
    </w:p>
    <w:p w14:paraId="01D9172D"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(ii) for the period from (and including) the date (determined in accordance with Section 6(d)(ii)) on which that amount is payable to (but excluding) the date of actual </w:t>
      </w:r>
      <w:proofErr w:type="gramStart"/>
      <w:r w:rsidRPr="00190D2A">
        <w:rPr>
          <w:rFonts w:ascii="Times New Roman" w:eastAsia="Times New Roman" w:hAnsi="Times New Roman" w:cs="Times New Roman"/>
          <w:sz w:val="20"/>
          <w:szCs w:val="20"/>
        </w:rPr>
        <w:t>payment:—</w:t>
      </w:r>
      <w:proofErr w:type="gramEnd"/>
    </w:p>
    <w:p w14:paraId="005ABE24"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(1) if a party fails to pay the Early Termination Amount due to the occurrence of an event or circumstance which would, if it occurred with respect to a payment or delivery under a Transaction, constitute or give rise to an Illegality or a Force Majeure Event, and for so long as the Early Termination Amount remains unpaid due to the continuing existence of such event or circumstance, the Applicable Deferral Rate;</w:t>
      </w:r>
    </w:p>
    <w:p w14:paraId="343D25AD"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(2) if the Early Termination Amount is payable by a Defaulting Party (but excluding any period in respect of which clause (1) above applies), the Default Rate;</w:t>
      </w:r>
    </w:p>
    <w:p w14:paraId="28DB29F9"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(3) if the Early Termination Amount is payable by a Non-defaulting Party (but excluding any period in respect of which clause (1) above applies), the Non-default Rate; and</w:t>
      </w:r>
    </w:p>
    <w:p w14:paraId="7AE5EDA6"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(4) in all other cases, the Termination Rate.</w:t>
      </w:r>
    </w:p>
    <w:p w14:paraId="61DB0259" w14:textId="77777777" w:rsidR="00190D2A" w:rsidRPr="00190D2A" w:rsidRDefault="00190D2A" w:rsidP="00190D2A">
      <w:pPr>
        <w:spacing w:before="27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“Applicable Deferral Rate” </w:t>
      </w:r>
      <w:proofErr w:type="gramStart"/>
      <w:r w:rsidRPr="00190D2A">
        <w:rPr>
          <w:rFonts w:ascii="Times New Roman" w:eastAsia="Times New Roman" w:hAnsi="Times New Roman" w:cs="Times New Roman"/>
          <w:sz w:val="20"/>
          <w:szCs w:val="20"/>
        </w:rPr>
        <w:t>means:—</w:t>
      </w:r>
      <w:proofErr w:type="gramEnd"/>
    </w:p>
    <w:p w14:paraId="29F5F2B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(a) for the purpose of Section 9(h)(i)(3)(A), the rate certified by the relevant payer to be a rate offered to the payer by a major bank in a relevant interbank market for overnight deposits in the applicable currency, such bank to be selected in good faith by the payer for the purpose of obtaining a representative rate that will reasonably reflect conditions prevailing at the time in that relevant market;</w:t>
      </w:r>
    </w:p>
    <w:p w14:paraId="5B6D1CE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(b) for purposes of Section 9(h)(i)(3)(B) and clause (a)(iii) of the definition of Applicable Close-out Rate, the rate certified by the relevant payer to be a rate offered to prime banks by a major bank in a relevant interbank market for overnight deposits in the applicable currency, such bank to be selected in good faith by the payer after consultation with the other party, if practicable, for the purpose of obtaining a representative rate that will reasonably reflect conditions prevailing at the time in that relevant market; and</w:t>
      </w:r>
    </w:p>
    <w:p w14:paraId="03FB0CF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(c) for purposes of Section 9(h)(i)(3)(C) and clauses (a)(iv), (b)(i)(3) and (b)(ii)(1) of the definition of Applicable Close-out Rate, a rate equal to the arithmetic mean of the rate determined pursuant to clause (a) above and a rate per annum equal to the cost (without proof or evidence of any actual cost) to the relevant payee (as certified by it) if it were to fund or of funding the relevant amount.</w:t>
      </w:r>
    </w:p>
    <w:p w14:paraId="512CE59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“Automatic Early Termination” </w:t>
      </w:r>
      <w:r w:rsidRPr="00190D2A">
        <w:rPr>
          <w:rFonts w:ascii="Times New Roman" w:eastAsia="Times New Roman" w:hAnsi="Times New Roman" w:cs="Times New Roman"/>
          <w:sz w:val="20"/>
          <w:szCs w:val="20"/>
        </w:rPr>
        <w:t>has the meaning specified in Section 6(a).</w:t>
      </w:r>
    </w:p>
    <w:p w14:paraId="427018A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“Burdened Party” </w:t>
      </w:r>
      <w:r w:rsidRPr="00190D2A">
        <w:rPr>
          <w:rFonts w:ascii="Times New Roman" w:eastAsia="Times New Roman" w:hAnsi="Times New Roman" w:cs="Times New Roman"/>
          <w:sz w:val="20"/>
          <w:szCs w:val="20"/>
        </w:rPr>
        <w:t>has the meaning specified in Section 5(b)(iv).</w:t>
      </w:r>
    </w:p>
    <w:p w14:paraId="616FDB1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“Change in Tax Law” </w:t>
      </w:r>
      <w:r w:rsidRPr="00190D2A">
        <w:rPr>
          <w:rFonts w:ascii="Times New Roman" w:eastAsia="Times New Roman" w:hAnsi="Times New Roman" w:cs="Times New Roman"/>
          <w:sz w:val="20"/>
          <w:szCs w:val="20"/>
        </w:rPr>
        <w:t xml:space="preserve">means the enactment, promulgation, </w:t>
      </w:r>
      <w:proofErr w:type="gramStart"/>
      <w:r w:rsidRPr="00190D2A">
        <w:rPr>
          <w:rFonts w:ascii="Times New Roman" w:eastAsia="Times New Roman" w:hAnsi="Times New Roman" w:cs="Times New Roman"/>
          <w:sz w:val="20"/>
          <w:szCs w:val="20"/>
        </w:rPr>
        <w:t>execution</w:t>
      </w:r>
      <w:proofErr w:type="gramEnd"/>
      <w:r w:rsidRPr="00190D2A">
        <w:rPr>
          <w:rFonts w:ascii="Times New Roman" w:eastAsia="Times New Roman" w:hAnsi="Times New Roman" w:cs="Times New Roman"/>
          <w:sz w:val="20"/>
          <w:szCs w:val="20"/>
        </w:rPr>
        <w:t xml:space="preserve"> or ratification of, or any change in or amendment to, any law (or in the application or official interpretation of any law) that occurs after the parties enter into the relevant Transaction.</w:t>
      </w:r>
    </w:p>
    <w:p w14:paraId="1B34382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“Close-out Amount” </w:t>
      </w:r>
      <w:r w:rsidRPr="00190D2A">
        <w:rPr>
          <w:rFonts w:ascii="Times New Roman" w:eastAsia="Times New Roman" w:hAnsi="Times New Roman" w:cs="Times New Roman"/>
          <w:sz w:val="20"/>
          <w:szCs w:val="20"/>
        </w:rPr>
        <w:t xml:space="preserve">means, with respect to each Terminated Transaction or each group of Terminated Transactions and a Determining Party, the amount of the losses or costs of the Determining Party that are or would be incurred under then prevailing circumstances (expressed as a positive number) or gains of the Determining Party that are or would be </w:t>
      </w:r>
      <w:proofErr w:type="spellStart"/>
      <w:r w:rsidRPr="00190D2A">
        <w:rPr>
          <w:rFonts w:ascii="Times New Roman" w:eastAsia="Times New Roman" w:hAnsi="Times New Roman" w:cs="Times New Roman"/>
          <w:sz w:val="20"/>
          <w:szCs w:val="20"/>
        </w:rPr>
        <w:t>realised</w:t>
      </w:r>
      <w:proofErr w:type="spellEnd"/>
      <w:r w:rsidRPr="00190D2A">
        <w:rPr>
          <w:rFonts w:ascii="Times New Roman" w:eastAsia="Times New Roman" w:hAnsi="Times New Roman" w:cs="Times New Roman"/>
          <w:sz w:val="20"/>
          <w:szCs w:val="20"/>
        </w:rPr>
        <w:t xml:space="preserve"> under then prevailing circumstances (expressed as a negative number) in replacing, or in providing for the Determining Party the economic equivalent of, (a) the material terms of that Terminated Transaction or group of Terminated Transactions, including the payments and deliveries by the parties under Section 2(a)(i) in respect of that Terminated Transaction or group of Terminated Transactions that would, but for the occurrence of the relevant Early Termination Date, have been required after that date (assuming satisfaction of the conditions precedent in Section 2(a)(iii)) and (b) the option rights of the parties in respect of that Terminated Transaction or group of Terminated Transactions.</w:t>
      </w:r>
    </w:p>
    <w:p w14:paraId="3D5AF84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AB27D93" w14:textId="77777777" w:rsidTr="00190D2A">
        <w:trPr>
          <w:tblCellSpacing w:w="0" w:type="dxa"/>
          <w:jc w:val="center"/>
        </w:trPr>
        <w:tc>
          <w:tcPr>
            <w:tcW w:w="1750" w:type="pct"/>
            <w:vAlign w:val="center"/>
            <w:hideMark/>
          </w:tcPr>
          <w:p w14:paraId="65F27F0C"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2300DA5C"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72C5BD95"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706E5E1"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4EADC02E"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FEAE940" w14:textId="77777777" w:rsidTr="00190D2A">
        <w:trPr>
          <w:tblCellSpacing w:w="0" w:type="dxa"/>
          <w:jc w:val="center"/>
        </w:trPr>
        <w:tc>
          <w:tcPr>
            <w:tcW w:w="0" w:type="auto"/>
            <w:hideMark/>
          </w:tcPr>
          <w:p w14:paraId="2C885A94"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0607A21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DE1A99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22</w:t>
            </w:r>
          </w:p>
        </w:tc>
        <w:tc>
          <w:tcPr>
            <w:tcW w:w="0" w:type="auto"/>
            <w:vAlign w:val="bottom"/>
            <w:hideMark/>
          </w:tcPr>
          <w:p w14:paraId="0533D4E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07B9409"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4202F6C5"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1D3867E">
          <v:rect id="_x0000_i1042" alt="" style="width:468pt;height:3pt;mso-width-percent:0;mso-height-percent:0;mso-width-percent:0;mso-height-percent:0" o:hralign="center" o:hrstd="t" o:hrnoshade="t" o:hr="t" fillcolor="#999" stroked="f"/>
        </w:pict>
      </w:r>
    </w:p>
    <w:p w14:paraId="06C1B81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 xml:space="preserve">Any Close-out Amount will be determined by the Determining Party (or its agent), which will act in good faith and use commercially reasonable procedures </w:t>
      </w:r>
      <w:proofErr w:type="gramStart"/>
      <w:r w:rsidRPr="00190D2A">
        <w:rPr>
          <w:rFonts w:ascii="Times New Roman" w:eastAsia="Times New Roman" w:hAnsi="Times New Roman" w:cs="Times New Roman"/>
          <w:sz w:val="20"/>
          <w:szCs w:val="20"/>
        </w:rPr>
        <w:t>in order to</w:t>
      </w:r>
      <w:proofErr w:type="gramEnd"/>
      <w:r w:rsidRPr="00190D2A">
        <w:rPr>
          <w:rFonts w:ascii="Times New Roman" w:eastAsia="Times New Roman" w:hAnsi="Times New Roman" w:cs="Times New Roman"/>
          <w:sz w:val="20"/>
          <w:szCs w:val="20"/>
        </w:rPr>
        <w:t xml:space="preserve"> produce a commercially reasonable result. The Determining Party may determine a Close-out Amount for any group of Terminated Transactions or any individual Terminated Transaction but, in the aggregate, for not less than all Terminated Transactions. Each Close-out Amount will be determined as of the Early Termination Date or, if that would not be commercially reasonable, as of the date or dates following the Early Termination Date as would be commercially reasonable.</w:t>
      </w:r>
    </w:p>
    <w:p w14:paraId="50BFF9A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Unpaid Amounts in respect of a Terminated Transaction or group of Terminated Transactions and legal fees and out-of-pocket expenses referred to in Section 11 are to be excluded in all determinations of Close-out Amounts.</w:t>
      </w:r>
    </w:p>
    <w:p w14:paraId="6FD8AD4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In determining a Close-out Amount, the Determining Party may consider any relevant information, including, without limitation, one or more of the following types of information: —</w:t>
      </w:r>
    </w:p>
    <w:p w14:paraId="667CF03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 quotations (either firm or indicative) for replacement transactions supplied by one or more third parties that may </w:t>
      </w:r>
      <w:proofErr w:type="gramStart"/>
      <w:r w:rsidRPr="00190D2A">
        <w:rPr>
          <w:rFonts w:ascii="Times New Roman" w:eastAsia="Times New Roman" w:hAnsi="Times New Roman" w:cs="Times New Roman"/>
          <w:sz w:val="20"/>
          <w:szCs w:val="20"/>
        </w:rPr>
        <w:t>take into account</w:t>
      </w:r>
      <w:proofErr w:type="gramEnd"/>
      <w:r w:rsidRPr="00190D2A">
        <w:rPr>
          <w:rFonts w:ascii="Times New Roman" w:eastAsia="Times New Roman" w:hAnsi="Times New Roman" w:cs="Times New Roman"/>
          <w:sz w:val="20"/>
          <w:szCs w:val="20"/>
        </w:rPr>
        <w:t xml:space="preserve"> the creditworthiness of the Determining Party at the time the quotation is provided and the terms of any relevant documentation, including credit support documentation, between the Determining Party and the third party providing the quotation;</w:t>
      </w:r>
    </w:p>
    <w:p w14:paraId="62190D7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(ii) information consisting of relevant market data in the relevant market supplied by one or more third parties including, without limitation, relevant rates, prices, yields, yield curves, volatilities, spreads, </w:t>
      </w:r>
      <w:proofErr w:type="gramStart"/>
      <w:r w:rsidRPr="00190D2A">
        <w:rPr>
          <w:rFonts w:ascii="Times New Roman" w:eastAsia="Times New Roman" w:hAnsi="Times New Roman" w:cs="Times New Roman"/>
          <w:sz w:val="20"/>
          <w:szCs w:val="20"/>
        </w:rPr>
        <w:t>correlations</w:t>
      </w:r>
      <w:proofErr w:type="gramEnd"/>
      <w:r w:rsidRPr="00190D2A">
        <w:rPr>
          <w:rFonts w:ascii="Times New Roman" w:eastAsia="Times New Roman" w:hAnsi="Times New Roman" w:cs="Times New Roman"/>
          <w:sz w:val="20"/>
          <w:szCs w:val="20"/>
        </w:rPr>
        <w:t xml:space="preserve"> or other relevant market data in the relevant market; or</w:t>
      </w:r>
    </w:p>
    <w:p w14:paraId="7626FFC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(iii) information of the types described in clause (i) or (ii) above from internal sources (including any of the Determining Party’s Affiliates) if that information is of the same type used by the Determining Party in the regular course of its business for the valuation of similar transactions.</w:t>
      </w:r>
    </w:p>
    <w:p w14:paraId="5130265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The Determining Party will consider, </w:t>
      </w:r>
      <w:proofErr w:type="gramStart"/>
      <w:r w:rsidRPr="00190D2A">
        <w:rPr>
          <w:rFonts w:ascii="Times New Roman" w:eastAsia="Times New Roman" w:hAnsi="Times New Roman" w:cs="Times New Roman"/>
          <w:sz w:val="20"/>
          <w:szCs w:val="20"/>
        </w:rPr>
        <w:t>taking into account</w:t>
      </w:r>
      <w:proofErr w:type="gramEnd"/>
      <w:r w:rsidRPr="00190D2A">
        <w:rPr>
          <w:rFonts w:ascii="Times New Roman" w:eastAsia="Times New Roman" w:hAnsi="Times New Roman" w:cs="Times New Roman"/>
          <w:sz w:val="20"/>
          <w:szCs w:val="20"/>
        </w:rPr>
        <w:t xml:space="preserve"> the standards and procedures described in this definition, quotations pursuant to clause (i) above or relevant market data pursuant to clause (ii) above unless the Determining Party reasonably believes in good faith that such quotations or relevant market data are not readily available or would produce a result that would not satisfy those standards. When considering information described in clause (i), (ii) or (iii) above, the Determining Party may include costs of funding, to the extent costs of funding are not and would not be a component of the other information being </w:t>
      </w:r>
      <w:proofErr w:type="spellStart"/>
      <w:r w:rsidRPr="00190D2A">
        <w:rPr>
          <w:rFonts w:ascii="Times New Roman" w:eastAsia="Times New Roman" w:hAnsi="Times New Roman" w:cs="Times New Roman"/>
          <w:sz w:val="20"/>
          <w:szCs w:val="20"/>
        </w:rPr>
        <w:t>utilised</w:t>
      </w:r>
      <w:proofErr w:type="spellEnd"/>
      <w:r w:rsidRPr="00190D2A">
        <w:rPr>
          <w:rFonts w:ascii="Times New Roman" w:eastAsia="Times New Roman" w:hAnsi="Times New Roman" w:cs="Times New Roman"/>
          <w:sz w:val="20"/>
          <w:szCs w:val="20"/>
        </w:rPr>
        <w:t xml:space="preserve">. Third parties supplying quotations pursuant to clause (i) above or market data pursuant to clause (ii) above may include, without limitation, dealers in the relevant markets, end-users of the relevant product, information vendors, </w:t>
      </w:r>
      <w:proofErr w:type="gramStart"/>
      <w:r w:rsidRPr="00190D2A">
        <w:rPr>
          <w:rFonts w:ascii="Times New Roman" w:eastAsia="Times New Roman" w:hAnsi="Times New Roman" w:cs="Times New Roman"/>
          <w:sz w:val="20"/>
          <w:szCs w:val="20"/>
        </w:rPr>
        <w:t>brokers</w:t>
      </w:r>
      <w:proofErr w:type="gramEnd"/>
      <w:r w:rsidRPr="00190D2A">
        <w:rPr>
          <w:rFonts w:ascii="Times New Roman" w:eastAsia="Times New Roman" w:hAnsi="Times New Roman" w:cs="Times New Roman"/>
          <w:sz w:val="20"/>
          <w:szCs w:val="20"/>
        </w:rPr>
        <w:t xml:space="preserve"> and other sources of market information.</w:t>
      </w:r>
    </w:p>
    <w:p w14:paraId="3F3B29AD"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Without duplication of amounts calculated based on information described in clause (i), (ii) or (iii) above, or other relevant information, and when it is commercially reasonable to do so, the Determining Party may in addition consider in calculating a Close-out Amount any loss or cost incurred in connection with its terminating, </w:t>
      </w:r>
      <w:proofErr w:type="gramStart"/>
      <w:r w:rsidRPr="00190D2A">
        <w:rPr>
          <w:rFonts w:ascii="Times New Roman" w:eastAsia="Times New Roman" w:hAnsi="Times New Roman" w:cs="Times New Roman"/>
          <w:sz w:val="20"/>
          <w:szCs w:val="20"/>
        </w:rPr>
        <w:t>liquidating</w:t>
      </w:r>
      <w:proofErr w:type="gramEnd"/>
      <w:r w:rsidRPr="00190D2A">
        <w:rPr>
          <w:rFonts w:ascii="Times New Roman" w:eastAsia="Times New Roman" w:hAnsi="Times New Roman" w:cs="Times New Roman"/>
          <w:sz w:val="20"/>
          <w:szCs w:val="20"/>
        </w:rPr>
        <w:t xml:space="preserve"> or re-establishing any hedge related to a Terminated Transaction or group of Terminated Transactions (or any gain resulting from any of them).</w:t>
      </w:r>
    </w:p>
    <w:p w14:paraId="5BBA9E6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Commercially reasonable procedures used in determining a Close-out Amount may include the </w:t>
      </w:r>
      <w:proofErr w:type="gramStart"/>
      <w:r w:rsidRPr="00190D2A">
        <w:rPr>
          <w:rFonts w:ascii="Times New Roman" w:eastAsia="Times New Roman" w:hAnsi="Times New Roman" w:cs="Times New Roman"/>
          <w:sz w:val="20"/>
          <w:szCs w:val="20"/>
        </w:rPr>
        <w:t>following:—</w:t>
      </w:r>
      <w:proofErr w:type="gramEnd"/>
    </w:p>
    <w:p w14:paraId="215C878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(1) application to relevant market data from third parties pursuant to clause (ii) above or information from internal sources pursuant to clause (iii) above of pricing or other valuation models that are, at the time of the determination of the Close-out Amount, used by the Determining Party in the regular course of its business in pricing or valuing transactions between the Determining Party and unrelated third parties that are similar to the Terminated Transaction or group of Terminated Transactions; and</w:t>
      </w:r>
    </w:p>
    <w:p w14:paraId="75C7136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512F8378" w14:textId="77777777" w:rsidTr="00190D2A">
        <w:trPr>
          <w:tblCellSpacing w:w="0" w:type="dxa"/>
          <w:jc w:val="center"/>
        </w:trPr>
        <w:tc>
          <w:tcPr>
            <w:tcW w:w="1750" w:type="pct"/>
            <w:vAlign w:val="center"/>
            <w:hideMark/>
          </w:tcPr>
          <w:p w14:paraId="7140A225"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57996126"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3230C473"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13ED3ADC"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0EF7BD8D"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26D4A1A0" w14:textId="77777777" w:rsidTr="00190D2A">
        <w:trPr>
          <w:tblCellSpacing w:w="0" w:type="dxa"/>
          <w:jc w:val="center"/>
        </w:trPr>
        <w:tc>
          <w:tcPr>
            <w:tcW w:w="0" w:type="auto"/>
            <w:hideMark/>
          </w:tcPr>
          <w:p w14:paraId="26D363BE"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16A63F0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2CBA7B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23</w:t>
            </w:r>
          </w:p>
        </w:tc>
        <w:tc>
          <w:tcPr>
            <w:tcW w:w="0" w:type="auto"/>
            <w:vAlign w:val="bottom"/>
            <w:hideMark/>
          </w:tcPr>
          <w:p w14:paraId="59EDBA3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100EE785"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46493577"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6ADB6EDB">
          <v:rect id="_x0000_i1041" alt="" style="width:468pt;height:3pt;mso-width-percent:0;mso-height-percent:0;mso-width-percent:0;mso-height-percent:0" o:hralign="center" o:hrstd="t" o:hrnoshade="t" o:hr="t" fillcolor="#999" stroked="f"/>
        </w:pict>
      </w:r>
    </w:p>
    <w:p w14:paraId="0194F4D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(2) application of different valuation methods to Terminated Transactions or groups of Terminated Transactions depending on the type, complexity, size or number of the Terminated Transactions or group of Terminated Transactions.</w:t>
      </w:r>
    </w:p>
    <w:p w14:paraId="4A82ABE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“Confirmation”</w:t>
      </w:r>
      <w:r w:rsidRPr="00190D2A">
        <w:rPr>
          <w:rFonts w:ascii="Times New Roman" w:eastAsia="Times New Roman" w:hAnsi="Times New Roman" w:cs="Times New Roman"/>
          <w:sz w:val="20"/>
          <w:szCs w:val="20"/>
        </w:rPr>
        <w:t> has the meaning specified in the preamble.</w:t>
      </w:r>
    </w:p>
    <w:p w14:paraId="120ACE0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lastRenderedPageBreak/>
        <w:t>“consent”</w:t>
      </w:r>
      <w:r w:rsidRPr="00190D2A">
        <w:rPr>
          <w:rFonts w:ascii="Times New Roman" w:eastAsia="Times New Roman" w:hAnsi="Times New Roman" w:cs="Times New Roman"/>
          <w:sz w:val="20"/>
          <w:szCs w:val="20"/>
        </w:rPr>
        <w:t xml:space="preserve"> includes a consent, approval, action, </w:t>
      </w:r>
      <w:proofErr w:type="spellStart"/>
      <w:r w:rsidRPr="00190D2A">
        <w:rPr>
          <w:rFonts w:ascii="Times New Roman" w:eastAsia="Times New Roman" w:hAnsi="Times New Roman" w:cs="Times New Roman"/>
          <w:sz w:val="20"/>
          <w:szCs w:val="20"/>
        </w:rPr>
        <w:t>authorisation</w:t>
      </w:r>
      <w:proofErr w:type="spellEnd"/>
      <w:r w:rsidRPr="00190D2A">
        <w:rPr>
          <w:rFonts w:ascii="Times New Roman" w:eastAsia="Times New Roman" w:hAnsi="Times New Roman" w:cs="Times New Roman"/>
          <w:sz w:val="20"/>
          <w:szCs w:val="20"/>
        </w:rPr>
        <w:t xml:space="preserve">, exemption, notice, filing, </w:t>
      </w:r>
      <w:proofErr w:type="gramStart"/>
      <w:r w:rsidRPr="00190D2A">
        <w:rPr>
          <w:rFonts w:ascii="Times New Roman" w:eastAsia="Times New Roman" w:hAnsi="Times New Roman" w:cs="Times New Roman"/>
          <w:sz w:val="20"/>
          <w:szCs w:val="20"/>
        </w:rPr>
        <w:t>registration</w:t>
      </w:r>
      <w:proofErr w:type="gramEnd"/>
      <w:r w:rsidRPr="00190D2A">
        <w:rPr>
          <w:rFonts w:ascii="Times New Roman" w:eastAsia="Times New Roman" w:hAnsi="Times New Roman" w:cs="Times New Roman"/>
          <w:sz w:val="20"/>
          <w:szCs w:val="20"/>
        </w:rPr>
        <w:t xml:space="preserve"> or exchange control consent.</w:t>
      </w:r>
    </w:p>
    <w:p w14:paraId="438E146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“Contractual Currency”</w:t>
      </w:r>
      <w:r w:rsidRPr="00190D2A">
        <w:rPr>
          <w:rFonts w:ascii="Times New Roman" w:eastAsia="Times New Roman" w:hAnsi="Times New Roman" w:cs="Times New Roman"/>
          <w:sz w:val="20"/>
          <w:szCs w:val="20"/>
        </w:rPr>
        <w:t> has the meaning specified in Section 8(a).</w:t>
      </w:r>
    </w:p>
    <w:p w14:paraId="3CB12F3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“Convention Court”</w:t>
      </w:r>
      <w:r w:rsidRPr="00190D2A">
        <w:rPr>
          <w:rFonts w:ascii="Times New Roman" w:eastAsia="Times New Roman" w:hAnsi="Times New Roman" w:cs="Times New Roman"/>
          <w:sz w:val="20"/>
          <w:szCs w:val="20"/>
        </w:rPr>
        <w:t> means any court which is bound to apply to the Proceedings either Article 17 of the 1968 Brussels Convention on Jurisdiction and the Enforcement of Judgments in Civil and Commercial Matters or Article 17 of the 1988 Lugano Convention on Jurisdiction and the Enforcement of Judgments in Civil and Commercial Matters.</w:t>
      </w:r>
    </w:p>
    <w:p w14:paraId="746D70F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Event Upon Merger”</w:t>
      </w:r>
      <w:r w:rsidRPr="00190D2A">
        <w:rPr>
          <w:rFonts w:ascii="Times New Roman" w:eastAsia="Times New Roman" w:hAnsi="Times New Roman" w:cs="Times New Roman"/>
          <w:sz w:val="20"/>
          <w:szCs w:val="20"/>
        </w:rPr>
        <w:t> has the meaning specified in Section 5(b).</w:t>
      </w:r>
    </w:p>
    <w:p w14:paraId="259312E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Support Document”</w:t>
      </w:r>
      <w:r w:rsidRPr="00190D2A">
        <w:rPr>
          <w:rFonts w:ascii="Times New Roman" w:eastAsia="Times New Roman" w:hAnsi="Times New Roman" w:cs="Times New Roman"/>
          <w:sz w:val="20"/>
          <w:szCs w:val="20"/>
        </w:rPr>
        <w:t> means any agreement or instrument that is specified as such in this Agreement.</w:t>
      </w:r>
    </w:p>
    <w:p w14:paraId="16495F9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Support Provider”</w:t>
      </w:r>
      <w:r w:rsidRPr="00190D2A">
        <w:rPr>
          <w:rFonts w:ascii="Times New Roman" w:eastAsia="Times New Roman" w:hAnsi="Times New Roman" w:cs="Times New Roman"/>
          <w:sz w:val="20"/>
          <w:szCs w:val="20"/>
        </w:rPr>
        <w:t> has the meaning specified in the Schedule.</w:t>
      </w:r>
    </w:p>
    <w:p w14:paraId="17E41F3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“Cross-Default”</w:t>
      </w:r>
      <w:r w:rsidRPr="00190D2A">
        <w:rPr>
          <w:rFonts w:ascii="Times New Roman" w:eastAsia="Times New Roman" w:hAnsi="Times New Roman" w:cs="Times New Roman"/>
          <w:sz w:val="20"/>
          <w:szCs w:val="20"/>
        </w:rPr>
        <w:t> means the event specified in Section 5(a)(vi).</w:t>
      </w:r>
    </w:p>
    <w:p w14:paraId="258F074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“Default Rate”</w:t>
      </w:r>
      <w:r w:rsidRPr="00190D2A">
        <w:rPr>
          <w:rFonts w:ascii="Times New Roman" w:eastAsia="Times New Roman" w:hAnsi="Times New Roman" w:cs="Times New Roman"/>
          <w:sz w:val="20"/>
          <w:szCs w:val="20"/>
        </w:rPr>
        <w:t> means a rate per annum equal to the cost (without proof or evidence of any actual cost) to the relevant payee (as certified by it) if it were to fund or of funding the relevant amount plus 1% per annum.</w:t>
      </w:r>
    </w:p>
    <w:p w14:paraId="7B18124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“Defaulting Party”</w:t>
      </w:r>
      <w:r w:rsidRPr="00190D2A">
        <w:rPr>
          <w:rFonts w:ascii="Times New Roman" w:eastAsia="Times New Roman" w:hAnsi="Times New Roman" w:cs="Times New Roman"/>
          <w:sz w:val="20"/>
          <w:szCs w:val="20"/>
        </w:rPr>
        <w:t> has the meaning specified in Section 6(a).</w:t>
      </w:r>
    </w:p>
    <w:p w14:paraId="6581161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“Designated Event”</w:t>
      </w:r>
      <w:r w:rsidRPr="00190D2A">
        <w:rPr>
          <w:rFonts w:ascii="Times New Roman" w:eastAsia="Times New Roman" w:hAnsi="Times New Roman" w:cs="Times New Roman"/>
          <w:sz w:val="20"/>
          <w:szCs w:val="20"/>
        </w:rPr>
        <w:t> has the meaning specified in Section 5(b)(v).</w:t>
      </w:r>
    </w:p>
    <w:p w14:paraId="2438448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“Determining Party”</w:t>
      </w:r>
      <w:r w:rsidRPr="00190D2A">
        <w:rPr>
          <w:rFonts w:ascii="Times New Roman" w:eastAsia="Times New Roman" w:hAnsi="Times New Roman" w:cs="Times New Roman"/>
          <w:sz w:val="20"/>
          <w:szCs w:val="20"/>
        </w:rPr>
        <w:t> means the party determining a Close-out Amount.</w:t>
      </w:r>
    </w:p>
    <w:p w14:paraId="1DAA757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“Early Termination Amount”</w:t>
      </w:r>
      <w:r w:rsidRPr="00190D2A">
        <w:rPr>
          <w:rFonts w:ascii="Times New Roman" w:eastAsia="Times New Roman" w:hAnsi="Times New Roman" w:cs="Times New Roman"/>
          <w:sz w:val="20"/>
          <w:szCs w:val="20"/>
        </w:rPr>
        <w:t> has the meaning specified in Section 6(e).</w:t>
      </w:r>
    </w:p>
    <w:sdt>
      <w:sdtPr>
        <w:rPr>
          <w:rFonts w:ascii="Times New Roman" w:eastAsia="Times New Roman" w:hAnsi="Times New Roman" w:cs="Times New Roman"/>
          <w:b/>
          <w:bCs/>
          <w:i/>
          <w:iCs/>
          <w:sz w:val="20"/>
          <w:szCs w:val="20"/>
        </w:rPr>
        <w:tag w:val="{&quot;ccId&quot;:-1820491064,&quot;idx&quot;:2698,&quot;type&quot;:1}"/>
        <w:id w:val="-1820491064"/>
        <w:placeholder>
          <w:docPart w:val="DefaultPlaceholder_-1854013440"/>
        </w:placeholder>
      </w:sdtPr>
      <w:sdtEndPr>
        <w:rPr>
          <w:b w:val="0"/>
          <w:bCs w:val="0"/>
          <w:i w:val="0"/>
          <w:iCs w:val="0"/>
        </w:rPr>
      </w:sdtEndPr>
      <w:sdtContent>
        <w:p w14:paraId="2F684DF0" w14:textId="4FBABBAF"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“Early Termination Date”</w:t>
          </w:r>
          <w:r w:rsidRPr="00190D2A">
            <w:rPr>
              <w:rFonts w:ascii="Times New Roman" w:eastAsia="Times New Roman" w:hAnsi="Times New Roman" w:cs="Times New Roman"/>
              <w:sz w:val="20"/>
              <w:szCs w:val="20"/>
            </w:rPr>
            <w:t> means the date determined in accordance with Section 6(a) or 6(b)(iv).</w:t>
          </w:r>
        </w:p>
      </w:sdtContent>
    </w:sdt>
    <w:p w14:paraId="4F82BA8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w:t>
      </w:r>
      <w:proofErr w:type="gramStart"/>
      <w:r w:rsidRPr="00190D2A">
        <w:rPr>
          <w:rFonts w:ascii="Times New Roman" w:eastAsia="Times New Roman" w:hAnsi="Times New Roman" w:cs="Times New Roman"/>
          <w:b/>
          <w:bCs/>
          <w:i/>
          <w:iCs/>
          <w:sz w:val="20"/>
          <w:szCs w:val="20"/>
        </w:rPr>
        <w:t>electronic</w:t>
      </w:r>
      <w:proofErr w:type="gramEnd"/>
      <w:r w:rsidRPr="00190D2A">
        <w:rPr>
          <w:rFonts w:ascii="Times New Roman" w:eastAsia="Times New Roman" w:hAnsi="Times New Roman" w:cs="Times New Roman"/>
          <w:b/>
          <w:bCs/>
          <w:i/>
          <w:iCs/>
          <w:sz w:val="20"/>
          <w:szCs w:val="20"/>
        </w:rPr>
        <w:t xml:space="preserve"> messages”</w:t>
      </w:r>
      <w:r w:rsidRPr="00190D2A">
        <w:rPr>
          <w:rFonts w:ascii="Times New Roman" w:eastAsia="Times New Roman" w:hAnsi="Times New Roman" w:cs="Times New Roman"/>
          <w:sz w:val="20"/>
          <w:szCs w:val="20"/>
        </w:rPr>
        <w:t> does not include e-mails but does include documents expressed in markup languages, and </w:t>
      </w:r>
      <w:r w:rsidRPr="00190D2A">
        <w:rPr>
          <w:rFonts w:ascii="Times New Roman" w:eastAsia="Times New Roman" w:hAnsi="Times New Roman" w:cs="Times New Roman"/>
          <w:b/>
          <w:bCs/>
          <w:i/>
          <w:iCs/>
          <w:sz w:val="20"/>
          <w:szCs w:val="20"/>
        </w:rPr>
        <w:t>“electronic messaging system”</w:t>
      </w:r>
      <w:r w:rsidRPr="00190D2A">
        <w:rPr>
          <w:rFonts w:ascii="Times New Roman" w:eastAsia="Times New Roman" w:hAnsi="Times New Roman" w:cs="Times New Roman"/>
          <w:sz w:val="20"/>
          <w:szCs w:val="20"/>
        </w:rPr>
        <w:t> will be construed accordingly.</w:t>
      </w:r>
    </w:p>
    <w:p w14:paraId="653A3AF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“English law”</w:t>
      </w:r>
      <w:r w:rsidRPr="00190D2A">
        <w:rPr>
          <w:rFonts w:ascii="Times New Roman" w:eastAsia="Times New Roman" w:hAnsi="Times New Roman" w:cs="Times New Roman"/>
          <w:sz w:val="20"/>
          <w:szCs w:val="20"/>
        </w:rPr>
        <w:t> means the law of England and Wales, and </w:t>
      </w:r>
      <w:r w:rsidRPr="00190D2A">
        <w:rPr>
          <w:rFonts w:ascii="Times New Roman" w:eastAsia="Times New Roman" w:hAnsi="Times New Roman" w:cs="Times New Roman"/>
          <w:b/>
          <w:bCs/>
          <w:i/>
          <w:iCs/>
          <w:sz w:val="20"/>
          <w:szCs w:val="20"/>
        </w:rPr>
        <w:t>“English”</w:t>
      </w:r>
      <w:r w:rsidRPr="00190D2A">
        <w:rPr>
          <w:rFonts w:ascii="Times New Roman" w:eastAsia="Times New Roman" w:hAnsi="Times New Roman" w:cs="Times New Roman"/>
          <w:sz w:val="20"/>
          <w:szCs w:val="20"/>
        </w:rPr>
        <w:t> will be construed accordingly.</w:t>
      </w:r>
    </w:p>
    <w:p w14:paraId="05F5B80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“Event of Default”</w:t>
      </w:r>
      <w:r w:rsidRPr="00190D2A">
        <w:rPr>
          <w:rFonts w:ascii="Times New Roman" w:eastAsia="Times New Roman" w:hAnsi="Times New Roman" w:cs="Times New Roman"/>
          <w:sz w:val="20"/>
          <w:szCs w:val="20"/>
        </w:rPr>
        <w:t> has the meaning specified in Section 5(a) and, if applicable, in the Schedule.</w:t>
      </w:r>
    </w:p>
    <w:p w14:paraId="3EA0CBC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“Force Majeure Event”</w:t>
      </w:r>
      <w:r w:rsidRPr="00190D2A">
        <w:rPr>
          <w:rFonts w:ascii="Times New Roman" w:eastAsia="Times New Roman" w:hAnsi="Times New Roman" w:cs="Times New Roman"/>
          <w:sz w:val="20"/>
          <w:szCs w:val="20"/>
        </w:rPr>
        <w:t> has the meaning specified in Section 5(b).</w:t>
      </w:r>
    </w:p>
    <w:p w14:paraId="39B5EA0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“General Business Day”</w:t>
      </w:r>
      <w:r w:rsidRPr="00190D2A">
        <w:rPr>
          <w:rFonts w:ascii="Times New Roman" w:eastAsia="Times New Roman" w:hAnsi="Times New Roman" w:cs="Times New Roman"/>
          <w:sz w:val="20"/>
          <w:szCs w:val="20"/>
        </w:rPr>
        <w:t> means a day on which commercial banks are open for general business (including dealings in foreign exchange and foreign currency deposits).</w:t>
      </w:r>
    </w:p>
    <w:p w14:paraId="12E007D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“Illegality”</w:t>
      </w:r>
      <w:r w:rsidRPr="00190D2A">
        <w:rPr>
          <w:rFonts w:ascii="Times New Roman" w:eastAsia="Times New Roman" w:hAnsi="Times New Roman" w:cs="Times New Roman"/>
          <w:sz w:val="20"/>
          <w:szCs w:val="20"/>
        </w:rPr>
        <w:t> has the meaning specified in Section 5(b).</w:t>
      </w:r>
    </w:p>
    <w:p w14:paraId="379A12F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07C1EEE5" w14:textId="77777777" w:rsidTr="00190D2A">
        <w:trPr>
          <w:tblCellSpacing w:w="0" w:type="dxa"/>
          <w:jc w:val="center"/>
        </w:trPr>
        <w:tc>
          <w:tcPr>
            <w:tcW w:w="1750" w:type="pct"/>
            <w:vAlign w:val="center"/>
            <w:hideMark/>
          </w:tcPr>
          <w:p w14:paraId="2CD615E6"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2C12EAAD"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CC1CBAE"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1AFD46F"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31759AD7"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BED1F79" w14:textId="77777777" w:rsidTr="00190D2A">
        <w:trPr>
          <w:tblCellSpacing w:w="0" w:type="dxa"/>
          <w:jc w:val="center"/>
        </w:trPr>
        <w:tc>
          <w:tcPr>
            <w:tcW w:w="0" w:type="auto"/>
            <w:hideMark/>
          </w:tcPr>
          <w:p w14:paraId="35F670ED"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4A57149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9BE565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24</w:t>
            </w:r>
          </w:p>
        </w:tc>
        <w:tc>
          <w:tcPr>
            <w:tcW w:w="0" w:type="auto"/>
            <w:vAlign w:val="bottom"/>
            <w:hideMark/>
          </w:tcPr>
          <w:p w14:paraId="66037E9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F1BE356"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2DD5EDE"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F38B4A7">
          <v:rect id="_x0000_i1040" alt="" style="width:468pt;height:3pt;mso-width-percent:0;mso-height-percent:0;mso-width-percent:0;mso-height-percent:0" o:hralign="center" o:hrstd="t" o:hrnoshade="t" o:hr="t" fillcolor="#999" stroked="f"/>
        </w:pict>
      </w:r>
    </w:p>
    <w:p w14:paraId="718D326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“Indemnifiable Tax” </w:t>
      </w:r>
      <w:r w:rsidRPr="00190D2A">
        <w:rPr>
          <w:rFonts w:ascii="Times New Roman" w:eastAsia="Times New Roman" w:hAnsi="Times New Roman" w:cs="Times New Roman"/>
          <w:sz w:val="20"/>
          <w:szCs w:val="20"/>
        </w:rPr>
        <w:t xml:space="preserve">means any Tax other than a Tax that would not be imposed in respect of a payment under this Agreement but for a present or former connection between the jurisdiction of the government or taxation authority imposing such Tax and the recipient of such payment or a person related to such recipient (including, without limitation, a connection arising from such recipient or related person being or having been a citizen or resident of such jurisdiction, or being or having been </w:t>
      </w:r>
      <w:proofErr w:type="spellStart"/>
      <w:r w:rsidRPr="00190D2A">
        <w:rPr>
          <w:rFonts w:ascii="Times New Roman" w:eastAsia="Times New Roman" w:hAnsi="Times New Roman" w:cs="Times New Roman"/>
          <w:sz w:val="20"/>
          <w:szCs w:val="20"/>
        </w:rPr>
        <w:t>organised</w:t>
      </w:r>
      <w:proofErr w:type="spellEnd"/>
      <w:r w:rsidRPr="00190D2A">
        <w:rPr>
          <w:rFonts w:ascii="Times New Roman" w:eastAsia="Times New Roman" w:hAnsi="Times New Roman" w:cs="Times New Roman"/>
          <w:sz w:val="20"/>
          <w:szCs w:val="20"/>
        </w:rPr>
        <w:t>, present or engaged in a trade or business in such jurisdiction, or having or having had a permanent establishment or fixed place of business in such jurisdiction, but excluding a connection arising solely from such recipient or related person having executed, delivered, performed its obligations or received a payment under, or enforced, this Agreement or a Credit Support Document).</w:t>
      </w:r>
    </w:p>
    <w:p w14:paraId="50D4804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“law” </w:t>
      </w:r>
      <w:r w:rsidRPr="00190D2A">
        <w:rPr>
          <w:rFonts w:ascii="Times New Roman" w:eastAsia="Times New Roman" w:hAnsi="Times New Roman" w:cs="Times New Roman"/>
          <w:sz w:val="20"/>
          <w:szCs w:val="20"/>
        </w:rPr>
        <w:t xml:space="preserve">includes any treaty, law, </w:t>
      </w:r>
      <w:proofErr w:type="gramStart"/>
      <w:r w:rsidRPr="00190D2A">
        <w:rPr>
          <w:rFonts w:ascii="Times New Roman" w:eastAsia="Times New Roman" w:hAnsi="Times New Roman" w:cs="Times New Roman"/>
          <w:sz w:val="20"/>
          <w:szCs w:val="20"/>
        </w:rPr>
        <w:t>rule</w:t>
      </w:r>
      <w:proofErr w:type="gramEnd"/>
      <w:r w:rsidRPr="00190D2A">
        <w:rPr>
          <w:rFonts w:ascii="Times New Roman" w:eastAsia="Times New Roman" w:hAnsi="Times New Roman" w:cs="Times New Roman"/>
          <w:sz w:val="20"/>
          <w:szCs w:val="20"/>
        </w:rPr>
        <w:t xml:space="preserve"> or regulation (as modified, in the case of tax matters, by the practice of any relevant governmental revenue authority), and </w:t>
      </w:r>
      <w:r w:rsidRPr="00190D2A">
        <w:rPr>
          <w:rFonts w:ascii="Times New Roman" w:eastAsia="Times New Roman" w:hAnsi="Times New Roman" w:cs="Times New Roman"/>
          <w:b/>
          <w:bCs/>
          <w:i/>
          <w:iCs/>
          <w:sz w:val="20"/>
          <w:szCs w:val="20"/>
        </w:rPr>
        <w:t>“unlawful” </w:t>
      </w:r>
      <w:r w:rsidRPr="00190D2A">
        <w:rPr>
          <w:rFonts w:ascii="Times New Roman" w:eastAsia="Times New Roman" w:hAnsi="Times New Roman" w:cs="Times New Roman"/>
          <w:sz w:val="20"/>
          <w:szCs w:val="20"/>
        </w:rPr>
        <w:t>will be construed accordingly.</w:t>
      </w:r>
    </w:p>
    <w:p w14:paraId="0348EC73"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lastRenderedPageBreak/>
        <w:t>“Local Business Day” </w:t>
      </w:r>
      <w:r w:rsidRPr="00190D2A">
        <w:rPr>
          <w:rFonts w:ascii="Times New Roman" w:eastAsia="Times New Roman" w:hAnsi="Times New Roman" w:cs="Times New Roman"/>
          <w:sz w:val="20"/>
          <w:szCs w:val="20"/>
        </w:rPr>
        <w:t xml:space="preserve">means (a) in relation to any obligation under Section 2(a)(i), a General Business Day in the place or places specified in the relevant Confirmation and a day on which a relevant settlement system is open or operating as specified in the relevant Confirmation or, if a place or a settlement system is not so specified, as otherwise agreed by the parties in writing or determined pursuant to provisions contained, or incorporated by reference, in this Agreement, (b) for the purpose of determining when a Waiting Period expires, a General Business Day in the place where the event or circumstance that constitutes or gives rise to the Illegality or Force Majeure Event, as the case may be, occurs, (c) in relation to any other payment, a General Business Day in the place where the relevant account is located and, if different, in the principal financial </w:t>
      </w:r>
      <w:proofErr w:type="spellStart"/>
      <w:r w:rsidRPr="00190D2A">
        <w:rPr>
          <w:rFonts w:ascii="Times New Roman" w:eastAsia="Times New Roman" w:hAnsi="Times New Roman" w:cs="Times New Roman"/>
          <w:sz w:val="20"/>
          <w:szCs w:val="20"/>
        </w:rPr>
        <w:t>centre</w:t>
      </w:r>
      <w:proofErr w:type="spellEnd"/>
      <w:r w:rsidRPr="00190D2A">
        <w:rPr>
          <w:rFonts w:ascii="Times New Roman" w:eastAsia="Times New Roman" w:hAnsi="Times New Roman" w:cs="Times New Roman"/>
          <w:sz w:val="20"/>
          <w:szCs w:val="20"/>
        </w:rPr>
        <w:t xml:space="preserve">, if any, of the currency of such payment and, if that currency does not have a single </w:t>
      </w:r>
      <w:proofErr w:type="spellStart"/>
      <w:r w:rsidRPr="00190D2A">
        <w:rPr>
          <w:rFonts w:ascii="Times New Roman" w:eastAsia="Times New Roman" w:hAnsi="Times New Roman" w:cs="Times New Roman"/>
          <w:sz w:val="20"/>
          <w:szCs w:val="20"/>
        </w:rPr>
        <w:t>recognised</w:t>
      </w:r>
      <w:proofErr w:type="spellEnd"/>
      <w:r w:rsidRPr="00190D2A">
        <w:rPr>
          <w:rFonts w:ascii="Times New Roman" w:eastAsia="Times New Roman" w:hAnsi="Times New Roman" w:cs="Times New Roman"/>
          <w:sz w:val="20"/>
          <w:szCs w:val="20"/>
        </w:rPr>
        <w:t xml:space="preserve"> principal financial </w:t>
      </w:r>
      <w:proofErr w:type="spellStart"/>
      <w:r w:rsidRPr="00190D2A">
        <w:rPr>
          <w:rFonts w:ascii="Times New Roman" w:eastAsia="Times New Roman" w:hAnsi="Times New Roman" w:cs="Times New Roman"/>
          <w:sz w:val="20"/>
          <w:szCs w:val="20"/>
        </w:rPr>
        <w:t>centre</w:t>
      </w:r>
      <w:proofErr w:type="spellEnd"/>
      <w:r w:rsidRPr="00190D2A">
        <w:rPr>
          <w:rFonts w:ascii="Times New Roman" w:eastAsia="Times New Roman" w:hAnsi="Times New Roman" w:cs="Times New Roman"/>
          <w:sz w:val="20"/>
          <w:szCs w:val="20"/>
        </w:rPr>
        <w:t>, a day on which the settlement system necessary to accomplish such payment is open, (d) in relation to any notice or other communication, including notice contemplated under Section 5(a)(i), a General Business Day (or a day that would have been a General Business Day but for the occurrence of an event or circumstance which would, if it occurred with respect to payment, delivery or compliance related to a Transaction, constitute or give rise to an Illegality or a Force Majeure Event) in the place specified in the address for notice provided by the recipient and, in the case of a notice contemplated by Section 2(b), in the place where the relevant new account is to be located and (e) in relation to Section 5(a)(v)(2), a General Business Day in the relevant locations for performance with respect to such Specified Transaction.</w:t>
      </w:r>
    </w:p>
    <w:p w14:paraId="1FA3990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“Local Delivery Day” </w:t>
      </w:r>
      <w:r w:rsidRPr="00190D2A">
        <w:rPr>
          <w:rFonts w:ascii="Times New Roman" w:eastAsia="Times New Roman" w:hAnsi="Times New Roman" w:cs="Times New Roman"/>
          <w:sz w:val="20"/>
          <w:szCs w:val="20"/>
        </w:rPr>
        <w:t>means, for purposes of Sections 5(a)(i) and 5(d), a day on which settlement systems necessary to accomplish the relevant delivery are generally open for business so that the delivery is capable of being accomplished in accordance with customary market practice, in the place specified in the relevant Confirmation or, if not so specified, in a location as determined in accordance with customary market practice for the relevant delivery.</w:t>
      </w:r>
    </w:p>
    <w:p w14:paraId="62332DB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“Master Agreement” </w:t>
      </w:r>
      <w:r w:rsidRPr="00190D2A">
        <w:rPr>
          <w:rFonts w:ascii="Times New Roman" w:eastAsia="Times New Roman" w:hAnsi="Times New Roman" w:cs="Times New Roman"/>
          <w:sz w:val="20"/>
          <w:szCs w:val="20"/>
        </w:rPr>
        <w:t>has the meaning specified in the preamble.</w:t>
      </w:r>
    </w:p>
    <w:sdt>
      <w:sdtPr>
        <w:rPr>
          <w:rFonts w:ascii="Times New Roman" w:eastAsia="Times New Roman" w:hAnsi="Times New Roman" w:cs="Times New Roman"/>
          <w:b/>
          <w:bCs/>
          <w:i/>
          <w:iCs/>
          <w:sz w:val="20"/>
          <w:szCs w:val="20"/>
        </w:rPr>
        <w:tag w:val="{&quot;ccId&quot;:-1329206472,&quot;idx&quot;:5701,&quot;type&quot;:0}"/>
        <w:id w:val="-1329206472"/>
        <w:placeholder>
          <w:docPart w:val="DefaultPlaceholder_-1854013440"/>
        </w:placeholder>
      </w:sdtPr>
      <w:sdtEndPr>
        <w:rPr>
          <w:b w:val="0"/>
          <w:bCs w:val="0"/>
          <w:i w:val="0"/>
          <w:iCs w:val="0"/>
        </w:rPr>
      </w:sdtEndPr>
      <w:sdtContent>
        <w:p w14:paraId="606D937B" w14:textId="41A45525"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“Merger Without Assumption” </w:t>
          </w:r>
          <w:r w:rsidRPr="00190D2A">
            <w:rPr>
              <w:rFonts w:ascii="Times New Roman" w:eastAsia="Times New Roman" w:hAnsi="Times New Roman" w:cs="Times New Roman"/>
              <w:sz w:val="20"/>
              <w:szCs w:val="20"/>
            </w:rPr>
            <w:t>means the event specified in Section 5(a)(viii).</w:t>
          </w:r>
        </w:p>
      </w:sdtContent>
    </w:sdt>
    <w:p w14:paraId="66BFB2E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“Multiple Transaction Payment Netting” </w:t>
      </w:r>
      <w:r w:rsidRPr="00190D2A">
        <w:rPr>
          <w:rFonts w:ascii="Times New Roman" w:eastAsia="Times New Roman" w:hAnsi="Times New Roman" w:cs="Times New Roman"/>
          <w:sz w:val="20"/>
          <w:szCs w:val="20"/>
        </w:rPr>
        <w:t>has the meaning specified in Section 2(c).</w:t>
      </w:r>
    </w:p>
    <w:p w14:paraId="633ED38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“Non-affected Party” </w:t>
      </w:r>
      <w:r w:rsidRPr="00190D2A">
        <w:rPr>
          <w:rFonts w:ascii="Times New Roman" w:eastAsia="Times New Roman" w:hAnsi="Times New Roman" w:cs="Times New Roman"/>
          <w:sz w:val="20"/>
          <w:szCs w:val="20"/>
        </w:rPr>
        <w:t>means, so long as there is only one Affected Party, the other party.</w:t>
      </w:r>
    </w:p>
    <w:p w14:paraId="7C45E82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“Non-default Rate” </w:t>
      </w:r>
      <w:r w:rsidRPr="00190D2A">
        <w:rPr>
          <w:rFonts w:ascii="Times New Roman" w:eastAsia="Times New Roman" w:hAnsi="Times New Roman" w:cs="Times New Roman"/>
          <w:sz w:val="20"/>
          <w:szCs w:val="20"/>
        </w:rPr>
        <w:t>means the rate certified by the Non-defaulting Party to be a rate offered to the Non-defaulting Party by a major bank in a relevant interbank market for overnight deposits in the applicable currency, such bank to be selected in good faith by the Non-defaulting Party for the purpose of obtaining a representative rate that will reasonably reflect conditions prevailing at the time in that relevant market.</w:t>
      </w:r>
    </w:p>
    <w:p w14:paraId="20E8725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“Non-defaulting Party”</w:t>
      </w:r>
      <w:r w:rsidRPr="00190D2A">
        <w:rPr>
          <w:rFonts w:ascii="Times New Roman" w:eastAsia="Times New Roman" w:hAnsi="Times New Roman" w:cs="Times New Roman"/>
          <w:sz w:val="20"/>
          <w:szCs w:val="20"/>
        </w:rPr>
        <w:t> has the meaning specified in Section 6(a).</w:t>
      </w:r>
    </w:p>
    <w:p w14:paraId="107760C7"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“Office” </w:t>
      </w:r>
      <w:r w:rsidRPr="00190D2A">
        <w:rPr>
          <w:rFonts w:ascii="Times New Roman" w:eastAsia="Times New Roman" w:hAnsi="Times New Roman" w:cs="Times New Roman"/>
          <w:sz w:val="20"/>
          <w:szCs w:val="20"/>
        </w:rPr>
        <w:t>means a branch or office of a party, which may be such party’s head or home office.</w:t>
      </w:r>
    </w:p>
    <w:p w14:paraId="4EC87EB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“Other Amounts” </w:t>
      </w:r>
      <w:r w:rsidRPr="00190D2A">
        <w:rPr>
          <w:rFonts w:ascii="Times New Roman" w:eastAsia="Times New Roman" w:hAnsi="Times New Roman" w:cs="Times New Roman"/>
          <w:sz w:val="20"/>
          <w:szCs w:val="20"/>
        </w:rPr>
        <w:t>has the meaning specified in Section 6(f).</w:t>
      </w:r>
    </w:p>
    <w:p w14:paraId="7CB23D2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47EDEFB2" w14:textId="77777777" w:rsidTr="00190D2A">
        <w:trPr>
          <w:tblCellSpacing w:w="0" w:type="dxa"/>
          <w:jc w:val="center"/>
        </w:trPr>
        <w:tc>
          <w:tcPr>
            <w:tcW w:w="1750" w:type="pct"/>
            <w:vAlign w:val="center"/>
            <w:hideMark/>
          </w:tcPr>
          <w:p w14:paraId="5CE1A324"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573C741E"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453F8D26"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216B403"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2C049C53"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C156139" w14:textId="77777777" w:rsidTr="00190D2A">
        <w:trPr>
          <w:tblCellSpacing w:w="0" w:type="dxa"/>
          <w:jc w:val="center"/>
        </w:trPr>
        <w:tc>
          <w:tcPr>
            <w:tcW w:w="0" w:type="auto"/>
            <w:hideMark/>
          </w:tcPr>
          <w:p w14:paraId="0E116DD0"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4DAE787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9512888"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25</w:t>
            </w:r>
          </w:p>
        </w:tc>
        <w:tc>
          <w:tcPr>
            <w:tcW w:w="0" w:type="auto"/>
            <w:vAlign w:val="bottom"/>
            <w:hideMark/>
          </w:tcPr>
          <w:p w14:paraId="798CAA1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4654504"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3B3FBF71"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3D77567E">
          <v:rect id="_x0000_i1039" alt="" style="width:468pt;height:3pt;mso-width-percent:0;mso-height-percent:0;mso-width-percent:0;mso-height-percent:0" o:hralign="center" o:hrstd="t" o:hrnoshade="t" o:hr="t" fillcolor="#999" stroked="f"/>
        </w:pict>
      </w:r>
    </w:p>
    <w:p w14:paraId="17A035E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“Payee” </w:t>
      </w:r>
      <w:r w:rsidRPr="00190D2A">
        <w:rPr>
          <w:rFonts w:ascii="Times New Roman" w:eastAsia="Times New Roman" w:hAnsi="Times New Roman" w:cs="Times New Roman"/>
          <w:sz w:val="20"/>
          <w:szCs w:val="20"/>
        </w:rPr>
        <w:t>has the meaning specified in Section 6(f).</w:t>
      </w:r>
    </w:p>
    <w:p w14:paraId="7841CA2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“Payer” </w:t>
      </w:r>
      <w:r w:rsidRPr="00190D2A">
        <w:rPr>
          <w:rFonts w:ascii="Times New Roman" w:eastAsia="Times New Roman" w:hAnsi="Times New Roman" w:cs="Times New Roman"/>
          <w:sz w:val="20"/>
          <w:szCs w:val="20"/>
        </w:rPr>
        <w:t>has the meaning specified in Section 6(f).</w:t>
      </w:r>
    </w:p>
    <w:p w14:paraId="0EF5C43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“Potential Event of Default” </w:t>
      </w:r>
      <w:r w:rsidRPr="00190D2A">
        <w:rPr>
          <w:rFonts w:ascii="Times New Roman" w:eastAsia="Times New Roman" w:hAnsi="Times New Roman" w:cs="Times New Roman"/>
          <w:sz w:val="20"/>
          <w:szCs w:val="20"/>
        </w:rPr>
        <w:t>means any event which, with the giving of notice or the lapse of time or both, would constitute an Event of Default.</w:t>
      </w:r>
    </w:p>
    <w:p w14:paraId="0576324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“Proceedings” </w:t>
      </w:r>
      <w:r w:rsidRPr="00190D2A">
        <w:rPr>
          <w:rFonts w:ascii="Times New Roman" w:eastAsia="Times New Roman" w:hAnsi="Times New Roman" w:cs="Times New Roman"/>
          <w:sz w:val="20"/>
          <w:szCs w:val="20"/>
        </w:rPr>
        <w:t>has the meaning specified in Section 13(b).</w:t>
      </w:r>
    </w:p>
    <w:p w14:paraId="22747B2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“Process Agent” </w:t>
      </w:r>
      <w:r w:rsidRPr="00190D2A">
        <w:rPr>
          <w:rFonts w:ascii="Times New Roman" w:eastAsia="Times New Roman" w:hAnsi="Times New Roman" w:cs="Times New Roman"/>
          <w:sz w:val="20"/>
          <w:szCs w:val="20"/>
        </w:rPr>
        <w:t>has the meaning specified in the Schedule.</w:t>
      </w:r>
    </w:p>
    <w:p w14:paraId="69A5766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w:t>
      </w:r>
      <w:proofErr w:type="gramStart"/>
      <w:r w:rsidRPr="00190D2A">
        <w:rPr>
          <w:rFonts w:ascii="Times New Roman" w:eastAsia="Times New Roman" w:hAnsi="Times New Roman" w:cs="Times New Roman"/>
          <w:b/>
          <w:bCs/>
          <w:i/>
          <w:iCs/>
          <w:sz w:val="20"/>
          <w:szCs w:val="20"/>
        </w:rPr>
        <w:t>rate</w:t>
      </w:r>
      <w:proofErr w:type="gramEnd"/>
      <w:r w:rsidRPr="00190D2A">
        <w:rPr>
          <w:rFonts w:ascii="Times New Roman" w:eastAsia="Times New Roman" w:hAnsi="Times New Roman" w:cs="Times New Roman"/>
          <w:b/>
          <w:bCs/>
          <w:i/>
          <w:iCs/>
          <w:sz w:val="20"/>
          <w:szCs w:val="20"/>
        </w:rPr>
        <w:t xml:space="preserve"> of exchange” </w:t>
      </w:r>
      <w:r w:rsidRPr="00190D2A">
        <w:rPr>
          <w:rFonts w:ascii="Times New Roman" w:eastAsia="Times New Roman" w:hAnsi="Times New Roman" w:cs="Times New Roman"/>
          <w:sz w:val="20"/>
          <w:szCs w:val="20"/>
        </w:rPr>
        <w:t>includes, without limitation, any premiums and costs of exchange payable in connection with the purchase of or conversion into the Contractual Currency.</w:t>
      </w:r>
    </w:p>
    <w:p w14:paraId="0BBD766A"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lastRenderedPageBreak/>
        <w:t>“Relevant Jurisdiction” </w:t>
      </w:r>
      <w:r w:rsidRPr="00190D2A">
        <w:rPr>
          <w:rFonts w:ascii="Times New Roman" w:eastAsia="Times New Roman" w:hAnsi="Times New Roman" w:cs="Times New Roman"/>
          <w:sz w:val="20"/>
          <w:szCs w:val="20"/>
        </w:rPr>
        <w:t xml:space="preserve">means, with respect to a party, the jurisdictions (a) in which the party is incorporated, </w:t>
      </w:r>
      <w:proofErr w:type="spellStart"/>
      <w:r w:rsidRPr="00190D2A">
        <w:rPr>
          <w:rFonts w:ascii="Times New Roman" w:eastAsia="Times New Roman" w:hAnsi="Times New Roman" w:cs="Times New Roman"/>
          <w:sz w:val="20"/>
          <w:szCs w:val="20"/>
        </w:rPr>
        <w:t>organised</w:t>
      </w:r>
      <w:proofErr w:type="spellEnd"/>
      <w:r w:rsidRPr="00190D2A">
        <w:rPr>
          <w:rFonts w:ascii="Times New Roman" w:eastAsia="Times New Roman" w:hAnsi="Times New Roman" w:cs="Times New Roman"/>
          <w:sz w:val="20"/>
          <w:szCs w:val="20"/>
        </w:rPr>
        <w:t xml:space="preserve">, </w:t>
      </w:r>
      <w:proofErr w:type="gramStart"/>
      <w:r w:rsidRPr="00190D2A">
        <w:rPr>
          <w:rFonts w:ascii="Times New Roman" w:eastAsia="Times New Roman" w:hAnsi="Times New Roman" w:cs="Times New Roman"/>
          <w:sz w:val="20"/>
          <w:szCs w:val="20"/>
        </w:rPr>
        <w:t>managed</w:t>
      </w:r>
      <w:proofErr w:type="gramEnd"/>
      <w:r w:rsidRPr="00190D2A">
        <w:rPr>
          <w:rFonts w:ascii="Times New Roman" w:eastAsia="Times New Roman" w:hAnsi="Times New Roman" w:cs="Times New Roman"/>
          <w:sz w:val="20"/>
          <w:szCs w:val="20"/>
        </w:rPr>
        <w:t xml:space="preserve"> and controlled or considered to have its seat, (b) where an Office through which the party is acting for purposes of this Agreement is located, (c) in which the party executes this Agreement and (d) in relation to any payment, from or through which such payment is made.</w:t>
      </w:r>
    </w:p>
    <w:p w14:paraId="7E747E2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“Schedule” </w:t>
      </w:r>
      <w:r w:rsidRPr="00190D2A">
        <w:rPr>
          <w:rFonts w:ascii="Times New Roman" w:eastAsia="Times New Roman" w:hAnsi="Times New Roman" w:cs="Times New Roman"/>
          <w:sz w:val="20"/>
          <w:szCs w:val="20"/>
        </w:rPr>
        <w:t>has the meaning specified in the preamble.</w:t>
      </w:r>
    </w:p>
    <w:p w14:paraId="56194AA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“Scheduled Settlement Date” </w:t>
      </w:r>
      <w:r w:rsidRPr="00190D2A">
        <w:rPr>
          <w:rFonts w:ascii="Times New Roman" w:eastAsia="Times New Roman" w:hAnsi="Times New Roman" w:cs="Times New Roman"/>
          <w:sz w:val="20"/>
          <w:szCs w:val="20"/>
        </w:rPr>
        <w:t>means a date on which a payment or delivery is to be made under Section 2(a)(i) with respect to a Transaction.</w:t>
      </w:r>
    </w:p>
    <w:p w14:paraId="2350EB0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“Specified Entity” </w:t>
      </w:r>
      <w:r w:rsidRPr="00190D2A">
        <w:rPr>
          <w:rFonts w:ascii="Times New Roman" w:eastAsia="Times New Roman" w:hAnsi="Times New Roman" w:cs="Times New Roman"/>
          <w:sz w:val="20"/>
          <w:szCs w:val="20"/>
        </w:rPr>
        <w:t>has the meaning specified in the Schedule.</w:t>
      </w:r>
    </w:p>
    <w:p w14:paraId="7254BAD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“Specified Indebtedness” </w:t>
      </w:r>
      <w:r w:rsidRPr="00190D2A">
        <w:rPr>
          <w:rFonts w:ascii="Times New Roman" w:eastAsia="Times New Roman" w:hAnsi="Times New Roman" w:cs="Times New Roman"/>
          <w:sz w:val="20"/>
          <w:szCs w:val="20"/>
        </w:rPr>
        <w:t>means, subject to the Schedule, any obligation (whether present or future, contingent or otherwise, as principal or surety or otherwise) in respect of borrowed money.</w:t>
      </w:r>
    </w:p>
    <w:p w14:paraId="3790A166"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“Specified Transaction” </w:t>
      </w:r>
      <w:r w:rsidRPr="00190D2A">
        <w:rPr>
          <w:rFonts w:ascii="Times New Roman" w:eastAsia="Times New Roman" w:hAnsi="Times New Roman" w:cs="Times New Roman"/>
          <w:sz w:val="20"/>
          <w:szCs w:val="20"/>
        </w:rPr>
        <w:t>means, subject to the Schedule, (a) any transaction (including an agreement with respect to any such transaction) now existing or hereafter entered into between one party to this Agreement (or any Credit Support Provider of such party or any applicable Specified Entity of such party) and the other party to this Agreement (or any Credit Support Provider of such other party or any applicable Specified Entity of such other party) which is not a Transaction under this Agreement but (i) which is a rate swap transaction, swap option,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credit protection transaction, credit swap, credit default swap, credit default option, total return swap, credit spread transaction, repurchase transaction, reverse repurchase transaction, buy/sell-back transaction, securities lending transaction, weather index transaction or forward purchase or sale of a security, commodity or other financial instrument or interest (including any option with respect to any of these transactions) or (ii) which is a type of transaction that is similar to any transaction referred to in clause (i) above that is currently, or in the future becomes, recurrently entered into in the financial markets (including terms and conditions incorporated by reference in such agreement) and which is a forward, swap, future, option or other derivative on one or more rates, currencies, commodities, equity securities or other equity instruments, debt securities or other debt instruments, economic indices or measures of economic risk or value, or other benchmarks against which payments or deliveries are to be made, (b) any combination of these transactions and (c) any other transaction identified as a Specified Transaction in this Agreement or the relevant confirmation.</w:t>
      </w:r>
    </w:p>
    <w:p w14:paraId="428C910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“Stamp Tax”</w:t>
      </w:r>
      <w:r w:rsidRPr="00190D2A">
        <w:rPr>
          <w:rFonts w:ascii="Times New Roman" w:eastAsia="Times New Roman" w:hAnsi="Times New Roman" w:cs="Times New Roman"/>
          <w:sz w:val="20"/>
          <w:szCs w:val="20"/>
        </w:rPr>
        <w:t xml:space="preserve"> means any stamp, registration, </w:t>
      </w:r>
      <w:proofErr w:type="gramStart"/>
      <w:r w:rsidRPr="00190D2A">
        <w:rPr>
          <w:rFonts w:ascii="Times New Roman" w:eastAsia="Times New Roman" w:hAnsi="Times New Roman" w:cs="Times New Roman"/>
          <w:sz w:val="20"/>
          <w:szCs w:val="20"/>
        </w:rPr>
        <w:t>documentation</w:t>
      </w:r>
      <w:proofErr w:type="gramEnd"/>
      <w:r w:rsidRPr="00190D2A">
        <w:rPr>
          <w:rFonts w:ascii="Times New Roman" w:eastAsia="Times New Roman" w:hAnsi="Times New Roman" w:cs="Times New Roman"/>
          <w:sz w:val="20"/>
          <w:szCs w:val="20"/>
        </w:rPr>
        <w:t xml:space="preserve"> or similar tax.</w:t>
      </w:r>
    </w:p>
    <w:p w14:paraId="25A5BF7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“Stamp Tax Jurisdiction” </w:t>
      </w:r>
      <w:r w:rsidRPr="00190D2A">
        <w:rPr>
          <w:rFonts w:ascii="Times New Roman" w:eastAsia="Times New Roman" w:hAnsi="Times New Roman" w:cs="Times New Roman"/>
          <w:sz w:val="20"/>
          <w:szCs w:val="20"/>
        </w:rPr>
        <w:t>has the meaning specified in Section 4(e).</w:t>
      </w:r>
    </w:p>
    <w:p w14:paraId="62AF425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6C741FAD" w14:textId="77777777" w:rsidTr="00190D2A">
        <w:trPr>
          <w:tblCellSpacing w:w="0" w:type="dxa"/>
          <w:jc w:val="center"/>
        </w:trPr>
        <w:tc>
          <w:tcPr>
            <w:tcW w:w="1750" w:type="pct"/>
            <w:vAlign w:val="center"/>
            <w:hideMark/>
          </w:tcPr>
          <w:p w14:paraId="78903AEC"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50316898"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1286689C"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4967F6E6"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3477A14F"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D7F95AA" w14:textId="77777777" w:rsidTr="00190D2A">
        <w:trPr>
          <w:tblCellSpacing w:w="0" w:type="dxa"/>
          <w:jc w:val="center"/>
        </w:trPr>
        <w:tc>
          <w:tcPr>
            <w:tcW w:w="0" w:type="auto"/>
            <w:hideMark/>
          </w:tcPr>
          <w:p w14:paraId="3DF010BB"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3DBEAA8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6A0D9A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26</w:t>
            </w:r>
          </w:p>
        </w:tc>
        <w:tc>
          <w:tcPr>
            <w:tcW w:w="0" w:type="auto"/>
            <w:vAlign w:val="bottom"/>
            <w:hideMark/>
          </w:tcPr>
          <w:p w14:paraId="73CAC8F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58D6C46"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029D8B9B"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263DE1F0">
          <v:rect id="_x0000_i1038" alt="" style="width:468pt;height:3pt;mso-width-percent:0;mso-height-percent:0;mso-width-percent:0;mso-height-percent:0" o:hralign="center" o:hrstd="t" o:hrnoshade="t" o:hr="t" fillcolor="#999" stroked="f"/>
        </w:pict>
      </w:r>
    </w:p>
    <w:p w14:paraId="71015B8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“Tax”</w:t>
      </w:r>
      <w:r w:rsidRPr="00190D2A">
        <w:rPr>
          <w:rFonts w:ascii="Times New Roman" w:eastAsia="Times New Roman" w:hAnsi="Times New Roman" w:cs="Times New Roman"/>
          <w:sz w:val="20"/>
          <w:szCs w:val="20"/>
        </w:rPr>
        <w:t xml:space="preserve"> means any present or future tax, levy, impost, duty, charge, </w:t>
      </w:r>
      <w:proofErr w:type="gramStart"/>
      <w:r w:rsidRPr="00190D2A">
        <w:rPr>
          <w:rFonts w:ascii="Times New Roman" w:eastAsia="Times New Roman" w:hAnsi="Times New Roman" w:cs="Times New Roman"/>
          <w:sz w:val="20"/>
          <w:szCs w:val="20"/>
        </w:rPr>
        <w:t>assessment</w:t>
      </w:r>
      <w:proofErr w:type="gramEnd"/>
      <w:r w:rsidRPr="00190D2A">
        <w:rPr>
          <w:rFonts w:ascii="Times New Roman" w:eastAsia="Times New Roman" w:hAnsi="Times New Roman" w:cs="Times New Roman"/>
          <w:sz w:val="20"/>
          <w:szCs w:val="20"/>
        </w:rPr>
        <w:t xml:space="preserve"> or fee of any nature (including interest, penalties and additions thereto) that is imposed by any government or other taxing authority in respect of any payment under this Agreement other than a stamp, registration, documentation or similar tax.</w:t>
      </w:r>
    </w:p>
    <w:p w14:paraId="5C220A7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“Tax Event”</w:t>
      </w:r>
      <w:r w:rsidRPr="00190D2A">
        <w:rPr>
          <w:rFonts w:ascii="Times New Roman" w:eastAsia="Times New Roman" w:hAnsi="Times New Roman" w:cs="Times New Roman"/>
          <w:sz w:val="20"/>
          <w:szCs w:val="20"/>
        </w:rPr>
        <w:t> has the meaning specified in Section 5(b).</w:t>
      </w:r>
    </w:p>
    <w:p w14:paraId="20F74FEB"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“Tax Event Upon Merger”</w:t>
      </w:r>
      <w:r w:rsidRPr="00190D2A">
        <w:rPr>
          <w:rFonts w:ascii="Times New Roman" w:eastAsia="Times New Roman" w:hAnsi="Times New Roman" w:cs="Times New Roman"/>
          <w:sz w:val="20"/>
          <w:szCs w:val="20"/>
        </w:rPr>
        <w:t> has the meaning specified in Section 5(b).</w:t>
      </w:r>
    </w:p>
    <w:p w14:paraId="4AC1AD0F"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“Terminated Transactions”</w:t>
      </w:r>
      <w:r w:rsidRPr="00190D2A">
        <w:rPr>
          <w:rFonts w:ascii="Times New Roman" w:eastAsia="Times New Roman" w:hAnsi="Times New Roman" w:cs="Times New Roman"/>
          <w:sz w:val="20"/>
          <w:szCs w:val="20"/>
        </w:rPr>
        <w:t> means, with respect to any Early Termination Date, (a) if resulting from an Illegality or a Force Majeure Event, all Affected Transactions specified in the notice given pursuant to Section 6(b)(iv), (b) if resulting from any other Termination Event, all Affected Transactions and (c) if resulting from an Event of Default, all Transactions in effect either immediately before the effectiveness of the notice designating that Early Termination Date or, if Automatic Early Termination applies, immediately before that Early Termination Date.</w:t>
      </w:r>
    </w:p>
    <w:p w14:paraId="0318E541"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“Termination Currency”</w:t>
      </w:r>
      <w:r w:rsidRPr="00190D2A">
        <w:rPr>
          <w:rFonts w:ascii="Times New Roman" w:eastAsia="Times New Roman" w:hAnsi="Times New Roman" w:cs="Times New Roman"/>
          <w:sz w:val="20"/>
          <w:szCs w:val="20"/>
        </w:rPr>
        <w:t> means (a) if a Termination Currency is specified in the Schedule and that currency is freely available, that currency, and (b) otherwise, euro if this Agreement is expressed to be governed by English law or United States Dollars if this Agreement is expressed to be governed by the laws of the State of New York.</w:t>
      </w:r>
    </w:p>
    <w:p w14:paraId="6D1FA90E"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lastRenderedPageBreak/>
        <w:t>“Termination Currency Equivalent”</w:t>
      </w:r>
      <w:r w:rsidRPr="00190D2A">
        <w:rPr>
          <w:rFonts w:ascii="Times New Roman" w:eastAsia="Times New Roman" w:hAnsi="Times New Roman" w:cs="Times New Roman"/>
          <w:sz w:val="20"/>
          <w:szCs w:val="20"/>
        </w:rPr>
        <w:t xml:space="preserve"> means, in respect of any amount denominated in the Termination Currency, such Termination Currency amount and, in respect of any amount denominated in a currency other than the Termination Currency (the “Other Currency”), the amount in the Termination Currency determined by the party making the relevant determination as being required to purchase such amount of such Other Currency as at the relevant Early Termination Date, or, if the relevant Close-out Amount is determined as of a later date, that later date, with the Termination Currency at the rate equal to the spot exchange rate of the foreign exchange agent (selected as provided below) for the purchase of such Other Currency with the Termination Currency at or about 11:00 a.m. (in the city in which such foreign exchange agent is located) on such date as would be customary for the determination of such a rate for the purchase of such Other Currency for value on the relevant Early Termination Date or that later date. The foreign exchange agent will, if only one party is obliged to </w:t>
      </w:r>
      <w:proofErr w:type="gramStart"/>
      <w:r w:rsidRPr="00190D2A">
        <w:rPr>
          <w:rFonts w:ascii="Times New Roman" w:eastAsia="Times New Roman" w:hAnsi="Times New Roman" w:cs="Times New Roman"/>
          <w:sz w:val="20"/>
          <w:szCs w:val="20"/>
        </w:rPr>
        <w:t>make a determination</w:t>
      </w:r>
      <w:proofErr w:type="gramEnd"/>
      <w:r w:rsidRPr="00190D2A">
        <w:rPr>
          <w:rFonts w:ascii="Times New Roman" w:eastAsia="Times New Roman" w:hAnsi="Times New Roman" w:cs="Times New Roman"/>
          <w:sz w:val="20"/>
          <w:szCs w:val="20"/>
        </w:rPr>
        <w:t xml:space="preserve"> under Section 6(e), be selected in good faith by that party and otherwise will be agreed by the parties.</w:t>
      </w:r>
    </w:p>
    <w:p w14:paraId="72A57200"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“Termination Event”</w:t>
      </w:r>
      <w:r w:rsidRPr="00190D2A">
        <w:rPr>
          <w:rFonts w:ascii="Times New Roman" w:eastAsia="Times New Roman" w:hAnsi="Times New Roman" w:cs="Times New Roman"/>
          <w:sz w:val="20"/>
          <w:szCs w:val="20"/>
        </w:rPr>
        <w:t> means an Illegality, a Force Majeure Event, a Tax Event, a Tax Event Upon Merger or, if specified to be applicable, a Credit Event Upon Merger or an Additional Termination Event.</w:t>
      </w:r>
    </w:p>
    <w:p w14:paraId="50135AC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“Termination Rate”</w:t>
      </w:r>
      <w:r w:rsidRPr="00190D2A">
        <w:rPr>
          <w:rFonts w:ascii="Times New Roman" w:eastAsia="Times New Roman" w:hAnsi="Times New Roman" w:cs="Times New Roman"/>
          <w:sz w:val="20"/>
          <w:szCs w:val="20"/>
        </w:rPr>
        <w:t> means a rate per annum equal to the arithmetic mean of the cost (without proof or evidence of any actual cost) to each party (as certified by such party) if it were to fund or of funding such amounts.</w:t>
      </w:r>
    </w:p>
    <w:p w14:paraId="118DF948"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“Threshold Amount”</w:t>
      </w:r>
      <w:r w:rsidRPr="00190D2A">
        <w:rPr>
          <w:rFonts w:ascii="Times New Roman" w:eastAsia="Times New Roman" w:hAnsi="Times New Roman" w:cs="Times New Roman"/>
          <w:sz w:val="20"/>
          <w:szCs w:val="20"/>
        </w:rPr>
        <w:t> means the amount, if any, specified as such in the Schedule.</w:t>
      </w:r>
    </w:p>
    <w:p w14:paraId="0EA0FE19"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“Transaction”</w:t>
      </w:r>
      <w:r w:rsidRPr="00190D2A">
        <w:rPr>
          <w:rFonts w:ascii="Times New Roman" w:eastAsia="Times New Roman" w:hAnsi="Times New Roman" w:cs="Times New Roman"/>
          <w:sz w:val="20"/>
          <w:szCs w:val="20"/>
        </w:rPr>
        <w:t> has the meaning specified in the preamble.</w:t>
      </w:r>
    </w:p>
    <w:p w14:paraId="5140CEB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“Unpaid Amounts”</w:t>
      </w:r>
      <w:r w:rsidRPr="00190D2A">
        <w:rPr>
          <w:rFonts w:ascii="Times New Roman" w:eastAsia="Times New Roman" w:hAnsi="Times New Roman" w:cs="Times New Roman"/>
          <w:sz w:val="20"/>
          <w:szCs w:val="20"/>
        </w:rPr>
        <w:t> owing to any party means, with respect to an Early Termination Date, the aggregate of (a) in respect of all Terminated Transactions, the amounts that became payable (or that would have become payable but for Section 2(a)(iii) or due but for Section 5(d)) to such party under Section 2(a)(i) or 2(d)(i)(4) on or prior to such Early Termination Date and which remain unpaid as at such Early Termination Date, (b) in respect of each Terminated Transaction, for each obligation under Section 2(a)(i) which was (or would have been but for Section 2(a)(iii) or 5(d)) required to be settled by delivery to such party on or prior to such Early Termination Date and which has not been so settled as at such Early Termination Date, an amount equal to the fair market value of that which was (or would have been) required to be delivered and (c) if the Early Termination Date results from an Event of Default, a Credit Event Upon Merger or an Additional Termination Event in respect of which all outstanding Transactions are Affected Transactions, any Early Termination Amount due prior to such Early Termination Date and which remains unpaid as of such Early Termination Date, in each case together with any amount of interest accrued or other</w:t>
      </w:r>
    </w:p>
    <w:p w14:paraId="3E47F15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5D9231D" w14:textId="77777777" w:rsidTr="00190D2A">
        <w:trPr>
          <w:tblCellSpacing w:w="0" w:type="dxa"/>
          <w:jc w:val="center"/>
        </w:trPr>
        <w:tc>
          <w:tcPr>
            <w:tcW w:w="1750" w:type="pct"/>
            <w:vAlign w:val="center"/>
            <w:hideMark/>
          </w:tcPr>
          <w:p w14:paraId="690277C9"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1EBA4A6A"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6BC589AA"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143F31B3"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57626C14"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8FC3C22" w14:textId="77777777" w:rsidTr="00190D2A">
        <w:trPr>
          <w:tblCellSpacing w:w="0" w:type="dxa"/>
          <w:jc w:val="center"/>
        </w:trPr>
        <w:tc>
          <w:tcPr>
            <w:tcW w:w="0" w:type="auto"/>
            <w:hideMark/>
          </w:tcPr>
          <w:p w14:paraId="2625064C"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756F67B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DEA32E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27</w:t>
            </w:r>
          </w:p>
        </w:tc>
        <w:tc>
          <w:tcPr>
            <w:tcW w:w="0" w:type="auto"/>
            <w:vAlign w:val="bottom"/>
            <w:hideMark/>
          </w:tcPr>
          <w:p w14:paraId="2CB022A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C2D82B4"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7F9BD13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2F117693">
          <v:rect id="_x0000_i1037" alt="" style="width:468pt;height:3pt;mso-width-percent:0;mso-height-percent:0;mso-width-percent:0;mso-height-percent:0" o:hralign="center" o:hrstd="t" o:hrnoshade="t" o:hr="t" fillcolor="#999" stroked="f"/>
        </w:pict>
      </w:r>
    </w:p>
    <w:p w14:paraId="17B64EB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compensation in respect of that obligation or deferred obligation, as the case may be, pursuant to Section 9(h)(ii)(1) or (2), as appropriate. The fair market value of any obligation referred to in clause (b) above will be determined as of the originally scheduled date for delivery, in good faith and using commercially reasonable procedures, by the party obliged to make the determination under Section 6(e) or, if each party is so obliged, it will be the average of the Termination Currency Equivalents of the fair market values so determined by both parties.</w:t>
      </w:r>
    </w:p>
    <w:p w14:paraId="47F5FE85"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“Waiting Period” </w:t>
      </w:r>
      <w:proofErr w:type="gramStart"/>
      <w:r w:rsidRPr="00190D2A">
        <w:rPr>
          <w:rFonts w:ascii="Times New Roman" w:eastAsia="Times New Roman" w:hAnsi="Times New Roman" w:cs="Times New Roman"/>
          <w:sz w:val="20"/>
          <w:szCs w:val="20"/>
        </w:rPr>
        <w:t>means:—</w:t>
      </w:r>
      <w:proofErr w:type="gramEnd"/>
    </w:p>
    <w:p w14:paraId="433217D2"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 in respect of an event or circumstance under Section 5(b)(i), other than in the case of Section 5(b)(i)(2) where the relevant payment, delivery or compliance is </w:t>
      </w:r>
      <w:proofErr w:type="gramStart"/>
      <w:r w:rsidRPr="00190D2A">
        <w:rPr>
          <w:rFonts w:ascii="Times New Roman" w:eastAsia="Times New Roman" w:hAnsi="Times New Roman" w:cs="Times New Roman"/>
          <w:sz w:val="20"/>
          <w:szCs w:val="20"/>
        </w:rPr>
        <w:t>actually required</w:t>
      </w:r>
      <w:proofErr w:type="gramEnd"/>
      <w:r w:rsidRPr="00190D2A">
        <w:rPr>
          <w:rFonts w:ascii="Times New Roman" w:eastAsia="Times New Roman" w:hAnsi="Times New Roman" w:cs="Times New Roman"/>
          <w:sz w:val="20"/>
          <w:szCs w:val="20"/>
        </w:rPr>
        <w:t xml:space="preserve"> on the relevant day (in which case no Waiting Period will apply), a period of three Local Business Days (or days that would have been Local Business Days but for the occurrence of that event or circumstance) following the occurrence of that event or circumstance; and</w:t>
      </w:r>
    </w:p>
    <w:p w14:paraId="73C8B584"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(b) in respect of an event or circumstance under Section 5(b)(ii), other than in the case of Section 5(b)(ii)(2) where the relevant payment, delivery or compliance is </w:t>
      </w:r>
      <w:proofErr w:type="gramStart"/>
      <w:r w:rsidRPr="00190D2A">
        <w:rPr>
          <w:rFonts w:ascii="Times New Roman" w:eastAsia="Times New Roman" w:hAnsi="Times New Roman" w:cs="Times New Roman"/>
          <w:sz w:val="20"/>
          <w:szCs w:val="20"/>
        </w:rPr>
        <w:t>actually required</w:t>
      </w:r>
      <w:proofErr w:type="gramEnd"/>
      <w:r w:rsidRPr="00190D2A">
        <w:rPr>
          <w:rFonts w:ascii="Times New Roman" w:eastAsia="Times New Roman" w:hAnsi="Times New Roman" w:cs="Times New Roman"/>
          <w:sz w:val="20"/>
          <w:szCs w:val="20"/>
        </w:rPr>
        <w:t xml:space="preserve"> on the relevant day (in which case no Waiting Period will apply), a period of eight Local Business Days (or days that would have been Local Business Days but for the occurrence of that event or circumstance) following the occurrence of that event or circumstance.</w:t>
      </w:r>
    </w:p>
    <w:p w14:paraId="75E88E2C" w14:textId="77777777" w:rsidR="00190D2A" w:rsidRPr="00190D2A" w:rsidRDefault="00190D2A" w:rsidP="00190D2A">
      <w:pPr>
        <w:spacing w:before="180"/>
        <w:rPr>
          <w:rFonts w:ascii="Times New Roman" w:eastAsia="Times New Roman" w:hAnsi="Times New Roman" w:cs="Times New Roman"/>
        </w:rPr>
      </w:pPr>
      <w:r w:rsidRPr="00190D2A">
        <w:rPr>
          <w:rFonts w:ascii="Times New Roman" w:eastAsia="Times New Roman" w:hAnsi="Times New Roman" w:cs="Times New Roman"/>
          <w:sz w:val="20"/>
          <w:szCs w:val="20"/>
        </w:rPr>
        <w:t>IN WITNESS WHEREOF the parties have executed this document on the respective dates specified below with effect from the date specified on the first page of this document.</w:t>
      </w:r>
    </w:p>
    <w:p w14:paraId="75A32CAF"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289"/>
        <w:gridCol w:w="38"/>
        <w:gridCol w:w="534"/>
        <w:gridCol w:w="38"/>
        <w:gridCol w:w="3537"/>
        <w:gridCol w:w="674"/>
        <w:gridCol w:w="289"/>
        <w:gridCol w:w="38"/>
        <w:gridCol w:w="534"/>
        <w:gridCol w:w="38"/>
        <w:gridCol w:w="3351"/>
      </w:tblGrid>
      <w:tr w:rsidR="00190D2A" w:rsidRPr="00190D2A" w14:paraId="3C3D5BF8" w14:textId="77777777" w:rsidTr="00190D2A">
        <w:trPr>
          <w:tblCellSpacing w:w="0" w:type="dxa"/>
        </w:trPr>
        <w:tc>
          <w:tcPr>
            <w:tcW w:w="100" w:type="pct"/>
            <w:vAlign w:val="center"/>
            <w:hideMark/>
          </w:tcPr>
          <w:p w14:paraId="0FF63BC6" w14:textId="77777777" w:rsidR="00190D2A" w:rsidRPr="00190D2A" w:rsidRDefault="00190D2A" w:rsidP="00190D2A">
            <w:pPr>
              <w:rPr>
                <w:rFonts w:ascii="Times New Roman" w:eastAsia="Times New Roman" w:hAnsi="Times New Roman" w:cs="Times New Roman"/>
                <w:sz w:val="18"/>
                <w:szCs w:val="18"/>
              </w:rPr>
            </w:pPr>
          </w:p>
        </w:tc>
        <w:tc>
          <w:tcPr>
            <w:tcW w:w="50" w:type="pct"/>
            <w:vAlign w:val="bottom"/>
            <w:hideMark/>
          </w:tcPr>
          <w:p w14:paraId="745FDAB1" w14:textId="77777777" w:rsidR="00190D2A" w:rsidRPr="00190D2A" w:rsidRDefault="00190D2A" w:rsidP="00190D2A">
            <w:pPr>
              <w:rPr>
                <w:rFonts w:ascii="Times New Roman" w:eastAsia="Times New Roman" w:hAnsi="Times New Roman" w:cs="Times New Roman"/>
                <w:sz w:val="20"/>
                <w:szCs w:val="20"/>
              </w:rPr>
            </w:pPr>
          </w:p>
        </w:tc>
        <w:tc>
          <w:tcPr>
            <w:tcW w:w="200" w:type="pct"/>
            <w:vAlign w:val="center"/>
            <w:hideMark/>
          </w:tcPr>
          <w:p w14:paraId="1C55A83F"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1D243AC0" w14:textId="77777777" w:rsidR="00190D2A" w:rsidRPr="00190D2A" w:rsidRDefault="00190D2A" w:rsidP="00190D2A">
            <w:pPr>
              <w:rPr>
                <w:rFonts w:ascii="Times New Roman" w:eastAsia="Times New Roman" w:hAnsi="Times New Roman" w:cs="Times New Roman"/>
                <w:sz w:val="20"/>
                <w:szCs w:val="20"/>
              </w:rPr>
            </w:pPr>
          </w:p>
        </w:tc>
        <w:tc>
          <w:tcPr>
            <w:tcW w:w="1950" w:type="pct"/>
            <w:vAlign w:val="center"/>
            <w:hideMark/>
          </w:tcPr>
          <w:p w14:paraId="11EEA4A1" w14:textId="77777777" w:rsidR="00190D2A" w:rsidRPr="00190D2A" w:rsidRDefault="00190D2A" w:rsidP="00190D2A">
            <w:pPr>
              <w:rPr>
                <w:rFonts w:ascii="Times New Roman" w:eastAsia="Times New Roman" w:hAnsi="Times New Roman" w:cs="Times New Roman"/>
                <w:sz w:val="20"/>
                <w:szCs w:val="20"/>
              </w:rPr>
            </w:pPr>
          </w:p>
        </w:tc>
        <w:tc>
          <w:tcPr>
            <w:tcW w:w="400" w:type="pct"/>
            <w:vAlign w:val="bottom"/>
            <w:hideMark/>
          </w:tcPr>
          <w:p w14:paraId="0B2E75E7" w14:textId="77777777" w:rsidR="00190D2A" w:rsidRPr="00190D2A" w:rsidRDefault="00190D2A" w:rsidP="00190D2A">
            <w:pPr>
              <w:rPr>
                <w:rFonts w:ascii="Times New Roman" w:eastAsia="Times New Roman" w:hAnsi="Times New Roman" w:cs="Times New Roman"/>
                <w:sz w:val="20"/>
                <w:szCs w:val="20"/>
              </w:rPr>
            </w:pPr>
          </w:p>
        </w:tc>
        <w:tc>
          <w:tcPr>
            <w:tcW w:w="100" w:type="pct"/>
            <w:vAlign w:val="center"/>
            <w:hideMark/>
          </w:tcPr>
          <w:p w14:paraId="106DE85A"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3777878" w14:textId="77777777" w:rsidR="00190D2A" w:rsidRPr="00190D2A" w:rsidRDefault="00190D2A" w:rsidP="00190D2A">
            <w:pPr>
              <w:rPr>
                <w:rFonts w:ascii="Times New Roman" w:eastAsia="Times New Roman" w:hAnsi="Times New Roman" w:cs="Times New Roman"/>
                <w:sz w:val="20"/>
                <w:szCs w:val="20"/>
              </w:rPr>
            </w:pPr>
          </w:p>
        </w:tc>
        <w:tc>
          <w:tcPr>
            <w:tcW w:w="200" w:type="pct"/>
            <w:vAlign w:val="center"/>
            <w:hideMark/>
          </w:tcPr>
          <w:p w14:paraId="79558123"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0480AFB" w14:textId="77777777" w:rsidR="00190D2A" w:rsidRPr="00190D2A" w:rsidRDefault="00190D2A" w:rsidP="00190D2A">
            <w:pPr>
              <w:rPr>
                <w:rFonts w:ascii="Times New Roman" w:eastAsia="Times New Roman" w:hAnsi="Times New Roman" w:cs="Times New Roman"/>
                <w:sz w:val="20"/>
                <w:szCs w:val="20"/>
              </w:rPr>
            </w:pPr>
          </w:p>
        </w:tc>
        <w:tc>
          <w:tcPr>
            <w:tcW w:w="2100" w:type="pct"/>
            <w:vAlign w:val="center"/>
            <w:hideMark/>
          </w:tcPr>
          <w:p w14:paraId="46DA3558"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EB85232" w14:textId="77777777" w:rsidTr="00190D2A">
        <w:trPr>
          <w:tblCellSpacing w:w="0" w:type="dxa"/>
        </w:trPr>
        <w:tc>
          <w:tcPr>
            <w:tcW w:w="0" w:type="auto"/>
            <w:gridSpan w:val="5"/>
            <w:hideMark/>
          </w:tcPr>
          <w:p w14:paraId="18FDFB42"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b/>
                <w:bCs/>
                <w:sz w:val="20"/>
                <w:szCs w:val="20"/>
              </w:rPr>
              <w:lastRenderedPageBreak/>
              <w:t>Bank of America, N.A.</w:t>
            </w:r>
          </w:p>
        </w:tc>
        <w:tc>
          <w:tcPr>
            <w:tcW w:w="0" w:type="auto"/>
            <w:vAlign w:val="bottom"/>
            <w:hideMark/>
          </w:tcPr>
          <w:p w14:paraId="629CD55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gridSpan w:val="5"/>
            <w:vAlign w:val="bottom"/>
            <w:hideMark/>
          </w:tcPr>
          <w:p w14:paraId="35B22814"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b/>
                <w:bCs/>
                <w:sz w:val="20"/>
                <w:szCs w:val="20"/>
              </w:rPr>
              <w:t>LKQ Corporation</w:t>
            </w:r>
          </w:p>
        </w:tc>
      </w:tr>
      <w:tr w:rsidR="00190D2A" w:rsidRPr="00190D2A" w14:paraId="65C6084F" w14:textId="77777777" w:rsidTr="00190D2A">
        <w:trPr>
          <w:tblCellSpacing w:w="0" w:type="dxa"/>
        </w:trPr>
        <w:tc>
          <w:tcPr>
            <w:tcW w:w="0" w:type="auto"/>
            <w:gridSpan w:val="5"/>
            <w:hideMark/>
          </w:tcPr>
          <w:p w14:paraId="5036143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(Name of Party)</w:t>
            </w:r>
          </w:p>
        </w:tc>
        <w:tc>
          <w:tcPr>
            <w:tcW w:w="0" w:type="auto"/>
            <w:vAlign w:val="bottom"/>
            <w:hideMark/>
          </w:tcPr>
          <w:p w14:paraId="45B269D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gridSpan w:val="5"/>
            <w:vAlign w:val="bottom"/>
            <w:hideMark/>
          </w:tcPr>
          <w:p w14:paraId="6892E0C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(Name of Party)</w:t>
            </w:r>
          </w:p>
        </w:tc>
      </w:tr>
      <w:tr w:rsidR="00190D2A" w:rsidRPr="00190D2A" w14:paraId="57E7A82F" w14:textId="77777777" w:rsidTr="00190D2A">
        <w:trPr>
          <w:trHeight w:val="320"/>
          <w:tblCellSpacing w:w="0" w:type="dxa"/>
        </w:trPr>
        <w:tc>
          <w:tcPr>
            <w:tcW w:w="0" w:type="auto"/>
            <w:vAlign w:val="center"/>
            <w:hideMark/>
          </w:tcPr>
          <w:p w14:paraId="7939AC9E" w14:textId="77777777" w:rsidR="00190D2A" w:rsidRPr="00190D2A" w:rsidRDefault="00190D2A" w:rsidP="00190D2A">
            <w:pPr>
              <w:jc w:val="center"/>
              <w:rPr>
                <w:rFonts w:ascii="Times New Roman" w:eastAsia="Times New Roman" w:hAnsi="Times New Roman" w:cs="Times New Roman"/>
              </w:rPr>
            </w:pPr>
          </w:p>
        </w:tc>
        <w:tc>
          <w:tcPr>
            <w:tcW w:w="0" w:type="auto"/>
            <w:gridSpan w:val="4"/>
            <w:vAlign w:val="center"/>
            <w:hideMark/>
          </w:tcPr>
          <w:p w14:paraId="34A01525"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7C580E12" w14:textId="77777777" w:rsidR="00190D2A" w:rsidRPr="00190D2A" w:rsidRDefault="00190D2A" w:rsidP="00190D2A">
            <w:pPr>
              <w:rPr>
                <w:rFonts w:ascii="Times New Roman" w:eastAsia="Times New Roman" w:hAnsi="Times New Roman" w:cs="Times New Roman"/>
                <w:sz w:val="20"/>
                <w:szCs w:val="20"/>
              </w:rPr>
            </w:pPr>
          </w:p>
        </w:tc>
        <w:tc>
          <w:tcPr>
            <w:tcW w:w="0" w:type="auto"/>
            <w:gridSpan w:val="4"/>
            <w:vAlign w:val="center"/>
            <w:hideMark/>
          </w:tcPr>
          <w:p w14:paraId="5920BC61"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3706D83" w14:textId="77777777" w:rsidTr="00190D2A">
        <w:trPr>
          <w:tblCellSpacing w:w="0" w:type="dxa"/>
        </w:trPr>
        <w:tc>
          <w:tcPr>
            <w:tcW w:w="0" w:type="auto"/>
            <w:hideMark/>
          </w:tcPr>
          <w:p w14:paraId="6D2BEFD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By:</w:t>
            </w:r>
          </w:p>
        </w:tc>
        <w:tc>
          <w:tcPr>
            <w:tcW w:w="0" w:type="auto"/>
            <w:vAlign w:val="bottom"/>
            <w:hideMark/>
          </w:tcPr>
          <w:p w14:paraId="499CB9A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gridSpan w:val="3"/>
            <w:vAlign w:val="bottom"/>
            <w:hideMark/>
          </w:tcPr>
          <w:p w14:paraId="1C8A746A"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sz w:val="20"/>
                <w:szCs w:val="20"/>
              </w:rPr>
              <w:t>/s/ Roger H. Heintzelman</w:t>
            </w:r>
          </w:p>
        </w:tc>
        <w:tc>
          <w:tcPr>
            <w:tcW w:w="0" w:type="auto"/>
            <w:vAlign w:val="bottom"/>
            <w:hideMark/>
          </w:tcPr>
          <w:p w14:paraId="06A0C3F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08A190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By:</w:t>
            </w:r>
          </w:p>
        </w:tc>
        <w:tc>
          <w:tcPr>
            <w:tcW w:w="0" w:type="auto"/>
            <w:vAlign w:val="bottom"/>
            <w:hideMark/>
          </w:tcPr>
          <w:p w14:paraId="2CEEA33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gridSpan w:val="3"/>
            <w:vAlign w:val="bottom"/>
            <w:hideMark/>
          </w:tcPr>
          <w:p w14:paraId="59F7687D"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sz w:val="20"/>
                <w:szCs w:val="20"/>
              </w:rPr>
              <w:t>/s/ John S. Quinn</w:t>
            </w:r>
          </w:p>
        </w:tc>
      </w:tr>
      <w:tr w:rsidR="00190D2A" w:rsidRPr="00190D2A" w14:paraId="159577CE" w14:textId="77777777" w:rsidTr="00190D2A">
        <w:trPr>
          <w:tblCellSpacing w:w="0" w:type="dxa"/>
        </w:trPr>
        <w:tc>
          <w:tcPr>
            <w:tcW w:w="0" w:type="auto"/>
            <w:hideMark/>
          </w:tcPr>
          <w:p w14:paraId="0B25F5DD"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4A55C66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7A909D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Name:</w:t>
            </w:r>
          </w:p>
        </w:tc>
        <w:tc>
          <w:tcPr>
            <w:tcW w:w="0" w:type="auto"/>
            <w:vAlign w:val="bottom"/>
            <w:hideMark/>
          </w:tcPr>
          <w:p w14:paraId="0AEBBF0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110BFFF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Roger H. Heintzelman</w:t>
            </w:r>
          </w:p>
        </w:tc>
        <w:tc>
          <w:tcPr>
            <w:tcW w:w="0" w:type="auto"/>
            <w:vAlign w:val="bottom"/>
            <w:hideMark/>
          </w:tcPr>
          <w:p w14:paraId="1467050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4F3827F8"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386233C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2A6A301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Name:</w:t>
            </w:r>
          </w:p>
        </w:tc>
        <w:tc>
          <w:tcPr>
            <w:tcW w:w="0" w:type="auto"/>
            <w:vAlign w:val="bottom"/>
            <w:hideMark/>
          </w:tcPr>
          <w:p w14:paraId="46C3BC6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E203B7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John S. Quinn</w:t>
            </w:r>
          </w:p>
        </w:tc>
      </w:tr>
      <w:tr w:rsidR="00190D2A" w:rsidRPr="00190D2A" w14:paraId="675C99EF" w14:textId="77777777" w:rsidTr="00190D2A">
        <w:trPr>
          <w:tblCellSpacing w:w="0" w:type="dxa"/>
        </w:trPr>
        <w:tc>
          <w:tcPr>
            <w:tcW w:w="0" w:type="auto"/>
            <w:hideMark/>
          </w:tcPr>
          <w:p w14:paraId="2221E930"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09FB97A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13F4B00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Title:</w:t>
            </w:r>
          </w:p>
        </w:tc>
        <w:tc>
          <w:tcPr>
            <w:tcW w:w="0" w:type="auto"/>
            <w:vAlign w:val="bottom"/>
            <w:hideMark/>
          </w:tcPr>
          <w:p w14:paraId="2D11499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B41124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Director</w:t>
            </w:r>
          </w:p>
        </w:tc>
        <w:tc>
          <w:tcPr>
            <w:tcW w:w="0" w:type="auto"/>
            <w:vAlign w:val="bottom"/>
            <w:hideMark/>
          </w:tcPr>
          <w:p w14:paraId="5A67014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3CA84E84"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1FD8FC5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256508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Title:</w:t>
            </w:r>
          </w:p>
        </w:tc>
        <w:tc>
          <w:tcPr>
            <w:tcW w:w="0" w:type="auto"/>
            <w:vAlign w:val="bottom"/>
            <w:hideMark/>
          </w:tcPr>
          <w:p w14:paraId="245C359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080C6F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Executive Vice President and CFO</w:t>
            </w:r>
          </w:p>
        </w:tc>
      </w:tr>
      <w:tr w:rsidR="00190D2A" w:rsidRPr="00190D2A" w14:paraId="61D78525" w14:textId="77777777" w:rsidTr="00190D2A">
        <w:trPr>
          <w:tblCellSpacing w:w="0" w:type="dxa"/>
        </w:trPr>
        <w:tc>
          <w:tcPr>
            <w:tcW w:w="0" w:type="auto"/>
            <w:hideMark/>
          </w:tcPr>
          <w:p w14:paraId="668A613B"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65C0FFF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38282695"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775CEE0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432482D2"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6ABB8AE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37CDA1BB"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66C2518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47BEBD00"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7B6586B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0EEBD0E" w14:textId="77777777" w:rsidR="00190D2A" w:rsidRPr="00190D2A" w:rsidRDefault="00190D2A" w:rsidP="00190D2A">
            <w:pPr>
              <w:rPr>
                <w:rFonts w:ascii="Times New Roman" w:eastAsia="Times New Roman" w:hAnsi="Times New Roman" w:cs="Times New Roman"/>
              </w:rPr>
            </w:pPr>
          </w:p>
        </w:tc>
      </w:tr>
    </w:tbl>
    <w:p w14:paraId="241BCC1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bl>
      <w:tblPr>
        <w:tblW w:w="5000" w:type="pct"/>
        <w:jc w:val="center"/>
        <w:tblCellSpacing w:w="0" w:type="dxa"/>
        <w:tblCellMar>
          <w:left w:w="0" w:type="dxa"/>
          <w:right w:w="0" w:type="dxa"/>
        </w:tblCellMar>
        <w:tblLook w:val="04A0" w:firstRow="1" w:lastRow="0" w:firstColumn="1" w:lastColumn="0" w:noHBand="0" w:noVBand="1"/>
      </w:tblPr>
      <w:tblGrid>
        <w:gridCol w:w="3275"/>
        <w:gridCol w:w="94"/>
        <w:gridCol w:w="2995"/>
        <w:gridCol w:w="94"/>
        <w:gridCol w:w="2902"/>
      </w:tblGrid>
      <w:tr w:rsidR="00190D2A" w:rsidRPr="00190D2A" w14:paraId="77C19EDA" w14:textId="77777777" w:rsidTr="00190D2A">
        <w:trPr>
          <w:tblCellSpacing w:w="0" w:type="dxa"/>
          <w:jc w:val="center"/>
        </w:trPr>
        <w:tc>
          <w:tcPr>
            <w:tcW w:w="1750" w:type="pct"/>
            <w:vAlign w:val="center"/>
            <w:hideMark/>
          </w:tcPr>
          <w:p w14:paraId="59713FA8"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8A3FDCD" w14:textId="77777777" w:rsidR="00190D2A" w:rsidRPr="00190D2A" w:rsidRDefault="00190D2A" w:rsidP="00190D2A">
            <w:pPr>
              <w:rPr>
                <w:rFonts w:ascii="Times New Roman" w:eastAsia="Times New Roman" w:hAnsi="Times New Roman" w:cs="Times New Roman"/>
                <w:sz w:val="20"/>
                <w:szCs w:val="20"/>
              </w:rPr>
            </w:pPr>
          </w:p>
        </w:tc>
        <w:tc>
          <w:tcPr>
            <w:tcW w:w="1600" w:type="pct"/>
            <w:vAlign w:val="center"/>
            <w:hideMark/>
          </w:tcPr>
          <w:p w14:paraId="764C7F48"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6FBBD6E1" w14:textId="77777777" w:rsidR="00190D2A" w:rsidRPr="00190D2A" w:rsidRDefault="00190D2A" w:rsidP="00190D2A">
            <w:pPr>
              <w:rPr>
                <w:rFonts w:ascii="Times New Roman" w:eastAsia="Times New Roman" w:hAnsi="Times New Roman" w:cs="Times New Roman"/>
                <w:sz w:val="20"/>
                <w:szCs w:val="20"/>
              </w:rPr>
            </w:pPr>
          </w:p>
        </w:tc>
        <w:tc>
          <w:tcPr>
            <w:tcW w:w="1550" w:type="pct"/>
            <w:vAlign w:val="center"/>
            <w:hideMark/>
          </w:tcPr>
          <w:p w14:paraId="142F5AF8"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3057BC0" w14:textId="77777777" w:rsidTr="00190D2A">
        <w:trPr>
          <w:tblCellSpacing w:w="0" w:type="dxa"/>
          <w:jc w:val="center"/>
        </w:trPr>
        <w:tc>
          <w:tcPr>
            <w:tcW w:w="0" w:type="auto"/>
            <w:hideMark/>
          </w:tcPr>
          <w:p w14:paraId="59F80B54" w14:textId="77777777" w:rsidR="00190D2A" w:rsidRPr="00190D2A" w:rsidRDefault="00190D2A" w:rsidP="00190D2A">
            <w:pPr>
              <w:rPr>
                <w:rFonts w:ascii="Times New Roman" w:eastAsia="Times New Roman" w:hAnsi="Times New Roman" w:cs="Times New Roman"/>
                <w:sz w:val="20"/>
                <w:szCs w:val="20"/>
              </w:rPr>
            </w:pPr>
          </w:p>
        </w:tc>
        <w:tc>
          <w:tcPr>
            <w:tcW w:w="0" w:type="auto"/>
            <w:vAlign w:val="bottom"/>
            <w:hideMark/>
          </w:tcPr>
          <w:p w14:paraId="1BD7725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34AC28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28</w:t>
            </w:r>
          </w:p>
        </w:tc>
        <w:tc>
          <w:tcPr>
            <w:tcW w:w="0" w:type="auto"/>
            <w:vAlign w:val="bottom"/>
            <w:hideMark/>
          </w:tcPr>
          <w:p w14:paraId="5616B5F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04F087D" w14:textId="77777777" w:rsidR="00190D2A" w:rsidRPr="00190D2A" w:rsidRDefault="00190D2A" w:rsidP="00190D2A">
            <w:pPr>
              <w:jc w:val="right"/>
              <w:rPr>
                <w:rFonts w:ascii="Times New Roman" w:eastAsia="Times New Roman" w:hAnsi="Times New Roman" w:cs="Times New Roman"/>
              </w:rPr>
            </w:pPr>
            <w:r w:rsidRPr="00190D2A">
              <w:rPr>
                <w:rFonts w:ascii="Times New Roman" w:eastAsia="Times New Roman" w:hAnsi="Times New Roman" w:cs="Times New Roman"/>
                <w:b/>
                <w:bCs/>
                <w:sz w:val="20"/>
                <w:szCs w:val="20"/>
              </w:rPr>
              <w:t>ISDA® 2002</w:t>
            </w:r>
          </w:p>
        </w:tc>
      </w:tr>
    </w:tbl>
    <w:p w14:paraId="74695481"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BFEBCB2">
          <v:rect id="_x0000_i1036" alt="" style="width:468pt;height:3pt;mso-width-percent:0;mso-height-percent:0;mso-width-percent:0;mso-height-percent:0" o:hralign="center" o:hrstd="t" o:hrnoshade="t" o:hr="t" fillcolor="#999" stroked="f"/>
        </w:pict>
      </w:r>
    </w:p>
    <w:p w14:paraId="07DBDE50"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ISDA </w:t>
      </w:r>
      <w:r w:rsidRPr="00190D2A">
        <w:rPr>
          <w:rFonts w:ascii="Times New Roman" w:eastAsia="Times New Roman" w:hAnsi="Times New Roman" w:cs="Times New Roman"/>
          <w:b/>
          <w:bCs/>
          <w:sz w:val="15"/>
          <w:szCs w:val="15"/>
          <w:vertAlign w:val="subscript"/>
        </w:rPr>
        <w:t>®</w:t>
      </w:r>
    </w:p>
    <w:p w14:paraId="18EC69D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International Swaps and Derivatives Association, Inc.</w:t>
      </w:r>
    </w:p>
    <w:p w14:paraId="40A65C70"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SCHEDULE</w:t>
      </w:r>
    </w:p>
    <w:p w14:paraId="4935190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to the</w:t>
      </w:r>
    </w:p>
    <w:p w14:paraId="150D909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2002 Master Agreement</w:t>
      </w:r>
    </w:p>
    <w:p w14:paraId="44718890"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dated as of March 22, 2011</w:t>
      </w:r>
    </w:p>
    <w:p w14:paraId="5290D8A0"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between</w:t>
      </w:r>
    </w:p>
    <w:p w14:paraId="19D34393"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BANK OF AMERICA, N.A.,</w:t>
      </w:r>
    </w:p>
    <w:p w14:paraId="58D422E3"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a national banking association organized and existing</w:t>
      </w:r>
    </w:p>
    <w:p w14:paraId="5D4B390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under the laws of the United States of America,</w:t>
      </w:r>
    </w:p>
    <w:p w14:paraId="29D898B7"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(“Party A”)</w:t>
      </w:r>
    </w:p>
    <w:p w14:paraId="75677B05"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and</w:t>
      </w:r>
    </w:p>
    <w:p w14:paraId="1DE76727"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LKQ CORPORATION,</w:t>
      </w:r>
    </w:p>
    <w:p w14:paraId="516D123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a corporation organized and existing under the laws of Delaware,</w:t>
      </w:r>
    </w:p>
    <w:p w14:paraId="6060BA05" w14:textId="77777777" w:rsidR="00190D2A" w:rsidRPr="00190D2A" w:rsidRDefault="00190D2A" w:rsidP="00190D2A">
      <w:pPr>
        <w:spacing w:before="180"/>
        <w:jc w:val="center"/>
        <w:rPr>
          <w:rFonts w:ascii="Times New Roman" w:eastAsia="Times New Roman" w:hAnsi="Times New Roman" w:cs="Times New Roman"/>
        </w:rPr>
      </w:pPr>
      <w:r w:rsidRPr="00190D2A">
        <w:rPr>
          <w:rFonts w:ascii="Times New Roman" w:eastAsia="Times New Roman" w:hAnsi="Times New Roman" w:cs="Times New Roman"/>
          <w:sz w:val="20"/>
          <w:szCs w:val="20"/>
        </w:rPr>
        <w:t>(“Party B”)</w:t>
      </w:r>
    </w:p>
    <w:p w14:paraId="79CD3D2F" w14:textId="77777777" w:rsidR="00190D2A" w:rsidRPr="00190D2A" w:rsidRDefault="00190D2A" w:rsidP="00190D2A">
      <w:pPr>
        <w:spacing w:before="9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Part 1</w:t>
      </w:r>
    </w:p>
    <w:p w14:paraId="51B13F71"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Termination Provisions</w:t>
      </w:r>
    </w:p>
    <w:p w14:paraId="17DBA633"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E05E7A4" w14:textId="77777777" w:rsidTr="00190D2A">
        <w:tc>
          <w:tcPr>
            <w:tcW w:w="200" w:type="pct"/>
            <w:hideMark/>
          </w:tcPr>
          <w:p w14:paraId="6083A55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356A673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w:t>
            </w:r>
            <w:r w:rsidRPr="00190D2A">
              <w:rPr>
                <w:rFonts w:ascii="Times New Roman" w:eastAsia="Times New Roman" w:hAnsi="Times New Roman" w:cs="Times New Roman"/>
                <w:b/>
                <w:bCs/>
                <w:i/>
                <w:iCs/>
                <w:sz w:val="20"/>
                <w:szCs w:val="20"/>
              </w:rPr>
              <w:t>Specified Entity</w:t>
            </w:r>
            <w:r w:rsidRPr="00190D2A">
              <w:rPr>
                <w:rFonts w:ascii="Times New Roman" w:eastAsia="Times New Roman" w:hAnsi="Times New Roman" w:cs="Times New Roman"/>
                <w:sz w:val="20"/>
                <w:szCs w:val="20"/>
              </w:rPr>
              <w:t>” means in relation to Party A for the purpose of Section 5(a)(v), any Affiliate of Party A, and for the purposes of Sections 5(a)(vi), 5(a)(vii) and 5(b)(v): none;</w:t>
            </w:r>
          </w:p>
        </w:tc>
      </w:tr>
    </w:tbl>
    <w:p w14:paraId="53946FC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w:t>
      </w:r>
      <w:r w:rsidRPr="00190D2A">
        <w:rPr>
          <w:rFonts w:ascii="Times New Roman" w:eastAsia="Times New Roman" w:hAnsi="Times New Roman" w:cs="Times New Roman"/>
          <w:b/>
          <w:bCs/>
          <w:i/>
          <w:iCs/>
          <w:sz w:val="20"/>
          <w:szCs w:val="20"/>
        </w:rPr>
        <w:t>Specified Entity</w:t>
      </w:r>
      <w:r w:rsidRPr="00190D2A">
        <w:rPr>
          <w:rFonts w:ascii="Times New Roman" w:eastAsia="Times New Roman" w:hAnsi="Times New Roman" w:cs="Times New Roman"/>
          <w:sz w:val="20"/>
          <w:szCs w:val="20"/>
        </w:rPr>
        <w:t>” means in relation to Party B for the purpose of Section 5(a)(v), any Affiliate of Party B, and for the purposes of Sections 5(a)(vi), 5(a)(vii) and 5(b)(v): none.</w:t>
      </w:r>
    </w:p>
    <w:p w14:paraId="0091AA3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AEA11B7" w14:textId="77777777" w:rsidTr="00190D2A">
        <w:tc>
          <w:tcPr>
            <w:tcW w:w="200" w:type="pct"/>
            <w:hideMark/>
          </w:tcPr>
          <w:p w14:paraId="6F3B05C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46594CF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w:t>
            </w:r>
            <w:r w:rsidRPr="00190D2A">
              <w:rPr>
                <w:rFonts w:ascii="Times New Roman" w:eastAsia="Times New Roman" w:hAnsi="Times New Roman" w:cs="Times New Roman"/>
                <w:b/>
                <w:bCs/>
                <w:i/>
                <w:iCs/>
                <w:sz w:val="20"/>
                <w:szCs w:val="20"/>
              </w:rPr>
              <w:t>Specified Transaction</w:t>
            </w:r>
            <w:r w:rsidRPr="00190D2A">
              <w:rPr>
                <w:rFonts w:ascii="Times New Roman" w:eastAsia="Times New Roman" w:hAnsi="Times New Roman" w:cs="Times New Roman"/>
                <w:sz w:val="20"/>
                <w:szCs w:val="20"/>
              </w:rPr>
              <w:t>” will have the meaning specified in Section 14 but shall also include any transaction with respect to margin loans, cash loans and short sales of any financial instrument, and as amended by inserting the words, “or any Affiliate of Party A” immediately after “Agreement” in the second line thereof.</w:t>
            </w:r>
          </w:p>
        </w:tc>
      </w:tr>
    </w:tbl>
    <w:p w14:paraId="30B69AF5"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91D4778" w14:textId="77777777" w:rsidTr="00190D2A">
        <w:tc>
          <w:tcPr>
            <w:tcW w:w="200" w:type="pct"/>
            <w:hideMark/>
          </w:tcPr>
          <w:p w14:paraId="68637E0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w:t>
            </w:r>
          </w:p>
        </w:tc>
        <w:tc>
          <w:tcPr>
            <w:tcW w:w="0" w:type="auto"/>
            <w:hideMark/>
          </w:tcPr>
          <w:p w14:paraId="4BE7726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w:t>
            </w:r>
            <w:r w:rsidRPr="00190D2A">
              <w:rPr>
                <w:rFonts w:ascii="Times New Roman" w:eastAsia="Times New Roman" w:hAnsi="Times New Roman" w:cs="Times New Roman"/>
                <w:b/>
                <w:bCs/>
                <w:i/>
                <w:iCs/>
                <w:sz w:val="20"/>
                <w:szCs w:val="20"/>
              </w:rPr>
              <w:t>Cross-Default</w:t>
            </w:r>
            <w:r w:rsidRPr="00190D2A">
              <w:rPr>
                <w:rFonts w:ascii="Times New Roman" w:eastAsia="Times New Roman" w:hAnsi="Times New Roman" w:cs="Times New Roman"/>
                <w:sz w:val="20"/>
                <w:szCs w:val="20"/>
              </w:rPr>
              <w:t>” provisions of Section 5(a)(vi):</w:t>
            </w:r>
          </w:p>
        </w:tc>
      </w:tr>
    </w:tbl>
    <w:p w14:paraId="434B7CD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apply to Party A and</w:t>
      </w:r>
    </w:p>
    <w:p w14:paraId="4201316D"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apply to Party B.</w:t>
      </w:r>
    </w:p>
    <w:p w14:paraId="42D1FCF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In connection therewith, </w:t>
      </w:r>
      <w:r w:rsidRPr="00190D2A">
        <w:rPr>
          <w:rFonts w:ascii="Times New Roman" w:eastAsia="Times New Roman" w:hAnsi="Times New Roman" w:cs="Times New Roman"/>
          <w:b/>
          <w:bCs/>
          <w:i/>
          <w:iCs/>
          <w:sz w:val="20"/>
          <w:szCs w:val="20"/>
        </w:rPr>
        <w:t>“Specified Indebtedness” </w:t>
      </w:r>
      <w:r w:rsidRPr="00190D2A">
        <w:rPr>
          <w:rFonts w:ascii="Times New Roman" w:eastAsia="Times New Roman" w:hAnsi="Times New Roman" w:cs="Times New Roman"/>
          <w:sz w:val="20"/>
          <w:szCs w:val="20"/>
        </w:rPr>
        <w:t>will not have the meaning specified in Section 14, and such definition shall be replaced by the following: “any obligation in respect of the payment or repayment of moneys (whether present or future, contingent or otherwise, as principal or surety or otherwise), including, but without limitation, any obligation in respect of borrowed money except that such term shall not include obligations in respect of deposits received in the ordinary course of a party’s banking business.”</w:t>
      </w:r>
    </w:p>
    <w:p w14:paraId="0CE2457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5F8F560B"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29</w:t>
      </w:r>
    </w:p>
    <w:p w14:paraId="18E4DB36"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0699C399">
          <v:rect id="_x0000_i1035" alt="" style="width:468pt;height:3pt;mso-width-percent:0;mso-height-percent:0;mso-width-percent:0;mso-height-percent:0" o:hralign="center" o:hrstd="t" o:hrnoshade="t" o:hr="t" fillcolor="#999" stroked="f"/>
        </w:pict>
      </w:r>
    </w:p>
    <w:p w14:paraId="1EBA59B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b/>
          <w:bCs/>
          <w:i/>
          <w:iCs/>
          <w:sz w:val="20"/>
          <w:szCs w:val="20"/>
        </w:rPr>
        <w:lastRenderedPageBreak/>
        <w:t>“Threshold Amount” </w:t>
      </w:r>
      <w:r w:rsidRPr="00190D2A">
        <w:rPr>
          <w:rFonts w:ascii="Times New Roman" w:eastAsia="Times New Roman" w:hAnsi="Times New Roman" w:cs="Times New Roman"/>
          <w:sz w:val="20"/>
          <w:szCs w:val="20"/>
        </w:rPr>
        <w:t>means with respect to Party A an amount equal to three percent (3%) of the Shareholders’ Equity of Bank of America Corporation and with respect to Party B, $50,000,000.</w:t>
      </w:r>
    </w:p>
    <w:p w14:paraId="6E10BD09"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Agreement”</w:t>
      </w:r>
      <w:r w:rsidRPr="00190D2A">
        <w:rPr>
          <w:rFonts w:ascii="Times New Roman" w:eastAsia="Times New Roman" w:hAnsi="Times New Roman" w:cs="Times New Roman"/>
          <w:sz w:val="20"/>
          <w:szCs w:val="20"/>
        </w:rPr>
        <w:t> means the Credit Agreement dated as of October 12, 2007, as amended by the First Amendment to Credit Agreement dated as of October 26, 2007 and as further amended by the Second Amendment, Waiver and Consent to Credit Agreement; and First Amendment to Guarantee and Collateral Agreement dated as of October 21, 2009 (the “DB Credit Agreement”) among LKQ Corporation and LKQ Delaware LLP, as Borrowers, Lehman Commercial Paper Inc., as Existing Administrative Agent, Deutsche Bank AG New York Branch, as Successor Administrative Agent and the Lenders party thereto and Subsidiary Guarantors party thereto (and as defined therein), (as amended, extended, supplemented or otherwise modified in writing from time to time); and upon execution of the Credit Agreement dated on or about March/April </w:t>
      </w:r>
      <w:r w:rsidRPr="00190D2A">
        <w:rPr>
          <w:rFonts w:ascii="Times New Roman" w:eastAsia="Times New Roman" w:hAnsi="Times New Roman" w:cs="Times New Roman"/>
          <w:sz w:val="20"/>
          <w:szCs w:val="20"/>
          <w:u w:val="single"/>
        </w:rPr>
        <w:t>    </w:t>
      </w:r>
      <w:r w:rsidRPr="00190D2A">
        <w:rPr>
          <w:rFonts w:ascii="Times New Roman" w:eastAsia="Times New Roman" w:hAnsi="Times New Roman" w:cs="Times New Roman"/>
          <w:sz w:val="20"/>
          <w:szCs w:val="20"/>
        </w:rPr>
        <w:t>, 2011 (the “JPMorgan Credit Agreement”) among LKQ Corporation and LKQ Delaware LLP, the Lenders party thereto from time to time, JPMorgan Chase Bank, N.A., as Administrative Agent, Bank of America, N.A., as Syndication Agent, and RBS Citizens, N.A. and Wells Fargo Bank, National Association, as Co-Documentation Agents, “Credit Agreement” shall mean to be JPMorgan Credit Agreement as amended, extended, supplemented or otherwise modified in writing from time to time.</w:t>
      </w:r>
    </w:p>
    <w:p w14:paraId="1330F04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“Shareholders’ Equity” </w:t>
      </w:r>
      <w:r w:rsidRPr="00190D2A">
        <w:rPr>
          <w:rFonts w:ascii="Times New Roman" w:eastAsia="Times New Roman" w:hAnsi="Times New Roman" w:cs="Times New Roman"/>
          <w:sz w:val="20"/>
          <w:szCs w:val="20"/>
        </w:rPr>
        <w:t>means with respect to an entity, at any time, the sum (as shown in the most recent annual audited financial statements of such entity) of (i) its capital stock (including preferred stock) outstanding, taken at par value, (ii) its capital surplus and (iii) </w:t>
      </w:r>
      <w:proofErr w:type="gramStart"/>
      <w:r w:rsidRPr="00190D2A">
        <w:rPr>
          <w:rFonts w:ascii="Times New Roman" w:eastAsia="Times New Roman" w:hAnsi="Times New Roman" w:cs="Times New Roman"/>
          <w:sz w:val="20"/>
          <w:szCs w:val="20"/>
        </w:rPr>
        <w:t>its</w:t>
      </w:r>
      <w:proofErr w:type="gramEnd"/>
      <w:r w:rsidRPr="00190D2A">
        <w:rPr>
          <w:rFonts w:ascii="Times New Roman" w:eastAsia="Times New Roman" w:hAnsi="Times New Roman" w:cs="Times New Roman"/>
          <w:sz w:val="20"/>
          <w:szCs w:val="20"/>
        </w:rPr>
        <w:t xml:space="preserve"> retained earnings, minus (iv) treasury stock, each to be determined in accordance with generally accepted accounting principles.</w:t>
      </w:r>
    </w:p>
    <w:p w14:paraId="577E2D0E"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C4993D2" w14:textId="77777777" w:rsidTr="00190D2A">
        <w:tc>
          <w:tcPr>
            <w:tcW w:w="200" w:type="pct"/>
            <w:hideMark/>
          </w:tcPr>
          <w:p w14:paraId="1E934F7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w:t>
            </w:r>
          </w:p>
        </w:tc>
        <w:tc>
          <w:tcPr>
            <w:tcW w:w="0" w:type="auto"/>
            <w:hideMark/>
          </w:tcPr>
          <w:p w14:paraId="145BAEB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w:t>
            </w:r>
            <w:r w:rsidRPr="00190D2A">
              <w:rPr>
                <w:rFonts w:ascii="Times New Roman" w:eastAsia="Times New Roman" w:hAnsi="Times New Roman" w:cs="Times New Roman"/>
                <w:b/>
                <w:bCs/>
                <w:i/>
                <w:iCs/>
                <w:sz w:val="20"/>
                <w:szCs w:val="20"/>
              </w:rPr>
              <w:t>Credit Event Upon Merger</w:t>
            </w:r>
            <w:r w:rsidRPr="00190D2A">
              <w:rPr>
                <w:rFonts w:ascii="Times New Roman" w:eastAsia="Times New Roman" w:hAnsi="Times New Roman" w:cs="Times New Roman"/>
                <w:sz w:val="20"/>
                <w:szCs w:val="20"/>
              </w:rPr>
              <w:t>” provisions of Section 5(b)(v):</w:t>
            </w:r>
          </w:p>
        </w:tc>
      </w:tr>
    </w:tbl>
    <w:p w14:paraId="4DB898C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apply to Party A</w:t>
      </w:r>
    </w:p>
    <w:p w14:paraId="3DC9308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apply to Party B</w:t>
      </w:r>
    </w:p>
    <w:p w14:paraId="6A579404"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230ACFA" w14:textId="77777777" w:rsidTr="00190D2A">
        <w:tc>
          <w:tcPr>
            <w:tcW w:w="200" w:type="pct"/>
            <w:hideMark/>
          </w:tcPr>
          <w:p w14:paraId="3CD649A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w:t>
            </w:r>
          </w:p>
        </w:tc>
        <w:tc>
          <w:tcPr>
            <w:tcW w:w="0" w:type="auto"/>
            <w:hideMark/>
          </w:tcPr>
          <w:p w14:paraId="03D44A3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w:t>
            </w:r>
            <w:r w:rsidRPr="00190D2A">
              <w:rPr>
                <w:rFonts w:ascii="Times New Roman" w:eastAsia="Times New Roman" w:hAnsi="Times New Roman" w:cs="Times New Roman"/>
                <w:b/>
                <w:bCs/>
                <w:i/>
                <w:iCs/>
                <w:sz w:val="20"/>
                <w:szCs w:val="20"/>
              </w:rPr>
              <w:t>Automatic Early Termination</w:t>
            </w:r>
            <w:r w:rsidRPr="00190D2A">
              <w:rPr>
                <w:rFonts w:ascii="Times New Roman" w:eastAsia="Times New Roman" w:hAnsi="Times New Roman" w:cs="Times New Roman"/>
                <w:sz w:val="20"/>
                <w:szCs w:val="20"/>
              </w:rPr>
              <w:t>” provision of Section 6(a):</w:t>
            </w:r>
          </w:p>
        </w:tc>
      </w:tr>
    </w:tbl>
    <w:p w14:paraId="2068A9BF"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not apply to Party A</w:t>
      </w:r>
    </w:p>
    <w:p w14:paraId="6A44BD55"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 not apply to Party B.</w:t>
      </w:r>
    </w:p>
    <w:p w14:paraId="6A205884"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2E9ED50" w14:textId="77777777" w:rsidTr="00190D2A">
        <w:tc>
          <w:tcPr>
            <w:tcW w:w="200" w:type="pct"/>
            <w:hideMark/>
          </w:tcPr>
          <w:p w14:paraId="75F0BCB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(f)</w:t>
            </w:r>
          </w:p>
        </w:tc>
        <w:tc>
          <w:tcPr>
            <w:tcW w:w="0" w:type="auto"/>
            <w:hideMark/>
          </w:tcPr>
          <w:p w14:paraId="2F84562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w:t>
            </w:r>
            <w:r w:rsidRPr="00190D2A">
              <w:rPr>
                <w:rFonts w:ascii="Times New Roman" w:eastAsia="Times New Roman" w:hAnsi="Times New Roman" w:cs="Times New Roman"/>
                <w:b/>
                <w:bCs/>
                <w:i/>
                <w:iCs/>
                <w:sz w:val="20"/>
                <w:szCs w:val="20"/>
              </w:rPr>
              <w:t>Termination Currency</w:t>
            </w:r>
            <w:r w:rsidRPr="00190D2A">
              <w:rPr>
                <w:rFonts w:ascii="Times New Roman" w:eastAsia="Times New Roman" w:hAnsi="Times New Roman" w:cs="Times New Roman"/>
                <w:sz w:val="20"/>
                <w:szCs w:val="20"/>
              </w:rPr>
              <w:t>” means United States Dollars.</w:t>
            </w:r>
          </w:p>
        </w:tc>
      </w:tr>
    </w:tbl>
    <w:p w14:paraId="6341D30D"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6F63D6B" w14:textId="77777777" w:rsidTr="00190D2A">
        <w:tc>
          <w:tcPr>
            <w:tcW w:w="200" w:type="pct"/>
            <w:hideMark/>
          </w:tcPr>
          <w:p w14:paraId="6F4A946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(g)</w:t>
            </w:r>
          </w:p>
        </w:tc>
        <w:tc>
          <w:tcPr>
            <w:tcW w:w="0" w:type="auto"/>
            <w:hideMark/>
          </w:tcPr>
          <w:p w14:paraId="1B2B4B5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Additional Termination Event</w:t>
            </w:r>
            <w:r w:rsidRPr="00190D2A">
              <w:rPr>
                <w:rFonts w:ascii="Times New Roman" w:eastAsia="Times New Roman" w:hAnsi="Times New Roman" w:cs="Times New Roman"/>
                <w:sz w:val="20"/>
                <w:szCs w:val="20"/>
              </w:rPr>
              <w:t> will apply.</w:t>
            </w:r>
          </w:p>
        </w:tc>
      </w:tr>
    </w:tbl>
    <w:p w14:paraId="0F9F128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It shall be an Additional Termination Event hereunder, with respect to which Party B shall be the sole Affected Party, if (1) an Event of Default (as defined in the Credit Agreement) occurs under the Credit Agreement, or if (2) the Credit Agreement shall be paid or prepaid in full, expire, terminate, or otherwise cease to be in full effect, provided, however, that the replacement of the DB Credit Agreement with the JPMorgan Credit Agreement shall not constitute an Additional Termination Event hereunder.</w:t>
      </w:r>
    </w:p>
    <w:p w14:paraId="6496AB0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032BC0D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30</w:t>
      </w:r>
    </w:p>
    <w:p w14:paraId="4091289B"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53F16A45">
          <v:rect id="_x0000_i1034" alt="" style="width:468pt;height:3pt;mso-width-percent:0;mso-height-percent:0;mso-width-percent:0;mso-height-percent:0" o:hralign="center" o:hrstd="t" o:hrnoshade="t" o:hr="t" fillcolor="#999" stroked="f"/>
        </w:pict>
      </w:r>
    </w:p>
    <w:p w14:paraId="1BCFA6DE"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Part 2</w:t>
      </w:r>
    </w:p>
    <w:p w14:paraId="084153F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Tax Representations</w:t>
      </w:r>
    </w:p>
    <w:p w14:paraId="4D3FD35F"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F111216" w14:textId="77777777" w:rsidTr="00190D2A">
        <w:tc>
          <w:tcPr>
            <w:tcW w:w="200" w:type="pct"/>
            <w:hideMark/>
          </w:tcPr>
          <w:p w14:paraId="249CC1C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2CC28F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Payer Tax Representations. </w:t>
            </w:r>
            <w:r w:rsidRPr="00190D2A">
              <w:rPr>
                <w:rFonts w:ascii="Times New Roman" w:eastAsia="Times New Roman" w:hAnsi="Times New Roman" w:cs="Times New Roman"/>
                <w:sz w:val="20"/>
                <w:szCs w:val="20"/>
              </w:rPr>
              <w:t xml:space="preserve">For the purpose of Section 3(e) of this Agreement, Party A and Party B will make the following </w:t>
            </w:r>
            <w:proofErr w:type="gramStart"/>
            <w:r w:rsidRPr="00190D2A">
              <w:rPr>
                <w:rFonts w:ascii="Times New Roman" w:eastAsia="Times New Roman" w:hAnsi="Times New Roman" w:cs="Times New Roman"/>
                <w:sz w:val="20"/>
                <w:szCs w:val="20"/>
              </w:rPr>
              <w:t>representation:-</w:t>
            </w:r>
            <w:proofErr w:type="gramEnd"/>
          </w:p>
        </w:tc>
      </w:tr>
    </w:tbl>
    <w:p w14:paraId="0CEFBA5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It is not required by any applicable law, as modified by the practice of any relevant governmental revenue authority, of any Relevant Jurisdiction to make any deduction or withholding for or on account of any Tax from any payment (other than interest under Section 9(h) of this Agreement) to be made by it to the other party under this Agreement. In making this representation, it may rely on (i) the accuracy of any representations made by the other party pursuant to Section 3(f) of this Agreement, (ii) the satisfaction of the agreement contained in Section 4(a)(i) or 4(a)(iii) of this Agreement and the accuracy and effectiveness of any document provided by the other party pursuant to Section 4(a)(i) or 4(a)(iii) of this Agreement and (iii) the satisfaction of the agreement of the other party contained in Section 4(d) of this Agreement, except that it will not be a breach of this representation where reliance is placed on clause (ii) above and the other party does not deliver a form or document under Section 4(a)(iii) by reason of material prejudice to its legal or commercial position.</w:t>
      </w:r>
    </w:p>
    <w:p w14:paraId="63CBBDF1"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CD75641" w14:textId="77777777" w:rsidTr="00190D2A">
        <w:tc>
          <w:tcPr>
            <w:tcW w:w="200" w:type="pct"/>
            <w:hideMark/>
          </w:tcPr>
          <w:p w14:paraId="1A42C4C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(b)</w:t>
            </w:r>
          </w:p>
        </w:tc>
        <w:tc>
          <w:tcPr>
            <w:tcW w:w="0" w:type="auto"/>
            <w:hideMark/>
          </w:tcPr>
          <w:p w14:paraId="0E84EF2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Payee Tax Representations. </w:t>
            </w:r>
            <w:r w:rsidRPr="00190D2A">
              <w:rPr>
                <w:rFonts w:ascii="Times New Roman" w:eastAsia="Times New Roman" w:hAnsi="Times New Roman" w:cs="Times New Roman"/>
                <w:sz w:val="20"/>
                <w:szCs w:val="20"/>
              </w:rPr>
              <w:t xml:space="preserve">For the purpose of Section 3(f) of this Agreement, Party A and Party B will make the following representations specified below, if </w:t>
            </w:r>
            <w:proofErr w:type="gramStart"/>
            <w:r w:rsidRPr="00190D2A">
              <w:rPr>
                <w:rFonts w:ascii="Times New Roman" w:eastAsia="Times New Roman" w:hAnsi="Times New Roman" w:cs="Times New Roman"/>
                <w:sz w:val="20"/>
                <w:szCs w:val="20"/>
              </w:rPr>
              <w:t>any:-</w:t>
            </w:r>
            <w:proofErr w:type="gramEnd"/>
          </w:p>
        </w:tc>
      </w:tr>
    </w:tbl>
    <w:p w14:paraId="0C14C01A"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46A87A50" w14:textId="77777777" w:rsidTr="00190D2A">
        <w:tc>
          <w:tcPr>
            <w:tcW w:w="200" w:type="pct"/>
            <w:vAlign w:val="center"/>
            <w:hideMark/>
          </w:tcPr>
          <w:p w14:paraId="131A59A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74EEE61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w:t>
            </w:r>
          </w:p>
        </w:tc>
        <w:tc>
          <w:tcPr>
            <w:tcW w:w="0" w:type="auto"/>
            <w:hideMark/>
          </w:tcPr>
          <w:p w14:paraId="0BFEBD1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following representations will apply to Party A:</w:t>
            </w:r>
          </w:p>
        </w:tc>
      </w:tr>
    </w:tbl>
    <w:p w14:paraId="486924EE"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Party A is a national banking association created or organized under the laws of the United States of America and the federal taxpayer identification number is 94-1687665.</w:t>
      </w:r>
    </w:p>
    <w:p w14:paraId="04BA9E7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17969CD2" w14:textId="77777777" w:rsidTr="00190D2A">
        <w:tc>
          <w:tcPr>
            <w:tcW w:w="200" w:type="pct"/>
            <w:vAlign w:val="center"/>
            <w:hideMark/>
          </w:tcPr>
          <w:p w14:paraId="065D490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43C7E55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(ii)</w:t>
            </w:r>
          </w:p>
        </w:tc>
        <w:tc>
          <w:tcPr>
            <w:tcW w:w="0" w:type="auto"/>
            <w:hideMark/>
          </w:tcPr>
          <w:p w14:paraId="66B70DB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following representations will apply to Party B:</w:t>
            </w:r>
          </w:p>
        </w:tc>
      </w:tr>
    </w:tbl>
    <w:p w14:paraId="080AEE9F" w14:textId="77777777" w:rsidR="00190D2A" w:rsidRPr="00190D2A" w:rsidRDefault="00190D2A" w:rsidP="00190D2A">
      <w:pPr>
        <w:spacing w:before="90"/>
        <w:ind w:left="1709"/>
        <w:rPr>
          <w:rFonts w:ascii="Times New Roman" w:eastAsia="Times New Roman" w:hAnsi="Times New Roman" w:cs="Times New Roman"/>
        </w:rPr>
      </w:pPr>
      <w:r w:rsidRPr="00190D2A">
        <w:rPr>
          <w:rFonts w:ascii="Times New Roman" w:eastAsia="Times New Roman" w:hAnsi="Times New Roman" w:cs="Times New Roman"/>
          <w:sz w:val="20"/>
          <w:szCs w:val="20"/>
        </w:rPr>
        <w:t>Party B is a corporation created or organized under the laws of the State of Delaware and the federal taxpayer identification number is 36-4215970.</w:t>
      </w:r>
    </w:p>
    <w:p w14:paraId="2671046F" w14:textId="77777777" w:rsidR="00190D2A" w:rsidRPr="00190D2A" w:rsidRDefault="00190D2A" w:rsidP="00190D2A">
      <w:pPr>
        <w:spacing w:before="36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Part 3</w:t>
      </w:r>
    </w:p>
    <w:p w14:paraId="58C3D26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Agreement to Deliver Documents</w:t>
      </w:r>
    </w:p>
    <w:p w14:paraId="6B6C2045" w14:textId="77777777" w:rsidR="00190D2A" w:rsidRPr="00190D2A" w:rsidRDefault="00190D2A" w:rsidP="00190D2A">
      <w:pPr>
        <w:spacing w:before="180"/>
        <w:rPr>
          <w:rFonts w:ascii="Times New Roman" w:eastAsia="Times New Roman" w:hAnsi="Times New Roman" w:cs="Times New Roman"/>
        </w:rPr>
      </w:pPr>
      <w:proofErr w:type="gramStart"/>
      <w:r w:rsidRPr="00190D2A">
        <w:rPr>
          <w:rFonts w:ascii="Times New Roman" w:eastAsia="Times New Roman" w:hAnsi="Times New Roman" w:cs="Times New Roman"/>
          <w:sz w:val="20"/>
          <w:szCs w:val="20"/>
        </w:rPr>
        <w:t>For the purpose of</w:t>
      </w:r>
      <w:proofErr w:type="gramEnd"/>
      <w:r w:rsidRPr="00190D2A">
        <w:rPr>
          <w:rFonts w:ascii="Times New Roman" w:eastAsia="Times New Roman" w:hAnsi="Times New Roman" w:cs="Times New Roman"/>
          <w:sz w:val="20"/>
          <w:szCs w:val="20"/>
        </w:rPr>
        <w:t xml:space="preserve"> Section 4(a)(i) and (ii) of this Agreement, each party agrees to deliver the following documents:</w:t>
      </w:r>
    </w:p>
    <w:p w14:paraId="2E1EE942"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F16622F" w14:textId="77777777" w:rsidTr="00190D2A">
        <w:tc>
          <w:tcPr>
            <w:tcW w:w="200" w:type="pct"/>
            <w:hideMark/>
          </w:tcPr>
          <w:p w14:paraId="72E75BE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30BE497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Tax forms, </w:t>
            </w:r>
            <w:proofErr w:type="gramStart"/>
            <w:r w:rsidRPr="00190D2A">
              <w:rPr>
                <w:rFonts w:ascii="Times New Roman" w:eastAsia="Times New Roman" w:hAnsi="Times New Roman" w:cs="Times New Roman"/>
                <w:sz w:val="20"/>
                <w:szCs w:val="20"/>
              </w:rPr>
              <w:t>documents</w:t>
            </w:r>
            <w:proofErr w:type="gramEnd"/>
            <w:r w:rsidRPr="00190D2A">
              <w:rPr>
                <w:rFonts w:ascii="Times New Roman" w:eastAsia="Times New Roman" w:hAnsi="Times New Roman" w:cs="Times New Roman"/>
                <w:sz w:val="20"/>
                <w:szCs w:val="20"/>
              </w:rPr>
              <w:t xml:space="preserve"> or certificates to be delivered are:</w:t>
            </w:r>
          </w:p>
        </w:tc>
      </w:tr>
    </w:tbl>
    <w:p w14:paraId="68C15EC4"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jc w:val="center"/>
        <w:tblCellSpacing w:w="0" w:type="dxa"/>
        <w:tblCellMar>
          <w:left w:w="0" w:type="dxa"/>
          <w:right w:w="0" w:type="dxa"/>
        </w:tblCellMar>
        <w:tblLook w:val="04A0" w:firstRow="1" w:lastRow="0" w:firstColumn="1" w:lastColumn="0" w:noHBand="0" w:noVBand="1"/>
      </w:tblPr>
      <w:tblGrid>
        <w:gridCol w:w="1310"/>
        <w:gridCol w:w="187"/>
        <w:gridCol w:w="3838"/>
        <w:gridCol w:w="187"/>
        <w:gridCol w:w="3838"/>
      </w:tblGrid>
      <w:tr w:rsidR="00190D2A" w:rsidRPr="00190D2A" w14:paraId="43A28AD6" w14:textId="77777777" w:rsidTr="00190D2A">
        <w:trPr>
          <w:tblCellSpacing w:w="0" w:type="dxa"/>
          <w:jc w:val="center"/>
        </w:trPr>
        <w:tc>
          <w:tcPr>
            <w:tcW w:w="700" w:type="pct"/>
            <w:vAlign w:val="center"/>
            <w:hideMark/>
          </w:tcPr>
          <w:p w14:paraId="5D5D8029" w14:textId="77777777" w:rsidR="00190D2A" w:rsidRPr="00190D2A" w:rsidRDefault="00190D2A" w:rsidP="00190D2A">
            <w:pPr>
              <w:rPr>
                <w:rFonts w:ascii="Times New Roman" w:eastAsia="Times New Roman" w:hAnsi="Times New Roman" w:cs="Times New Roman"/>
                <w:sz w:val="18"/>
                <w:szCs w:val="18"/>
              </w:rPr>
            </w:pPr>
          </w:p>
        </w:tc>
        <w:tc>
          <w:tcPr>
            <w:tcW w:w="100" w:type="pct"/>
            <w:vAlign w:val="bottom"/>
            <w:hideMark/>
          </w:tcPr>
          <w:p w14:paraId="670A8181" w14:textId="77777777" w:rsidR="00190D2A" w:rsidRPr="00190D2A" w:rsidRDefault="00190D2A" w:rsidP="00190D2A">
            <w:pPr>
              <w:rPr>
                <w:rFonts w:ascii="Times New Roman" w:eastAsia="Times New Roman" w:hAnsi="Times New Roman" w:cs="Times New Roman"/>
                <w:sz w:val="20"/>
                <w:szCs w:val="20"/>
              </w:rPr>
            </w:pPr>
          </w:p>
        </w:tc>
        <w:tc>
          <w:tcPr>
            <w:tcW w:w="2050" w:type="pct"/>
            <w:vAlign w:val="center"/>
            <w:hideMark/>
          </w:tcPr>
          <w:p w14:paraId="19171F30" w14:textId="77777777" w:rsidR="00190D2A" w:rsidRPr="00190D2A" w:rsidRDefault="00190D2A" w:rsidP="00190D2A">
            <w:pPr>
              <w:rPr>
                <w:rFonts w:ascii="Times New Roman" w:eastAsia="Times New Roman" w:hAnsi="Times New Roman" w:cs="Times New Roman"/>
                <w:sz w:val="20"/>
                <w:szCs w:val="20"/>
              </w:rPr>
            </w:pPr>
          </w:p>
        </w:tc>
        <w:tc>
          <w:tcPr>
            <w:tcW w:w="100" w:type="pct"/>
            <w:vAlign w:val="bottom"/>
            <w:hideMark/>
          </w:tcPr>
          <w:p w14:paraId="27142871" w14:textId="77777777" w:rsidR="00190D2A" w:rsidRPr="00190D2A" w:rsidRDefault="00190D2A" w:rsidP="00190D2A">
            <w:pPr>
              <w:rPr>
                <w:rFonts w:ascii="Times New Roman" w:eastAsia="Times New Roman" w:hAnsi="Times New Roman" w:cs="Times New Roman"/>
                <w:sz w:val="20"/>
                <w:szCs w:val="20"/>
              </w:rPr>
            </w:pPr>
          </w:p>
        </w:tc>
        <w:tc>
          <w:tcPr>
            <w:tcW w:w="2050" w:type="pct"/>
            <w:vAlign w:val="center"/>
            <w:hideMark/>
          </w:tcPr>
          <w:p w14:paraId="4B602CC6"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6449973F" w14:textId="77777777" w:rsidTr="00190D2A">
        <w:trPr>
          <w:tblCellSpacing w:w="0" w:type="dxa"/>
          <w:jc w:val="center"/>
        </w:trPr>
        <w:tc>
          <w:tcPr>
            <w:tcW w:w="0" w:type="auto"/>
            <w:vAlign w:val="bottom"/>
            <w:hideMark/>
          </w:tcPr>
          <w:p w14:paraId="4DB5049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Party required to</w:t>
            </w:r>
            <w:r w:rsidRPr="00190D2A">
              <w:rPr>
                <w:rFonts w:ascii="Times New Roman" w:eastAsia="Times New Roman" w:hAnsi="Times New Roman" w:cs="Times New Roman"/>
                <w:b/>
                <w:bCs/>
                <w:sz w:val="15"/>
                <w:szCs w:val="15"/>
              </w:rPr>
              <w:br/>
              <w:t>deliver document</w:t>
            </w:r>
          </w:p>
        </w:tc>
        <w:tc>
          <w:tcPr>
            <w:tcW w:w="0" w:type="auto"/>
            <w:vAlign w:val="bottom"/>
            <w:hideMark/>
          </w:tcPr>
          <w:p w14:paraId="347DEE5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E2C94F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Document</w:t>
            </w:r>
          </w:p>
        </w:tc>
        <w:tc>
          <w:tcPr>
            <w:tcW w:w="0" w:type="auto"/>
            <w:vAlign w:val="bottom"/>
            <w:hideMark/>
          </w:tcPr>
          <w:p w14:paraId="6F5C4F2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4356641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Date by which to be delivered</w:t>
            </w:r>
          </w:p>
        </w:tc>
      </w:tr>
      <w:tr w:rsidR="00190D2A" w:rsidRPr="00190D2A" w14:paraId="49594CB2" w14:textId="77777777" w:rsidTr="00190D2A">
        <w:trPr>
          <w:trHeight w:val="160"/>
          <w:tblCellSpacing w:w="0" w:type="dxa"/>
          <w:jc w:val="center"/>
        </w:trPr>
        <w:tc>
          <w:tcPr>
            <w:tcW w:w="0" w:type="auto"/>
            <w:vAlign w:val="center"/>
            <w:hideMark/>
          </w:tcPr>
          <w:p w14:paraId="763C3921" w14:textId="77777777" w:rsidR="00190D2A" w:rsidRPr="00190D2A" w:rsidRDefault="00190D2A" w:rsidP="00190D2A">
            <w:pPr>
              <w:rPr>
                <w:rFonts w:ascii="Times New Roman" w:eastAsia="Times New Roman" w:hAnsi="Times New Roman" w:cs="Times New Roman"/>
              </w:rPr>
            </w:pPr>
          </w:p>
        </w:tc>
        <w:tc>
          <w:tcPr>
            <w:tcW w:w="0" w:type="auto"/>
            <w:gridSpan w:val="2"/>
            <w:vAlign w:val="center"/>
            <w:hideMark/>
          </w:tcPr>
          <w:p w14:paraId="7F68A0BE"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6BEB9FAB"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8BCBC0C" w14:textId="77777777" w:rsidTr="00190D2A">
        <w:trPr>
          <w:tblCellSpacing w:w="0" w:type="dxa"/>
          <w:jc w:val="center"/>
        </w:trPr>
        <w:tc>
          <w:tcPr>
            <w:tcW w:w="0" w:type="auto"/>
            <w:noWrap/>
            <w:hideMark/>
          </w:tcPr>
          <w:p w14:paraId="01E01FF6"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B</w:t>
            </w:r>
          </w:p>
        </w:tc>
        <w:tc>
          <w:tcPr>
            <w:tcW w:w="0" w:type="auto"/>
            <w:vAlign w:val="bottom"/>
            <w:hideMark/>
          </w:tcPr>
          <w:p w14:paraId="0E36C4F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62DD0E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Internal Revenue Service Form W-9</w:t>
            </w:r>
          </w:p>
        </w:tc>
        <w:tc>
          <w:tcPr>
            <w:tcW w:w="0" w:type="auto"/>
            <w:vAlign w:val="bottom"/>
            <w:hideMark/>
          </w:tcPr>
          <w:p w14:paraId="06B3203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noWrap/>
            <w:vAlign w:val="bottom"/>
            <w:hideMark/>
          </w:tcPr>
          <w:p w14:paraId="20E83EC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Upon execution and delivery of this Agreement</w:t>
            </w:r>
          </w:p>
        </w:tc>
      </w:tr>
    </w:tbl>
    <w:p w14:paraId="4B86DFD7"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9080CEC" w14:textId="77777777" w:rsidTr="00190D2A">
        <w:tc>
          <w:tcPr>
            <w:tcW w:w="200" w:type="pct"/>
            <w:hideMark/>
          </w:tcPr>
          <w:p w14:paraId="10461FE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6D4206B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Other documents to be delivered </w:t>
            </w:r>
            <w:proofErr w:type="gramStart"/>
            <w:r w:rsidRPr="00190D2A">
              <w:rPr>
                <w:rFonts w:ascii="Times New Roman" w:eastAsia="Times New Roman" w:hAnsi="Times New Roman" w:cs="Times New Roman"/>
                <w:sz w:val="20"/>
                <w:szCs w:val="20"/>
              </w:rPr>
              <w:t>are:-</w:t>
            </w:r>
            <w:proofErr w:type="gramEnd"/>
          </w:p>
        </w:tc>
      </w:tr>
    </w:tbl>
    <w:p w14:paraId="64E4720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2AF67A0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31</w:t>
      </w:r>
    </w:p>
    <w:p w14:paraId="4CB3A346"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6F86C0EA">
          <v:rect id="_x0000_i1033" alt="" style="width:468pt;height:3pt;mso-width-percent:0;mso-height-percent:0;mso-width-percent:0;mso-height-percent:0"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1532"/>
        <w:gridCol w:w="75"/>
        <w:gridCol w:w="3806"/>
        <w:gridCol w:w="75"/>
        <w:gridCol w:w="2822"/>
        <w:gridCol w:w="75"/>
        <w:gridCol w:w="975"/>
      </w:tblGrid>
      <w:tr w:rsidR="00190D2A" w:rsidRPr="00190D2A" w14:paraId="50E49861" w14:textId="77777777" w:rsidTr="00190D2A">
        <w:trPr>
          <w:tblCellSpacing w:w="0" w:type="dxa"/>
          <w:jc w:val="center"/>
        </w:trPr>
        <w:tc>
          <w:tcPr>
            <w:tcW w:w="1000" w:type="pct"/>
            <w:vAlign w:val="center"/>
            <w:hideMark/>
          </w:tcPr>
          <w:p w14:paraId="228B9AA2"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60B80966" w14:textId="77777777" w:rsidR="00190D2A" w:rsidRPr="00190D2A" w:rsidRDefault="00190D2A" w:rsidP="00190D2A">
            <w:pPr>
              <w:rPr>
                <w:rFonts w:ascii="Times New Roman" w:eastAsia="Times New Roman" w:hAnsi="Times New Roman" w:cs="Times New Roman"/>
                <w:sz w:val="20"/>
                <w:szCs w:val="20"/>
              </w:rPr>
            </w:pPr>
          </w:p>
        </w:tc>
        <w:tc>
          <w:tcPr>
            <w:tcW w:w="2300" w:type="pct"/>
            <w:vAlign w:val="center"/>
            <w:hideMark/>
          </w:tcPr>
          <w:p w14:paraId="0F4D7203"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291B9C68" w14:textId="77777777" w:rsidR="00190D2A" w:rsidRPr="00190D2A" w:rsidRDefault="00190D2A" w:rsidP="00190D2A">
            <w:pPr>
              <w:rPr>
                <w:rFonts w:ascii="Times New Roman" w:eastAsia="Times New Roman" w:hAnsi="Times New Roman" w:cs="Times New Roman"/>
                <w:sz w:val="20"/>
                <w:szCs w:val="20"/>
              </w:rPr>
            </w:pPr>
          </w:p>
        </w:tc>
        <w:tc>
          <w:tcPr>
            <w:tcW w:w="1100" w:type="pct"/>
            <w:vAlign w:val="center"/>
            <w:hideMark/>
          </w:tcPr>
          <w:p w14:paraId="234C07EB"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6D87672" w14:textId="77777777" w:rsidR="00190D2A" w:rsidRPr="00190D2A" w:rsidRDefault="00190D2A" w:rsidP="00190D2A">
            <w:pPr>
              <w:rPr>
                <w:rFonts w:ascii="Times New Roman" w:eastAsia="Times New Roman" w:hAnsi="Times New Roman" w:cs="Times New Roman"/>
                <w:sz w:val="20"/>
                <w:szCs w:val="20"/>
              </w:rPr>
            </w:pPr>
          </w:p>
        </w:tc>
        <w:tc>
          <w:tcPr>
            <w:tcW w:w="450" w:type="pct"/>
            <w:vAlign w:val="center"/>
            <w:hideMark/>
          </w:tcPr>
          <w:p w14:paraId="2944D679"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F08B168" w14:textId="77777777" w:rsidTr="00190D2A">
        <w:trPr>
          <w:tblCellSpacing w:w="0" w:type="dxa"/>
          <w:jc w:val="center"/>
        </w:trPr>
        <w:tc>
          <w:tcPr>
            <w:tcW w:w="0" w:type="auto"/>
            <w:vAlign w:val="bottom"/>
            <w:hideMark/>
          </w:tcPr>
          <w:p w14:paraId="6CB6927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Party required</w:t>
            </w:r>
          </w:p>
          <w:p w14:paraId="331D8ED0" w14:textId="77777777" w:rsidR="00190D2A" w:rsidRPr="00190D2A" w:rsidRDefault="00190D2A" w:rsidP="00190D2A">
            <w:pPr>
              <w:spacing w:after="15"/>
              <w:rPr>
                <w:rFonts w:ascii="Times New Roman" w:eastAsia="Times New Roman" w:hAnsi="Times New Roman" w:cs="Times New Roman"/>
              </w:rPr>
            </w:pPr>
            <w:r w:rsidRPr="00190D2A">
              <w:rPr>
                <w:rFonts w:ascii="Times New Roman" w:eastAsia="Times New Roman" w:hAnsi="Times New Roman" w:cs="Times New Roman"/>
                <w:b/>
                <w:bCs/>
                <w:sz w:val="15"/>
                <w:szCs w:val="15"/>
              </w:rPr>
              <w:t>to deliver document</w:t>
            </w:r>
          </w:p>
        </w:tc>
        <w:tc>
          <w:tcPr>
            <w:tcW w:w="0" w:type="auto"/>
            <w:vAlign w:val="bottom"/>
            <w:hideMark/>
          </w:tcPr>
          <w:p w14:paraId="0FFC823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51CBB8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Form/Document/Certificate</w:t>
            </w:r>
          </w:p>
        </w:tc>
        <w:tc>
          <w:tcPr>
            <w:tcW w:w="0" w:type="auto"/>
            <w:vAlign w:val="bottom"/>
            <w:hideMark/>
          </w:tcPr>
          <w:p w14:paraId="1A53A07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1540787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Date by which to be delivered</w:t>
            </w:r>
          </w:p>
        </w:tc>
        <w:tc>
          <w:tcPr>
            <w:tcW w:w="0" w:type="auto"/>
            <w:vAlign w:val="bottom"/>
            <w:hideMark/>
          </w:tcPr>
          <w:p w14:paraId="655AF2C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D21A6C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Covered by</w:t>
            </w:r>
            <w:r w:rsidRPr="00190D2A">
              <w:rPr>
                <w:rFonts w:ascii="Times New Roman" w:eastAsia="Times New Roman" w:hAnsi="Times New Roman" w:cs="Times New Roman"/>
                <w:b/>
                <w:bCs/>
                <w:sz w:val="15"/>
                <w:szCs w:val="15"/>
              </w:rPr>
              <w:br/>
              <w:t>Section 3(d)</w:t>
            </w:r>
            <w:r w:rsidRPr="00190D2A">
              <w:rPr>
                <w:rFonts w:ascii="Times New Roman" w:eastAsia="Times New Roman" w:hAnsi="Times New Roman" w:cs="Times New Roman"/>
                <w:b/>
                <w:bCs/>
                <w:sz w:val="15"/>
                <w:szCs w:val="15"/>
              </w:rPr>
              <w:br/>
              <w:t>Representation</w:t>
            </w:r>
          </w:p>
        </w:tc>
      </w:tr>
      <w:tr w:rsidR="00190D2A" w:rsidRPr="00190D2A" w14:paraId="003F9B03" w14:textId="77777777" w:rsidTr="00190D2A">
        <w:trPr>
          <w:trHeight w:val="160"/>
          <w:tblCellSpacing w:w="0" w:type="dxa"/>
          <w:jc w:val="center"/>
        </w:trPr>
        <w:tc>
          <w:tcPr>
            <w:tcW w:w="0" w:type="auto"/>
            <w:vAlign w:val="center"/>
            <w:hideMark/>
          </w:tcPr>
          <w:p w14:paraId="4B8ABFC4" w14:textId="77777777" w:rsidR="00190D2A" w:rsidRPr="00190D2A" w:rsidRDefault="00190D2A" w:rsidP="00190D2A">
            <w:pPr>
              <w:rPr>
                <w:rFonts w:ascii="Times New Roman" w:eastAsia="Times New Roman" w:hAnsi="Times New Roman" w:cs="Times New Roman"/>
              </w:rPr>
            </w:pPr>
          </w:p>
        </w:tc>
        <w:tc>
          <w:tcPr>
            <w:tcW w:w="0" w:type="auto"/>
            <w:gridSpan w:val="2"/>
            <w:vAlign w:val="center"/>
            <w:hideMark/>
          </w:tcPr>
          <w:p w14:paraId="24EBAC01"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00326820"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28D14B39"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56D329A9" w14:textId="77777777" w:rsidTr="00190D2A">
        <w:trPr>
          <w:tblCellSpacing w:w="0" w:type="dxa"/>
          <w:jc w:val="center"/>
        </w:trPr>
        <w:tc>
          <w:tcPr>
            <w:tcW w:w="0" w:type="auto"/>
            <w:hideMark/>
          </w:tcPr>
          <w:p w14:paraId="232A60AA"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A and Party B</w:t>
            </w:r>
          </w:p>
        </w:tc>
        <w:tc>
          <w:tcPr>
            <w:tcW w:w="0" w:type="auto"/>
            <w:vAlign w:val="bottom"/>
            <w:hideMark/>
          </w:tcPr>
          <w:p w14:paraId="2BCB116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8688F9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Certified copies of all corporate, partnership or membership authorizations</w:t>
            </w:r>
            <w:proofErr w:type="gramStart"/>
            <w:r w:rsidRPr="00190D2A">
              <w:rPr>
                <w:rFonts w:ascii="Times New Roman" w:eastAsia="Times New Roman" w:hAnsi="Times New Roman" w:cs="Times New Roman"/>
                <w:sz w:val="20"/>
                <w:szCs w:val="20"/>
              </w:rPr>
              <w:t>, as the case may be, and</w:t>
            </w:r>
            <w:proofErr w:type="gramEnd"/>
            <w:r w:rsidRPr="00190D2A">
              <w:rPr>
                <w:rFonts w:ascii="Times New Roman" w:eastAsia="Times New Roman" w:hAnsi="Times New Roman" w:cs="Times New Roman"/>
                <w:sz w:val="20"/>
                <w:szCs w:val="20"/>
              </w:rPr>
              <w:t xml:space="preserve"> any other documents with respect to the execution, delivery and performance of this Agreement and any Credit Support Document</w:t>
            </w:r>
          </w:p>
        </w:tc>
        <w:tc>
          <w:tcPr>
            <w:tcW w:w="0" w:type="auto"/>
            <w:vAlign w:val="bottom"/>
            <w:hideMark/>
          </w:tcPr>
          <w:p w14:paraId="4E5A4E0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970542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Upon execution and delivery of this Agreement</w:t>
            </w:r>
          </w:p>
        </w:tc>
        <w:tc>
          <w:tcPr>
            <w:tcW w:w="0" w:type="auto"/>
            <w:vAlign w:val="bottom"/>
            <w:hideMark/>
          </w:tcPr>
          <w:p w14:paraId="6558844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FD76F3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r w:rsidR="00190D2A" w:rsidRPr="00190D2A" w14:paraId="02C2BC21" w14:textId="77777777" w:rsidTr="00190D2A">
        <w:trPr>
          <w:trHeight w:val="160"/>
          <w:tblCellSpacing w:w="0" w:type="dxa"/>
          <w:jc w:val="center"/>
        </w:trPr>
        <w:tc>
          <w:tcPr>
            <w:tcW w:w="0" w:type="auto"/>
            <w:vAlign w:val="center"/>
            <w:hideMark/>
          </w:tcPr>
          <w:p w14:paraId="7DF22291" w14:textId="77777777" w:rsidR="00190D2A" w:rsidRPr="00190D2A" w:rsidRDefault="00190D2A" w:rsidP="00190D2A">
            <w:pPr>
              <w:jc w:val="center"/>
              <w:rPr>
                <w:rFonts w:ascii="Times New Roman" w:eastAsia="Times New Roman" w:hAnsi="Times New Roman" w:cs="Times New Roman"/>
              </w:rPr>
            </w:pPr>
          </w:p>
        </w:tc>
        <w:tc>
          <w:tcPr>
            <w:tcW w:w="0" w:type="auto"/>
            <w:gridSpan w:val="2"/>
            <w:vAlign w:val="center"/>
            <w:hideMark/>
          </w:tcPr>
          <w:p w14:paraId="4D24FD46"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1F155626"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1096C2FA"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02048ED4" w14:textId="77777777" w:rsidTr="00190D2A">
        <w:trPr>
          <w:tblCellSpacing w:w="0" w:type="dxa"/>
          <w:jc w:val="center"/>
        </w:trPr>
        <w:tc>
          <w:tcPr>
            <w:tcW w:w="0" w:type="auto"/>
            <w:hideMark/>
          </w:tcPr>
          <w:p w14:paraId="03B7E029"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A and Party B</w:t>
            </w:r>
          </w:p>
        </w:tc>
        <w:tc>
          <w:tcPr>
            <w:tcW w:w="0" w:type="auto"/>
            <w:vAlign w:val="bottom"/>
            <w:hideMark/>
          </w:tcPr>
          <w:p w14:paraId="401F31C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07C5889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Certificate of authority and specimen signatures of individuals executing this Agreement and any Credit Support Document</w:t>
            </w:r>
          </w:p>
        </w:tc>
        <w:tc>
          <w:tcPr>
            <w:tcW w:w="0" w:type="auto"/>
            <w:vAlign w:val="bottom"/>
            <w:hideMark/>
          </w:tcPr>
          <w:p w14:paraId="4014A85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738C16D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Upon execution and delivery of this Agreement and thereafter upon request of the other party</w:t>
            </w:r>
          </w:p>
        </w:tc>
        <w:tc>
          <w:tcPr>
            <w:tcW w:w="0" w:type="auto"/>
            <w:vAlign w:val="bottom"/>
            <w:hideMark/>
          </w:tcPr>
          <w:p w14:paraId="6055C14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4E5769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r w:rsidR="00190D2A" w:rsidRPr="00190D2A" w14:paraId="689C6289" w14:textId="77777777" w:rsidTr="00190D2A">
        <w:trPr>
          <w:trHeight w:val="160"/>
          <w:tblCellSpacing w:w="0" w:type="dxa"/>
          <w:jc w:val="center"/>
        </w:trPr>
        <w:tc>
          <w:tcPr>
            <w:tcW w:w="0" w:type="auto"/>
            <w:vAlign w:val="center"/>
            <w:hideMark/>
          </w:tcPr>
          <w:p w14:paraId="03E7FF0F" w14:textId="77777777" w:rsidR="00190D2A" w:rsidRPr="00190D2A" w:rsidRDefault="00190D2A" w:rsidP="00190D2A">
            <w:pPr>
              <w:jc w:val="center"/>
              <w:rPr>
                <w:rFonts w:ascii="Times New Roman" w:eastAsia="Times New Roman" w:hAnsi="Times New Roman" w:cs="Times New Roman"/>
              </w:rPr>
            </w:pPr>
          </w:p>
        </w:tc>
        <w:tc>
          <w:tcPr>
            <w:tcW w:w="0" w:type="auto"/>
            <w:gridSpan w:val="2"/>
            <w:vAlign w:val="center"/>
            <w:hideMark/>
          </w:tcPr>
          <w:p w14:paraId="7630A416"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4313D552"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6AEB86B9"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40B26672" w14:textId="77777777" w:rsidTr="00190D2A">
        <w:trPr>
          <w:tblCellSpacing w:w="0" w:type="dxa"/>
          <w:jc w:val="center"/>
        </w:trPr>
        <w:tc>
          <w:tcPr>
            <w:tcW w:w="0" w:type="auto"/>
            <w:hideMark/>
          </w:tcPr>
          <w:p w14:paraId="527D215F"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A</w:t>
            </w:r>
          </w:p>
        </w:tc>
        <w:tc>
          <w:tcPr>
            <w:tcW w:w="0" w:type="auto"/>
            <w:vAlign w:val="bottom"/>
            <w:hideMark/>
          </w:tcPr>
          <w:p w14:paraId="2576202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FBCBF4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Annual Report of Bank of America Corporation containing audited, consolidated financial statements certified by independent certified public accountants and prepared in accordance with generally accepted accounting principles in the country in which such party is organized</w:t>
            </w:r>
          </w:p>
        </w:tc>
        <w:tc>
          <w:tcPr>
            <w:tcW w:w="0" w:type="auto"/>
            <w:vAlign w:val="bottom"/>
            <w:hideMark/>
          </w:tcPr>
          <w:p w14:paraId="4701EBD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sdt>
            <w:sdtPr>
              <w:rPr>
                <w:rFonts w:ascii="Times New Roman" w:eastAsia="Times New Roman" w:hAnsi="Times New Roman" w:cs="Times New Roman"/>
                <w:sz w:val="20"/>
                <w:szCs w:val="20"/>
              </w:rPr>
              <w:tag w:val="{&quot;ccId&quot;:-1431883188,&quot;idx&quot;:5706,&quot;type&quot;:0}"/>
              <w:id w:val="-1431883188"/>
              <w:placeholder>
                <w:docPart w:val="DefaultPlaceholder_-1854013440"/>
              </w:placeholder>
            </w:sdtPr>
            <w:sdtContent>
              <w:p w14:paraId="2FC17F08" w14:textId="03C91C6D"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To be made available on www.bankofamerica.com/investor/ as soon as available and in any event within 90 days after the end of each fiscal year of Party A</w:t>
                </w:r>
              </w:p>
            </w:sdtContent>
          </w:sdt>
        </w:tc>
        <w:tc>
          <w:tcPr>
            <w:tcW w:w="0" w:type="auto"/>
            <w:vAlign w:val="bottom"/>
            <w:hideMark/>
          </w:tcPr>
          <w:p w14:paraId="2D332D4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1F5CA85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r w:rsidR="00190D2A" w:rsidRPr="00190D2A" w14:paraId="2459BE9D" w14:textId="77777777" w:rsidTr="00190D2A">
        <w:trPr>
          <w:trHeight w:val="160"/>
          <w:tblCellSpacing w:w="0" w:type="dxa"/>
          <w:jc w:val="center"/>
        </w:trPr>
        <w:tc>
          <w:tcPr>
            <w:tcW w:w="0" w:type="auto"/>
            <w:vAlign w:val="center"/>
            <w:hideMark/>
          </w:tcPr>
          <w:p w14:paraId="17110BA4" w14:textId="77777777" w:rsidR="00190D2A" w:rsidRPr="00190D2A" w:rsidRDefault="00190D2A" w:rsidP="00190D2A">
            <w:pPr>
              <w:jc w:val="center"/>
              <w:rPr>
                <w:rFonts w:ascii="Times New Roman" w:eastAsia="Times New Roman" w:hAnsi="Times New Roman" w:cs="Times New Roman"/>
              </w:rPr>
            </w:pPr>
          </w:p>
        </w:tc>
        <w:tc>
          <w:tcPr>
            <w:tcW w:w="0" w:type="auto"/>
            <w:gridSpan w:val="2"/>
            <w:vAlign w:val="center"/>
            <w:hideMark/>
          </w:tcPr>
          <w:p w14:paraId="03F85F75"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6A72CCEA"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512C1CCD"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1ADF5FB6" w14:textId="77777777" w:rsidTr="00190D2A">
        <w:trPr>
          <w:tblCellSpacing w:w="0" w:type="dxa"/>
          <w:jc w:val="center"/>
        </w:trPr>
        <w:tc>
          <w:tcPr>
            <w:tcW w:w="0" w:type="auto"/>
            <w:hideMark/>
          </w:tcPr>
          <w:p w14:paraId="21F25438"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A</w:t>
            </w:r>
          </w:p>
        </w:tc>
        <w:tc>
          <w:tcPr>
            <w:tcW w:w="0" w:type="auto"/>
            <w:vAlign w:val="bottom"/>
            <w:hideMark/>
          </w:tcPr>
          <w:p w14:paraId="6895B13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51BDB3F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Quarterly Financial Statements of Bank of America Corporation containing unaudited, consolidated financial statements of such party’s fiscal quarter prepared in accordance with generally accepted accounting principles in the country in which such party is organized</w:t>
            </w:r>
          </w:p>
        </w:tc>
        <w:tc>
          <w:tcPr>
            <w:tcW w:w="0" w:type="auto"/>
            <w:vAlign w:val="bottom"/>
            <w:hideMark/>
          </w:tcPr>
          <w:p w14:paraId="75AE3B7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82CF0B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To be made available on www.bankofamerica.com/investor/ as soon as available and in any event within 45 days after the end of each fiscal quarter of Party A</w:t>
            </w:r>
          </w:p>
        </w:tc>
        <w:tc>
          <w:tcPr>
            <w:tcW w:w="0" w:type="auto"/>
            <w:vAlign w:val="bottom"/>
            <w:hideMark/>
          </w:tcPr>
          <w:p w14:paraId="2F1A9ED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B4BED6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r w:rsidR="00190D2A" w:rsidRPr="00190D2A" w14:paraId="3799814A" w14:textId="77777777" w:rsidTr="00190D2A">
        <w:trPr>
          <w:trHeight w:val="160"/>
          <w:tblCellSpacing w:w="0" w:type="dxa"/>
          <w:jc w:val="center"/>
        </w:trPr>
        <w:tc>
          <w:tcPr>
            <w:tcW w:w="0" w:type="auto"/>
            <w:vAlign w:val="center"/>
            <w:hideMark/>
          </w:tcPr>
          <w:p w14:paraId="0667940D" w14:textId="77777777" w:rsidR="00190D2A" w:rsidRPr="00190D2A" w:rsidRDefault="00190D2A" w:rsidP="00190D2A">
            <w:pPr>
              <w:jc w:val="center"/>
              <w:rPr>
                <w:rFonts w:ascii="Times New Roman" w:eastAsia="Times New Roman" w:hAnsi="Times New Roman" w:cs="Times New Roman"/>
              </w:rPr>
            </w:pPr>
          </w:p>
        </w:tc>
        <w:tc>
          <w:tcPr>
            <w:tcW w:w="0" w:type="auto"/>
            <w:gridSpan w:val="2"/>
            <w:vAlign w:val="center"/>
            <w:hideMark/>
          </w:tcPr>
          <w:p w14:paraId="4EA75C69"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05911000"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291F7A09"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E215358" w14:textId="77777777" w:rsidTr="00190D2A">
        <w:trPr>
          <w:tblCellSpacing w:w="0" w:type="dxa"/>
          <w:jc w:val="center"/>
        </w:trPr>
        <w:tc>
          <w:tcPr>
            <w:tcW w:w="0" w:type="auto"/>
            <w:hideMark/>
          </w:tcPr>
          <w:p w14:paraId="1701BB71" w14:textId="77777777" w:rsidR="00190D2A" w:rsidRPr="00190D2A" w:rsidRDefault="00190D2A" w:rsidP="00190D2A">
            <w:pPr>
              <w:spacing w:before="100" w:beforeAutospacing="1" w:after="100" w:afterAutospacing="1"/>
              <w:ind w:left="240" w:hanging="240"/>
              <w:rPr>
                <w:rFonts w:ascii="Times New Roman" w:eastAsia="Times New Roman" w:hAnsi="Times New Roman" w:cs="Times New Roman"/>
              </w:rPr>
            </w:pPr>
            <w:r w:rsidRPr="00190D2A">
              <w:rPr>
                <w:rFonts w:ascii="Times New Roman" w:eastAsia="Times New Roman" w:hAnsi="Times New Roman" w:cs="Times New Roman"/>
                <w:sz w:val="20"/>
                <w:szCs w:val="20"/>
              </w:rPr>
              <w:t>Party B</w:t>
            </w:r>
          </w:p>
        </w:tc>
        <w:tc>
          <w:tcPr>
            <w:tcW w:w="0" w:type="auto"/>
            <w:vAlign w:val="bottom"/>
            <w:hideMark/>
          </w:tcPr>
          <w:p w14:paraId="3880A36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A0ABAC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Annual Report of Party B and of any Credit Support Provider thereof containing audited, consolidated financial statements certified by independent certified public accountants and </w:t>
            </w:r>
            <w:r w:rsidRPr="00190D2A">
              <w:rPr>
                <w:rFonts w:ascii="Times New Roman" w:eastAsia="Times New Roman" w:hAnsi="Times New Roman" w:cs="Times New Roman"/>
                <w:sz w:val="20"/>
                <w:szCs w:val="20"/>
              </w:rPr>
              <w:lastRenderedPageBreak/>
              <w:t>prepared in accordance with generally accepted accounting principles in the country in which such party and such Credit Support Provider is organized</w:t>
            </w:r>
          </w:p>
        </w:tc>
        <w:tc>
          <w:tcPr>
            <w:tcW w:w="0" w:type="auto"/>
            <w:vAlign w:val="bottom"/>
            <w:hideMark/>
          </w:tcPr>
          <w:p w14:paraId="48AD56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lastRenderedPageBreak/>
              <w:t>  </w:t>
            </w:r>
          </w:p>
        </w:tc>
        <w:tc>
          <w:tcPr>
            <w:tcW w:w="0" w:type="auto"/>
            <w:hideMark/>
          </w:tcPr>
          <w:p w14:paraId="3CE56BB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To be made available on </w:t>
            </w:r>
            <w:r w:rsidRPr="00190D2A">
              <w:rPr>
                <w:rFonts w:ascii="Times New Roman" w:eastAsia="Times New Roman" w:hAnsi="Times New Roman" w:cs="Times New Roman"/>
                <w:sz w:val="20"/>
                <w:szCs w:val="20"/>
                <w:u w:val="single"/>
              </w:rPr>
              <w:t>www.lkqcorp.com</w:t>
            </w:r>
            <w:r w:rsidRPr="00190D2A">
              <w:rPr>
                <w:rFonts w:ascii="Times New Roman" w:eastAsia="Times New Roman" w:hAnsi="Times New Roman" w:cs="Times New Roman"/>
                <w:sz w:val="20"/>
                <w:szCs w:val="20"/>
              </w:rPr>
              <w:t xml:space="preserve"> as soon as available and in any event within 90 days after the end of each fiscal </w:t>
            </w:r>
            <w:r w:rsidRPr="00190D2A">
              <w:rPr>
                <w:rFonts w:ascii="Times New Roman" w:eastAsia="Times New Roman" w:hAnsi="Times New Roman" w:cs="Times New Roman"/>
                <w:sz w:val="20"/>
                <w:szCs w:val="20"/>
              </w:rPr>
              <w:lastRenderedPageBreak/>
              <w:t>year of Party B and of the Credit Support Provider</w:t>
            </w:r>
          </w:p>
        </w:tc>
        <w:tc>
          <w:tcPr>
            <w:tcW w:w="0" w:type="auto"/>
            <w:vAlign w:val="bottom"/>
            <w:hideMark/>
          </w:tcPr>
          <w:p w14:paraId="4861801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lastRenderedPageBreak/>
              <w:t>  </w:t>
            </w:r>
          </w:p>
        </w:tc>
        <w:tc>
          <w:tcPr>
            <w:tcW w:w="0" w:type="auto"/>
            <w:hideMark/>
          </w:tcPr>
          <w:p w14:paraId="5F7C499F"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bl>
    <w:p w14:paraId="1F87371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2159BC03"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32</w:t>
      </w:r>
    </w:p>
    <w:p w14:paraId="0A8E713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1FA3C7C5">
          <v:rect id="_x0000_i1032" alt="" style="width:468pt;height:3pt;mso-width-percent:0;mso-height-percent:0;mso-width-percent:0;mso-height-percent:0" o:hralign="center" o:hrstd="t" o:hrnoshade="t" o:hr="t" fillcolor="#999" stroked="f"/>
        </w:pict>
      </w:r>
    </w:p>
    <w:tbl>
      <w:tblPr>
        <w:tblW w:w="5000" w:type="pct"/>
        <w:jc w:val="center"/>
        <w:tblCellSpacing w:w="0" w:type="dxa"/>
        <w:tblCellMar>
          <w:left w:w="0" w:type="dxa"/>
          <w:right w:w="0" w:type="dxa"/>
        </w:tblCellMar>
        <w:tblLook w:val="04A0" w:firstRow="1" w:lastRow="0" w:firstColumn="1" w:lastColumn="0" w:noHBand="0" w:noVBand="1"/>
      </w:tblPr>
      <w:tblGrid>
        <w:gridCol w:w="1848"/>
        <w:gridCol w:w="75"/>
        <w:gridCol w:w="4279"/>
        <w:gridCol w:w="75"/>
        <w:gridCol w:w="2033"/>
        <w:gridCol w:w="75"/>
        <w:gridCol w:w="975"/>
      </w:tblGrid>
      <w:tr w:rsidR="00190D2A" w:rsidRPr="00190D2A" w14:paraId="6F2C0141" w14:textId="77777777" w:rsidTr="00190D2A">
        <w:trPr>
          <w:tblCellSpacing w:w="0" w:type="dxa"/>
          <w:jc w:val="center"/>
        </w:trPr>
        <w:tc>
          <w:tcPr>
            <w:tcW w:w="1000" w:type="pct"/>
            <w:vAlign w:val="center"/>
            <w:hideMark/>
          </w:tcPr>
          <w:p w14:paraId="159A38AE" w14:textId="77777777" w:rsidR="00190D2A" w:rsidRPr="00190D2A" w:rsidRDefault="00190D2A" w:rsidP="00190D2A">
            <w:pPr>
              <w:rPr>
                <w:rFonts w:ascii="Times New Roman" w:eastAsia="Times New Roman" w:hAnsi="Times New Roman" w:cs="Times New Roman"/>
              </w:rPr>
            </w:pPr>
          </w:p>
        </w:tc>
        <w:tc>
          <w:tcPr>
            <w:tcW w:w="50" w:type="pct"/>
            <w:vAlign w:val="bottom"/>
            <w:hideMark/>
          </w:tcPr>
          <w:p w14:paraId="587D1BB0" w14:textId="77777777" w:rsidR="00190D2A" w:rsidRPr="00190D2A" w:rsidRDefault="00190D2A" w:rsidP="00190D2A">
            <w:pPr>
              <w:rPr>
                <w:rFonts w:ascii="Times New Roman" w:eastAsia="Times New Roman" w:hAnsi="Times New Roman" w:cs="Times New Roman"/>
                <w:sz w:val="20"/>
                <w:szCs w:val="20"/>
              </w:rPr>
            </w:pPr>
          </w:p>
        </w:tc>
        <w:tc>
          <w:tcPr>
            <w:tcW w:w="2300" w:type="pct"/>
            <w:vAlign w:val="center"/>
            <w:hideMark/>
          </w:tcPr>
          <w:p w14:paraId="529C1CC8"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4A09096F" w14:textId="77777777" w:rsidR="00190D2A" w:rsidRPr="00190D2A" w:rsidRDefault="00190D2A" w:rsidP="00190D2A">
            <w:pPr>
              <w:rPr>
                <w:rFonts w:ascii="Times New Roman" w:eastAsia="Times New Roman" w:hAnsi="Times New Roman" w:cs="Times New Roman"/>
                <w:sz w:val="20"/>
                <w:szCs w:val="20"/>
              </w:rPr>
            </w:pPr>
          </w:p>
        </w:tc>
        <w:tc>
          <w:tcPr>
            <w:tcW w:w="1100" w:type="pct"/>
            <w:vAlign w:val="center"/>
            <w:hideMark/>
          </w:tcPr>
          <w:p w14:paraId="57BBCCED"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5AB185A0" w14:textId="77777777" w:rsidR="00190D2A" w:rsidRPr="00190D2A" w:rsidRDefault="00190D2A" w:rsidP="00190D2A">
            <w:pPr>
              <w:rPr>
                <w:rFonts w:ascii="Times New Roman" w:eastAsia="Times New Roman" w:hAnsi="Times New Roman" w:cs="Times New Roman"/>
                <w:sz w:val="20"/>
                <w:szCs w:val="20"/>
              </w:rPr>
            </w:pPr>
          </w:p>
        </w:tc>
        <w:tc>
          <w:tcPr>
            <w:tcW w:w="450" w:type="pct"/>
            <w:vAlign w:val="center"/>
            <w:hideMark/>
          </w:tcPr>
          <w:p w14:paraId="676029AF"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2F73D089" w14:textId="77777777" w:rsidTr="00190D2A">
        <w:trPr>
          <w:tblCellSpacing w:w="0" w:type="dxa"/>
          <w:jc w:val="center"/>
        </w:trPr>
        <w:tc>
          <w:tcPr>
            <w:tcW w:w="0" w:type="auto"/>
            <w:vAlign w:val="bottom"/>
            <w:hideMark/>
          </w:tcPr>
          <w:p w14:paraId="0638FCE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Party required</w:t>
            </w:r>
          </w:p>
          <w:p w14:paraId="534BA933" w14:textId="77777777" w:rsidR="00190D2A" w:rsidRPr="00190D2A" w:rsidRDefault="00190D2A" w:rsidP="00190D2A">
            <w:pPr>
              <w:spacing w:after="15"/>
              <w:rPr>
                <w:rFonts w:ascii="Times New Roman" w:eastAsia="Times New Roman" w:hAnsi="Times New Roman" w:cs="Times New Roman"/>
              </w:rPr>
            </w:pPr>
            <w:r w:rsidRPr="00190D2A">
              <w:rPr>
                <w:rFonts w:ascii="Times New Roman" w:eastAsia="Times New Roman" w:hAnsi="Times New Roman" w:cs="Times New Roman"/>
                <w:b/>
                <w:bCs/>
                <w:sz w:val="15"/>
                <w:szCs w:val="15"/>
              </w:rPr>
              <w:t>to deliver document</w:t>
            </w:r>
          </w:p>
        </w:tc>
        <w:tc>
          <w:tcPr>
            <w:tcW w:w="0" w:type="auto"/>
            <w:vAlign w:val="bottom"/>
            <w:hideMark/>
          </w:tcPr>
          <w:p w14:paraId="18A6DD9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49008C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Form/Document/Certificate</w:t>
            </w:r>
          </w:p>
        </w:tc>
        <w:tc>
          <w:tcPr>
            <w:tcW w:w="0" w:type="auto"/>
            <w:vAlign w:val="bottom"/>
            <w:hideMark/>
          </w:tcPr>
          <w:p w14:paraId="34AD9E1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396FCD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Date by which to be delivered</w:t>
            </w:r>
          </w:p>
        </w:tc>
        <w:tc>
          <w:tcPr>
            <w:tcW w:w="0" w:type="auto"/>
            <w:vAlign w:val="bottom"/>
            <w:hideMark/>
          </w:tcPr>
          <w:p w14:paraId="526DF90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FF75B3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15"/>
                <w:szCs w:val="15"/>
              </w:rPr>
              <w:t>Covered by</w:t>
            </w:r>
            <w:r w:rsidRPr="00190D2A">
              <w:rPr>
                <w:rFonts w:ascii="Times New Roman" w:eastAsia="Times New Roman" w:hAnsi="Times New Roman" w:cs="Times New Roman"/>
                <w:b/>
                <w:bCs/>
                <w:sz w:val="15"/>
                <w:szCs w:val="15"/>
              </w:rPr>
              <w:br/>
              <w:t>Section 3(d)</w:t>
            </w:r>
            <w:r w:rsidRPr="00190D2A">
              <w:rPr>
                <w:rFonts w:ascii="Times New Roman" w:eastAsia="Times New Roman" w:hAnsi="Times New Roman" w:cs="Times New Roman"/>
                <w:b/>
                <w:bCs/>
                <w:sz w:val="15"/>
                <w:szCs w:val="15"/>
              </w:rPr>
              <w:br/>
              <w:t>Representation</w:t>
            </w:r>
          </w:p>
        </w:tc>
      </w:tr>
      <w:tr w:rsidR="00190D2A" w:rsidRPr="00190D2A" w14:paraId="20FB1482" w14:textId="77777777" w:rsidTr="00190D2A">
        <w:trPr>
          <w:trHeight w:val="160"/>
          <w:tblCellSpacing w:w="0" w:type="dxa"/>
          <w:jc w:val="center"/>
        </w:trPr>
        <w:tc>
          <w:tcPr>
            <w:tcW w:w="0" w:type="auto"/>
            <w:vAlign w:val="center"/>
            <w:hideMark/>
          </w:tcPr>
          <w:p w14:paraId="0913D30B" w14:textId="77777777" w:rsidR="00190D2A" w:rsidRPr="00190D2A" w:rsidRDefault="00190D2A" w:rsidP="00190D2A">
            <w:pPr>
              <w:rPr>
                <w:rFonts w:ascii="Times New Roman" w:eastAsia="Times New Roman" w:hAnsi="Times New Roman" w:cs="Times New Roman"/>
              </w:rPr>
            </w:pPr>
          </w:p>
        </w:tc>
        <w:tc>
          <w:tcPr>
            <w:tcW w:w="0" w:type="auto"/>
            <w:gridSpan w:val="2"/>
            <w:vAlign w:val="center"/>
            <w:hideMark/>
          </w:tcPr>
          <w:p w14:paraId="5893F41C"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3F08A8F8"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4A4700EB"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833A67E" w14:textId="77777777" w:rsidTr="00190D2A">
        <w:trPr>
          <w:tblCellSpacing w:w="0" w:type="dxa"/>
          <w:jc w:val="center"/>
        </w:trPr>
        <w:tc>
          <w:tcPr>
            <w:tcW w:w="0" w:type="auto"/>
            <w:hideMark/>
          </w:tcPr>
          <w:p w14:paraId="5B4E909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Party B</w:t>
            </w:r>
          </w:p>
        </w:tc>
        <w:tc>
          <w:tcPr>
            <w:tcW w:w="0" w:type="auto"/>
            <w:vAlign w:val="bottom"/>
            <w:hideMark/>
          </w:tcPr>
          <w:p w14:paraId="700E217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69268A9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Quarterly Financial Statements of Party B and any Credit Support Provider thereof containing unaudited, consolidated financial statements of such party’s fiscal quarter prepared in accordance with generally accepted accounting principles in the country in which such party and such Credit Support Provider is organized</w:t>
            </w:r>
          </w:p>
        </w:tc>
        <w:tc>
          <w:tcPr>
            <w:tcW w:w="0" w:type="auto"/>
            <w:vAlign w:val="bottom"/>
            <w:hideMark/>
          </w:tcPr>
          <w:p w14:paraId="069F1A0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20B60BE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To be made available on </w:t>
            </w:r>
            <w:r w:rsidRPr="00190D2A">
              <w:rPr>
                <w:rFonts w:ascii="Times New Roman" w:eastAsia="Times New Roman" w:hAnsi="Times New Roman" w:cs="Times New Roman"/>
                <w:sz w:val="20"/>
                <w:szCs w:val="20"/>
                <w:u w:val="single"/>
              </w:rPr>
              <w:t>www.lkqcorp.com</w:t>
            </w:r>
            <w:r w:rsidRPr="00190D2A">
              <w:rPr>
                <w:rFonts w:ascii="Times New Roman" w:eastAsia="Times New Roman" w:hAnsi="Times New Roman" w:cs="Times New Roman"/>
                <w:sz w:val="20"/>
                <w:szCs w:val="20"/>
              </w:rPr>
              <w:t> as soon as available and in any event within 45 days after the end of each fiscal quarter of Party B and of the Credit Support Provider</w:t>
            </w:r>
          </w:p>
        </w:tc>
        <w:tc>
          <w:tcPr>
            <w:tcW w:w="0" w:type="auto"/>
            <w:vAlign w:val="bottom"/>
            <w:hideMark/>
          </w:tcPr>
          <w:p w14:paraId="02F29D5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3089F974"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Yes</w:t>
            </w:r>
          </w:p>
        </w:tc>
      </w:tr>
    </w:tbl>
    <w:p w14:paraId="308707F7" w14:textId="77777777" w:rsidR="00190D2A" w:rsidRPr="00190D2A" w:rsidRDefault="00190D2A" w:rsidP="00190D2A">
      <w:pPr>
        <w:spacing w:before="36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Part 4</w:t>
      </w:r>
    </w:p>
    <w:p w14:paraId="4749608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Miscellaneous</w:t>
      </w:r>
    </w:p>
    <w:p w14:paraId="6509E88C"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225B676A" w14:textId="77777777" w:rsidTr="00190D2A">
        <w:tc>
          <w:tcPr>
            <w:tcW w:w="200" w:type="pct"/>
            <w:hideMark/>
          </w:tcPr>
          <w:p w14:paraId="482B2F3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3BBED0C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Address for Notices. </w:t>
            </w:r>
            <w:r w:rsidRPr="00190D2A">
              <w:rPr>
                <w:rFonts w:ascii="Times New Roman" w:eastAsia="Times New Roman" w:hAnsi="Times New Roman" w:cs="Times New Roman"/>
                <w:sz w:val="20"/>
                <w:szCs w:val="20"/>
              </w:rPr>
              <w:t xml:space="preserve">For the purpose of Section 12(a) of this </w:t>
            </w:r>
            <w:proofErr w:type="gramStart"/>
            <w:r w:rsidRPr="00190D2A">
              <w:rPr>
                <w:rFonts w:ascii="Times New Roman" w:eastAsia="Times New Roman" w:hAnsi="Times New Roman" w:cs="Times New Roman"/>
                <w:sz w:val="20"/>
                <w:szCs w:val="20"/>
              </w:rPr>
              <w:t>Agreement:-</w:t>
            </w:r>
            <w:proofErr w:type="gramEnd"/>
          </w:p>
        </w:tc>
      </w:tr>
    </w:tbl>
    <w:p w14:paraId="279B052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Address for notice or communications to Party A:</w:t>
      </w:r>
    </w:p>
    <w:p w14:paraId="01228DFB" w14:textId="77777777" w:rsidR="00190D2A" w:rsidRPr="00190D2A" w:rsidRDefault="00190D2A" w:rsidP="00190D2A">
      <w:pPr>
        <w:spacing w:before="180"/>
        <w:ind w:left="854"/>
        <w:rPr>
          <w:rFonts w:ascii="Times New Roman" w:eastAsia="Times New Roman" w:hAnsi="Times New Roman" w:cs="Times New Roman"/>
        </w:rPr>
      </w:pPr>
      <w:r w:rsidRPr="00190D2A">
        <w:rPr>
          <w:rFonts w:ascii="Times New Roman" w:eastAsia="Times New Roman" w:hAnsi="Times New Roman" w:cs="Times New Roman"/>
          <w:sz w:val="20"/>
          <w:szCs w:val="20"/>
        </w:rPr>
        <w:t>Bank of America, N.A.</w:t>
      </w:r>
    </w:p>
    <w:p w14:paraId="25AD889D"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Willis Tower</w:t>
      </w:r>
    </w:p>
    <w:p w14:paraId="0D5EABE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233 South Wacker Drive, Suite 2800</w:t>
      </w:r>
    </w:p>
    <w:p w14:paraId="03F4A89A"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Chicago, IL 60606</w:t>
      </w:r>
    </w:p>
    <w:p w14:paraId="5BF4CD36"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Attention: Swap Operations</w:t>
      </w:r>
    </w:p>
    <w:p w14:paraId="597167B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Telephone No.: (312) 234 2732</w:t>
      </w:r>
    </w:p>
    <w:p w14:paraId="6EA4F0EE"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Facsimile No.: (866) 255 1444</w:t>
      </w:r>
    </w:p>
    <w:p w14:paraId="48BBDAA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With a copy </w:t>
      </w:r>
      <w:proofErr w:type="gramStart"/>
      <w:r w:rsidRPr="00190D2A">
        <w:rPr>
          <w:rFonts w:ascii="Times New Roman" w:eastAsia="Times New Roman" w:hAnsi="Times New Roman" w:cs="Times New Roman"/>
          <w:sz w:val="20"/>
          <w:szCs w:val="20"/>
        </w:rPr>
        <w:t>to:-</w:t>
      </w:r>
      <w:proofErr w:type="gramEnd"/>
    </w:p>
    <w:p w14:paraId="69C07D81"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Bank of America, N.A.</w:t>
      </w:r>
    </w:p>
    <w:p w14:paraId="189B9E39"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50 Rockefeller Plaza, NY1-050-10-01</w:t>
      </w:r>
    </w:p>
    <w:p w14:paraId="2511BAD0"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New York, New York 10020</w:t>
      </w:r>
    </w:p>
    <w:p w14:paraId="343889B1"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Attention: Client Integration and Documentation Group</w:t>
      </w:r>
    </w:p>
    <w:p w14:paraId="780713C1"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Facsimile No.: (212) 548 8622</w:t>
      </w:r>
    </w:p>
    <w:p w14:paraId="428DC5C1"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Address for financial statements to Party A:</w:t>
      </w:r>
    </w:p>
    <w:p w14:paraId="53E853A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Bank of America, N.A.</w:t>
      </w:r>
    </w:p>
    <w:p w14:paraId="12DE260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135 South LaSalle Street</w:t>
      </w:r>
    </w:p>
    <w:p w14:paraId="6F64C343"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Chicago, IL 60603</w:t>
      </w:r>
    </w:p>
    <w:p w14:paraId="07A3C573"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Attention: Megan Collins, Vice President</w:t>
      </w:r>
    </w:p>
    <w:p w14:paraId="30DA73AB"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Telephone No.: 312-992-6351</w:t>
      </w:r>
    </w:p>
    <w:p w14:paraId="4794250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195CBF48"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33</w:t>
      </w:r>
    </w:p>
    <w:p w14:paraId="1622E2CF"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6933A6A8">
          <v:rect id="_x0000_i1031" alt="" style="width:468pt;height:3pt;mso-width-percent:0;mso-height-percent:0;mso-width-percent:0;mso-height-percent:0" o:hralign="center" o:hrstd="t" o:hrnoshade="t" o:hr="t" fillcolor="#999" stroked="f"/>
        </w:pict>
      </w:r>
    </w:p>
    <w:p w14:paraId="5363D4C6"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b/>
          <w:bCs/>
          <w:sz w:val="20"/>
          <w:szCs w:val="20"/>
        </w:rPr>
        <w:t>Address for notice or communications to Party B:</w:t>
      </w:r>
    </w:p>
    <w:p w14:paraId="37E684E6"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LKQ Corporation</w:t>
      </w:r>
    </w:p>
    <w:p w14:paraId="218544A6"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120 North LaSalle Street, Suite 3300</w:t>
      </w:r>
    </w:p>
    <w:p w14:paraId="10A746A9"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Chicago, IL 60602</w:t>
      </w:r>
    </w:p>
    <w:p w14:paraId="7C4E7744"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Attention: John Quinn</w:t>
      </w:r>
    </w:p>
    <w:p w14:paraId="69425C8B"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Telephone No.: 312-621-1950</w:t>
      </w:r>
    </w:p>
    <w:p w14:paraId="31E52F9E"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Facsimile No.: 312-621-1969</w:t>
      </w:r>
    </w:p>
    <w:p w14:paraId="40608230"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Email Address: </w:t>
      </w:r>
      <w:r w:rsidRPr="00190D2A">
        <w:rPr>
          <w:rFonts w:ascii="Times New Roman" w:eastAsia="Times New Roman" w:hAnsi="Times New Roman" w:cs="Times New Roman"/>
          <w:sz w:val="20"/>
          <w:szCs w:val="20"/>
          <w:u w:val="single"/>
        </w:rPr>
        <w:t>jsquinn@lkqcorp.com</w:t>
      </w:r>
    </w:p>
    <w:p w14:paraId="516F3158"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With a copy to:</w:t>
      </w:r>
    </w:p>
    <w:p w14:paraId="31C4E8D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LKQ Corporation</w:t>
      </w:r>
    </w:p>
    <w:p w14:paraId="6A2655B4"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676 N. Michigan Avenue, Suite 4000</w:t>
      </w:r>
    </w:p>
    <w:p w14:paraId="5BB2B80D"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Chicago, IL 60611</w:t>
      </w:r>
    </w:p>
    <w:p w14:paraId="724BA682"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Attention: Victor </w:t>
      </w:r>
      <w:proofErr w:type="spellStart"/>
      <w:r w:rsidRPr="00190D2A">
        <w:rPr>
          <w:rFonts w:ascii="Times New Roman" w:eastAsia="Times New Roman" w:hAnsi="Times New Roman" w:cs="Times New Roman"/>
          <w:sz w:val="20"/>
          <w:szCs w:val="20"/>
        </w:rPr>
        <w:t>Cusini</w:t>
      </w:r>
      <w:proofErr w:type="spellEnd"/>
    </w:p>
    <w:p w14:paraId="5B3FB69F"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Telephone No.: 312-280-3708</w:t>
      </w:r>
    </w:p>
    <w:p w14:paraId="364DD318"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Facsimile No.: 312-280-3730</w:t>
      </w:r>
    </w:p>
    <w:p w14:paraId="62A817AF"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Email Address: </w:t>
      </w:r>
      <w:r w:rsidRPr="00190D2A">
        <w:rPr>
          <w:rFonts w:ascii="Times New Roman" w:eastAsia="Times New Roman" w:hAnsi="Times New Roman" w:cs="Times New Roman"/>
          <w:sz w:val="20"/>
          <w:szCs w:val="20"/>
          <w:u w:val="single"/>
        </w:rPr>
        <w:t>vmc@flynnenterprises.net</w:t>
      </w:r>
    </w:p>
    <w:p w14:paraId="65A177DA"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984AD4C" w14:textId="77777777" w:rsidTr="00190D2A">
        <w:tc>
          <w:tcPr>
            <w:tcW w:w="200" w:type="pct"/>
            <w:hideMark/>
          </w:tcPr>
          <w:p w14:paraId="7E7FD9E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09D69E5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Process Agent. </w:t>
            </w:r>
            <w:proofErr w:type="gramStart"/>
            <w:r w:rsidRPr="00190D2A">
              <w:rPr>
                <w:rFonts w:ascii="Times New Roman" w:eastAsia="Times New Roman" w:hAnsi="Times New Roman" w:cs="Times New Roman"/>
                <w:sz w:val="20"/>
                <w:szCs w:val="20"/>
              </w:rPr>
              <w:t>For the purpose of</w:t>
            </w:r>
            <w:proofErr w:type="gramEnd"/>
            <w:r w:rsidRPr="00190D2A">
              <w:rPr>
                <w:rFonts w:ascii="Times New Roman" w:eastAsia="Times New Roman" w:hAnsi="Times New Roman" w:cs="Times New Roman"/>
                <w:sz w:val="20"/>
                <w:szCs w:val="20"/>
              </w:rPr>
              <w:t xml:space="preserve"> Section 13(c):</w:t>
            </w:r>
          </w:p>
        </w:tc>
      </w:tr>
    </w:tbl>
    <w:p w14:paraId="41F8F99A"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Party A appoints as its Process Agent: Not applicable.</w:t>
      </w:r>
    </w:p>
    <w:p w14:paraId="078C5D3E"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Party B appoints as its Process Agent: Not applicable.</w:t>
      </w:r>
    </w:p>
    <w:p w14:paraId="2EE1D44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0D1927D" w14:textId="77777777" w:rsidTr="00190D2A">
        <w:tc>
          <w:tcPr>
            <w:tcW w:w="200" w:type="pct"/>
            <w:hideMark/>
          </w:tcPr>
          <w:p w14:paraId="2898E5C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w:t>
            </w:r>
          </w:p>
        </w:tc>
        <w:tc>
          <w:tcPr>
            <w:tcW w:w="0" w:type="auto"/>
            <w:hideMark/>
          </w:tcPr>
          <w:p w14:paraId="0CB4028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Offices. </w:t>
            </w:r>
            <w:r w:rsidRPr="00190D2A">
              <w:rPr>
                <w:rFonts w:ascii="Times New Roman" w:eastAsia="Times New Roman" w:hAnsi="Times New Roman" w:cs="Times New Roman"/>
                <w:sz w:val="20"/>
                <w:szCs w:val="20"/>
              </w:rPr>
              <w:t>The provisions of Section 10(a) will apply to this Agreement.</w:t>
            </w:r>
          </w:p>
        </w:tc>
      </w:tr>
    </w:tbl>
    <w:p w14:paraId="32EDAE0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4B50FCC" w14:textId="77777777" w:rsidTr="00190D2A">
        <w:tc>
          <w:tcPr>
            <w:tcW w:w="200" w:type="pct"/>
            <w:hideMark/>
          </w:tcPr>
          <w:p w14:paraId="6339727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w:t>
            </w:r>
          </w:p>
        </w:tc>
        <w:tc>
          <w:tcPr>
            <w:tcW w:w="0" w:type="auto"/>
            <w:hideMark/>
          </w:tcPr>
          <w:p w14:paraId="2DE8529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Multibranch Party. </w:t>
            </w:r>
            <w:r w:rsidRPr="00190D2A">
              <w:rPr>
                <w:rFonts w:ascii="Times New Roman" w:eastAsia="Times New Roman" w:hAnsi="Times New Roman" w:cs="Times New Roman"/>
                <w:sz w:val="20"/>
                <w:szCs w:val="20"/>
              </w:rPr>
              <w:t xml:space="preserve">For the purpose of Section 10(b) of this </w:t>
            </w:r>
            <w:proofErr w:type="gramStart"/>
            <w:r w:rsidRPr="00190D2A">
              <w:rPr>
                <w:rFonts w:ascii="Times New Roman" w:eastAsia="Times New Roman" w:hAnsi="Times New Roman" w:cs="Times New Roman"/>
                <w:sz w:val="20"/>
                <w:szCs w:val="20"/>
              </w:rPr>
              <w:t>Agreement:-</w:t>
            </w:r>
            <w:proofErr w:type="gramEnd"/>
          </w:p>
        </w:tc>
      </w:tr>
    </w:tbl>
    <w:p w14:paraId="712BCDA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Party A is a Multibranch Party and may act through its Charlotte, North Carolina, Chicago, Illinois, San Francisco, California, New York, New York, Boston, Massachusetts or London, England Office, its Canada Branch, located in Toronto, Ontario or such other Office as may be agreed to by the parties in connection with a Transaction.</w:t>
      </w:r>
    </w:p>
    <w:p w14:paraId="387CDFD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Party B is not a Multibranch Party.</w:t>
      </w:r>
    </w:p>
    <w:p w14:paraId="29A37400"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5E3C0DC" w14:textId="77777777" w:rsidTr="00190D2A">
        <w:tc>
          <w:tcPr>
            <w:tcW w:w="200" w:type="pct"/>
            <w:hideMark/>
          </w:tcPr>
          <w:p w14:paraId="7EA5EF6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w:t>
            </w:r>
          </w:p>
        </w:tc>
        <w:tc>
          <w:tcPr>
            <w:tcW w:w="0" w:type="auto"/>
            <w:hideMark/>
          </w:tcPr>
          <w:p w14:paraId="3EDD2B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Calculation Agent. </w:t>
            </w:r>
            <w:r w:rsidRPr="00190D2A">
              <w:rPr>
                <w:rFonts w:ascii="Times New Roman" w:eastAsia="Times New Roman" w:hAnsi="Times New Roman" w:cs="Times New Roman"/>
                <w:sz w:val="20"/>
                <w:szCs w:val="20"/>
              </w:rPr>
              <w:t>The Calculation Agent is Party A.</w:t>
            </w:r>
          </w:p>
        </w:tc>
      </w:tr>
    </w:tbl>
    <w:p w14:paraId="4D6A918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8F67BCD" w14:textId="77777777" w:rsidTr="00190D2A">
        <w:tc>
          <w:tcPr>
            <w:tcW w:w="200" w:type="pct"/>
            <w:hideMark/>
          </w:tcPr>
          <w:p w14:paraId="0C5E17E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(f)</w:t>
            </w:r>
          </w:p>
        </w:tc>
        <w:tc>
          <w:tcPr>
            <w:tcW w:w="0" w:type="auto"/>
            <w:hideMark/>
          </w:tcPr>
          <w:p w14:paraId="10C7B84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Support Document. </w:t>
            </w:r>
            <w:r w:rsidRPr="00190D2A">
              <w:rPr>
                <w:rFonts w:ascii="Times New Roman" w:eastAsia="Times New Roman" w:hAnsi="Times New Roman" w:cs="Times New Roman"/>
                <w:sz w:val="20"/>
                <w:szCs w:val="20"/>
              </w:rPr>
              <w:t xml:space="preserve">Details of any Credit Support </w:t>
            </w:r>
            <w:proofErr w:type="gramStart"/>
            <w:r w:rsidRPr="00190D2A">
              <w:rPr>
                <w:rFonts w:ascii="Times New Roman" w:eastAsia="Times New Roman" w:hAnsi="Times New Roman" w:cs="Times New Roman"/>
                <w:sz w:val="20"/>
                <w:szCs w:val="20"/>
              </w:rPr>
              <w:t>Document:-</w:t>
            </w:r>
            <w:proofErr w:type="gramEnd"/>
          </w:p>
        </w:tc>
      </w:tr>
    </w:tbl>
    <w:p w14:paraId="02F83DC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Each of the following, as amended, extended, </w:t>
      </w:r>
      <w:proofErr w:type="gramStart"/>
      <w:r w:rsidRPr="00190D2A">
        <w:rPr>
          <w:rFonts w:ascii="Times New Roman" w:eastAsia="Times New Roman" w:hAnsi="Times New Roman" w:cs="Times New Roman"/>
          <w:sz w:val="20"/>
          <w:szCs w:val="20"/>
        </w:rPr>
        <w:t>supplemented</w:t>
      </w:r>
      <w:proofErr w:type="gramEnd"/>
      <w:r w:rsidRPr="00190D2A">
        <w:rPr>
          <w:rFonts w:ascii="Times New Roman" w:eastAsia="Times New Roman" w:hAnsi="Times New Roman" w:cs="Times New Roman"/>
          <w:sz w:val="20"/>
          <w:szCs w:val="20"/>
        </w:rPr>
        <w:t xml:space="preserve"> or otherwise modified in writing from time to time, is a “Credit Support Document”:</w:t>
      </w:r>
    </w:p>
    <w:p w14:paraId="086751D1"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In relation to Party B,</w:t>
      </w:r>
    </w:p>
    <w:p w14:paraId="7EBA73D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the Credit Agreement, and the Security Documents, or the Collateral Documents</w:t>
      </w:r>
      <w:proofErr w:type="gramStart"/>
      <w:r w:rsidRPr="00190D2A">
        <w:rPr>
          <w:rFonts w:ascii="Times New Roman" w:eastAsia="Times New Roman" w:hAnsi="Times New Roman" w:cs="Times New Roman"/>
          <w:sz w:val="20"/>
          <w:szCs w:val="20"/>
        </w:rPr>
        <w:t>, as the case may be, as</w:t>
      </w:r>
      <w:proofErr w:type="gramEnd"/>
      <w:r w:rsidRPr="00190D2A">
        <w:rPr>
          <w:rFonts w:ascii="Times New Roman" w:eastAsia="Times New Roman" w:hAnsi="Times New Roman" w:cs="Times New Roman"/>
          <w:sz w:val="20"/>
          <w:szCs w:val="20"/>
        </w:rPr>
        <w:t xml:space="preserve"> defined in the Credit Agreement.</w:t>
      </w:r>
    </w:p>
    <w:p w14:paraId="51FA5FA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0D33631B"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34</w:t>
      </w:r>
    </w:p>
    <w:p w14:paraId="076DBE75"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7D8D6FEA">
          <v:rect id="_x0000_i1030" alt="" style="width:468pt;height:3pt;mso-width-percent:0;mso-height-percent:0;mso-width-percent:0;mso-height-percent:0" o:hralign="center" o:hrstd="t" o:hrnoshade="t" o:hr="t" fillcolor="#999" stroked="f"/>
        </w:pict>
      </w:r>
    </w:p>
    <w:p w14:paraId="18303219" w14:textId="77777777" w:rsidR="00190D2A" w:rsidRPr="00190D2A" w:rsidRDefault="00190D2A" w:rsidP="00190D2A">
      <w:pPr>
        <w:ind w:left="854"/>
        <w:rPr>
          <w:rFonts w:ascii="Times New Roman" w:eastAsia="Times New Roman" w:hAnsi="Times New Roman" w:cs="Times New Roman"/>
        </w:rPr>
      </w:pPr>
      <w:r w:rsidRPr="00190D2A">
        <w:rPr>
          <w:rFonts w:ascii="Times New Roman" w:eastAsia="Times New Roman" w:hAnsi="Times New Roman" w:cs="Times New Roman"/>
          <w:sz w:val="20"/>
          <w:szCs w:val="20"/>
        </w:rPr>
        <w:t>Party B agrees that the security interests in collateral granted to Party A under the foregoing Credit Support Documents shall secure the obligations of Party B to Party A under this Agreement.</w:t>
      </w:r>
    </w:p>
    <w:p w14:paraId="0BFEA747"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1F3CF64" w14:textId="77777777" w:rsidTr="00190D2A">
        <w:tc>
          <w:tcPr>
            <w:tcW w:w="200" w:type="pct"/>
            <w:hideMark/>
          </w:tcPr>
          <w:p w14:paraId="4363F92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(g)</w:t>
            </w:r>
          </w:p>
        </w:tc>
        <w:tc>
          <w:tcPr>
            <w:tcW w:w="0" w:type="auto"/>
            <w:hideMark/>
          </w:tcPr>
          <w:p w14:paraId="6D59328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Credit Support Provider.</w:t>
            </w:r>
          </w:p>
        </w:tc>
      </w:tr>
    </w:tbl>
    <w:p w14:paraId="5167F649"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Credit Support Provider means in relation to Party A: Not applicable.</w:t>
      </w:r>
    </w:p>
    <w:p w14:paraId="1C6028E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Credit Support Provider means in relation to Party B: Subsidiary Guarantor, as defined in the Credit Agreement.</w:t>
      </w:r>
    </w:p>
    <w:p w14:paraId="300D4231"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02F82965" w14:textId="77777777" w:rsidTr="00190D2A">
        <w:tc>
          <w:tcPr>
            <w:tcW w:w="200" w:type="pct"/>
            <w:hideMark/>
          </w:tcPr>
          <w:p w14:paraId="07B10E5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(h)</w:t>
            </w:r>
          </w:p>
        </w:tc>
        <w:tc>
          <w:tcPr>
            <w:tcW w:w="0" w:type="auto"/>
            <w:hideMark/>
          </w:tcPr>
          <w:p w14:paraId="2E8016D1" w14:textId="4A7D94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Governing Law.</w:t>
            </w:r>
            <w:r w:rsidRPr="00190D2A">
              <w:rPr>
                <w:rFonts w:ascii="Times New Roman" w:eastAsia="Times New Roman" w:hAnsi="Times New Roman" w:cs="Times New Roman"/>
                <w:sz w:val="20"/>
                <w:szCs w:val="20"/>
              </w:rPr>
              <w:t> </w:t>
            </w:r>
            <w:sdt>
              <w:sdtPr>
                <w:rPr>
                  <w:rFonts w:ascii="Times New Roman" w:eastAsia="Times New Roman" w:hAnsi="Times New Roman" w:cs="Times New Roman"/>
                  <w:sz w:val="20"/>
                  <w:szCs w:val="20"/>
                </w:rPr>
                <w:tag w:val="{&quot;ccId&quot;:-1653981320,&quot;idx&quot;:2699,&quot;type&quot;:1}"/>
                <w:id w:val="-1653981320"/>
                <w:placeholder>
                  <w:docPart w:val="DefaultPlaceholder_-1854013440"/>
                </w:placeholder>
              </w:sdtPr>
              <w:sdtContent>
                <w:r w:rsidRPr="00190D2A">
                  <w:rPr>
                    <w:rFonts w:ascii="Times New Roman" w:eastAsia="Times New Roman" w:hAnsi="Times New Roman" w:cs="Times New Roman"/>
                    <w:sz w:val="20"/>
                    <w:szCs w:val="20"/>
                  </w:rPr>
                  <w:t xml:space="preserve">This Agreement and </w:t>
                </w:r>
                <w:proofErr w:type="gramStart"/>
                <w:r w:rsidRPr="00190D2A">
                  <w:rPr>
                    <w:rFonts w:ascii="Times New Roman" w:eastAsia="Times New Roman" w:hAnsi="Times New Roman" w:cs="Times New Roman"/>
                    <w:sz w:val="20"/>
                    <w:szCs w:val="20"/>
                  </w:rPr>
                  <w:t>any and all</w:t>
                </w:r>
                <w:proofErr w:type="gramEnd"/>
                <w:r w:rsidRPr="00190D2A">
                  <w:rPr>
                    <w:rFonts w:ascii="Times New Roman" w:eastAsia="Times New Roman" w:hAnsi="Times New Roman" w:cs="Times New Roman"/>
                    <w:sz w:val="20"/>
                    <w:szCs w:val="20"/>
                  </w:rPr>
                  <w:t xml:space="preserve"> controversies arising out of or in relation to this Agreement shall be governed by and construed in accordance with the laws of the State of New York (without reference to its conflict of laws doctrine).</w:t>
                </w:r>
              </w:sdtContent>
            </w:sdt>
          </w:p>
        </w:tc>
      </w:tr>
    </w:tbl>
    <w:p w14:paraId="0558B687"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28A2B27" w14:textId="77777777" w:rsidTr="00190D2A">
        <w:tc>
          <w:tcPr>
            <w:tcW w:w="200" w:type="pct"/>
            <w:hideMark/>
          </w:tcPr>
          <w:p w14:paraId="375EFA5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w:t>
            </w:r>
          </w:p>
        </w:tc>
        <w:tc>
          <w:tcPr>
            <w:tcW w:w="0" w:type="auto"/>
            <w:hideMark/>
          </w:tcPr>
          <w:p w14:paraId="51B5B26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Netting of Payments. </w:t>
            </w:r>
            <w:r w:rsidRPr="00190D2A">
              <w:rPr>
                <w:rFonts w:ascii="Times New Roman" w:eastAsia="Times New Roman" w:hAnsi="Times New Roman" w:cs="Times New Roman"/>
                <w:sz w:val="20"/>
                <w:szCs w:val="20"/>
              </w:rPr>
              <w:t>Multiple Transaction Payment Netting shall apply with respect to the following groups of Transactions, but only within such groups, and each such group shall itself be treated separately for purposes of payment netting.</w:t>
            </w:r>
          </w:p>
        </w:tc>
      </w:tr>
    </w:tbl>
    <w:p w14:paraId="49A65C2C"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5891994F" w14:textId="77777777" w:rsidTr="00190D2A">
        <w:tc>
          <w:tcPr>
            <w:tcW w:w="200" w:type="pct"/>
            <w:vAlign w:val="center"/>
            <w:hideMark/>
          </w:tcPr>
          <w:p w14:paraId="0E2AD82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1CB2432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7DC70ED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FX Transactions and Currency Option Transactions (each as defined in the 1998 FX and Currency Option Definitions, published by the International Swaps and Derivatives Association, Inc. (“</w:t>
            </w:r>
            <w:r w:rsidRPr="00190D2A">
              <w:rPr>
                <w:rFonts w:ascii="Times New Roman" w:eastAsia="Times New Roman" w:hAnsi="Times New Roman" w:cs="Times New Roman"/>
                <w:b/>
                <w:bCs/>
                <w:i/>
                <w:iCs/>
                <w:sz w:val="20"/>
                <w:szCs w:val="20"/>
              </w:rPr>
              <w:t>ISDA</w:t>
            </w:r>
            <w:r w:rsidRPr="00190D2A">
              <w:rPr>
                <w:rFonts w:ascii="Times New Roman" w:eastAsia="Times New Roman" w:hAnsi="Times New Roman" w:cs="Times New Roman"/>
                <w:sz w:val="20"/>
                <w:szCs w:val="20"/>
              </w:rPr>
              <w:t>”), Emerging Markets Traders Association, and The Foreign Exchange Committee) (but excluding payments with respect to option premiums and cash settled options);</w:t>
            </w:r>
          </w:p>
        </w:tc>
      </w:tr>
    </w:tbl>
    <w:p w14:paraId="64B35CEA"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71F1157C" w14:textId="77777777" w:rsidTr="00190D2A">
        <w:tc>
          <w:tcPr>
            <w:tcW w:w="200" w:type="pct"/>
            <w:vAlign w:val="center"/>
            <w:hideMark/>
          </w:tcPr>
          <w:p w14:paraId="5000687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lastRenderedPageBreak/>
              <w:t> </w:t>
            </w:r>
          </w:p>
        </w:tc>
        <w:tc>
          <w:tcPr>
            <w:tcW w:w="200" w:type="pct"/>
            <w:hideMark/>
          </w:tcPr>
          <w:p w14:paraId="3AB4161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29C1268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Like Commodities Transactions (as defined in the 2005 ISDA Commodity Definitions, published by ISDA) (but excluding payments with respect to option premiums). For purposes of clarity, gas transactions will net only with other gas transactions; power transactions will net only with other power transactions; metals transactions will net only with other metal transactions, and so on;</w:t>
            </w:r>
          </w:p>
        </w:tc>
      </w:tr>
    </w:tbl>
    <w:p w14:paraId="48D23892"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63D90DCA" w14:textId="77777777" w:rsidTr="00190D2A">
        <w:tc>
          <w:tcPr>
            <w:tcW w:w="200" w:type="pct"/>
            <w:vAlign w:val="center"/>
            <w:hideMark/>
          </w:tcPr>
          <w:p w14:paraId="43D1231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493AF77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w:t>
            </w:r>
          </w:p>
        </w:tc>
        <w:tc>
          <w:tcPr>
            <w:tcW w:w="0" w:type="auto"/>
            <w:hideMark/>
          </w:tcPr>
          <w:p w14:paraId="7634D4E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Credit Derivatives Transactions (as defined in the 2003 ISDA Credit Derivatives Definitions, published by ISDA); and</w:t>
            </w:r>
          </w:p>
        </w:tc>
      </w:tr>
    </w:tbl>
    <w:p w14:paraId="18F2F718"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5A106042" w14:textId="77777777" w:rsidTr="00190D2A">
        <w:tc>
          <w:tcPr>
            <w:tcW w:w="200" w:type="pct"/>
            <w:vAlign w:val="center"/>
            <w:hideMark/>
          </w:tcPr>
          <w:p w14:paraId="3BFE1F1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1EFBD19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w:t>
            </w:r>
          </w:p>
        </w:tc>
        <w:tc>
          <w:tcPr>
            <w:tcW w:w="0" w:type="auto"/>
            <w:hideMark/>
          </w:tcPr>
          <w:p w14:paraId="3DA4104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Equity Swap Transactions, Option Transactions, Forward Transactions, Index Transactions, Share Transactions, Index Basket Transactions, Share Basket Transactions, Basket Option Transactions, Basket Forward Transactions and Basket Swap Transactions (as defined in the 2002 ISDA Equity Derivatives Definitions, published by ISDA).</w:t>
            </w:r>
          </w:p>
        </w:tc>
      </w:tr>
    </w:tbl>
    <w:p w14:paraId="4149AB3A"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D87ACFA" w14:textId="77777777" w:rsidTr="00190D2A">
        <w:tc>
          <w:tcPr>
            <w:tcW w:w="200" w:type="pct"/>
            <w:hideMark/>
          </w:tcPr>
          <w:p w14:paraId="423AB57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(j)</w:t>
            </w:r>
          </w:p>
        </w:tc>
        <w:tc>
          <w:tcPr>
            <w:tcW w:w="0" w:type="auto"/>
            <w:hideMark/>
          </w:tcPr>
          <w:p w14:paraId="614FCD6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“Affiliate” </w:t>
            </w:r>
            <w:r w:rsidRPr="00190D2A">
              <w:rPr>
                <w:rFonts w:ascii="Times New Roman" w:eastAsia="Times New Roman" w:hAnsi="Times New Roman" w:cs="Times New Roman"/>
                <w:sz w:val="20"/>
                <w:szCs w:val="20"/>
              </w:rPr>
              <w:t>will have the meaning specified in Section 14 of this Agreement.</w:t>
            </w:r>
          </w:p>
        </w:tc>
      </w:tr>
    </w:tbl>
    <w:p w14:paraId="6903D460"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A2387C9" w14:textId="77777777" w:rsidTr="00190D2A">
        <w:tc>
          <w:tcPr>
            <w:tcW w:w="200" w:type="pct"/>
            <w:hideMark/>
          </w:tcPr>
          <w:p w14:paraId="52F753B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(k)</w:t>
            </w:r>
          </w:p>
        </w:tc>
        <w:tc>
          <w:tcPr>
            <w:tcW w:w="0" w:type="auto"/>
            <w:hideMark/>
          </w:tcPr>
          <w:p w14:paraId="75549D4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Absence of Litigation. </w:t>
            </w:r>
            <w:r w:rsidRPr="00190D2A">
              <w:rPr>
                <w:rFonts w:ascii="Times New Roman" w:eastAsia="Times New Roman" w:hAnsi="Times New Roman" w:cs="Times New Roman"/>
                <w:sz w:val="20"/>
                <w:szCs w:val="20"/>
              </w:rPr>
              <w:t>For the purpose of Section 3(c</w:t>
            </w:r>
            <w:proofErr w:type="gramStart"/>
            <w:r w:rsidRPr="00190D2A">
              <w:rPr>
                <w:rFonts w:ascii="Times New Roman" w:eastAsia="Times New Roman" w:hAnsi="Times New Roman" w:cs="Times New Roman"/>
                <w:sz w:val="20"/>
                <w:szCs w:val="20"/>
              </w:rPr>
              <w:t>):-</w:t>
            </w:r>
            <w:proofErr w:type="gramEnd"/>
          </w:p>
        </w:tc>
      </w:tr>
    </w:tbl>
    <w:p w14:paraId="501D0AC0"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“Specified Entity” means in relation to Party A, none;</w:t>
      </w:r>
    </w:p>
    <w:p w14:paraId="053254B3"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“Specified Entity” means in relation to Party B, none.</w:t>
      </w:r>
    </w:p>
    <w:p w14:paraId="76E80E8C"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7562311" w14:textId="77777777" w:rsidTr="00190D2A">
        <w:tc>
          <w:tcPr>
            <w:tcW w:w="200" w:type="pct"/>
            <w:hideMark/>
          </w:tcPr>
          <w:p w14:paraId="3F83018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(l)</w:t>
            </w:r>
          </w:p>
        </w:tc>
        <w:tc>
          <w:tcPr>
            <w:tcW w:w="0" w:type="auto"/>
            <w:hideMark/>
          </w:tcPr>
          <w:p w14:paraId="1FDF5F4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 Agency. </w:t>
            </w:r>
            <w:r w:rsidRPr="00190D2A">
              <w:rPr>
                <w:rFonts w:ascii="Times New Roman" w:eastAsia="Times New Roman" w:hAnsi="Times New Roman" w:cs="Times New Roman"/>
                <w:sz w:val="20"/>
                <w:szCs w:val="20"/>
              </w:rPr>
              <w:t>The provisions of Section 3(g) will apply to this Agreement.</w:t>
            </w:r>
          </w:p>
        </w:tc>
      </w:tr>
    </w:tbl>
    <w:p w14:paraId="1E8C36F1"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50552D5" w14:textId="77777777" w:rsidTr="00190D2A">
        <w:tc>
          <w:tcPr>
            <w:tcW w:w="200" w:type="pct"/>
            <w:hideMark/>
          </w:tcPr>
          <w:p w14:paraId="0424876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(m)</w:t>
            </w:r>
          </w:p>
        </w:tc>
        <w:tc>
          <w:tcPr>
            <w:tcW w:w="0" w:type="auto"/>
            <w:hideMark/>
          </w:tcPr>
          <w:p w14:paraId="086A673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Additional Representation</w:t>
            </w:r>
            <w:r w:rsidRPr="00190D2A">
              <w:rPr>
                <w:rFonts w:ascii="Times New Roman" w:eastAsia="Times New Roman" w:hAnsi="Times New Roman" w:cs="Times New Roman"/>
                <w:sz w:val="20"/>
                <w:szCs w:val="20"/>
              </w:rPr>
              <w:t xml:space="preserve"> will apply. For the purpose of Section 3 of this Agreement, each of the following will constitute an Additional </w:t>
            </w:r>
            <w:proofErr w:type="gramStart"/>
            <w:r w:rsidRPr="00190D2A">
              <w:rPr>
                <w:rFonts w:ascii="Times New Roman" w:eastAsia="Times New Roman" w:hAnsi="Times New Roman" w:cs="Times New Roman"/>
                <w:sz w:val="20"/>
                <w:szCs w:val="20"/>
              </w:rPr>
              <w:t>Representation:-</w:t>
            </w:r>
            <w:proofErr w:type="gramEnd"/>
          </w:p>
        </w:tc>
      </w:tr>
    </w:tbl>
    <w:p w14:paraId="6847B0A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21502F6A"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35</w:t>
      </w:r>
    </w:p>
    <w:p w14:paraId="1C37B2F4"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360B71FF">
          <v:rect id="_x0000_i1029"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3DD28C82" w14:textId="77777777" w:rsidTr="00190D2A">
        <w:tc>
          <w:tcPr>
            <w:tcW w:w="200" w:type="pct"/>
            <w:vAlign w:val="center"/>
            <w:hideMark/>
          </w:tcPr>
          <w:p w14:paraId="1FD8EC0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5FE34A3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w:t>
            </w:r>
          </w:p>
        </w:tc>
        <w:tc>
          <w:tcPr>
            <w:tcW w:w="0" w:type="auto"/>
            <w:hideMark/>
          </w:tcPr>
          <w:p w14:paraId="2DA2137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Relationship Between Parties. </w:t>
            </w:r>
            <w:r w:rsidRPr="00190D2A">
              <w:rPr>
                <w:rFonts w:ascii="Times New Roman" w:eastAsia="Times New Roman" w:hAnsi="Times New Roman" w:cs="Times New Roman"/>
                <w:sz w:val="20"/>
                <w:szCs w:val="20"/>
              </w:rPr>
              <w:t>Each party will be deemed to represent to the other party on the date on which it enters into a Transaction that (absent a written agreement between the parties that expressly imposes affirmative obligations to the contrary for that Transaction</w:t>
            </w:r>
            <w:proofErr w:type="gramStart"/>
            <w:r w:rsidRPr="00190D2A">
              <w:rPr>
                <w:rFonts w:ascii="Times New Roman" w:eastAsia="Times New Roman" w:hAnsi="Times New Roman" w:cs="Times New Roman"/>
                <w:sz w:val="20"/>
                <w:szCs w:val="20"/>
              </w:rPr>
              <w:t>):-</w:t>
            </w:r>
            <w:proofErr w:type="gramEnd"/>
          </w:p>
        </w:tc>
      </w:tr>
    </w:tbl>
    <w:p w14:paraId="516538DB"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190D2A" w:rsidRPr="00190D2A" w14:paraId="3EA6B2F4" w14:textId="77777777" w:rsidTr="00190D2A">
        <w:tc>
          <w:tcPr>
            <w:tcW w:w="400" w:type="pct"/>
            <w:vAlign w:val="center"/>
            <w:hideMark/>
          </w:tcPr>
          <w:p w14:paraId="33431D6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50" w:type="pct"/>
            <w:hideMark/>
          </w:tcPr>
          <w:p w14:paraId="30CBA4D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(1)</w:t>
            </w:r>
          </w:p>
        </w:tc>
        <w:tc>
          <w:tcPr>
            <w:tcW w:w="0" w:type="auto"/>
            <w:hideMark/>
          </w:tcPr>
          <w:p w14:paraId="0F800E0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Non-Reliance.</w:t>
            </w:r>
            <w:r w:rsidRPr="00190D2A">
              <w:rPr>
                <w:rFonts w:ascii="Times New Roman" w:eastAsia="Times New Roman" w:hAnsi="Times New Roman" w:cs="Times New Roman"/>
                <w:sz w:val="20"/>
                <w:szCs w:val="20"/>
              </w:rPr>
              <w:t xml:space="preserve"> It is acting for its own account, and it has made its own independent decisions to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that Transaction and as to whether that Transaction is appropriate or proper for it based upon its own judgment and upon advice from such advisors as it has deemed necessary. It is not relying on any communication (written or oral) of the other party as investment advice or as a recommendation to </w:t>
            </w:r>
            <w:proofErr w:type="gramStart"/>
            <w:r w:rsidRPr="00190D2A">
              <w:rPr>
                <w:rFonts w:ascii="Times New Roman" w:eastAsia="Times New Roman" w:hAnsi="Times New Roman" w:cs="Times New Roman"/>
                <w:sz w:val="20"/>
                <w:szCs w:val="20"/>
              </w:rPr>
              <w:t>enter into</w:t>
            </w:r>
            <w:proofErr w:type="gramEnd"/>
            <w:r w:rsidRPr="00190D2A">
              <w:rPr>
                <w:rFonts w:ascii="Times New Roman" w:eastAsia="Times New Roman" w:hAnsi="Times New Roman" w:cs="Times New Roman"/>
                <w:sz w:val="20"/>
                <w:szCs w:val="20"/>
              </w:rPr>
              <w:t xml:space="preserve"> that Transaction, it being understood that information and explanations related to the terms and conditions of a Transaction shall not be considered investment advice or a recommendation to enter into that Transaction. No communication (written or oral) received from the other party will be deemed to be an assurance or guarantee as to the expected results of that Transaction.</w:t>
            </w:r>
          </w:p>
        </w:tc>
      </w:tr>
    </w:tbl>
    <w:p w14:paraId="1C2C0C04"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190D2A" w:rsidRPr="00190D2A" w14:paraId="446F736C" w14:textId="77777777" w:rsidTr="00190D2A">
        <w:tc>
          <w:tcPr>
            <w:tcW w:w="400" w:type="pct"/>
            <w:vAlign w:val="center"/>
            <w:hideMark/>
          </w:tcPr>
          <w:p w14:paraId="60D5B2F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50" w:type="pct"/>
            <w:hideMark/>
          </w:tcPr>
          <w:p w14:paraId="013FB2C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(2)</w:t>
            </w:r>
          </w:p>
        </w:tc>
        <w:tc>
          <w:tcPr>
            <w:tcW w:w="0" w:type="auto"/>
            <w:hideMark/>
          </w:tcPr>
          <w:p w14:paraId="03BB531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 xml:space="preserve">Assessment and </w:t>
            </w:r>
            <w:proofErr w:type="gramStart"/>
            <w:r w:rsidRPr="00190D2A">
              <w:rPr>
                <w:rFonts w:ascii="Times New Roman" w:eastAsia="Times New Roman" w:hAnsi="Times New Roman" w:cs="Times New Roman"/>
                <w:b/>
                <w:bCs/>
                <w:i/>
                <w:iCs/>
                <w:sz w:val="20"/>
                <w:szCs w:val="20"/>
              </w:rPr>
              <w:t>Understanding</w:t>
            </w:r>
            <w:proofErr w:type="gramEnd"/>
            <w:r w:rsidRPr="00190D2A">
              <w:rPr>
                <w:rFonts w:ascii="Times New Roman" w:eastAsia="Times New Roman" w:hAnsi="Times New Roman" w:cs="Times New Roman"/>
                <w:b/>
                <w:bCs/>
                <w:i/>
                <w:iCs/>
                <w:sz w:val="20"/>
                <w:szCs w:val="20"/>
              </w:rPr>
              <w:t>. </w:t>
            </w:r>
            <w:r w:rsidRPr="00190D2A">
              <w:rPr>
                <w:rFonts w:ascii="Times New Roman" w:eastAsia="Times New Roman" w:hAnsi="Times New Roman" w:cs="Times New Roman"/>
                <w:sz w:val="20"/>
                <w:szCs w:val="20"/>
              </w:rPr>
              <w:t xml:space="preserve">It </w:t>
            </w:r>
            <w:proofErr w:type="gramStart"/>
            <w:r w:rsidRPr="00190D2A">
              <w:rPr>
                <w:rFonts w:ascii="Times New Roman" w:eastAsia="Times New Roman" w:hAnsi="Times New Roman" w:cs="Times New Roman"/>
                <w:sz w:val="20"/>
                <w:szCs w:val="20"/>
              </w:rPr>
              <w:t>is capable of assessing</w:t>
            </w:r>
            <w:proofErr w:type="gramEnd"/>
            <w:r w:rsidRPr="00190D2A">
              <w:rPr>
                <w:rFonts w:ascii="Times New Roman" w:eastAsia="Times New Roman" w:hAnsi="Times New Roman" w:cs="Times New Roman"/>
                <w:sz w:val="20"/>
                <w:szCs w:val="20"/>
              </w:rPr>
              <w:t xml:space="preserve"> the merits of and understanding (on its own behalf or through independent professional advice), and understands and accepts, the terms, conditions and risks of that Transaction. It is also capable of assuming, and assumes, the risks of that Transaction.</w:t>
            </w:r>
          </w:p>
        </w:tc>
      </w:tr>
    </w:tbl>
    <w:p w14:paraId="02ABC1F3"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190D2A" w:rsidRPr="00190D2A" w14:paraId="3DD2820E" w14:textId="77777777" w:rsidTr="00190D2A">
        <w:tc>
          <w:tcPr>
            <w:tcW w:w="400" w:type="pct"/>
            <w:vAlign w:val="center"/>
            <w:hideMark/>
          </w:tcPr>
          <w:p w14:paraId="123C34F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50" w:type="pct"/>
            <w:hideMark/>
          </w:tcPr>
          <w:p w14:paraId="2AC979B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(3)</w:t>
            </w:r>
          </w:p>
        </w:tc>
        <w:tc>
          <w:tcPr>
            <w:tcW w:w="0" w:type="auto"/>
            <w:hideMark/>
          </w:tcPr>
          <w:p w14:paraId="0E5068D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Status of Parties. </w:t>
            </w:r>
            <w:r w:rsidRPr="00190D2A">
              <w:rPr>
                <w:rFonts w:ascii="Times New Roman" w:eastAsia="Times New Roman" w:hAnsi="Times New Roman" w:cs="Times New Roman"/>
                <w:sz w:val="20"/>
                <w:szCs w:val="20"/>
              </w:rPr>
              <w:t>The other party is not acting as a fiduciary for or an advisor to it in respect of that Transaction.</w:t>
            </w:r>
          </w:p>
        </w:tc>
      </w:tr>
    </w:tbl>
    <w:p w14:paraId="4FD4224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4988E0CA" w14:textId="77777777" w:rsidTr="00190D2A">
        <w:tc>
          <w:tcPr>
            <w:tcW w:w="200" w:type="pct"/>
            <w:vAlign w:val="center"/>
            <w:hideMark/>
          </w:tcPr>
          <w:p w14:paraId="1834242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235B0F7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(ii)</w:t>
            </w:r>
          </w:p>
        </w:tc>
        <w:tc>
          <w:tcPr>
            <w:tcW w:w="0" w:type="auto"/>
            <w:hideMark/>
          </w:tcPr>
          <w:p w14:paraId="776DC76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Each party makes the representations below (which representations will be deemed to be repeated by each party on each date on which a Transaction is </w:t>
            </w:r>
            <w:proofErr w:type="gramStart"/>
            <w:r w:rsidRPr="00190D2A">
              <w:rPr>
                <w:rFonts w:ascii="Times New Roman" w:eastAsia="Times New Roman" w:hAnsi="Times New Roman" w:cs="Times New Roman"/>
                <w:sz w:val="20"/>
                <w:szCs w:val="20"/>
              </w:rPr>
              <w:t>entered into</w:t>
            </w:r>
            <w:proofErr w:type="gramEnd"/>
            <w:r w:rsidRPr="00190D2A">
              <w:rPr>
                <w:rFonts w:ascii="Times New Roman" w:eastAsia="Times New Roman" w:hAnsi="Times New Roman" w:cs="Times New Roman"/>
                <w:sz w:val="20"/>
                <w:szCs w:val="20"/>
              </w:rPr>
              <w:t>):</w:t>
            </w:r>
          </w:p>
        </w:tc>
      </w:tr>
    </w:tbl>
    <w:p w14:paraId="23247BC7"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190D2A" w:rsidRPr="00190D2A" w14:paraId="2B096843" w14:textId="77777777" w:rsidTr="00190D2A">
        <w:tc>
          <w:tcPr>
            <w:tcW w:w="400" w:type="pct"/>
            <w:vAlign w:val="center"/>
            <w:hideMark/>
          </w:tcPr>
          <w:p w14:paraId="49AD455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50" w:type="pct"/>
            <w:hideMark/>
          </w:tcPr>
          <w:p w14:paraId="17497EA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(1)</w:t>
            </w:r>
          </w:p>
        </w:tc>
        <w:tc>
          <w:tcPr>
            <w:tcW w:w="0" w:type="auto"/>
            <w:hideMark/>
          </w:tcPr>
          <w:p w14:paraId="798CD66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Eligible Contract Participant. </w:t>
            </w:r>
            <w:r w:rsidRPr="00190D2A">
              <w:rPr>
                <w:rFonts w:ascii="Times New Roman" w:eastAsia="Times New Roman" w:hAnsi="Times New Roman" w:cs="Times New Roman"/>
                <w:sz w:val="20"/>
                <w:szCs w:val="20"/>
              </w:rPr>
              <w:t>It is an “eligible contract participant” as defined in Section 1</w:t>
            </w:r>
            <w:proofErr w:type="gramStart"/>
            <w:r w:rsidRPr="00190D2A">
              <w:rPr>
                <w:rFonts w:ascii="Times New Roman" w:eastAsia="Times New Roman" w:hAnsi="Times New Roman" w:cs="Times New Roman"/>
                <w:sz w:val="20"/>
                <w:szCs w:val="20"/>
              </w:rPr>
              <w:t>a(</w:t>
            </w:r>
            <w:proofErr w:type="gramEnd"/>
            <w:r w:rsidRPr="00190D2A">
              <w:rPr>
                <w:rFonts w:ascii="Times New Roman" w:eastAsia="Times New Roman" w:hAnsi="Times New Roman" w:cs="Times New Roman"/>
                <w:sz w:val="20"/>
                <w:szCs w:val="20"/>
              </w:rPr>
              <w:t>12) of the U.S. Commodity Exchange Act, 7 U.S.C. Section 1a(12); and</w:t>
            </w:r>
          </w:p>
        </w:tc>
      </w:tr>
    </w:tbl>
    <w:p w14:paraId="22F19328"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190D2A" w:rsidRPr="00190D2A" w14:paraId="2ACF6502" w14:textId="77777777" w:rsidTr="00190D2A">
        <w:tc>
          <w:tcPr>
            <w:tcW w:w="400" w:type="pct"/>
            <w:vAlign w:val="center"/>
            <w:hideMark/>
          </w:tcPr>
          <w:p w14:paraId="28A71D9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50" w:type="pct"/>
            <w:hideMark/>
          </w:tcPr>
          <w:p w14:paraId="2E268B8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(2)</w:t>
            </w:r>
          </w:p>
        </w:tc>
        <w:tc>
          <w:tcPr>
            <w:tcW w:w="0" w:type="auto"/>
            <w:hideMark/>
          </w:tcPr>
          <w:p w14:paraId="17C2E4C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It has entered into this Agreement (including each Transaction evidenced hereby) in conjunction with its line of business (including financial intermediation services) or the financing of its business.</w:t>
            </w:r>
          </w:p>
        </w:tc>
      </w:tr>
    </w:tbl>
    <w:p w14:paraId="7162D8D6"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61BECD2" w14:textId="77777777" w:rsidTr="00190D2A">
        <w:tc>
          <w:tcPr>
            <w:tcW w:w="200" w:type="pct"/>
            <w:hideMark/>
          </w:tcPr>
          <w:p w14:paraId="7825852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(n)</w:t>
            </w:r>
          </w:p>
        </w:tc>
        <w:tc>
          <w:tcPr>
            <w:tcW w:w="0" w:type="auto"/>
            <w:hideMark/>
          </w:tcPr>
          <w:p w14:paraId="5271E2F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Recording of Conversations.</w:t>
            </w:r>
            <w:r w:rsidRPr="00190D2A">
              <w:rPr>
                <w:rFonts w:ascii="Times New Roman" w:eastAsia="Times New Roman" w:hAnsi="Times New Roman" w:cs="Times New Roman"/>
                <w:sz w:val="20"/>
                <w:szCs w:val="20"/>
              </w:rPr>
              <w:t> Each party to this Agreement acknowledges and agrees to the recording of conversations between trading and marketing personnel of the parties to this Agreement whether by one or other or both of the parties or their agents.</w:t>
            </w:r>
          </w:p>
        </w:tc>
      </w:tr>
    </w:tbl>
    <w:p w14:paraId="28593A1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02172DE6"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36</w:t>
      </w:r>
    </w:p>
    <w:p w14:paraId="4E488F5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lastRenderedPageBreak/>
        <w:pict w14:anchorId="70212591">
          <v:rect id="_x0000_i1028" alt="" style="width:468pt;height:3pt;mso-width-percent:0;mso-height-percent:0;mso-width-percent:0;mso-height-percent:0" o:hralign="center" o:hrstd="t" o:hrnoshade="t" o:hr="t" fillcolor="#999" stroked="f"/>
        </w:pict>
      </w:r>
    </w:p>
    <w:p w14:paraId="50B0050D"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Part 5</w:t>
      </w:r>
    </w:p>
    <w:p w14:paraId="0BBEABA7"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Other Provisions</w:t>
      </w:r>
    </w:p>
    <w:p w14:paraId="2CCBD6AC"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0760AA2" w14:textId="77777777" w:rsidTr="00190D2A">
        <w:tc>
          <w:tcPr>
            <w:tcW w:w="200" w:type="pct"/>
            <w:hideMark/>
          </w:tcPr>
          <w:p w14:paraId="22F7566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05B9B58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Financial Statements</w:t>
            </w:r>
            <w:r w:rsidRPr="00190D2A">
              <w:rPr>
                <w:rFonts w:ascii="Times New Roman" w:eastAsia="Times New Roman" w:hAnsi="Times New Roman" w:cs="Times New Roman"/>
                <w:b/>
                <w:bCs/>
                <w:sz w:val="20"/>
                <w:szCs w:val="20"/>
              </w:rPr>
              <w:t>.</w:t>
            </w:r>
            <w:r w:rsidRPr="00190D2A">
              <w:rPr>
                <w:rFonts w:ascii="Times New Roman" w:eastAsia="Times New Roman" w:hAnsi="Times New Roman" w:cs="Times New Roman"/>
                <w:sz w:val="20"/>
                <w:szCs w:val="20"/>
              </w:rPr>
              <w:t> Section 3(d) is hereby amended by adding in the third line thereof after the word “respect” and before the period:</w:t>
            </w:r>
          </w:p>
        </w:tc>
      </w:tr>
    </w:tbl>
    <w:p w14:paraId="0B82B5BB"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w:t>
      </w:r>
      <w:proofErr w:type="gramStart"/>
      <w:r w:rsidRPr="00190D2A">
        <w:rPr>
          <w:rFonts w:ascii="Times New Roman" w:eastAsia="Times New Roman" w:hAnsi="Times New Roman" w:cs="Times New Roman"/>
          <w:sz w:val="20"/>
          <w:szCs w:val="20"/>
        </w:rPr>
        <w:t>or</w:t>
      </w:r>
      <w:proofErr w:type="gramEnd"/>
      <w:r w:rsidRPr="00190D2A">
        <w:rPr>
          <w:rFonts w:ascii="Times New Roman" w:eastAsia="Times New Roman" w:hAnsi="Times New Roman" w:cs="Times New Roman"/>
          <w:sz w:val="20"/>
          <w:szCs w:val="20"/>
        </w:rPr>
        <w:t>, in the case of financial statements, a fair presentation of the financial condition of the relevant party.”</w:t>
      </w:r>
    </w:p>
    <w:p w14:paraId="3082885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E58ED5D" w14:textId="77777777" w:rsidTr="00190D2A">
        <w:tc>
          <w:tcPr>
            <w:tcW w:w="200" w:type="pct"/>
            <w:hideMark/>
          </w:tcPr>
          <w:p w14:paraId="1AB587C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41261DF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2002 Master Agreement Protocol. </w:t>
            </w:r>
            <w:r w:rsidRPr="00190D2A">
              <w:rPr>
                <w:rFonts w:ascii="Times New Roman" w:eastAsia="Times New Roman" w:hAnsi="Times New Roman" w:cs="Times New Roman"/>
                <w:sz w:val="20"/>
                <w:szCs w:val="20"/>
              </w:rPr>
              <w:t xml:space="preserve">Annexes 1 to 18 and Section 6 of the ISDA 2002 Master Agreement Protocol as published by the International Swaps and Derivatives Association, Inc. on July 15, </w:t>
            </w:r>
            <w:proofErr w:type="gramStart"/>
            <w:r w:rsidRPr="00190D2A">
              <w:rPr>
                <w:rFonts w:ascii="Times New Roman" w:eastAsia="Times New Roman" w:hAnsi="Times New Roman" w:cs="Times New Roman"/>
                <w:sz w:val="20"/>
                <w:szCs w:val="20"/>
              </w:rPr>
              <w:t>2003</w:t>
            </w:r>
            <w:proofErr w:type="gramEnd"/>
            <w:r w:rsidRPr="00190D2A">
              <w:rPr>
                <w:rFonts w:ascii="Times New Roman" w:eastAsia="Times New Roman" w:hAnsi="Times New Roman" w:cs="Times New Roman"/>
                <w:sz w:val="20"/>
                <w:szCs w:val="20"/>
              </w:rPr>
              <w:t xml:space="preserve"> are incorporated into and apply to this Agreement. References in those definitions and provisions to any ISDA Master Agreement will be deemed to be references to this Master Agreement.</w:t>
            </w:r>
          </w:p>
        </w:tc>
      </w:tr>
    </w:tbl>
    <w:p w14:paraId="6496F80D"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1594AC9C" w14:textId="77777777" w:rsidTr="00190D2A">
        <w:tc>
          <w:tcPr>
            <w:tcW w:w="200" w:type="pct"/>
            <w:hideMark/>
          </w:tcPr>
          <w:p w14:paraId="0EB700E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w:t>
            </w:r>
          </w:p>
        </w:tc>
        <w:tc>
          <w:tcPr>
            <w:tcW w:w="0" w:type="auto"/>
            <w:hideMark/>
          </w:tcPr>
          <w:p w14:paraId="1DA9C91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WAIVER OF RIGHT TO TRIAL BY JURY. </w:t>
            </w:r>
            <w:r w:rsidRPr="00190D2A">
              <w:rPr>
                <w:rFonts w:ascii="Times New Roman" w:eastAsia="Times New Roman" w:hAnsi="Times New Roman" w:cs="Times New Roman"/>
                <w:sz w:val="20"/>
                <w:szCs w:val="20"/>
              </w:rPr>
              <w:t>EACH PARTY HEREBY IRREVOCABLY WAIVES ANY AND ALL RIGHTS TO TRIAL BY JURY WITH RESPECT TO ANY LEGAL PROCEEDING ARISING OUT OF OR RELATING TO THIS AGREEMENT, ANY CREDIT SUPPORT DOCUMENT OR ANY TRANSACTION CONTEMPLATED HEREBY.</w:t>
            </w:r>
          </w:p>
        </w:tc>
      </w:tr>
    </w:tbl>
    <w:p w14:paraId="03AE9F10"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0D814B1" w14:textId="77777777" w:rsidTr="00190D2A">
        <w:tc>
          <w:tcPr>
            <w:tcW w:w="200" w:type="pct"/>
            <w:hideMark/>
          </w:tcPr>
          <w:p w14:paraId="5D18D9B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w:t>
            </w:r>
          </w:p>
        </w:tc>
        <w:tc>
          <w:tcPr>
            <w:tcW w:w="0" w:type="auto"/>
            <w:hideMark/>
          </w:tcPr>
          <w:p w14:paraId="1D6618F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Method of Notice</w:t>
            </w:r>
            <w:r w:rsidRPr="00190D2A">
              <w:rPr>
                <w:rFonts w:ascii="Times New Roman" w:eastAsia="Times New Roman" w:hAnsi="Times New Roman" w:cs="Times New Roman"/>
                <w:sz w:val="20"/>
                <w:szCs w:val="20"/>
              </w:rPr>
              <w:t>. Section 12(a)(ii) of the Master Agreement is deleted in its entirety.</w:t>
            </w:r>
          </w:p>
        </w:tc>
      </w:tr>
    </w:tbl>
    <w:p w14:paraId="2C9EB227"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479FA00" w14:textId="77777777" w:rsidTr="00190D2A">
        <w:tc>
          <w:tcPr>
            <w:tcW w:w="200" w:type="pct"/>
            <w:hideMark/>
          </w:tcPr>
          <w:p w14:paraId="5F2552B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w:t>
            </w:r>
          </w:p>
        </w:tc>
        <w:tc>
          <w:tcPr>
            <w:tcW w:w="0" w:type="auto"/>
            <w:hideMark/>
          </w:tcPr>
          <w:p w14:paraId="35E31A7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Safe Harbors</w:t>
            </w:r>
            <w:r w:rsidRPr="00190D2A">
              <w:rPr>
                <w:rFonts w:ascii="Times New Roman" w:eastAsia="Times New Roman" w:hAnsi="Times New Roman" w:cs="Times New Roman"/>
                <w:i/>
                <w:iCs/>
                <w:sz w:val="20"/>
                <w:szCs w:val="20"/>
              </w:rPr>
              <w:t>.</w:t>
            </w:r>
            <w:r w:rsidRPr="00190D2A">
              <w:rPr>
                <w:rFonts w:ascii="Times New Roman" w:eastAsia="Times New Roman" w:hAnsi="Times New Roman" w:cs="Times New Roman"/>
                <w:sz w:val="20"/>
                <w:szCs w:val="20"/>
              </w:rPr>
              <w:t> Each party to this Agreement acknowledges that:</w:t>
            </w:r>
          </w:p>
        </w:tc>
      </w:tr>
    </w:tbl>
    <w:p w14:paraId="3678BE7F"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26CD951B" w14:textId="77777777" w:rsidTr="00190D2A">
        <w:tc>
          <w:tcPr>
            <w:tcW w:w="200" w:type="pct"/>
            <w:vAlign w:val="center"/>
            <w:hideMark/>
          </w:tcPr>
          <w:p w14:paraId="5130E89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5C57327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w:t>
            </w:r>
          </w:p>
        </w:tc>
        <w:tc>
          <w:tcPr>
            <w:tcW w:w="0" w:type="auto"/>
            <w:hideMark/>
          </w:tcPr>
          <w:p w14:paraId="1837914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This Agreement, including any Credit Support Document, is a “master netting agreement” as defined in the U.S. Bankruptcy Code (the “</w:t>
            </w:r>
            <w:r w:rsidRPr="00190D2A">
              <w:rPr>
                <w:rFonts w:ascii="Times New Roman" w:eastAsia="Times New Roman" w:hAnsi="Times New Roman" w:cs="Times New Roman"/>
                <w:b/>
                <w:bCs/>
                <w:i/>
                <w:iCs/>
                <w:sz w:val="20"/>
                <w:szCs w:val="20"/>
              </w:rPr>
              <w:t>Code</w:t>
            </w:r>
            <w:r w:rsidRPr="00190D2A">
              <w:rPr>
                <w:rFonts w:ascii="Times New Roman" w:eastAsia="Times New Roman" w:hAnsi="Times New Roman" w:cs="Times New Roman"/>
                <w:sz w:val="20"/>
                <w:szCs w:val="20"/>
              </w:rPr>
              <w:t>”), and a “netting contract” as defined in the netting provisions of the Federal Deposit Insurance Corporation Improvement Act of 1991 (“</w:t>
            </w:r>
            <w:r w:rsidRPr="00190D2A">
              <w:rPr>
                <w:rFonts w:ascii="Times New Roman" w:eastAsia="Times New Roman" w:hAnsi="Times New Roman" w:cs="Times New Roman"/>
                <w:b/>
                <w:bCs/>
                <w:i/>
                <w:iCs/>
                <w:sz w:val="20"/>
                <w:szCs w:val="20"/>
              </w:rPr>
              <w:t>FDICIA</w:t>
            </w:r>
            <w:r w:rsidRPr="00190D2A">
              <w:rPr>
                <w:rFonts w:ascii="Times New Roman" w:eastAsia="Times New Roman" w:hAnsi="Times New Roman" w:cs="Times New Roman"/>
                <w:sz w:val="20"/>
                <w:szCs w:val="20"/>
              </w:rPr>
              <w:t>”), and this Agreement, including any Credit Support Document, and each Transaction hereunder is of a type set forth in Section 561(a)(1)-(5) of the Code;</w:t>
            </w:r>
          </w:p>
        </w:tc>
      </w:tr>
    </w:tbl>
    <w:p w14:paraId="37DE02C1"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7058C708" w14:textId="77777777" w:rsidTr="00190D2A">
        <w:tc>
          <w:tcPr>
            <w:tcW w:w="200" w:type="pct"/>
            <w:vAlign w:val="center"/>
            <w:hideMark/>
          </w:tcPr>
          <w:p w14:paraId="5B1C66B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6B9CD0E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(ii)</w:t>
            </w:r>
          </w:p>
        </w:tc>
        <w:tc>
          <w:tcPr>
            <w:tcW w:w="0" w:type="auto"/>
            <w:hideMark/>
          </w:tcPr>
          <w:p w14:paraId="7A06C24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Party A is a “master netting agreement participant,” a “financial institution,” a “financial participant,” a “forward contract merchant” and a “swap participant” as defined in the Code, and a “financial institution” as defined in the netting provisions of FDICIA;</w:t>
            </w:r>
          </w:p>
        </w:tc>
      </w:tr>
    </w:tbl>
    <w:p w14:paraId="18D86DA1"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4663C295" w14:textId="77777777" w:rsidTr="00190D2A">
        <w:tc>
          <w:tcPr>
            <w:tcW w:w="200" w:type="pct"/>
            <w:vAlign w:val="center"/>
            <w:hideMark/>
          </w:tcPr>
          <w:p w14:paraId="41F2665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0B4E1CC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(iii)</w:t>
            </w:r>
          </w:p>
        </w:tc>
        <w:tc>
          <w:tcPr>
            <w:tcW w:w="0" w:type="auto"/>
            <w:hideMark/>
          </w:tcPr>
          <w:p w14:paraId="4EB30F6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The remedies provided herein, and in any Credit Support Document, are the remedies referred to in Section 561(a), Sections 362(b)(6), (7), (17) and (27), and Section 362(o) of the Code, and in Section 11(e)(8)(A) and (C) of the Federal Deposit Insurance Act;</w:t>
            </w:r>
          </w:p>
        </w:tc>
      </w:tr>
    </w:tbl>
    <w:p w14:paraId="7C2C9CE0"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3AEE8956" w14:textId="77777777" w:rsidTr="00190D2A">
        <w:tc>
          <w:tcPr>
            <w:tcW w:w="200" w:type="pct"/>
            <w:vAlign w:val="center"/>
            <w:hideMark/>
          </w:tcPr>
          <w:p w14:paraId="568B39E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36394EE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(iv)</w:t>
            </w:r>
          </w:p>
        </w:tc>
        <w:tc>
          <w:tcPr>
            <w:tcW w:w="0" w:type="auto"/>
            <w:hideMark/>
          </w:tcPr>
          <w:p w14:paraId="4F95A52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All transfers of cash, </w:t>
            </w:r>
            <w:proofErr w:type="gramStart"/>
            <w:r w:rsidRPr="00190D2A">
              <w:rPr>
                <w:rFonts w:ascii="Times New Roman" w:eastAsia="Times New Roman" w:hAnsi="Times New Roman" w:cs="Times New Roman"/>
                <w:sz w:val="20"/>
                <w:szCs w:val="20"/>
              </w:rPr>
              <w:t>securities</w:t>
            </w:r>
            <w:proofErr w:type="gramEnd"/>
            <w:r w:rsidRPr="00190D2A">
              <w:rPr>
                <w:rFonts w:ascii="Times New Roman" w:eastAsia="Times New Roman" w:hAnsi="Times New Roman" w:cs="Times New Roman"/>
                <w:sz w:val="20"/>
                <w:szCs w:val="20"/>
              </w:rPr>
              <w:t xml:space="preserve"> or other property under or in connection with this Agreement, any Credit Support Document or any Transaction hereunder are “margin payments,” “settlement payments” and “transfers” under Sections 546(e), (f), (g) or (j), and under Section 548(d)(2) of the Code; and</w:t>
            </w:r>
          </w:p>
        </w:tc>
      </w:tr>
    </w:tbl>
    <w:p w14:paraId="6C1787D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190D2A" w:rsidRPr="00190D2A" w14:paraId="06A32626" w14:textId="77777777" w:rsidTr="00190D2A">
        <w:tc>
          <w:tcPr>
            <w:tcW w:w="200" w:type="pct"/>
            <w:vAlign w:val="center"/>
            <w:hideMark/>
          </w:tcPr>
          <w:p w14:paraId="5DC3875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200" w:type="pct"/>
            <w:hideMark/>
          </w:tcPr>
          <w:p w14:paraId="312C0A0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(v)</w:t>
            </w:r>
          </w:p>
        </w:tc>
        <w:tc>
          <w:tcPr>
            <w:tcW w:w="0" w:type="auto"/>
            <w:hideMark/>
          </w:tcPr>
          <w:p w14:paraId="01892D8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Each obligation under this Agreement, any Credit Support Document or any Transaction hereunder is an obligation to make a “margin payment,” “settlement payment” and “payment” within the meaning of Sections 362, 560 and 561 of the Code.</w:t>
            </w:r>
          </w:p>
        </w:tc>
      </w:tr>
    </w:tbl>
    <w:p w14:paraId="3BFB3E7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30977B0E"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37</w:t>
      </w:r>
    </w:p>
    <w:p w14:paraId="3E58A84B"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2AB1506">
          <v:rect id="_x0000_i1027"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7172E76" w14:textId="77777777" w:rsidTr="00190D2A">
        <w:tc>
          <w:tcPr>
            <w:tcW w:w="200" w:type="pct"/>
            <w:hideMark/>
          </w:tcPr>
          <w:p w14:paraId="6A3D27C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(f)</w:t>
            </w:r>
          </w:p>
        </w:tc>
        <w:tc>
          <w:tcPr>
            <w:tcW w:w="0" w:type="auto"/>
            <w:hideMark/>
          </w:tcPr>
          <w:p w14:paraId="472BD1A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Incorporation by Reference of Terms of Credit Agreement. </w:t>
            </w:r>
            <w:r w:rsidRPr="00190D2A">
              <w:rPr>
                <w:rFonts w:ascii="Times New Roman" w:eastAsia="Times New Roman" w:hAnsi="Times New Roman" w:cs="Times New Roman"/>
                <w:sz w:val="20"/>
                <w:szCs w:val="20"/>
              </w:rPr>
              <w:t xml:space="preserve">Party B hereby agrees that, during the period commencing with the date of this Agreement through and including such date on which all of Party B’s obligations under this Agreement are fully performed, Party B will (a) observe, perform, and fulfill </w:t>
            </w:r>
            <w:proofErr w:type="gramStart"/>
            <w:r w:rsidRPr="00190D2A">
              <w:rPr>
                <w:rFonts w:ascii="Times New Roman" w:eastAsia="Times New Roman" w:hAnsi="Times New Roman" w:cs="Times New Roman"/>
                <w:sz w:val="20"/>
                <w:szCs w:val="20"/>
              </w:rPr>
              <w:t>each and every</w:t>
            </w:r>
            <w:proofErr w:type="gramEnd"/>
            <w:r w:rsidRPr="00190D2A">
              <w:rPr>
                <w:rFonts w:ascii="Times New Roman" w:eastAsia="Times New Roman" w:hAnsi="Times New Roman" w:cs="Times New Roman"/>
                <w:sz w:val="20"/>
                <w:szCs w:val="20"/>
              </w:rPr>
              <w:t xml:space="preserve"> such covenant, term, and provision applicable to Party B, as such covenants, terms, and provisions, may be amended from time to time after the date of this Agreement.</w:t>
            </w:r>
          </w:p>
        </w:tc>
      </w:tr>
    </w:tbl>
    <w:p w14:paraId="4F5E5E8D"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28E20376" w14:textId="77777777" w:rsidTr="00190D2A">
        <w:tc>
          <w:tcPr>
            <w:tcW w:w="200" w:type="pct"/>
            <w:hideMark/>
          </w:tcPr>
          <w:p w14:paraId="725E207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(g)</w:t>
            </w:r>
          </w:p>
        </w:tc>
        <w:tc>
          <w:tcPr>
            <w:tcW w:w="0" w:type="auto"/>
            <w:hideMark/>
          </w:tcPr>
          <w:p w14:paraId="2010358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Restatement and Amendment of Prior Agreement. </w:t>
            </w:r>
            <w:r w:rsidRPr="00190D2A">
              <w:rPr>
                <w:rFonts w:ascii="Times New Roman" w:eastAsia="Times New Roman" w:hAnsi="Times New Roman" w:cs="Times New Roman"/>
                <w:sz w:val="20"/>
                <w:szCs w:val="20"/>
              </w:rPr>
              <w:t xml:space="preserve">This Master Agreement restates and amends in its entirety the ISDA Master Agreement dated as of August 19, </w:t>
            </w:r>
            <w:proofErr w:type="gramStart"/>
            <w:r w:rsidRPr="00190D2A">
              <w:rPr>
                <w:rFonts w:ascii="Times New Roman" w:eastAsia="Times New Roman" w:hAnsi="Times New Roman" w:cs="Times New Roman"/>
                <w:sz w:val="20"/>
                <w:szCs w:val="20"/>
              </w:rPr>
              <w:t>2002</w:t>
            </w:r>
            <w:proofErr w:type="gramEnd"/>
            <w:r w:rsidRPr="00190D2A">
              <w:rPr>
                <w:rFonts w:ascii="Times New Roman" w:eastAsia="Times New Roman" w:hAnsi="Times New Roman" w:cs="Times New Roman"/>
                <w:sz w:val="20"/>
                <w:szCs w:val="20"/>
              </w:rPr>
              <w:t xml:space="preserve"> between LaSalle Bank National Association (predecessor to Party A) and Party B (the “Prior Agreement”). Each confirmation to the Prior Agreement shall be deemed a Confirmation subject to this Agreement, and each transaction subject to such a confirmation shall be governed hereby.</w:t>
            </w:r>
          </w:p>
        </w:tc>
      </w:tr>
    </w:tbl>
    <w:p w14:paraId="01AB9F0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73CD074F" w14:textId="77777777" w:rsidTr="00190D2A">
        <w:tc>
          <w:tcPr>
            <w:tcW w:w="200" w:type="pct"/>
            <w:hideMark/>
          </w:tcPr>
          <w:p w14:paraId="3000D59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(h)</w:t>
            </w:r>
          </w:p>
        </w:tc>
        <w:tc>
          <w:tcPr>
            <w:tcW w:w="0" w:type="auto"/>
            <w:hideMark/>
          </w:tcPr>
          <w:p w14:paraId="2B0ED9F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Hedge Agreement.</w:t>
            </w:r>
            <w:r w:rsidRPr="00190D2A">
              <w:rPr>
                <w:rFonts w:ascii="Times New Roman" w:eastAsia="Times New Roman" w:hAnsi="Times New Roman" w:cs="Times New Roman"/>
                <w:sz w:val="20"/>
                <w:szCs w:val="20"/>
              </w:rPr>
              <w:t xml:space="preserve"> Party B represents to Party A (which representation will be deemed to be repeated by Party B on each date on which a Transaction is </w:t>
            </w:r>
            <w:proofErr w:type="gramStart"/>
            <w:r w:rsidRPr="00190D2A">
              <w:rPr>
                <w:rFonts w:ascii="Times New Roman" w:eastAsia="Times New Roman" w:hAnsi="Times New Roman" w:cs="Times New Roman"/>
                <w:sz w:val="20"/>
                <w:szCs w:val="20"/>
              </w:rPr>
              <w:t>entered into</w:t>
            </w:r>
            <w:proofErr w:type="gramEnd"/>
            <w:r w:rsidRPr="00190D2A">
              <w:rPr>
                <w:rFonts w:ascii="Times New Roman" w:eastAsia="Times New Roman" w:hAnsi="Times New Roman" w:cs="Times New Roman"/>
                <w:sz w:val="20"/>
                <w:szCs w:val="20"/>
              </w:rPr>
              <w:t>) that this Agreement is a Hedge Agreement as defined in the Credit Agreement.</w:t>
            </w:r>
          </w:p>
        </w:tc>
      </w:tr>
    </w:tbl>
    <w:p w14:paraId="1B9E6A72" w14:textId="77777777" w:rsidR="00190D2A" w:rsidRPr="00190D2A" w:rsidRDefault="00190D2A" w:rsidP="00190D2A">
      <w:pPr>
        <w:spacing w:before="360"/>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lastRenderedPageBreak/>
        <w:t>Part 6</w:t>
      </w:r>
    </w:p>
    <w:p w14:paraId="27665DEC"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b/>
          <w:bCs/>
          <w:sz w:val="20"/>
          <w:szCs w:val="20"/>
        </w:rPr>
        <w:t>Additional Terms for Foreign Exchange and Foreign Exchange Option Transactions</w:t>
      </w:r>
    </w:p>
    <w:p w14:paraId="1D2DFDA7"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50EDE90" w14:textId="77777777" w:rsidTr="00190D2A">
        <w:tc>
          <w:tcPr>
            <w:tcW w:w="200" w:type="pct"/>
            <w:hideMark/>
          </w:tcPr>
          <w:p w14:paraId="0868BE1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(a)</w:t>
            </w:r>
          </w:p>
        </w:tc>
        <w:tc>
          <w:tcPr>
            <w:tcW w:w="0" w:type="auto"/>
            <w:hideMark/>
          </w:tcPr>
          <w:p w14:paraId="3552658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Incorporation of Definitions. </w:t>
            </w:r>
            <w:r w:rsidRPr="00190D2A">
              <w:rPr>
                <w:rFonts w:ascii="Times New Roman" w:eastAsia="Times New Roman" w:hAnsi="Times New Roman" w:cs="Times New Roman"/>
                <w:sz w:val="20"/>
                <w:szCs w:val="20"/>
              </w:rPr>
              <w:t>The 1998 FX and Currency Option Definitions (the “</w:t>
            </w:r>
            <w:r w:rsidRPr="00190D2A">
              <w:rPr>
                <w:rFonts w:ascii="Times New Roman" w:eastAsia="Times New Roman" w:hAnsi="Times New Roman" w:cs="Times New Roman"/>
                <w:b/>
                <w:bCs/>
                <w:i/>
                <w:iCs/>
                <w:sz w:val="20"/>
                <w:szCs w:val="20"/>
              </w:rPr>
              <w:t>FX Definitions</w:t>
            </w:r>
            <w:r w:rsidRPr="00190D2A">
              <w:rPr>
                <w:rFonts w:ascii="Times New Roman" w:eastAsia="Times New Roman" w:hAnsi="Times New Roman" w:cs="Times New Roman"/>
                <w:sz w:val="20"/>
                <w:szCs w:val="20"/>
              </w:rPr>
              <w:t>”), published by the International Swaps and Derivatives Association, Inc., the Emerging Markets Traders Association and The Foreign Exchange Committee, are hereby incorporated by reference with respect to FX Transactions (as defined in the FX Definitions) and Currency Option Transactions (as defined in the FX Definitions). Terms defined in the FX Definitions shall have the same meanings in this Part 6.</w:t>
            </w:r>
          </w:p>
        </w:tc>
      </w:tr>
    </w:tbl>
    <w:p w14:paraId="167D1C52"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56003E76" w14:textId="77777777" w:rsidTr="00190D2A">
        <w:tc>
          <w:tcPr>
            <w:tcW w:w="200" w:type="pct"/>
            <w:hideMark/>
          </w:tcPr>
          <w:p w14:paraId="58B43FB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w:t>
            </w:r>
          </w:p>
        </w:tc>
        <w:tc>
          <w:tcPr>
            <w:tcW w:w="0" w:type="auto"/>
            <w:hideMark/>
          </w:tcPr>
          <w:p w14:paraId="15FE409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Scope. </w:t>
            </w:r>
            <w:r w:rsidRPr="00190D2A">
              <w:rPr>
                <w:rFonts w:ascii="Times New Roman" w:eastAsia="Times New Roman" w:hAnsi="Times New Roman" w:cs="Times New Roman"/>
                <w:sz w:val="20"/>
                <w:szCs w:val="20"/>
              </w:rPr>
              <w:t xml:space="preserve">Unless otherwise agreed in writing by the parties, each FX Transaction and Currency Option Transaction </w:t>
            </w:r>
            <w:proofErr w:type="gramStart"/>
            <w:r w:rsidRPr="00190D2A">
              <w:rPr>
                <w:rFonts w:ascii="Times New Roman" w:eastAsia="Times New Roman" w:hAnsi="Times New Roman" w:cs="Times New Roman"/>
                <w:sz w:val="20"/>
                <w:szCs w:val="20"/>
              </w:rPr>
              <w:t>entered into</w:t>
            </w:r>
            <w:proofErr w:type="gramEnd"/>
            <w:r w:rsidRPr="00190D2A">
              <w:rPr>
                <w:rFonts w:ascii="Times New Roman" w:eastAsia="Times New Roman" w:hAnsi="Times New Roman" w:cs="Times New Roman"/>
                <w:sz w:val="20"/>
                <w:szCs w:val="20"/>
              </w:rPr>
              <w:t xml:space="preserve"> between the parties before, on or after the date of this Agreement shall be a Transaction under this Agreement and shall be part of, subject to and governed by this Agreement. FX Transactions and Currency Option Transactions shall be part of, subject to and governed by this Agreement even if the Confirmation in respect thereof does not state that such FX Transaction or Currency Option Transaction is subject to or governed by this Agreement or does not otherwise reference this Agreement.</w:t>
            </w:r>
          </w:p>
        </w:tc>
      </w:tr>
    </w:tbl>
    <w:p w14:paraId="626926C2"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 xml:space="preserve">When an FX Transaction or a Currency Option is confirmed by means of exchange of electronic messages on an electronic messaging system or other document or other confirming evidence exchanged between the parties confirming such Transaction, such messages, </w:t>
      </w:r>
      <w:proofErr w:type="gramStart"/>
      <w:r w:rsidRPr="00190D2A">
        <w:rPr>
          <w:rFonts w:ascii="Times New Roman" w:eastAsia="Times New Roman" w:hAnsi="Times New Roman" w:cs="Times New Roman"/>
          <w:sz w:val="20"/>
          <w:szCs w:val="20"/>
        </w:rPr>
        <w:t>document</w:t>
      </w:r>
      <w:proofErr w:type="gramEnd"/>
      <w:r w:rsidRPr="00190D2A">
        <w:rPr>
          <w:rFonts w:ascii="Times New Roman" w:eastAsia="Times New Roman" w:hAnsi="Times New Roman" w:cs="Times New Roman"/>
          <w:sz w:val="20"/>
          <w:szCs w:val="20"/>
        </w:rPr>
        <w:t xml:space="preserve"> or evidence will constitute a Confirmation for the purposes of this Agreement even where not so specified therein.</w:t>
      </w:r>
    </w:p>
    <w:p w14:paraId="7700BDE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5D7F0BB" w14:textId="77777777" w:rsidTr="00190D2A">
        <w:tc>
          <w:tcPr>
            <w:tcW w:w="200" w:type="pct"/>
            <w:hideMark/>
          </w:tcPr>
          <w:p w14:paraId="728280E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(c)</w:t>
            </w:r>
          </w:p>
        </w:tc>
        <w:tc>
          <w:tcPr>
            <w:tcW w:w="0" w:type="auto"/>
            <w:hideMark/>
          </w:tcPr>
          <w:p w14:paraId="13977E60" w14:textId="77777777" w:rsidR="00190D2A" w:rsidRPr="00190D2A" w:rsidRDefault="00190D2A" w:rsidP="00190D2A">
            <w:pPr>
              <w:spacing w:before="100" w:beforeAutospacing="1" w:after="100" w:afterAutospacing="1"/>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Premium Netting</w:t>
            </w:r>
            <w:r w:rsidRPr="00190D2A">
              <w:rPr>
                <w:rFonts w:ascii="Times New Roman" w:eastAsia="Times New Roman" w:hAnsi="Times New Roman" w:cs="Times New Roman"/>
                <w:sz w:val="20"/>
                <w:szCs w:val="20"/>
              </w:rPr>
              <w:t>. If, on any date, and unless otherwise mutually agreed by the parties, Premiums would otherwise be payable hereunder in the same Currency between the same respective offices of the parties, then, on such date, each party’s obligation to make payment of such Premiums will be automatically satisfied and discharged and, if the aggregate Premiums that would otherwise have been payable by such office of one party exceeds the aggregate Premiums that would otherwise have been payable by such office of the other party, replaced by an obligation upon the party by whom the larger aggregate</w:t>
            </w:r>
          </w:p>
        </w:tc>
      </w:tr>
    </w:tbl>
    <w:p w14:paraId="383B173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4DF583CC"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38</w:t>
      </w:r>
    </w:p>
    <w:p w14:paraId="5ECE1082"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38527001">
          <v:rect id="_x0000_i1026" alt="" style="width:468pt;height:3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9BED70C" w14:textId="77777777" w:rsidTr="00190D2A">
        <w:tc>
          <w:tcPr>
            <w:tcW w:w="200" w:type="pct"/>
            <w:vAlign w:val="center"/>
            <w:hideMark/>
          </w:tcPr>
          <w:p w14:paraId="225C3E8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hideMark/>
          </w:tcPr>
          <w:p w14:paraId="47D822E0" w14:textId="77777777" w:rsidR="00190D2A" w:rsidRPr="00190D2A" w:rsidRDefault="00190D2A" w:rsidP="00190D2A">
            <w:pPr>
              <w:spacing w:before="100" w:beforeAutospacing="1" w:after="100" w:afterAutospacing="1"/>
              <w:rPr>
                <w:rFonts w:ascii="Times New Roman" w:eastAsia="Times New Roman" w:hAnsi="Times New Roman" w:cs="Times New Roman"/>
              </w:rPr>
            </w:pPr>
            <w:r w:rsidRPr="00190D2A">
              <w:rPr>
                <w:rFonts w:ascii="Times New Roman" w:eastAsia="Times New Roman" w:hAnsi="Times New Roman" w:cs="Times New Roman"/>
                <w:sz w:val="20"/>
                <w:szCs w:val="20"/>
              </w:rPr>
              <w:t>Premiums would have been payable to pay the other party the excess of the larger aggregate Premiums over the smaller aggregate Premiums, and if the aggregate Premiums are equal, no payment shall be made.</w:t>
            </w:r>
          </w:p>
        </w:tc>
      </w:tr>
    </w:tbl>
    <w:p w14:paraId="394CC1E0"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2A54AB6C" w14:textId="77777777" w:rsidTr="00190D2A">
        <w:tc>
          <w:tcPr>
            <w:tcW w:w="200" w:type="pct"/>
            <w:hideMark/>
          </w:tcPr>
          <w:p w14:paraId="50B6720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w:t>
            </w:r>
          </w:p>
        </w:tc>
        <w:tc>
          <w:tcPr>
            <w:tcW w:w="0" w:type="auto"/>
            <w:hideMark/>
          </w:tcPr>
          <w:p w14:paraId="02419DF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Payment Netting of FX Transactions and Currency Option Transactions.</w:t>
            </w:r>
            <w:r w:rsidRPr="00190D2A">
              <w:rPr>
                <w:rFonts w:ascii="Times New Roman" w:eastAsia="Times New Roman" w:hAnsi="Times New Roman" w:cs="Times New Roman"/>
                <w:sz w:val="20"/>
                <w:szCs w:val="20"/>
              </w:rPr>
              <w:t> Multiple Transaction Payment Netting shall not apply to FX Transactions or Currency Option Transactions. Unless otherwise mutually agreed by the parties, if on any date more than one delivery of a particular Currency is to be made between a pair of offices with respect to settlement of FX Transactions or Currency Option Transactions (but excluding payments with respect to option premiums and cash settled options), then each party shall aggregate the amounts of such Currency deliverable by it and only the difference between these aggregate amounts shall be delivered by the party owing the larger aggregate amount to the other party, and, if the aggregate amounts are equal, no delivery of the Currency shall be made.</w:t>
            </w:r>
          </w:p>
        </w:tc>
      </w:tr>
    </w:tbl>
    <w:p w14:paraId="0D4120A9"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358D454" w14:textId="77777777" w:rsidTr="00190D2A">
        <w:tc>
          <w:tcPr>
            <w:tcW w:w="200" w:type="pct"/>
            <w:hideMark/>
          </w:tcPr>
          <w:p w14:paraId="168EB66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w:t>
            </w:r>
          </w:p>
        </w:tc>
        <w:tc>
          <w:tcPr>
            <w:tcW w:w="0" w:type="auto"/>
            <w:hideMark/>
          </w:tcPr>
          <w:p w14:paraId="7BF78FE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Potential Event of Default. </w:t>
            </w:r>
            <w:r w:rsidRPr="00190D2A">
              <w:rPr>
                <w:rFonts w:ascii="Times New Roman" w:eastAsia="Times New Roman" w:hAnsi="Times New Roman" w:cs="Times New Roman"/>
                <w:sz w:val="20"/>
                <w:szCs w:val="20"/>
              </w:rPr>
              <w:t>Subject to Section 2(a)(iii) of the Agreement, if an Event of Default or Potential Event of Default has occurred and is continuing, and an Early Termination Date has not been designated by the Non-defaulting Party, the Non-defaulting Party may, by written notice, specify that any or all Currency Options being settled while such Event of Default or Potential Event of Default is continuing shall be settled in accordance with Article 3, Section 3.7 of the FX Definitions and upon such notice becoming effective, the Parties shall be deemed to have elected to have the specified Currency Options settle at the In-the-Money Amount unless and until the Event of Default or Potential Event of Default is no longer continuing.</w:t>
            </w:r>
          </w:p>
        </w:tc>
      </w:tr>
    </w:tbl>
    <w:p w14:paraId="61D68FED"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2F8E412" w14:textId="77777777" w:rsidTr="00190D2A">
        <w:tc>
          <w:tcPr>
            <w:tcW w:w="200" w:type="pct"/>
            <w:hideMark/>
          </w:tcPr>
          <w:p w14:paraId="7F5C6923"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(f)</w:t>
            </w:r>
          </w:p>
        </w:tc>
        <w:tc>
          <w:tcPr>
            <w:tcW w:w="0" w:type="auto"/>
            <w:hideMark/>
          </w:tcPr>
          <w:p w14:paraId="173A4F1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Payment Instructions.</w:t>
            </w:r>
            <w:r w:rsidRPr="00190D2A">
              <w:rPr>
                <w:rFonts w:ascii="Times New Roman" w:eastAsia="Times New Roman" w:hAnsi="Times New Roman" w:cs="Times New Roman"/>
                <w:sz w:val="20"/>
                <w:szCs w:val="20"/>
              </w:rPr>
              <w:t> All payments to be made hereunder in respect of FX and Currency Option Transactions shall be made in accordance with standing payment instructions provided by the parties from time to time in writing (or as otherwise specified in a Confirmation).</w:t>
            </w:r>
          </w:p>
        </w:tc>
      </w:tr>
    </w:tbl>
    <w:p w14:paraId="115261A8"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3C1938F1" w14:textId="77777777" w:rsidTr="00190D2A">
        <w:tc>
          <w:tcPr>
            <w:tcW w:w="200" w:type="pct"/>
            <w:hideMark/>
          </w:tcPr>
          <w:p w14:paraId="207918B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(g)</w:t>
            </w:r>
          </w:p>
        </w:tc>
        <w:tc>
          <w:tcPr>
            <w:tcW w:w="0" w:type="auto"/>
            <w:hideMark/>
          </w:tcPr>
          <w:p w14:paraId="60B5DE2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Notice of Exercise.</w:t>
            </w:r>
            <w:r w:rsidRPr="00190D2A">
              <w:rPr>
                <w:rFonts w:ascii="Times New Roman" w:eastAsia="Times New Roman" w:hAnsi="Times New Roman" w:cs="Times New Roman"/>
                <w:sz w:val="20"/>
                <w:szCs w:val="20"/>
              </w:rPr>
              <w:t> Article 3, Section 3.5(g) of the FX Definitions is amended by the deletion of the word “facsimile,” in the fourth line thereof.</w:t>
            </w:r>
          </w:p>
        </w:tc>
      </w:tr>
    </w:tbl>
    <w:p w14:paraId="2EAA522A"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66FA800E" w14:textId="77777777" w:rsidTr="00190D2A">
        <w:tc>
          <w:tcPr>
            <w:tcW w:w="200" w:type="pct"/>
            <w:hideMark/>
          </w:tcPr>
          <w:p w14:paraId="571EDC3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(h)</w:t>
            </w:r>
          </w:p>
        </w:tc>
        <w:tc>
          <w:tcPr>
            <w:tcW w:w="0" w:type="auto"/>
            <w:hideMark/>
          </w:tcPr>
          <w:p w14:paraId="55F30458" w14:textId="543DD1E6"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Automatic Exercise.</w:t>
            </w:r>
            <w:r w:rsidRPr="00190D2A">
              <w:rPr>
                <w:rFonts w:ascii="Times New Roman" w:eastAsia="Times New Roman" w:hAnsi="Times New Roman" w:cs="Times New Roman"/>
                <w:sz w:val="20"/>
                <w:szCs w:val="20"/>
              </w:rPr>
              <w:t> </w:t>
            </w:r>
            <w:sdt>
              <w:sdtPr>
                <w:rPr>
                  <w:rFonts w:ascii="Times New Roman" w:eastAsia="Times New Roman" w:hAnsi="Times New Roman" w:cs="Times New Roman"/>
                  <w:sz w:val="20"/>
                  <w:szCs w:val="20"/>
                </w:rPr>
                <w:tag w:val="{&quot;ccId&quot;:-984386573,&quot;idx&quot;:5703,&quot;type&quot;:0}"/>
                <w:id w:val="-984386573"/>
                <w:placeholder>
                  <w:docPart w:val="DefaultPlaceholder_-1854013440"/>
                </w:placeholder>
              </w:sdtPr>
              <w:sdtContent>
                <w:r w:rsidRPr="00190D2A">
                  <w:rPr>
                    <w:rFonts w:ascii="Times New Roman" w:eastAsia="Times New Roman" w:hAnsi="Times New Roman" w:cs="Times New Roman"/>
                    <w:sz w:val="20"/>
                    <w:szCs w:val="20"/>
                  </w:rPr>
                  <w:t>Article 3, Section 3.6(c)(i), line six of the FX Definitions which currently reads “one percent of the Strike Price” shall be amended to read “0.5% of the Strike Price.”</w:t>
                </w:r>
              </w:sdtContent>
            </w:sdt>
          </w:p>
        </w:tc>
      </w:tr>
    </w:tbl>
    <w:p w14:paraId="330F7BFE" w14:textId="77777777" w:rsidR="00190D2A" w:rsidRPr="00190D2A" w:rsidRDefault="00190D2A" w:rsidP="00190D2A">
      <w:pPr>
        <w:rPr>
          <w:rFonts w:ascii="Times New Roman" w:eastAsia="Times New Roman" w:hAnsi="Times New Roman" w:cs="Times New Roman"/>
          <w:sz w:val="9"/>
          <w:szCs w:val="9"/>
        </w:rPr>
      </w:pPr>
      <w:r w:rsidRPr="00190D2A">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190D2A" w:rsidRPr="00190D2A" w14:paraId="4BAC8AEA" w14:textId="77777777" w:rsidTr="00190D2A">
        <w:tc>
          <w:tcPr>
            <w:tcW w:w="200" w:type="pct"/>
            <w:hideMark/>
          </w:tcPr>
          <w:p w14:paraId="7414901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lastRenderedPageBreak/>
              <w:t>(i)</w:t>
            </w:r>
          </w:p>
        </w:tc>
        <w:tc>
          <w:tcPr>
            <w:tcW w:w="0" w:type="auto"/>
            <w:hideMark/>
          </w:tcPr>
          <w:p w14:paraId="53E9CEB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i/>
                <w:iCs/>
                <w:sz w:val="20"/>
                <w:szCs w:val="20"/>
              </w:rPr>
              <w:t>Terms Relating to Premium</w:t>
            </w:r>
            <w:r w:rsidRPr="00190D2A">
              <w:rPr>
                <w:rFonts w:ascii="Times New Roman" w:eastAsia="Times New Roman" w:hAnsi="Times New Roman" w:cs="Times New Roman"/>
                <w:b/>
                <w:bCs/>
                <w:sz w:val="20"/>
                <w:szCs w:val="20"/>
              </w:rPr>
              <w:t>. </w:t>
            </w:r>
            <w:r w:rsidRPr="00190D2A">
              <w:rPr>
                <w:rFonts w:ascii="Times New Roman" w:eastAsia="Times New Roman" w:hAnsi="Times New Roman" w:cs="Times New Roman"/>
                <w:sz w:val="20"/>
                <w:szCs w:val="20"/>
              </w:rPr>
              <w:t>Article 3, Section 3.4 of the FX Definitions is hereby amended by the addition of the following as a new paragraph (c) of the FX Definitions.</w:t>
            </w:r>
          </w:p>
        </w:tc>
      </w:tr>
    </w:tbl>
    <w:p w14:paraId="355A0894" w14:textId="77777777" w:rsidR="00190D2A" w:rsidRPr="00190D2A" w:rsidRDefault="00190D2A" w:rsidP="00190D2A">
      <w:pPr>
        <w:spacing w:before="90"/>
        <w:ind w:left="854"/>
        <w:rPr>
          <w:rFonts w:ascii="Times New Roman" w:eastAsia="Times New Roman" w:hAnsi="Times New Roman" w:cs="Times New Roman"/>
        </w:rPr>
      </w:pPr>
      <w:r w:rsidRPr="00190D2A">
        <w:rPr>
          <w:rFonts w:ascii="Times New Roman" w:eastAsia="Times New Roman" w:hAnsi="Times New Roman" w:cs="Times New Roman"/>
          <w:sz w:val="20"/>
          <w:szCs w:val="20"/>
        </w:rPr>
        <w:t>“(c) </w:t>
      </w:r>
      <w:r w:rsidRPr="00190D2A">
        <w:rPr>
          <w:rFonts w:ascii="Times New Roman" w:eastAsia="Times New Roman" w:hAnsi="Times New Roman" w:cs="Times New Roman"/>
          <w:b/>
          <w:bCs/>
          <w:sz w:val="20"/>
          <w:szCs w:val="20"/>
        </w:rPr>
        <w:t>Premium: Failure to Pay on Premium Payment Date.</w:t>
      </w:r>
      <w:r w:rsidRPr="00190D2A">
        <w:rPr>
          <w:rFonts w:ascii="Times New Roman" w:eastAsia="Times New Roman" w:hAnsi="Times New Roman" w:cs="Times New Roman"/>
          <w:sz w:val="20"/>
          <w:szCs w:val="20"/>
        </w:rPr>
        <w:t> If any Premium is not received on the Premium Payment Date, the Seller may elect: (i) to accept a late payment of such Premium; (ii) to give written notice of such non- payment and, if such payment shall not be received within two (2) Local Business Days of such notice, treat the related Currency Option as void; or (iii) to give written notice of such non-payment and, if such payment shall not be received within two (2) Local Business Days of such notice, treat such non-payment as an Event of Default under Section 5(a)(i). If the Seller elects to act under either clause (i) or (ii) of the preceding sentence, the Buyer shall pay all out-of-pocket costs and actual damages incurred in connection with such unpaid or late Premium or void Currency Option, including, without limitation, interest on such Premium in the same currency as such Premium at the then prevailing market rate and any other costs or expenses incurred by the Seller in covering its obligations (including, without limitation, a delta hedge) with respect to such Currency Option.”</w:t>
      </w:r>
    </w:p>
    <w:p w14:paraId="5A07D9E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7A3E447B"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39</w:t>
      </w:r>
    </w:p>
    <w:p w14:paraId="41D62848" w14:textId="77777777" w:rsidR="00190D2A" w:rsidRPr="00190D2A" w:rsidRDefault="00C72ED5" w:rsidP="00190D2A">
      <w:pPr>
        <w:rPr>
          <w:rFonts w:ascii="Times New Roman" w:eastAsia="Times New Roman" w:hAnsi="Times New Roman" w:cs="Times New Roman"/>
        </w:rPr>
      </w:pPr>
      <w:r w:rsidRPr="00190D2A">
        <w:rPr>
          <w:rFonts w:ascii="Times New Roman" w:eastAsia="Times New Roman" w:hAnsi="Times New Roman" w:cs="Times New Roman"/>
          <w:noProof/>
        </w:rPr>
        <w:pict w14:anchorId="4D9FB49F">
          <v:rect id="_x0000_i1025" alt="" style="width:468pt;height:3pt;mso-width-percent:0;mso-height-percent:0;mso-width-percent:0;mso-height-percent:0" o:hralign="center" o:hrstd="t" o:hrnoshade="t" o:hr="t" fillcolor="#999" stroked="f"/>
        </w:pict>
      </w:r>
    </w:p>
    <w:p w14:paraId="4FD426E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IN WITNESS WHEREOF</w:t>
      </w:r>
      <w:r w:rsidRPr="00190D2A">
        <w:rPr>
          <w:rFonts w:ascii="Times New Roman" w:eastAsia="Times New Roman" w:hAnsi="Times New Roman" w:cs="Times New Roman"/>
          <w:sz w:val="20"/>
          <w:szCs w:val="20"/>
        </w:rPr>
        <w:t>, the parties have executed this Schedule by their duly authorized officers as of the date hereof.</w:t>
      </w:r>
    </w:p>
    <w:p w14:paraId="18E5301B" w14:textId="77777777" w:rsidR="00190D2A" w:rsidRPr="00190D2A" w:rsidRDefault="00190D2A" w:rsidP="00190D2A">
      <w:pPr>
        <w:rPr>
          <w:rFonts w:ascii="Times New Roman" w:eastAsia="Times New Roman" w:hAnsi="Times New Roman" w:cs="Times New Roman"/>
          <w:sz w:val="18"/>
          <w:szCs w:val="18"/>
        </w:rPr>
      </w:pPr>
      <w:r w:rsidRPr="00190D2A">
        <w:rPr>
          <w:rFonts w:ascii="Times New Roman" w:eastAsia="Times New Roman" w:hAnsi="Times New Roman" w:cs="Times New Roman"/>
          <w:sz w:val="18"/>
          <w:szCs w:val="18"/>
        </w:rPr>
        <w:t> </w:t>
      </w:r>
    </w:p>
    <w:tbl>
      <w:tblPr>
        <w:tblW w:w="5000" w:type="pct"/>
        <w:tblCellSpacing w:w="0" w:type="dxa"/>
        <w:tblCellMar>
          <w:left w:w="0" w:type="dxa"/>
          <w:right w:w="0" w:type="dxa"/>
        </w:tblCellMar>
        <w:tblLook w:val="04A0" w:firstRow="1" w:lastRow="0" w:firstColumn="1" w:lastColumn="0" w:noHBand="0" w:noVBand="1"/>
      </w:tblPr>
      <w:tblGrid>
        <w:gridCol w:w="534"/>
        <w:gridCol w:w="48"/>
        <w:gridCol w:w="3792"/>
        <w:gridCol w:w="48"/>
        <w:gridCol w:w="422"/>
        <w:gridCol w:w="48"/>
        <w:gridCol w:w="534"/>
        <w:gridCol w:w="48"/>
        <w:gridCol w:w="3886"/>
      </w:tblGrid>
      <w:tr w:rsidR="00190D2A" w:rsidRPr="00190D2A" w14:paraId="006D79B9" w14:textId="77777777" w:rsidTr="00190D2A">
        <w:trPr>
          <w:tblCellSpacing w:w="0" w:type="dxa"/>
        </w:trPr>
        <w:tc>
          <w:tcPr>
            <w:tcW w:w="200" w:type="pct"/>
            <w:vAlign w:val="center"/>
            <w:hideMark/>
          </w:tcPr>
          <w:p w14:paraId="2B733A86" w14:textId="77777777" w:rsidR="00190D2A" w:rsidRPr="00190D2A" w:rsidRDefault="00190D2A" w:rsidP="00190D2A">
            <w:pPr>
              <w:rPr>
                <w:rFonts w:ascii="Times New Roman" w:eastAsia="Times New Roman" w:hAnsi="Times New Roman" w:cs="Times New Roman"/>
                <w:sz w:val="18"/>
                <w:szCs w:val="18"/>
              </w:rPr>
            </w:pPr>
          </w:p>
        </w:tc>
        <w:tc>
          <w:tcPr>
            <w:tcW w:w="50" w:type="pct"/>
            <w:vAlign w:val="bottom"/>
            <w:hideMark/>
          </w:tcPr>
          <w:p w14:paraId="7E9901CA" w14:textId="77777777" w:rsidR="00190D2A" w:rsidRPr="00190D2A" w:rsidRDefault="00190D2A" w:rsidP="00190D2A">
            <w:pPr>
              <w:rPr>
                <w:rFonts w:ascii="Times New Roman" w:eastAsia="Times New Roman" w:hAnsi="Times New Roman" w:cs="Times New Roman"/>
                <w:sz w:val="20"/>
                <w:szCs w:val="20"/>
              </w:rPr>
            </w:pPr>
          </w:p>
        </w:tc>
        <w:tc>
          <w:tcPr>
            <w:tcW w:w="2050" w:type="pct"/>
            <w:vAlign w:val="center"/>
            <w:hideMark/>
          </w:tcPr>
          <w:p w14:paraId="4EE69DCA"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00402E85" w14:textId="77777777" w:rsidR="00190D2A" w:rsidRPr="00190D2A" w:rsidRDefault="00190D2A" w:rsidP="00190D2A">
            <w:pPr>
              <w:rPr>
                <w:rFonts w:ascii="Times New Roman" w:eastAsia="Times New Roman" w:hAnsi="Times New Roman" w:cs="Times New Roman"/>
                <w:sz w:val="20"/>
                <w:szCs w:val="20"/>
              </w:rPr>
            </w:pPr>
          </w:p>
        </w:tc>
        <w:tc>
          <w:tcPr>
            <w:tcW w:w="250" w:type="pct"/>
            <w:vAlign w:val="center"/>
            <w:hideMark/>
          </w:tcPr>
          <w:p w14:paraId="39455984"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3487F572" w14:textId="77777777" w:rsidR="00190D2A" w:rsidRPr="00190D2A" w:rsidRDefault="00190D2A" w:rsidP="00190D2A">
            <w:pPr>
              <w:rPr>
                <w:rFonts w:ascii="Times New Roman" w:eastAsia="Times New Roman" w:hAnsi="Times New Roman" w:cs="Times New Roman"/>
                <w:sz w:val="20"/>
                <w:szCs w:val="20"/>
              </w:rPr>
            </w:pPr>
          </w:p>
        </w:tc>
        <w:tc>
          <w:tcPr>
            <w:tcW w:w="200" w:type="pct"/>
            <w:vAlign w:val="center"/>
            <w:hideMark/>
          </w:tcPr>
          <w:p w14:paraId="5EDFEC21" w14:textId="77777777" w:rsidR="00190D2A" w:rsidRPr="00190D2A" w:rsidRDefault="00190D2A" w:rsidP="00190D2A">
            <w:pPr>
              <w:rPr>
                <w:rFonts w:ascii="Times New Roman" w:eastAsia="Times New Roman" w:hAnsi="Times New Roman" w:cs="Times New Roman"/>
                <w:sz w:val="20"/>
                <w:szCs w:val="20"/>
              </w:rPr>
            </w:pPr>
          </w:p>
        </w:tc>
        <w:tc>
          <w:tcPr>
            <w:tcW w:w="50" w:type="pct"/>
            <w:vAlign w:val="bottom"/>
            <w:hideMark/>
          </w:tcPr>
          <w:p w14:paraId="4F72A666" w14:textId="77777777" w:rsidR="00190D2A" w:rsidRPr="00190D2A" w:rsidRDefault="00190D2A" w:rsidP="00190D2A">
            <w:pPr>
              <w:rPr>
                <w:rFonts w:ascii="Times New Roman" w:eastAsia="Times New Roman" w:hAnsi="Times New Roman" w:cs="Times New Roman"/>
                <w:sz w:val="20"/>
                <w:szCs w:val="20"/>
              </w:rPr>
            </w:pPr>
          </w:p>
        </w:tc>
        <w:tc>
          <w:tcPr>
            <w:tcW w:w="2100" w:type="pct"/>
            <w:vAlign w:val="center"/>
            <w:hideMark/>
          </w:tcPr>
          <w:p w14:paraId="7C666CEB"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3BCCC0AE" w14:textId="77777777" w:rsidTr="00190D2A">
        <w:trPr>
          <w:tblCellSpacing w:w="0" w:type="dxa"/>
        </w:trPr>
        <w:tc>
          <w:tcPr>
            <w:tcW w:w="0" w:type="auto"/>
            <w:gridSpan w:val="3"/>
            <w:hideMark/>
          </w:tcPr>
          <w:p w14:paraId="02E3558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BANK OF AMERICA, N.A.</w:t>
            </w:r>
          </w:p>
        </w:tc>
        <w:tc>
          <w:tcPr>
            <w:tcW w:w="0" w:type="auto"/>
            <w:vAlign w:val="bottom"/>
            <w:hideMark/>
          </w:tcPr>
          <w:p w14:paraId="66559D3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7D7C7B7C"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2B9A405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gridSpan w:val="3"/>
            <w:vAlign w:val="bottom"/>
            <w:hideMark/>
          </w:tcPr>
          <w:p w14:paraId="57A3A3B8"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b/>
                <w:bCs/>
                <w:sz w:val="20"/>
                <w:szCs w:val="20"/>
              </w:rPr>
              <w:t>LKQ CORPORATION</w:t>
            </w:r>
          </w:p>
        </w:tc>
      </w:tr>
      <w:tr w:rsidR="00190D2A" w:rsidRPr="00190D2A" w14:paraId="561C6FDA" w14:textId="77777777" w:rsidTr="00190D2A">
        <w:trPr>
          <w:trHeight w:val="320"/>
          <w:tblCellSpacing w:w="0" w:type="dxa"/>
        </w:trPr>
        <w:tc>
          <w:tcPr>
            <w:tcW w:w="0" w:type="auto"/>
            <w:vAlign w:val="center"/>
            <w:hideMark/>
          </w:tcPr>
          <w:p w14:paraId="3908B033" w14:textId="77777777" w:rsidR="00190D2A" w:rsidRPr="00190D2A" w:rsidRDefault="00190D2A" w:rsidP="00190D2A">
            <w:pPr>
              <w:rPr>
                <w:rFonts w:ascii="Times New Roman" w:eastAsia="Times New Roman" w:hAnsi="Times New Roman" w:cs="Times New Roman"/>
              </w:rPr>
            </w:pPr>
          </w:p>
        </w:tc>
        <w:tc>
          <w:tcPr>
            <w:tcW w:w="0" w:type="auto"/>
            <w:gridSpan w:val="2"/>
            <w:vAlign w:val="center"/>
            <w:hideMark/>
          </w:tcPr>
          <w:p w14:paraId="1D5C57F7"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7AA7647C"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02C6ED60" w14:textId="77777777" w:rsidR="00190D2A" w:rsidRPr="00190D2A" w:rsidRDefault="00190D2A" w:rsidP="00190D2A">
            <w:pPr>
              <w:rPr>
                <w:rFonts w:ascii="Times New Roman" w:eastAsia="Times New Roman" w:hAnsi="Times New Roman" w:cs="Times New Roman"/>
                <w:sz w:val="20"/>
                <w:szCs w:val="20"/>
              </w:rPr>
            </w:pPr>
          </w:p>
        </w:tc>
        <w:tc>
          <w:tcPr>
            <w:tcW w:w="0" w:type="auto"/>
            <w:gridSpan w:val="2"/>
            <w:vAlign w:val="center"/>
            <w:hideMark/>
          </w:tcPr>
          <w:p w14:paraId="248D26F6" w14:textId="77777777" w:rsidR="00190D2A" w:rsidRPr="00190D2A" w:rsidRDefault="00190D2A" w:rsidP="00190D2A">
            <w:pPr>
              <w:rPr>
                <w:rFonts w:ascii="Times New Roman" w:eastAsia="Times New Roman" w:hAnsi="Times New Roman" w:cs="Times New Roman"/>
                <w:sz w:val="20"/>
                <w:szCs w:val="20"/>
              </w:rPr>
            </w:pPr>
          </w:p>
        </w:tc>
      </w:tr>
      <w:tr w:rsidR="00190D2A" w:rsidRPr="00190D2A" w14:paraId="74382F8E" w14:textId="77777777" w:rsidTr="00190D2A">
        <w:trPr>
          <w:tblCellSpacing w:w="0" w:type="dxa"/>
        </w:trPr>
        <w:tc>
          <w:tcPr>
            <w:tcW w:w="0" w:type="auto"/>
            <w:hideMark/>
          </w:tcPr>
          <w:p w14:paraId="1BFBEFC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By:</w:t>
            </w:r>
          </w:p>
        </w:tc>
        <w:tc>
          <w:tcPr>
            <w:tcW w:w="0" w:type="auto"/>
            <w:vAlign w:val="bottom"/>
            <w:hideMark/>
          </w:tcPr>
          <w:p w14:paraId="2B2AD9F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25F7F048"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sz w:val="20"/>
                <w:szCs w:val="20"/>
              </w:rPr>
              <w:t>/s/ Roger H. Heintzelman</w:t>
            </w:r>
          </w:p>
        </w:tc>
        <w:tc>
          <w:tcPr>
            <w:tcW w:w="0" w:type="auto"/>
            <w:vAlign w:val="bottom"/>
            <w:hideMark/>
          </w:tcPr>
          <w:p w14:paraId="33C9CC0E"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FA5FD04"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7DE86AAD"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5851621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By:</w:t>
            </w:r>
          </w:p>
        </w:tc>
        <w:tc>
          <w:tcPr>
            <w:tcW w:w="0" w:type="auto"/>
            <w:vAlign w:val="bottom"/>
            <w:hideMark/>
          </w:tcPr>
          <w:p w14:paraId="452CCDE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2E487BC" w14:textId="77777777" w:rsidR="00190D2A" w:rsidRPr="00190D2A" w:rsidRDefault="00190D2A" w:rsidP="00190D2A">
            <w:pPr>
              <w:pBdr>
                <w:bottom w:val="single" w:sz="6" w:space="0" w:color="000000"/>
              </w:pBdr>
              <w:spacing w:after="15"/>
              <w:rPr>
                <w:rFonts w:ascii="Times New Roman" w:eastAsia="Times New Roman" w:hAnsi="Times New Roman" w:cs="Times New Roman"/>
              </w:rPr>
            </w:pPr>
            <w:r w:rsidRPr="00190D2A">
              <w:rPr>
                <w:rFonts w:ascii="Times New Roman" w:eastAsia="Times New Roman" w:hAnsi="Times New Roman" w:cs="Times New Roman"/>
                <w:sz w:val="20"/>
                <w:szCs w:val="20"/>
              </w:rPr>
              <w:t>/s/ John S. Quinn</w:t>
            </w:r>
          </w:p>
        </w:tc>
      </w:tr>
      <w:tr w:rsidR="00190D2A" w:rsidRPr="00190D2A" w14:paraId="206A03E4" w14:textId="77777777" w:rsidTr="00190D2A">
        <w:trPr>
          <w:tblCellSpacing w:w="0" w:type="dxa"/>
        </w:trPr>
        <w:tc>
          <w:tcPr>
            <w:tcW w:w="0" w:type="auto"/>
            <w:hideMark/>
          </w:tcPr>
          <w:p w14:paraId="2A8548E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Name:</w:t>
            </w:r>
          </w:p>
        </w:tc>
        <w:tc>
          <w:tcPr>
            <w:tcW w:w="0" w:type="auto"/>
            <w:vAlign w:val="bottom"/>
            <w:hideMark/>
          </w:tcPr>
          <w:p w14:paraId="5649C7F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7891B9B"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Roger H. Heintzelman</w:t>
            </w:r>
          </w:p>
        </w:tc>
        <w:tc>
          <w:tcPr>
            <w:tcW w:w="0" w:type="auto"/>
            <w:vAlign w:val="bottom"/>
            <w:hideMark/>
          </w:tcPr>
          <w:p w14:paraId="11F4F116"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7CD1A26B"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1150E36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72FA12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Name:</w:t>
            </w:r>
          </w:p>
        </w:tc>
        <w:tc>
          <w:tcPr>
            <w:tcW w:w="0" w:type="auto"/>
            <w:vAlign w:val="bottom"/>
            <w:hideMark/>
          </w:tcPr>
          <w:p w14:paraId="2945653A"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6492DA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John S. Quinn</w:t>
            </w:r>
          </w:p>
        </w:tc>
      </w:tr>
      <w:tr w:rsidR="00190D2A" w:rsidRPr="00190D2A" w14:paraId="3BF54B1E" w14:textId="77777777" w:rsidTr="00190D2A">
        <w:trPr>
          <w:tblCellSpacing w:w="0" w:type="dxa"/>
        </w:trPr>
        <w:tc>
          <w:tcPr>
            <w:tcW w:w="0" w:type="auto"/>
            <w:hideMark/>
          </w:tcPr>
          <w:p w14:paraId="1E240497"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Title:</w:t>
            </w:r>
          </w:p>
        </w:tc>
        <w:tc>
          <w:tcPr>
            <w:tcW w:w="0" w:type="auto"/>
            <w:vAlign w:val="bottom"/>
            <w:hideMark/>
          </w:tcPr>
          <w:p w14:paraId="66D0E8A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77791EC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Director</w:t>
            </w:r>
          </w:p>
        </w:tc>
        <w:tc>
          <w:tcPr>
            <w:tcW w:w="0" w:type="auto"/>
            <w:vAlign w:val="bottom"/>
            <w:hideMark/>
          </w:tcPr>
          <w:p w14:paraId="7C9FDF7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1C4D94A8"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674CA734"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2B75C3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Title:</w:t>
            </w:r>
          </w:p>
        </w:tc>
        <w:tc>
          <w:tcPr>
            <w:tcW w:w="0" w:type="auto"/>
            <w:vAlign w:val="bottom"/>
            <w:hideMark/>
          </w:tcPr>
          <w:p w14:paraId="4F5A9502"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113497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Executive Vice President and CFO</w:t>
            </w:r>
          </w:p>
        </w:tc>
      </w:tr>
      <w:tr w:rsidR="00190D2A" w:rsidRPr="00190D2A" w14:paraId="5E23CC20" w14:textId="77777777" w:rsidTr="00190D2A">
        <w:trPr>
          <w:tblCellSpacing w:w="0" w:type="dxa"/>
        </w:trPr>
        <w:tc>
          <w:tcPr>
            <w:tcW w:w="0" w:type="auto"/>
            <w:hideMark/>
          </w:tcPr>
          <w:p w14:paraId="4C4F9A4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Date:</w:t>
            </w:r>
          </w:p>
        </w:tc>
        <w:tc>
          <w:tcPr>
            <w:tcW w:w="0" w:type="auto"/>
            <w:vAlign w:val="bottom"/>
            <w:hideMark/>
          </w:tcPr>
          <w:p w14:paraId="24DEBAF0"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0FB6498E"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5F30812F"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62D8D58B" w14:textId="77777777" w:rsidR="00190D2A" w:rsidRPr="00190D2A" w:rsidRDefault="00190D2A" w:rsidP="00190D2A">
            <w:pPr>
              <w:rPr>
                <w:rFonts w:ascii="Times New Roman" w:eastAsia="Times New Roman" w:hAnsi="Times New Roman" w:cs="Times New Roman"/>
              </w:rPr>
            </w:pPr>
          </w:p>
        </w:tc>
        <w:tc>
          <w:tcPr>
            <w:tcW w:w="0" w:type="auto"/>
            <w:vAlign w:val="bottom"/>
            <w:hideMark/>
          </w:tcPr>
          <w:p w14:paraId="33851DC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14D4EEF5"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Date:</w:t>
            </w:r>
          </w:p>
        </w:tc>
        <w:tc>
          <w:tcPr>
            <w:tcW w:w="0" w:type="auto"/>
            <w:vAlign w:val="bottom"/>
            <w:hideMark/>
          </w:tcPr>
          <w:p w14:paraId="47DFEA4C"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tc>
        <w:tc>
          <w:tcPr>
            <w:tcW w:w="0" w:type="auto"/>
            <w:vAlign w:val="bottom"/>
            <w:hideMark/>
          </w:tcPr>
          <w:p w14:paraId="742C2F69"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20"/>
                <w:szCs w:val="20"/>
              </w:rPr>
              <w:t>3-24-11</w:t>
            </w:r>
          </w:p>
        </w:tc>
      </w:tr>
    </w:tbl>
    <w:p w14:paraId="1E5AC091" w14:textId="77777777" w:rsidR="00190D2A" w:rsidRPr="00190D2A" w:rsidRDefault="00190D2A" w:rsidP="00190D2A">
      <w:pPr>
        <w:rPr>
          <w:rFonts w:ascii="Times New Roman" w:eastAsia="Times New Roman" w:hAnsi="Times New Roman" w:cs="Times New Roman"/>
        </w:rPr>
      </w:pPr>
      <w:r w:rsidRPr="00190D2A">
        <w:rPr>
          <w:rFonts w:ascii="Times New Roman" w:eastAsia="Times New Roman" w:hAnsi="Times New Roman" w:cs="Times New Roman"/>
          <w:sz w:val="15"/>
          <w:szCs w:val="15"/>
        </w:rPr>
        <w:t> </w:t>
      </w:r>
    </w:p>
    <w:p w14:paraId="1A9A4575" w14:textId="77777777" w:rsidR="00190D2A" w:rsidRPr="00190D2A" w:rsidRDefault="00190D2A" w:rsidP="00190D2A">
      <w:pPr>
        <w:jc w:val="center"/>
        <w:rPr>
          <w:rFonts w:ascii="Times New Roman" w:eastAsia="Times New Roman" w:hAnsi="Times New Roman" w:cs="Times New Roman"/>
        </w:rPr>
      </w:pPr>
      <w:r w:rsidRPr="00190D2A">
        <w:rPr>
          <w:rFonts w:ascii="Times New Roman" w:eastAsia="Times New Roman" w:hAnsi="Times New Roman" w:cs="Times New Roman"/>
          <w:sz w:val="20"/>
          <w:szCs w:val="20"/>
        </w:rPr>
        <w:t>40</w:t>
      </w:r>
    </w:p>
    <w:p w14:paraId="353C034B" w14:textId="77777777" w:rsidR="00721E8F" w:rsidRDefault="00C72ED5"/>
    <w:sectPr w:rsidR="00721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2A"/>
    <w:rsid w:val="00190D2A"/>
    <w:rsid w:val="00B362DA"/>
    <w:rsid w:val="00C266DB"/>
    <w:rsid w:val="00C72ED5"/>
    <w:rsid w:val="00EB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890F"/>
  <w15:chartTrackingRefBased/>
  <w15:docId w15:val="{27291104-87B9-1A4C-8D4B-F292631A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90D2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90D2A"/>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B362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25546">
      <w:bodyDiv w:val="1"/>
      <w:marLeft w:val="0"/>
      <w:marRight w:val="0"/>
      <w:marTop w:val="0"/>
      <w:marBottom w:val="0"/>
      <w:divBdr>
        <w:top w:val="none" w:sz="0" w:space="0" w:color="auto"/>
        <w:left w:val="none" w:sz="0" w:space="0" w:color="auto"/>
        <w:bottom w:val="none" w:sz="0" w:space="0" w:color="auto"/>
        <w:right w:val="none" w:sz="0" w:space="0" w:color="auto"/>
      </w:divBdr>
    </w:div>
    <w:div w:id="97067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53C505-4E07-4A44-ACBD-61A379191811}"/>
      </w:docPartPr>
      <w:docPartBody>
        <w:p w:rsidR="00000000" w:rsidRDefault="00362B44">
          <w:r w:rsidRPr="003F15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44"/>
    <w:rsid w:val="00362B44"/>
    <w:rsid w:val="009B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B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96F05-E973-3248-B14D-A70EA1AA016B}">
  <we:reference id="wa200003523" version="1.0.1.1" store="en-US" storeType="OMEX"/>
  <we:alternateReferences>
    <we:reference id="wa200003523" version="1.0.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34</Pages>
  <Words>21086</Words>
  <Characters>108388</Characters>
  <Application>Microsoft Office Word</Application>
  <DocSecurity>0</DocSecurity>
  <Lines>2306</Lines>
  <Paragraphs>846</Paragraphs>
  <ScaleCrop>false</ScaleCrop>
  <Company/>
  <LinksUpToDate>false</LinksUpToDate>
  <CharactersWithSpaces>128628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cp:revision>
  <dcterms:created xsi:type="dcterms:W3CDTF">2022-04-04T07:04:00Z</dcterms:created>
  <dcterms:modified xsi:type="dcterms:W3CDTF">2022-04-04T13:11:00Z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Hash">
    <vt:lpwstr>7a08cd6774caee820bc48edaf7646ff1</vt:lpwstr>
  </property>
  <property fmtid="{D5CDD505-2E9C-101B-9397-08002B2CF9AE}" pid="3" name="contractId">
    <vt:lpwstr>847</vt:lpwstr>
  </property>
  <property fmtid="{D5CDD505-2E9C-101B-9397-08002B2CF9AE}" pid="4" name="lastUpdate">
    <vt:r8>1649055980076</vt:r8>
  </property>
  <property fmtid="{D5CDD505-2E9C-101B-9397-08002B2CF9AE}" pid="5" name="contractType">
    <vt:lpwstr>26</vt:lpwstr>
  </property>
</Properties>
</file>