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p4zha3fpz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 Change Log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d3it1gawg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Business Analyst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26.09.2026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qi95ajm9h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Requirement Change Log is to record, track, and manage changes to the requirements of the Employee Leave Management &amp; Workforce Analytics System (ELMS).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 helps maintain traceability by recording: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changed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changed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 changed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requested or identified the change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requirements/documents are affected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status of the change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re72xpoku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02. Change Log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832.9162995594713"/>
        <w:gridCol w:w="1080.31718061674"/>
        <w:gridCol w:w="1290.6079295154186"/>
        <w:gridCol w:w="1451.4185022026431"/>
        <w:gridCol w:w="1451.4185022026431"/>
        <w:gridCol w:w="1426.6784140969162"/>
        <w:gridCol w:w="894.7665198237885"/>
        <w:gridCol w:w="931.8766519823788"/>
        <w:tblGridChange w:id="0">
          <w:tblGrid>
            <w:gridCol w:w="832.9162995594713"/>
            <w:gridCol w:w="1080.31718061674"/>
            <w:gridCol w:w="1290.6079295154186"/>
            <w:gridCol w:w="1451.4185022026431"/>
            <w:gridCol w:w="1451.4185022026431"/>
            <w:gridCol w:w="1426.6784140969162"/>
            <w:gridCol w:w="894.7665198237885"/>
            <w:gridCol w:w="931.876651982378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/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/ Clarification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CR-001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26.09.2026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Manager Assignment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Employee request would be sent to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System will automatically identify the employee's assigned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Stakeholder clarification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FR, SRS, FRD, Use Case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CR-002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26.09.2026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Manager Notification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Manager would receive request through manual communication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System will automatically notify assigned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Reduce manual communication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FR, SRS, FRD, Use Case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CR-003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26.09.2026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Employee Notification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Employee would be informed manually by HR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System will automatically notify employee after approval/rejection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Improve status visibility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FR, SRS, FRD, Use Case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CR-004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26.09.2026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Leave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Manager would have access to employee leave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Manager needs previous six months of relevant leave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Stakeholder clarification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FRD, Use Case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CR-005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26.09.2026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Leave Entitlement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Employees may have a common leave entitlement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Entitlement may vary by employee/category according to policy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Business policy clarification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SRS, FRD, Business Rules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CR-006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26.09.2026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Leave Balance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Leave balance behavior was not fully defined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Balance is deducted only after approval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Business rule clarification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SRS, FRD, Use Cases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CR-007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26.09.2026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Normal Leave Validation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Balance validation requirement was not fully defined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Normal leave request exceeding available balance is blocked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Business rule clarification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FRD, Use Cases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CR-008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26.09.2026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HR/Manager Leave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HR and Manager leave workflow was not defined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HR and Managers will use ELMS with appropriate approvers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Stakeholder clarification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SRS, FRD, Use Cases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CR-009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26.09.2026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Emergency/Extra Leave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Emergency/Extra Leave was not separately defined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Emergency/Extra Leave will have a separate policy-driven workflow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Business requirement clarification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SRS, FRD, Use Cases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CR-010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26.09.2026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Excel Integration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Existing Excel process could be interpreted as requiring system synchronization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Existing data may be migrated/imported; continuous two-way Excel synchronization is not part of initial scope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Scope clarification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SRS, FRD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CR-011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26.09.2026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Approval Hierarchy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Approval hierarchy was not fully defined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Approval hierarchy shall be configurable according to organizational policy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Avoid assuming organization structure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SRS, FRD, Use Cases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u7nvmu7sv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03. Change Impact Categories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 changes may affect one or more of the following areas: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Requirements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FRD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 Specifications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Flow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 / ERD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Figma/Wireframes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 Backlog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UAT/Test Cases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Reporting/Analytics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implementing a requirement change, the potential impact should be reviewed.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dc9n6chni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04. Change Management Process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requirement changes should follow this process: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Change Identified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Change Request Recorded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Requirement Clarification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Impact Analysis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Stakeholder Review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Approval / Rejection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Requirement Documents Updated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Related Artifacts Updated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Change Communicated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1yrhvu2x8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 Change Status Definitions</w:t>
      </w:r>
    </w:p>
    <w:tbl>
      <w:tblPr>
        <w:tblStyle w:val="Table2"/>
        <w:tblW w:w="6880.0" w:type="dxa"/>
        <w:jc w:val="left"/>
        <w:tblLayout w:type="fixed"/>
        <w:tblLook w:val="0600"/>
      </w:tblPr>
      <w:tblGrid>
        <w:gridCol w:w="1625"/>
        <w:gridCol w:w="5255"/>
        <w:tblGridChange w:id="0">
          <w:tblGrid>
            <w:gridCol w:w="1625"/>
            <w:gridCol w:w="5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Proposed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Change has been identified but not reviewed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Under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Impact and feasibility are being evaluated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Stakeholders have approved the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Change has been declined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Change has been applied to relevant project artifacts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Change is accepted for later consideration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k6nepq0s6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 Change Control Rules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changes should be documented before being incorporated into the project.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reason for each change should be recorded.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impact of the change should be assessed.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stakeholders should review significant changes.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changes should be reflected in affected documents.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user stories, diagrams, test cases, and wireframes should also be reviewed when necessary.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requirement information should not be silently overwritten without maintaining change history.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Policy-dependent changes should be confirmed by the appropriate business stakeholder.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o85wpt271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 Document References</w:t>
      </w:r>
    </w:p>
    <w:tbl>
      <w:tblPr>
        <w:tblStyle w:val="Table3"/>
        <w:tblW w:w="7390.0" w:type="dxa"/>
        <w:jc w:val="left"/>
        <w:tblLayout w:type="fixed"/>
        <w:tblLook w:val="0600"/>
      </w:tblPr>
      <w:tblGrid>
        <w:gridCol w:w="2555"/>
        <w:gridCol w:w="4835"/>
        <w:tblGridChange w:id="0">
          <w:tblGrid>
            <w:gridCol w:w="2555"/>
            <w:gridCol w:w="4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Requirements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Source of detailed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BRD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Business-level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System-level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Functional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Use Case Specifications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User-system interaction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Meeting 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Source of stakeholder discussions and decisions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RTM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Requirement traceability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UAT/Test Cases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Requirement validation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ryq6zi3z6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 Document Control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Business Analyst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 Status:</w:t>
      </w:r>
      <w:r w:rsidDel="00000000" w:rsidR="00000000" w:rsidRPr="00000000">
        <w:rPr>
          <w:rtl w:val="0"/>
        </w:rPr>
        <w:t xml:space="preserve"> Pending Stakeholder Validation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 Log will remain a living document and should be updated whenever an approved requirement change occurs.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