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74629" w14:textId="77777777" w:rsidR="006C61E9" w:rsidRDefault="00A94B2B">
      <w:pPr>
        <w:spacing w:before="1400"/>
        <w:jc w:val="center"/>
      </w:pPr>
      <w:r>
        <w:rPr>
          <w:rFonts w:ascii="Aptos Display" w:hAnsi="Aptos Display"/>
          <w:b/>
          <w:color w:val="19324D"/>
          <w:sz w:val="56"/>
        </w:rPr>
        <w:t>AI BUSINESS INTELLIGENCE</w:t>
      </w:r>
      <w:r>
        <w:rPr>
          <w:rFonts w:ascii="Aptos Display" w:hAnsi="Aptos Display"/>
          <w:b/>
          <w:color w:val="19324D"/>
          <w:sz w:val="56"/>
        </w:rPr>
        <w:br/>
        <w:t>&amp; OPERATING ADVISOR SAAS</w:t>
      </w:r>
    </w:p>
    <w:p w14:paraId="434B707B" w14:textId="77777777" w:rsidR="006C61E9" w:rsidRDefault="00A94B2B">
      <w:pPr>
        <w:jc w:val="center"/>
      </w:pPr>
      <w:r>
        <w:rPr>
          <w:color w:val="2F6B9A"/>
          <w:sz w:val="32"/>
        </w:rPr>
        <w:t>Complete Product Vision, Architecture, Feature Universe, Commercial Model and Phased Roadmap</w:t>
      </w:r>
    </w:p>
    <w:p w14:paraId="4026F381" w14:textId="77777777" w:rsidR="006C61E9" w:rsidRDefault="00A94B2B">
      <w:pPr>
        <w:spacing w:before="480"/>
        <w:jc w:val="center"/>
      </w:pPr>
      <w:r>
        <w:rPr>
          <w:b/>
          <w:color w:val="2D7D7A"/>
          <w:sz w:val="28"/>
        </w:rPr>
        <w:t>Working Product Name: AI Business Advisor (AI advisor persona: Chuk)</w:t>
      </w:r>
    </w:p>
    <w:p w14:paraId="31586705" w14:textId="77777777" w:rsidR="006C61E9" w:rsidRDefault="00A94B2B">
      <w:pPr>
        <w:jc w:val="center"/>
      </w:pPr>
      <w:r>
        <w:t>First Design Partner / Customer: STEM Lantern</w:t>
      </w:r>
    </w:p>
    <w:p w14:paraId="2774E56A" w14:textId="77777777" w:rsidR="006C61E9" w:rsidRDefault="00A94B2B">
      <w:pPr>
        <w:spacing w:before="2000"/>
        <w:jc w:val="center"/>
      </w:pPr>
      <w:r>
        <w:rPr>
          <w:color w:val="5B6670"/>
        </w:rPr>
        <w:t>Prepared August 2026 · Updated 16 August 2026</w:t>
      </w:r>
    </w:p>
    <w:p w14:paraId="4A91C8A2" w14:textId="77777777" w:rsidR="006C61E9" w:rsidRDefault="00A94B2B">
      <w:r>
        <w:rPr>
          <w:b/>
        </w:rPr>
        <w:t>Revision: Beachhead-Market Strategy, After-School-First Commercial Focus, Industry-Aware Future Architecture, Privacy-First AI Learning and Benchmarking, Shipped Beachhead Product Reality (Chuk, Pricing Advisor, Enrolment Advisor, Impact Ledger, Claude-first routing, legal/landing/R2)</w:t>
      </w:r>
    </w:p>
    <w:p>
      <w:r>
        <w:t>Document purpose: This document deliberately preserves the complete long-term product vision while separating it from the launch strategy. The architecture should remain capable of supporting many industries, but the commercial product should begin with a deliberately small beachhead market: independent after-school, tutoring and enrichment education centres. Near-term scope is governed by one rule: future capability may shape architecture, but it must not automatically become a near-term feature. The product earns the right to expand only after it creates repeatable, measurable value in the first niche. Companion implementation source of truth for shipped behaviour: BUSINESS_ADVISOR_PROJECT_SPECIFICATION.md in the business-advisor repository. Section 40 below summarizes how the live product works as of 16 August 2026.</w:t>
      </w:r>
    </w:p>
    <w:tbl>
      <w:tblPr>
        <w:tblW w:w="0" w:type="auto"/>
        <w:jc w:val="center"/>
        <w:tblLook w:val="04A0" w:firstRow="1" w:lastRow="0" w:firstColumn="1" w:lastColumn="0" w:noHBand="0" w:noVBand="1"/>
      </w:tblPr>
      <w:tblGrid>
        <w:gridCol w:w="10224"/>
      </w:tblGrid>
      <w:tr w:rsidR="006C61E9" w14:paraId="5E42EE54" w14:textId="77777777">
        <w:trPr>
          <w:jc w:val="center"/>
        </w:trPr>
        <w:tc>
          <w:tcPr>
            <w:tcW w:w="10224" w:type="dxa"/>
            <w:shd w:val="clear" w:color="auto" w:fill="E8F2F2"/>
          </w:tcPr>
          <w:p w14:paraId="55CAC05F" w14:textId="77777777" w:rsidR="006C61E9" w:rsidRDefault="00A94B2B">
            <w:r>
              <w:t>Document purpose</w:t>
            </w:r>
            <w:r>
              <w:br/>
            </w:r>
            <w:r>
              <w:t>This document deliberately preserves the complete long-term product vision while separating it from the launch strategy. The architecture should remain capable of supporting many industries, but the commercial product should begin with a deliberately small beachhead market: independent after-school, tutoring and enrichment education centres. Near-term scope is governed by one rule: future capability may shape architecture, but it must not automatically become a near-term feature. The product earns the right</w:t>
            </w:r>
            <w:r>
              <w:t xml:space="preserve"> to expand only after it creates repeatable, measurable value in the first niche.</w:t>
            </w:r>
          </w:p>
        </w:tc>
      </w:tr>
    </w:tbl>
    <w:p w14:paraId="48BDE2FC" w14:textId="77777777" w:rsidR="006C61E9" w:rsidRDefault="006C61E9">
      <w:pPr>
        <w:spacing w:after="20"/>
      </w:pPr>
    </w:p>
    <w:p w14:paraId="37B9A88D" w14:textId="77777777" w:rsidR="006C61E9" w:rsidRDefault="00A94B2B">
      <w:r>
        <w:br w:type="page"/>
      </w:r>
    </w:p>
    <w:p w14:paraId="6883FC3E" w14:textId="77777777" w:rsidR="006C61E9" w:rsidRDefault="00A94B2B">
      <w:pPr>
        <w:pStyle w:val="Heading1"/>
      </w:pPr>
      <w:r>
        <w:lastRenderedPageBreak/>
        <w:t>Contents</w:t>
      </w:r>
    </w:p>
    <w:p w14:paraId="2A70BA41" w14:textId="77777777" w:rsidR="006C61E9" w:rsidRDefault="00A94B2B">
      <w:pPr>
        <w:spacing w:after="40"/>
      </w:pPr>
      <w:r>
        <w:t>1. Executive Vision</w:t>
      </w:r>
    </w:p>
    <w:p w14:paraId="41A62063" w14:textId="77777777" w:rsidR="006C61E9" w:rsidRDefault="00A94B2B">
      <w:pPr>
        <w:spacing w:after="40"/>
      </w:pPr>
      <w:r>
        <w:t>2. Product Thesis and Positioning</w:t>
      </w:r>
    </w:p>
    <w:p w14:paraId="1D354877" w14:textId="77777777" w:rsidR="006C61E9" w:rsidRDefault="00A94B2B">
      <w:pPr>
        <w:spacing w:after="40"/>
      </w:pPr>
      <w:r>
        <w:t>3. Design Principles</w:t>
      </w:r>
    </w:p>
    <w:p w14:paraId="2029B02F" w14:textId="77777777" w:rsidR="006C61E9" w:rsidRDefault="00A94B2B">
      <w:pPr>
        <w:spacing w:after="40"/>
      </w:pPr>
      <w:r>
        <w:t>4. Customer Profiles and Use Cases</w:t>
      </w:r>
    </w:p>
    <w:p w14:paraId="7A58C254" w14:textId="77777777" w:rsidR="006C61E9" w:rsidRDefault="00A94B2B">
      <w:pPr>
        <w:spacing w:after="40"/>
      </w:pPr>
      <w:r>
        <w:t>5. Product Boundary and Integration Model</w:t>
      </w:r>
    </w:p>
    <w:p w14:paraId="3A2406C1" w14:textId="77777777" w:rsidR="006C61E9" w:rsidRDefault="00A94B2B">
      <w:pPr>
        <w:spacing w:after="40"/>
      </w:pPr>
      <w:r>
        <w:t>6. STEM Lantern as Customer #1</w:t>
      </w:r>
    </w:p>
    <w:p w14:paraId="1323E5DE" w14:textId="77777777" w:rsidR="006C61E9" w:rsidRDefault="00A94B2B">
      <w:pPr>
        <w:spacing w:after="40"/>
      </w:pPr>
      <w:r>
        <w:t>7. Roles and Permissions</w:t>
      </w:r>
    </w:p>
    <w:p w14:paraId="633641A0" w14:textId="77777777" w:rsidR="006C61E9" w:rsidRDefault="00A94B2B">
      <w:pPr>
        <w:spacing w:after="40"/>
      </w:pPr>
      <w:r>
        <w:t>8. Onboarding and Business Setup</w:t>
      </w:r>
    </w:p>
    <w:p w14:paraId="33807802" w14:textId="77777777" w:rsidR="006C61E9" w:rsidRDefault="00A94B2B">
      <w:pPr>
        <w:spacing w:after="40"/>
      </w:pPr>
      <w:r>
        <w:t>9. Canonical Business Data Model</w:t>
      </w:r>
    </w:p>
    <w:p w14:paraId="6288B93E" w14:textId="77777777" w:rsidR="006C61E9" w:rsidRDefault="00A94B2B">
      <w:pPr>
        <w:spacing w:after="40"/>
      </w:pPr>
      <w:r>
        <w:t>10. Data Ingestion and Connector Framework</w:t>
      </w:r>
    </w:p>
    <w:p w14:paraId="32377B88" w14:textId="77777777" w:rsidR="006C61E9" w:rsidRDefault="00A94B2B">
      <w:pPr>
        <w:spacing w:after="40"/>
      </w:pPr>
      <w:r>
        <w:t>11. Executive Command Centre</w:t>
      </w:r>
    </w:p>
    <w:p w14:paraId="158ADB7D" w14:textId="77777777" w:rsidR="006C61E9" w:rsidRDefault="00A94B2B">
      <w:pPr>
        <w:spacing w:after="40"/>
      </w:pPr>
      <w:r>
        <w:t>12. Targets, Milestones and Scorecards</w:t>
      </w:r>
    </w:p>
    <w:p w14:paraId="0B12FE0A" w14:textId="77777777" w:rsidR="006C61E9" w:rsidRDefault="00A94B2B">
      <w:pPr>
        <w:spacing w:after="40"/>
      </w:pPr>
      <w:r>
        <w:t>13. Forecasting and Scenario Planning</w:t>
      </w:r>
    </w:p>
    <w:p w14:paraId="72A87EE0" w14:textId="77777777" w:rsidR="006C61E9" w:rsidRDefault="00A94B2B">
      <w:pPr>
        <w:spacing w:after="40"/>
      </w:pPr>
      <w:r>
        <w:t>14. Revenue, Customer and Programme Intelligence</w:t>
      </w:r>
    </w:p>
    <w:p w14:paraId="45184EE3" w14:textId="77777777" w:rsidR="006C61E9" w:rsidRDefault="00A94B2B">
      <w:pPr>
        <w:spacing w:after="40"/>
      </w:pPr>
      <w:r>
        <w:t>15. Sales, Marketing and Conversion Intelligence</w:t>
      </w:r>
    </w:p>
    <w:p w14:paraId="50972983" w14:textId="77777777" w:rsidR="006C61E9" w:rsidRDefault="00A94B2B">
      <w:pPr>
        <w:spacing w:after="40"/>
      </w:pPr>
      <w:r>
        <w:t>16. Workforce, Scheduling and Labour Intelligence</w:t>
      </w:r>
    </w:p>
    <w:p w14:paraId="522078A1" w14:textId="77777777" w:rsidR="006C61E9" w:rsidRDefault="00A94B2B">
      <w:pPr>
        <w:spacing w:after="40"/>
      </w:pPr>
      <w:r>
        <w:t>17. Financial Intelligence</w:t>
      </w:r>
    </w:p>
    <w:p w14:paraId="42C0A3DC" w14:textId="77777777" w:rsidR="006C61E9" w:rsidRDefault="00A94B2B">
      <w:pPr>
        <w:spacing w:after="40"/>
      </w:pPr>
      <w:r>
        <w:t>18. Expense, Vendor and Subscription Intelligence</w:t>
      </w:r>
    </w:p>
    <w:p w14:paraId="735B13EC" w14:textId="77777777" w:rsidR="006C61E9" w:rsidRDefault="00A94B2B">
      <w:pPr>
        <w:spacing w:after="40"/>
      </w:pPr>
      <w:r>
        <w:t>19. Capacity, Inventory, Jobs and Unit Economics</w:t>
      </w:r>
    </w:p>
    <w:p w14:paraId="08183F3F" w14:textId="77777777" w:rsidR="006C61E9" w:rsidRDefault="00A94B2B">
      <w:pPr>
        <w:spacing w:after="40"/>
      </w:pPr>
      <w:r>
        <w:t>20. AI Business Advisor</w:t>
      </w:r>
    </w:p>
    <w:p w14:paraId="253F06C4" w14:textId="77777777" w:rsidR="006C61E9" w:rsidRDefault="00A94B2B">
      <w:pPr>
        <w:spacing w:after="40"/>
      </w:pPr>
      <w:r>
        <w:t>21. AI Model Router, Resilience and Cost Control</w:t>
      </w:r>
    </w:p>
    <w:p w14:paraId="7DF34D7D" w14:textId="77777777" w:rsidR="006C61E9" w:rsidRDefault="00A94B2B">
      <w:pPr>
        <w:spacing w:after="40"/>
      </w:pPr>
      <w:r>
        <w:t>22. Alerts, Briefings and Action Centre</w:t>
      </w:r>
    </w:p>
    <w:p w14:paraId="79F0AEC4" w14:textId="77777777" w:rsidR="006C61E9" w:rsidRDefault="00A94B2B">
      <w:pPr>
        <w:spacing w:after="40"/>
      </w:pPr>
      <w:r>
        <w:t>23. Reports, Board Packs and Exports</w:t>
      </w:r>
    </w:p>
    <w:p w14:paraId="216D86DF" w14:textId="77777777" w:rsidR="006C61E9" w:rsidRDefault="00A94B2B">
      <w:pPr>
        <w:spacing w:after="40"/>
      </w:pPr>
      <w:r>
        <w:t>24. API, SDK, Embedding and Ecosystem</w:t>
      </w:r>
    </w:p>
    <w:p w14:paraId="01DBE19F" w14:textId="77777777" w:rsidR="006C61E9" w:rsidRDefault="00A94B2B">
      <w:pPr>
        <w:spacing w:after="40"/>
      </w:pPr>
      <w:r>
        <w:t>25. Stripe Billing and Stripe Connect</w:t>
      </w:r>
    </w:p>
    <w:p w14:paraId="6B6B449C" w14:textId="77777777" w:rsidR="006C61E9" w:rsidRDefault="00A94B2B">
      <w:pPr>
        <w:spacing w:after="40"/>
      </w:pPr>
      <w:r>
        <w:t>26. Wave and QuickBooks Strategy</w:t>
      </w:r>
    </w:p>
    <w:p w14:paraId="0D340931" w14:textId="77777777" w:rsidR="006C61E9" w:rsidRDefault="00A94B2B">
      <w:pPr>
        <w:spacing w:after="40"/>
      </w:pPr>
      <w:r>
        <w:t>27. Security, Privacy, Governance and Reliability</w:t>
      </w:r>
    </w:p>
    <w:p w14:paraId="2051523A" w14:textId="77777777" w:rsidR="006C61E9" w:rsidRDefault="00A94B2B">
      <w:pPr>
        <w:spacing w:after="40"/>
      </w:pPr>
      <w:r>
        <w:t>28. Monetization, Packages and Add-ons</w:t>
      </w:r>
    </w:p>
    <w:p w14:paraId="6ACC421A" w14:textId="77777777" w:rsidR="006C61E9" w:rsidRDefault="00A94B2B">
      <w:pPr>
        <w:spacing w:after="40"/>
      </w:pPr>
      <w:r>
        <w:t>29. Phased Product Roadmap</w:t>
      </w:r>
    </w:p>
    <w:p w14:paraId="3910C0C7" w14:textId="77777777" w:rsidR="006C61E9" w:rsidRDefault="00A94B2B">
      <w:pPr>
        <w:spacing w:after="40"/>
      </w:pPr>
      <w:r>
        <w:t>30. Phase 1 Detailed Scope</w:t>
      </w:r>
    </w:p>
    <w:p w14:paraId="52C06A55" w14:textId="77777777" w:rsidR="006C61E9" w:rsidRDefault="00A94B2B">
      <w:pPr>
        <w:spacing w:after="40"/>
      </w:pPr>
      <w:r>
        <w:t>31. STEM Lantern Pilot Plan</w:t>
      </w:r>
    </w:p>
    <w:p w14:paraId="3ABC2921" w14:textId="77777777" w:rsidR="006C61E9" w:rsidRDefault="00A94B2B">
      <w:pPr>
        <w:spacing w:after="40"/>
      </w:pPr>
      <w:r>
        <w:t>32. Product Validation and Commercial Launch</w:t>
      </w:r>
    </w:p>
    <w:p w14:paraId="5F82A031" w14:textId="77777777" w:rsidR="006C61E9" w:rsidRDefault="00A94B2B">
      <w:pPr>
        <w:spacing w:after="40"/>
      </w:pPr>
      <w:r>
        <w:t>33. Competitive Moats and Differentiation</w:t>
      </w:r>
    </w:p>
    <w:p w14:paraId="31486366" w14:textId="77777777" w:rsidR="006C61E9" w:rsidRDefault="00A94B2B">
      <w:pPr>
        <w:spacing w:after="40"/>
      </w:pPr>
      <w:r>
        <w:t>34. Long-Term “Killer App” Feature Universe</w:t>
      </w:r>
    </w:p>
    <w:p w14:paraId="411A139A" w14:textId="77777777" w:rsidR="006C61E9" w:rsidRDefault="00A94B2B">
      <w:pPr>
        <w:spacing w:after="40"/>
      </w:pPr>
      <w:r>
        <w:t>35. Implementation Guardrails and Non-Goals</w:t>
      </w:r>
    </w:p>
    <w:p w14:paraId="206EC2BB" w14:textId="77777777" w:rsidR="006C61E9" w:rsidRDefault="00A94B2B">
      <w:pPr>
        <w:spacing w:after="40"/>
      </w:pPr>
      <w:r>
        <w:t>36. Success Metrics and Acceptance Criteria</w:t>
      </w:r>
    </w:p>
    <w:p w14:paraId="543133DC" w14:textId="77777777" w:rsidR="006C61E9" w:rsidRDefault="00A94B2B">
      <w:pPr>
        <w:spacing w:after="40"/>
      </w:pPr>
      <w:r>
        <w:t>37. Technical Reference Notes</w:t>
      </w:r>
    </w:p>
    <w:p>
      <w:r>
        <w:t>38. Advice Impact Ledger (Shipped)</w:t>
      </w:r>
    </w:p>
    <w:p>
      <w:r>
        <w:t>39. Pricing Advisor and Enrolment Advisor (Shipped)</w:t>
      </w:r>
    </w:p>
    <w:p>
      <w:r>
        <w:t>40. How the Product Works Today (Shipped Beachhead Reality)</w:t>
      </w:r>
    </w:p>
    <w:p w14:paraId="7E9F5409" w14:textId="77777777" w:rsidR="006C61E9" w:rsidRDefault="00A94B2B">
      <w:pPr>
        <w:pStyle w:val="Heading1"/>
      </w:pPr>
      <w:r>
        <w:lastRenderedPageBreak/>
        <w:t>1. Executive Vision</w:t>
      </w:r>
    </w:p>
    <w:p w14:paraId="4167EAA9" w14:textId="77777777" w:rsidR="006C61E9" w:rsidRDefault="00A94B2B">
      <w:r>
        <w:t>The long-term destination is a multi-tenant AI business intelligence and operating-advisor platform that can eventually serve many small and mid-sized organizations. The launch strategy is intentionally much narrower: first become exceptionally useful to independent after-school, tutoring and enrichment education centres, beginning with STEM Lantern as Customer #1 and a small Saskatchewan/Canadian design-partner cohort. The product should earn expansion through measurable savings, better decisions, retentio</w:t>
      </w:r>
      <w:r>
        <w:t>n and willingness to pay before entering a second vertical.</w:t>
      </w:r>
    </w:p>
    <w:tbl>
      <w:tblPr>
        <w:tblW w:w="0" w:type="auto"/>
        <w:jc w:val="center"/>
        <w:tblLook w:val="04A0" w:firstRow="1" w:lastRow="0" w:firstColumn="1" w:lastColumn="0" w:noHBand="0" w:noVBand="1"/>
      </w:tblPr>
      <w:tblGrid>
        <w:gridCol w:w="10224"/>
      </w:tblGrid>
      <w:tr w:rsidR="006C61E9" w14:paraId="2BB3A48B" w14:textId="77777777">
        <w:trPr>
          <w:jc w:val="center"/>
        </w:trPr>
        <w:tc>
          <w:tcPr>
            <w:tcW w:w="10224" w:type="dxa"/>
            <w:shd w:val="clear" w:color="auto" w:fill="EEF4F8"/>
          </w:tcPr>
          <w:p w14:paraId="4AA225F1" w14:textId="77777777" w:rsidR="006C61E9" w:rsidRDefault="00A94B2B">
            <w:pPr>
              <w:spacing w:after="60"/>
            </w:pPr>
            <w:r>
              <w:rPr>
                <w:b/>
                <w:color w:val="19324D"/>
              </w:rPr>
              <w:t>Core promise</w:t>
            </w:r>
          </w:p>
          <w:p w14:paraId="49967281" w14:textId="77777777" w:rsidR="006C61E9" w:rsidRDefault="00A94B2B">
            <w:pPr>
              <w:spacing w:after="0"/>
            </w:pPr>
            <w:r>
              <w:t>“Know what is happening in your business before it becomes expensive.” The product is not primarily a charting tool. It is an always-on management layer that turns fragmented business data into forecasts, warnings, recommendations, measurable targets and approved actions.</w:t>
            </w:r>
          </w:p>
        </w:tc>
      </w:tr>
    </w:tbl>
    <w:p w14:paraId="25BC2EA2" w14:textId="77777777" w:rsidR="006C61E9" w:rsidRDefault="006C61E9">
      <w:pPr>
        <w:spacing w:after="20"/>
      </w:pPr>
    </w:p>
    <w:p w14:paraId="3F55B0ED" w14:textId="77777777" w:rsidR="006C61E9" w:rsidRDefault="00A94B2B">
      <w:pPr>
        <w:pStyle w:val="ListBullet"/>
        <w:spacing w:after="60"/>
      </w:pPr>
      <w:r>
        <w:rPr>
          <w:b/>
        </w:rPr>
        <w:t xml:space="preserve">Immediate value: </w:t>
      </w:r>
      <w:r>
        <w:t>help the owner control costs, staffing, subscriptions, enrolment/customer growth, utilization and cash pressure now.</w:t>
      </w:r>
    </w:p>
    <w:p w14:paraId="55715727" w14:textId="77777777" w:rsidR="006C61E9" w:rsidRDefault="00A94B2B">
      <w:pPr>
        <w:pStyle w:val="ListBullet"/>
        <w:spacing w:after="60"/>
      </w:pPr>
      <w:r>
        <w:rPr>
          <w:b/>
        </w:rPr>
        <w:t xml:space="preserve">Long-term value: </w:t>
      </w:r>
      <w:r>
        <w:t>become the digital analyst/CFO/COO layer that sits above the software a business already uses.</w:t>
      </w:r>
    </w:p>
    <w:p w14:paraId="782951F3" w14:textId="77777777" w:rsidR="006C61E9" w:rsidRDefault="00A94B2B">
      <w:pPr>
        <w:pStyle w:val="ListBullet"/>
        <w:spacing w:after="60"/>
      </w:pPr>
      <w:r>
        <w:rPr>
          <w:b/>
        </w:rPr>
        <w:t>Commercial strategy: start with a beachhead small enough to know intimately and win through depth. Use STEM Lantern as the first paying tenant, then recruit a small number of similar owner-operated education centres. Do not broaden the customer-facing product to restaurants or generic SMBs until the education niche demonstrates repeatable product-market fit.</w:t>
      </w:r>
    </w:p>
    <w:p w14:paraId="6439CEDC" w14:textId="77777777" w:rsidR="006C61E9" w:rsidRDefault="00A94B2B">
      <w:pPr>
        <w:pStyle w:val="ListBullet"/>
        <w:spacing w:after="60"/>
      </w:pPr>
      <w:r>
        <w:rPr>
          <w:b/>
        </w:rPr>
        <w:t>Architecture strategy: architect broadly enough that the core can support future verticals, but implement only what the beachhead requires. Keep canonical objects, connectors and AI/provider abstractions reusable; adapt the STEM Lantern portal to those contracts rather than hard-coding academy tables into the SaaS. Avoid speculative frameworks that do not help the first education customers.</w:t>
      </w:r>
    </w:p>
    <w:p w14:paraId="18C1CA3B" w14:textId="77777777" w:rsidR="006C61E9" w:rsidRDefault="00A94B2B">
      <w:pPr>
        <w:pStyle w:val="Heading1"/>
      </w:pPr>
      <w:r>
        <w:t>2. Product Thesis and Positioning</w:t>
      </w:r>
    </w:p>
    <w:p w14:paraId="5D77FA05" w14:textId="77777777" w:rsidR="006C61E9" w:rsidRDefault="00A94B2B">
      <w:r>
        <w:t>Most after-school and enrichment centre owners already use several systems that each record one part of the business: registration software knows enrolments, scheduling tools know classes, accounting software knows transactions, payroll/time systems know labour, and advertising tools know leads. The initial product opportunity is to join those fragments for this one niche and answer the operational questions an owner repeatedly faces. The broader SMB opportunity remains the North Star, not the launch market</w:t>
      </w:r>
      <w:r>
        <w:t>.</w:t>
      </w:r>
    </w:p>
    <w:p w14:paraId="5EBF81AF" w14:textId="77777777" w:rsidR="006C61E9" w:rsidRDefault="00A94B2B">
      <w:r>
        <w:t>The opportunity is to create a layer that understands the relationships between these datasets. For example: payroll can rise while customer volume stays flat; a programme can grow but remain unprofitable; trial volume can increase while conversion falls; a low-utilization class can be overstaffed; a recurring subscription can increase in price while usage disappears; or a revenue target can already be mathematically unlikely weeks before the deadline.</w:t>
      </w:r>
    </w:p>
    <w:tbl>
      <w:tblPr>
        <w:tblStyle w:val="TableGrid"/>
        <w:tblW w:w="0" w:type="auto"/>
        <w:jc w:val="center"/>
        <w:tblLook w:val="04A0" w:firstRow="1" w:lastRow="0" w:firstColumn="1" w:lastColumn="0" w:noHBand="0" w:noVBand="1"/>
      </w:tblPr>
      <w:tblGrid>
        <w:gridCol w:w="2304"/>
        <w:gridCol w:w="8064"/>
      </w:tblGrid>
      <w:tr w:rsidR="006C61E9" w14:paraId="2121B192" w14:textId="77777777">
        <w:trPr>
          <w:tblHeader/>
          <w:jc w:val="center"/>
        </w:trPr>
        <w:tc>
          <w:tcPr>
            <w:tcW w:w="2304" w:type="dxa"/>
            <w:shd w:val="clear" w:color="auto" w:fill="19324D"/>
            <w:vAlign w:val="center"/>
          </w:tcPr>
          <w:p w14:paraId="73DEF7AE" w14:textId="77777777" w:rsidR="006C61E9" w:rsidRDefault="00A94B2B">
            <w:pPr>
              <w:spacing w:after="0"/>
            </w:pPr>
            <w:r>
              <w:rPr>
                <w:color w:val="FFFFFF"/>
              </w:rPr>
              <w:lastRenderedPageBreak/>
              <w:t>Positioning Area</w:t>
            </w:r>
          </w:p>
        </w:tc>
        <w:tc>
          <w:tcPr>
            <w:tcW w:w="8064" w:type="dxa"/>
            <w:shd w:val="clear" w:color="auto" w:fill="19324D"/>
            <w:vAlign w:val="center"/>
          </w:tcPr>
          <w:p w14:paraId="4BD0B7A2" w14:textId="77777777" w:rsidR="006C61E9" w:rsidRDefault="00A94B2B">
            <w:pPr>
              <w:spacing w:after="0"/>
            </w:pPr>
            <w:r>
              <w:rPr>
                <w:color w:val="FFFFFF"/>
              </w:rPr>
              <w:t>Product Direction</w:t>
            </w:r>
          </w:p>
        </w:tc>
      </w:tr>
      <w:tr w:rsidR="006C61E9" w14:paraId="1F660944" w14:textId="77777777">
        <w:trPr>
          <w:jc w:val="center"/>
        </w:trPr>
        <w:tc>
          <w:tcPr>
            <w:tcW w:w="2304" w:type="dxa"/>
            <w:vAlign w:val="center"/>
          </w:tcPr>
          <w:p w14:paraId="24A60136" w14:textId="77777777" w:rsidR="006C61E9" w:rsidRDefault="00A94B2B">
            <w:pPr>
              <w:spacing w:after="0"/>
            </w:pPr>
            <w:r>
              <w:t>Category</w:t>
            </w:r>
          </w:p>
        </w:tc>
        <w:tc>
          <w:tcPr>
            <w:tcW w:w="8064" w:type="dxa"/>
            <w:vAlign w:val="center"/>
          </w:tcPr>
          <w:p w14:paraId="0F893FEC" w14:textId="77777777" w:rsidR="006C61E9" w:rsidRDefault="00A94B2B">
            <w:pPr>
              <w:spacing w:after="0"/>
            </w:pPr>
            <w:r>
              <w:t>AI Business Intelligence + Operating Advisor</w:t>
            </w:r>
          </w:p>
        </w:tc>
      </w:tr>
      <w:tr w:rsidR="006C61E9" w14:paraId="093B39A3" w14:textId="77777777">
        <w:trPr>
          <w:jc w:val="center"/>
        </w:trPr>
        <w:tc>
          <w:tcPr>
            <w:tcW w:w="2304" w:type="dxa"/>
            <w:shd w:val="clear" w:color="auto" w:fill="F7F9FB"/>
            <w:vAlign w:val="center"/>
          </w:tcPr>
          <w:p w14:paraId="287E48F3" w14:textId="77777777" w:rsidR="006C61E9" w:rsidRDefault="00A94B2B">
            <w:pPr>
              <w:spacing w:after="0"/>
            </w:pPr>
            <w:r>
              <w:t>Primary buyer</w:t>
            </w:r>
          </w:p>
        </w:tc>
        <w:tc>
          <w:tcPr>
            <w:tcW w:w="8064" w:type="dxa"/>
            <w:shd w:val="clear" w:color="auto" w:fill="F7F9FB"/>
            <w:vAlign w:val="center"/>
          </w:tcPr>
          <w:p w14:paraId="0FC1648D" w14:textId="77777777" w:rsidR="006C61E9" w:rsidRDefault="00A94B2B">
            <w:pPr>
              <w:spacing w:after="0"/>
            </w:pPr>
            <w:r>
              <w:t>Owner, founder, operator, general manager, finance/operations lead</w:t>
            </w:r>
          </w:p>
        </w:tc>
      </w:tr>
      <w:tr w:rsidR="006C61E9" w14:paraId="1508ACED" w14:textId="77777777">
        <w:trPr>
          <w:jc w:val="center"/>
        </w:trPr>
        <w:tc>
          <w:tcPr>
            <w:tcW w:w="2304" w:type="dxa"/>
            <w:vAlign w:val="center"/>
          </w:tcPr>
          <w:p w14:paraId="401ECF79" w14:textId="77777777" w:rsidR="006C61E9" w:rsidRDefault="00A94B2B">
            <w:pPr>
              <w:spacing w:after="0"/>
            </w:pPr>
            <w:r>
              <w:t>Primary outcome</w:t>
            </w:r>
          </w:p>
        </w:tc>
        <w:tc>
          <w:tcPr>
            <w:tcW w:w="8064" w:type="dxa"/>
            <w:vAlign w:val="center"/>
          </w:tcPr>
          <w:p w14:paraId="790A23B4" w14:textId="77777777" w:rsidR="006C61E9" w:rsidRDefault="00A94B2B">
            <w:pPr>
              <w:spacing w:after="0"/>
            </w:pPr>
            <w:r>
              <w:t>Better decisions, earlier warnings, lower avoidable cost, clearer growth targets</w:t>
            </w:r>
          </w:p>
        </w:tc>
      </w:tr>
      <w:tr w:rsidR="006C61E9" w14:paraId="7188E869" w14:textId="77777777">
        <w:trPr>
          <w:jc w:val="center"/>
        </w:trPr>
        <w:tc>
          <w:tcPr>
            <w:tcW w:w="2304" w:type="dxa"/>
            <w:shd w:val="clear" w:color="auto" w:fill="F7F9FB"/>
            <w:vAlign w:val="center"/>
          </w:tcPr>
          <w:p w14:paraId="08DEAF62" w14:textId="77777777" w:rsidR="006C61E9" w:rsidRDefault="00A94B2B">
            <w:pPr>
              <w:spacing w:after="0"/>
            </w:pPr>
            <w:r>
              <w:t>Core interface</w:t>
            </w:r>
          </w:p>
        </w:tc>
        <w:tc>
          <w:tcPr>
            <w:tcW w:w="8064" w:type="dxa"/>
            <w:shd w:val="clear" w:color="auto" w:fill="F7F9FB"/>
            <w:vAlign w:val="center"/>
          </w:tcPr>
          <w:p w14:paraId="61FAE751" w14:textId="77777777" w:rsidR="006C61E9" w:rsidRDefault="00A94B2B">
            <w:pPr>
              <w:spacing w:after="0"/>
            </w:pPr>
            <w:r>
              <w:t>Executive dashboard + proactive insight feed + conversational AI advisor</w:t>
            </w:r>
          </w:p>
        </w:tc>
      </w:tr>
      <w:tr w:rsidR="006C61E9" w14:paraId="29F38556" w14:textId="77777777">
        <w:trPr>
          <w:jc w:val="center"/>
        </w:trPr>
        <w:tc>
          <w:tcPr>
            <w:tcW w:w="2304" w:type="dxa"/>
            <w:vAlign w:val="center"/>
          </w:tcPr>
          <w:p w14:paraId="2C490A1E" w14:textId="77777777" w:rsidR="006C61E9" w:rsidRDefault="00A94B2B">
            <w:pPr>
              <w:spacing w:after="0"/>
            </w:pPr>
            <w:r>
              <w:t>Data strategy</w:t>
            </w:r>
          </w:p>
        </w:tc>
        <w:tc>
          <w:tcPr>
            <w:tcW w:w="8064" w:type="dxa"/>
            <w:vAlign w:val="center"/>
          </w:tcPr>
          <w:p w14:paraId="0915F20D" w14:textId="77777777" w:rsidR="006C61E9" w:rsidRDefault="00A94B2B">
            <w:pPr>
              <w:spacing w:after="0"/>
            </w:pPr>
            <w:r>
              <w:t>Manual-first where necessary; API-first where available; standardized internal model</w:t>
            </w:r>
          </w:p>
        </w:tc>
      </w:tr>
      <w:tr w:rsidR="006C61E9" w14:paraId="50667732" w14:textId="77777777">
        <w:trPr>
          <w:jc w:val="center"/>
        </w:trPr>
        <w:tc>
          <w:tcPr>
            <w:tcW w:w="2304" w:type="dxa"/>
            <w:shd w:val="clear" w:color="auto" w:fill="F7F9FB"/>
            <w:vAlign w:val="center"/>
          </w:tcPr>
          <w:p w14:paraId="7E4EF8F3" w14:textId="77777777" w:rsidR="006C61E9" w:rsidRDefault="00A94B2B">
            <w:pPr>
              <w:spacing w:after="0"/>
            </w:pPr>
            <w:r>
              <w:t>Action philosophy</w:t>
            </w:r>
          </w:p>
        </w:tc>
        <w:tc>
          <w:tcPr>
            <w:tcW w:w="8064" w:type="dxa"/>
            <w:shd w:val="clear" w:color="auto" w:fill="F7F9FB"/>
            <w:vAlign w:val="center"/>
          </w:tcPr>
          <w:p w14:paraId="36B171C6" w14:textId="77777777" w:rsidR="006C61E9" w:rsidRDefault="00A94B2B">
            <w:pPr>
              <w:spacing w:after="0"/>
            </w:pPr>
            <w:r>
              <w:t>Recommend first; require human approval for consequential actions</w:t>
            </w:r>
          </w:p>
        </w:tc>
      </w:tr>
      <w:tr w:rsidR="006C61E9" w14:paraId="0183B6D5" w14:textId="77777777">
        <w:trPr>
          <w:jc w:val="center"/>
        </w:trPr>
        <w:tc>
          <w:tcPr>
            <w:tcW w:w="2304" w:type="dxa"/>
            <w:vAlign w:val="center"/>
          </w:tcPr>
          <w:p w14:paraId="05F790D6" w14:textId="77777777" w:rsidR="006C61E9" w:rsidRDefault="00A94B2B">
            <w:pPr>
              <w:spacing w:after="0"/>
            </w:pPr>
            <w:r>
              <w:t>Target market at launch</w:t>
            </w:r>
          </w:p>
        </w:tc>
        <w:tc>
          <w:tcPr>
            <w:tcW w:w="8064" w:type="dxa"/>
            <w:vAlign w:val="center"/>
          </w:tcPr>
          <w:p w14:paraId="057C02CA" w14:textId="77777777" w:rsidR="006C61E9" w:rsidRDefault="00A94B2B">
            <w:r>
              <w:t>Beachhead: independent, owner-operated after-school, tutoring, STEM, arts, language, music and other enrichment education centres with recurring learners/classes, typically about 20-250 active learners and one to a few locations. Initial sales focus: Saskatoon/Saskatchewan, then Canada.</w:t>
            </w:r>
          </w:p>
        </w:tc>
      </w:tr>
      <w:tr w:rsidR="006C61E9" w14:paraId="2B9C4026" w14:textId="77777777">
        <w:trPr>
          <w:jc w:val="center"/>
        </w:trPr>
        <w:tc>
          <w:tcPr>
            <w:tcW w:w="2304" w:type="dxa"/>
            <w:shd w:val="clear" w:color="auto" w:fill="F7F9FB"/>
            <w:vAlign w:val="center"/>
          </w:tcPr>
          <w:p w14:paraId="3509CCBE" w14:textId="77777777" w:rsidR="006C61E9" w:rsidRDefault="00A94B2B">
            <w:pPr>
              <w:spacing w:after="0"/>
            </w:pPr>
            <w:r>
              <w:t>Expansion path</w:t>
            </w:r>
          </w:p>
        </w:tc>
        <w:tc>
          <w:tcPr>
            <w:tcW w:w="8064" w:type="dxa"/>
            <w:shd w:val="clear" w:color="auto" w:fill="F7F9FB"/>
            <w:vAlign w:val="center"/>
          </w:tcPr>
          <w:p w14:paraId="540053D0" w14:textId="77777777" w:rsidR="006C61E9" w:rsidRDefault="00A94B2B">
            <w:r>
              <w:t>Expand concentrically: Saskatchewan education centres -&gt; Canadian after-school/enrichment centres -&gt; broader North American education/activity operators -&gt; only then a second validated vertical such as restaurant/food service. Expansion is gated by product-market-fit evidence, not by a calendar date.</w:t>
            </w:r>
          </w:p>
        </w:tc>
      </w:tr>
    </w:tbl>
    <w:p w14:paraId="2455AB0D" w14:textId="77777777" w:rsidR="006C61E9" w:rsidRDefault="006C61E9">
      <w:pPr>
        <w:spacing w:after="20"/>
      </w:pPr>
    </w:p>
    <w:p w14:paraId="058FE2E0" w14:textId="77777777" w:rsidR="006C61E9" w:rsidRDefault="00A94B2B">
      <w:pPr>
        <w:pStyle w:val="Heading1"/>
      </w:pPr>
      <w:r>
        <w:t>3. Design Principles</w:t>
      </w:r>
    </w:p>
    <w:tbl>
      <w:tblPr>
        <w:tblStyle w:val="TableGrid"/>
        <w:tblW w:w="0" w:type="auto"/>
        <w:jc w:val="center"/>
        <w:tblLook w:val="04A0" w:firstRow="1" w:lastRow="0" w:firstColumn="1" w:lastColumn="0" w:noHBand="0" w:noVBand="1"/>
      </w:tblPr>
      <w:tblGrid>
        <w:gridCol w:w="4296"/>
        <w:gridCol w:w="6144"/>
      </w:tblGrid>
      <w:tr w:rsidR="006C61E9" w14:paraId="4B20FDF7" w14:textId="77777777">
        <w:trPr>
          <w:tblHeader/>
          <w:jc w:val="center"/>
        </w:trPr>
        <w:tc>
          <w:tcPr>
            <w:tcW w:w="3024" w:type="dxa"/>
            <w:shd w:val="clear" w:color="auto" w:fill="19324D"/>
            <w:vAlign w:val="center"/>
          </w:tcPr>
          <w:p w14:paraId="7BFF53FC" w14:textId="77777777" w:rsidR="006C61E9" w:rsidRDefault="00A94B2B">
            <w:pPr>
              <w:spacing w:after="0"/>
            </w:pPr>
            <w:r>
              <w:rPr>
                <w:b/>
                <w:color w:val="FFFFFF"/>
              </w:rPr>
              <w:t>Principle</w:t>
            </w:r>
          </w:p>
        </w:tc>
        <w:tc>
          <w:tcPr>
            <w:tcW w:w="7344" w:type="dxa"/>
            <w:shd w:val="clear" w:color="auto" w:fill="19324D"/>
            <w:vAlign w:val="center"/>
          </w:tcPr>
          <w:p w14:paraId="0D45D59F" w14:textId="77777777" w:rsidR="006C61E9" w:rsidRDefault="00A94B2B">
            <w:pPr>
              <w:spacing w:after="0"/>
            </w:pPr>
            <w:r>
              <w:rPr>
                <w:b/>
                <w:color w:val="FFFFFF"/>
              </w:rPr>
              <w:t>Meaning</w:t>
            </w:r>
          </w:p>
        </w:tc>
      </w:tr>
      <w:tr w:rsidR="006C61E9" w14:paraId="05FB4799" w14:textId="77777777">
        <w:trPr>
          <w:jc w:val="center"/>
        </w:trPr>
        <w:tc>
          <w:tcPr>
            <w:tcW w:w="3024" w:type="dxa"/>
            <w:vAlign w:val="center"/>
          </w:tcPr>
          <w:p w14:paraId="4BBBD854" w14:textId="77777777" w:rsidR="006C61E9" w:rsidRDefault="00A94B2B">
            <w:pPr>
              <w:spacing w:after="0"/>
            </w:pPr>
            <w:r>
              <w:t>Standalone product, not a portal feature</w:t>
            </w:r>
          </w:p>
        </w:tc>
        <w:tc>
          <w:tcPr>
            <w:tcW w:w="7344" w:type="dxa"/>
            <w:vAlign w:val="center"/>
          </w:tcPr>
          <w:p w14:paraId="0066E211" w14:textId="77777777" w:rsidR="006C61E9" w:rsidRDefault="00A94B2B">
            <w:pPr>
              <w:spacing w:after="0"/>
            </w:pPr>
            <w:r>
              <w:t>The SaaS owns analytics, intelligence, forecasting and recommendations. Customer systems remain data sources.</w:t>
            </w:r>
          </w:p>
        </w:tc>
      </w:tr>
      <w:tr w:rsidR="006C61E9" w14:paraId="7215502E" w14:textId="77777777">
        <w:trPr>
          <w:jc w:val="center"/>
        </w:trPr>
        <w:tc>
          <w:tcPr>
            <w:tcW w:w="3024" w:type="dxa"/>
            <w:shd w:val="clear" w:color="auto" w:fill="F7F9FB"/>
            <w:vAlign w:val="center"/>
          </w:tcPr>
          <w:p w14:paraId="13F66C83" w14:textId="77777777" w:rsidR="006C61E9" w:rsidRDefault="00A94B2B">
            <w:pPr>
              <w:spacing w:after="0"/>
            </w:pPr>
            <w:r>
              <w:t>Works without integrations</w:t>
            </w:r>
          </w:p>
        </w:tc>
        <w:tc>
          <w:tcPr>
            <w:tcW w:w="7344" w:type="dxa"/>
            <w:shd w:val="clear" w:color="auto" w:fill="F7F9FB"/>
            <w:vAlign w:val="center"/>
          </w:tcPr>
          <w:p w14:paraId="6FAD9AB7" w14:textId="77777777" w:rsidR="006C61E9" w:rsidRDefault="00A94B2B">
            <w:pPr>
              <w:spacing w:after="0"/>
            </w:pPr>
            <w:r>
              <w:t>A business must be able to start with manual setup, CSV import and recurring manual entries. Integrations improve automation; they must not be a prerequisite.</w:t>
            </w:r>
          </w:p>
        </w:tc>
      </w:tr>
      <w:tr w:rsidR="006C61E9" w14:paraId="79C54298" w14:textId="77777777">
        <w:trPr>
          <w:jc w:val="center"/>
        </w:trPr>
        <w:tc>
          <w:tcPr>
            <w:tcW w:w="3024" w:type="dxa"/>
            <w:vAlign w:val="center"/>
          </w:tcPr>
          <w:p w14:paraId="36B1FA4F" w14:textId="77777777" w:rsidR="006C61E9" w:rsidRDefault="00A94B2B">
            <w:pPr>
              <w:spacing w:after="0"/>
            </w:pPr>
            <w:r>
              <w:t>Standardized core model</w:t>
            </w:r>
          </w:p>
        </w:tc>
        <w:tc>
          <w:tcPr>
            <w:tcW w:w="7344" w:type="dxa"/>
            <w:vAlign w:val="center"/>
          </w:tcPr>
          <w:p w14:paraId="64DC7D71" w14:textId="77777777" w:rsidR="006C61E9" w:rsidRDefault="00A94B2B">
            <w:pPr>
              <w:spacing w:after="0"/>
            </w:pPr>
            <w:r>
              <w:t>Use domain-neutral business objects and configurable labels. “Customer” may be displayed as Student, Member, Patient, Client or Account.</w:t>
            </w:r>
          </w:p>
        </w:tc>
      </w:tr>
      <w:tr w:rsidR="006C61E9" w14:paraId="746A1223" w14:textId="77777777">
        <w:trPr>
          <w:jc w:val="center"/>
        </w:trPr>
        <w:tc>
          <w:tcPr>
            <w:tcW w:w="3024" w:type="dxa"/>
            <w:shd w:val="clear" w:color="auto" w:fill="F7F9FB"/>
            <w:vAlign w:val="center"/>
          </w:tcPr>
          <w:p w14:paraId="1F98CCAA" w14:textId="77777777" w:rsidR="006C61E9" w:rsidRDefault="00A94B2B">
            <w:pPr>
              <w:spacing w:after="0"/>
            </w:pPr>
            <w:r>
              <w:t>Read before write</w:t>
            </w:r>
          </w:p>
        </w:tc>
        <w:tc>
          <w:tcPr>
            <w:tcW w:w="7344" w:type="dxa"/>
            <w:shd w:val="clear" w:color="auto" w:fill="F7F9FB"/>
            <w:vAlign w:val="center"/>
          </w:tcPr>
          <w:p w14:paraId="43F04A95" w14:textId="77777777" w:rsidR="006C61E9" w:rsidRDefault="00A94B2B">
            <w:pPr>
              <w:spacing w:after="0"/>
            </w:pPr>
            <w:r>
              <w:t>Connectors should default to read-only. Any external write/action capability is separately permissioned and logged.</w:t>
            </w:r>
          </w:p>
        </w:tc>
      </w:tr>
      <w:tr w:rsidR="006C61E9" w14:paraId="21C94132" w14:textId="77777777">
        <w:trPr>
          <w:jc w:val="center"/>
        </w:trPr>
        <w:tc>
          <w:tcPr>
            <w:tcW w:w="3024" w:type="dxa"/>
            <w:vAlign w:val="center"/>
          </w:tcPr>
          <w:p w14:paraId="2446CB04" w14:textId="77777777" w:rsidR="006C61E9" w:rsidRDefault="00A94B2B">
            <w:pPr>
              <w:spacing w:after="0"/>
            </w:pPr>
            <w:r>
              <w:t>Explain every metric</w:t>
            </w:r>
          </w:p>
        </w:tc>
        <w:tc>
          <w:tcPr>
            <w:tcW w:w="7344" w:type="dxa"/>
            <w:vAlign w:val="center"/>
          </w:tcPr>
          <w:p w14:paraId="4AE72D7F" w14:textId="77777777" w:rsidR="006C61E9" w:rsidRDefault="00A94B2B">
            <w:pPr>
              <w:spacing w:after="0"/>
            </w:pPr>
            <w:r>
              <w:t>Forecasts, health indicators and AI recommendations must show assumptions and supporting numbers.</w:t>
            </w:r>
          </w:p>
        </w:tc>
      </w:tr>
      <w:tr w:rsidR="006C61E9" w14:paraId="1AFAB351" w14:textId="77777777">
        <w:trPr>
          <w:jc w:val="center"/>
        </w:trPr>
        <w:tc>
          <w:tcPr>
            <w:tcW w:w="3024" w:type="dxa"/>
            <w:shd w:val="clear" w:color="auto" w:fill="F7F9FB"/>
            <w:vAlign w:val="center"/>
          </w:tcPr>
          <w:p w14:paraId="40D6EFC2" w14:textId="77777777" w:rsidR="006C61E9" w:rsidRDefault="00A94B2B">
            <w:pPr>
              <w:spacing w:after="0"/>
            </w:pPr>
            <w:r>
              <w:t>AI is not the calculator</w:t>
            </w:r>
          </w:p>
        </w:tc>
        <w:tc>
          <w:tcPr>
            <w:tcW w:w="7344" w:type="dxa"/>
            <w:shd w:val="clear" w:color="auto" w:fill="F7F9FB"/>
            <w:vAlign w:val="center"/>
          </w:tcPr>
          <w:p w14:paraId="10B8C217" w14:textId="77777777" w:rsidR="006C61E9" w:rsidRDefault="00A94B2B">
            <w:pPr>
              <w:spacing w:after="0"/>
            </w:pPr>
            <w:r>
              <w:t>Deterministic analytics services calculate metrics; AI explains, connects patterns, prioritizes and converses.</w:t>
            </w:r>
          </w:p>
        </w:tc>
      </w:tr>
      <w:tr w:rsidR="006C61E9" w14:paraId="3C01377B" w14:textId="77777777">
        <w:trPr>
          <w:jc w:val="center"/>
        </w:trPr>
        <w:tc>
          <w:tcPr>
            <w:tcW w:w="3024" w:type="dxa"/>
            <w:vAlign w:val="center"/>
          </w:tcPr>
          <w:p w14:paraId="1EBDDE6E" w14:textId="77777777" w:rsidR="006C61E9" w:rsidRDefault="00A94B2B">
            <w:pPr>
              <w:spacing w:after="0"/>
            </w:pPr>
            <w:r>
              <w:t>Human-in-the-loop</w:t>
            </w:r>
          </w:p>
        </w:tc>
        <w:tc>
          <w:tcPr>
            <w:tcW w:w="7344" w:type="dxa"/>
            <w:vAlign w:val="center"/>
          </w:tcPr>
          <w:p w14:paraId="750AD7AE" w14:textId="77777777" w:rsidR="006C61E9" w:rsidRDefault="00A94B2B">
            <w:pPr>
              <w:spacing w:after="0"/>
            </w:pPr>
            <w:r>
              <w:t>The system may draft or recommend actions, but payroll, staffing, cancellations, purchases, vendor changes and financial actions require approval.</w:t>
            </w:r>
          </w:p>
        </w:tc>
      </w:tr>
      <w:tr w:rsidR="006C61E9" w14:paraId="36E5DC35" w14:textId="77777777">
        <w:trPr>
          <w:jc w:val="center"/>
        </w:trPr>
        <w:tc>
          <w:tcPr>
            <w:tcW w:w="3024" w:type="dxa"/>
            <w:shd w:val="clear" w:color="auto" w:fill="F7F9FB"/>
            <w:vAlign w:val="center"/>
          </w:tcPr>
          <w:p w14:paraId="15BA3A89" w14:textId="77777777" w:rsidR="006C61E9" w:rsidRDefault="00A94B2B">
            <w:pPr>
              <w:spacing w:after="0"/>
            </w:pPr>
            <w:r>
              <w:lastRenderedPageBreak/>
              <w:t>Multi-tenant from day one</w:t>
            </w:r>
          </w:p>
        </w:tc>
        <w:tc>
          <w:tcPr>
            <w:tcW w:w="7344" w:type="dxa"/>
            <w:shd w:val="clear" w:color="auto" w:fill="F7F9FB"/>
            <w:vAlign w:val="center"/>
          </w:tcPr>
          <w:p w14:paraId="24644CDF" w14:textId="77777777" w:rsidR="006C61E9" w:rsidRDefault="00A94B2B">
            <w:pPr>
              <w:spacing w:after="0"/>
            </w:pPr>
            <w:r>
              <w:t>Every entity and job belongs to an organization/tenant. Tenant isolation is architectural, not an afterthought.</w:t>
            </w:r>
          </w:p>
        </w:tc>
      </w:tr>
      <w:tr w:rsidR="006C61E9" w14:paraId="3F878349" w14:textId="77777777">
        <w:trPr>
          <w:jc w:val="center"/>
        </w:trPr>
        <w:tc>
          <w:tcPr>
            <w:tcW w:w="3024" w:type="dxa"/>
            <w:vAlign w:val="center"/>
          </w:tcPr>
          <w:p w14:paraId="2B3DA4E3" w14:textId="77777777" w:rsidR="006C61E9" w:rsidRDefault="00A94B2B">
            <w:pPr>
              <w:spacing w:after="0"/>
            </w:pPr>
            <w:r>
              <w:t>Provider-agnostic AI</w:t>
            </w:r>
          </w:p>
        </w:tc>
        <w:tc>
          <w:tcPr>
            <w:tcW w:w="7344" w:type="dxa"/>
            <w:vAlign w:val="center"/>
          </w:tcPr>
          <w:p w14:paraId="76EB64D0" w14:textId="77777777" w:rsidR="006C61E9" w:rsidRDefault="00A94B2B">
            <w:pPr>
              <w:spacing w:after="0"/>
            </w:pPr>
            <w:r>
              <w:t>A model router selects providers/models by task, cost, latency, policy and availability.</w:t>
            </w:r>
          </w:p>
        </w:tc>
      </w:tr>
      <w:tr w:rsidR="006C61E9" w14:paraId="65BF67BD" w14:textId="77777777">
        <w:trPr>
          <w:jc w:val="center"/>
        </w:trPr>
        <w:tc>
          <w:tcPr>
            <w:tcW w:w="3024" w:type="dxa"/>
            <w:shd w:val="clear" w:color="auto" w:fill="F7F9FB"/>
            <w:vAlign w:val="center"/>
          </w:tcPr>
          <w:p w14:paraId="4CC46DF2" w14:textId="77777777" w:rsidR="006C61E9" w:rsidRDefault="00A94B2B">
            <w:pPr>
              <w:spacing w:after="0"/>
            </w:pPr>
            <w:r>
              <w:t>Progressive sophistication</w:t>
            </w:r>
          </w:p>
        </w:tc>
        <w:tc>
          <w:tcPr>
            <w:tcW w:w="7344" w:type="dxa"/>
            <w:shd w:val="clear" w:color="auto" w:fill="F7F9FB"/>
            <w:vAlign w:val="center"/>
          </w:tcPr>
          <w:p w14:paraId="26BAC25E" w14:textId="77777777" w:rsidR="006C61E9" w:rsidRDefault="00A94B2B">
            <w:pPr>
              <w:spacing w:after="0"/>
            </w:pPr>
            <w:r>
              <w:t>Begin with explainable rules and rolling averages; add advanced forecasting, benchmarking and agents only when data quality supports them.</w:t>
            </w:r>
          </w:p>
        </w:tc>
      </w:tr>
      <w:tr w:rsidR="006C61E9" w14:paraId="324D8F89" w14:textId="77777777">
        <w:trPr>
          <w:jc w:val="center"/>
        </w:trPr>
        <w:tc>
          <w:tcPr>
            <w:tcW w:w="5112" w:type="dxa"/>
          </w:tcPr>
          <w:p w14:paraId="7AFBA475" w14:textId="77777777" w:rsidR="006C61E9" w:rsidRDefault="00A94B2B">
            <w:r>
              <w:t>Industry-aware by default</w:t>
            </w:r>
          </w:p>
        </w:tc>
        <w:tc>
          <w:tcPr>
            <w:tcW w:w="5112" w:type="dxa"/>
          </w:tcPr>
          <w:p w14:paraId="22E124CD" w14:textId="77777777" w:rsidR="006C61E9" w:rsidRDefault="00A94B2B">
            <w:r>
              <w:t>Launch with the After-School / Tutoring / Enrichment blueprint already selected. When additional verticals are truly production-ready, onboarding can select a primary industry and apply the appropriate terminology, datasets, metrics, benchmarks and AI knowledge pack while mapping to the same canonical core.</w:t>
            </w:r>
          </w:p>
        </w:tc>
      </w:tr>
      <w:tr w:rsidR="006C61E9" w14:paraId="64F0BD85" w14:textId="77777777">
        <w:trPr>
          <w:jc w:val="center"/>
        </w:trPr>
        <w:tc>
          <w:tcPr>
            <w:tcW w:w="5112" w:type="dxa"/>
          </w:tcPr>
          <w:p w14:paraId="6488440C" w14:textId="77777777" w:rsidR="006C61E9" w:rsidRDefault="00A94B2B">
            <w:r>
              <w:t>Start narrow, architect broad</w:t>
            </w:r>
          </w:p>
        </w:tc>
        <w:tc>
          <w:tcPr>
            <w:tcW w:w="5112" w:type="dxa"/>
          </w:tcPr>
          <w:p w14:paraId="5AA772EC" w14:textId="77777777" w:rsidR="006C61E9" w:rsidRDefault="00A94B2B">
            <w:r>
              <w:t>The first user experience is purpose-built for after-school/enrichment centres. Future industries influence interfaces and abstractions only where doing so is cheap and justified; they do not create launch scope.</w:t>
            </w:r>
          </w:p>
        </w:tc>
      </w:tr>
    </w:tbl>
    <w:p w14:paraId="02A385D7" w14:textId="77777777" w:rsidR="006C61E9" w:rsidRDefault="006C61E9">
      <w:pPr>
        <w:spacing w:after="20"/>
      </w:pPr>
    </w:p>
    <w:p w14:paraId="56523982" w14:textId="77777777" w:rsidR="006C61E9" w:rsidRDefault="00A94B2B">
      <w:pPr>
        <w:pStyle w:val="Heading1"/>
      </w:pPr>
      <w:r>
        <w:t>4. Customer Profiles and Use Cases</w:t>
      </w:r>
    </w:p>
    <w:p w14:paraId="2B75171B" w14:textId="77777777" w:rsidR="006C61E9" w:rsidRDefault="00A94B2B">
      <w:r>
        <w:t>The architecture should remain industry-flexible without making the launch product generic. The first market is deliberately narrow: independent after-school, tutoring and enrichment education centres where recurring enrolment, trials, classes, staff scheduling, capacity, tuition/revenue and operating costs can be measured clearly.</w:t>
      </w:r>
    </w:p>
    <w:tbl>
      <w:tblPr>
        <w:tblStyle w:val="TableGrid"/>
        <w:tblW w:w="0" w:type="auto"/>
        <w:jc w:val="center"/>
        <w:tblLook w:val="04A0" w:firstRow="1" w:lastRow="0" w:firstColumn="1" w:lastColumn="0" w:noHBand="0" w:noVBand="1"/>
      </w:tblPr>
      <w:tblGrid>
        <w:gridCol w:w="4263"/>
        <w:gridCol w:w="6177"/>
      </w:tblGrid>
      <w:tr w:rsidR="006C61E9" w14:paraId="33A635A6" w14:textId="77777777">
        <w:trPr>
          <w:tblHeader/>
          <w:jc w:val="center"/>
        </w:trPr>
        <w:tc>
          <w:tcPr>
            <w:tcW w:w="2736" w:type="dxa"/>
            <w:shd w:val="clear" w:color="auto" w:fill="19324D"/>
            <w:vAlign w:val="center"/>
          </w:tcPr>
          <w:p w14:paraId="46044059" w14:textId="77777777" w:rsidR="006C61E9" w:rsidRDefault="00A94B2B">
            <w:pPr>
              <w:spacing w:after="0"/>
            </w:pPr>
            <w:r>
              <w:rPr>
                <w:b/>
                <w:color w:val="FFFFFF"/>
              </w:rPr>
              <w:t>Business Type</w:t>
            </w:r>
          </w:p>
        </w:tc>
        <w:tc>
          <w:tcPr>
            <w:tcW w:w="7632" w:type="dxa"/>
            <w:shd w:val="clear" w:color="auto" w:fill="19324D"/>
            <w:vAlign w:val="center"/>
          </w:tcPr>
          <w:p w14:paraId="2C25727F" w14:textId="77777777" w:rsidR="006C61E9" w:rsidRDefault="00A94B2B">
            <w:pPr>
              <w:spacing w:after="0"/>
            </w:pPr>
            <w:r>
              <w:rPr>
                <w:b/>
                <w:color w:val="FFFFFF"/>
              </w:rPr>
              <w:t>What the Platform Can Understand</w:t>
            </w:r>
          </w:p>
        </w:tc>
      </w:tr>
      <w:tr w:rsidR="006C61E9" w14:paraId="4400AB0F" w14:textId="77777777">
        <w:trPr>
          <w:jc w:val="center"/>
        </w:trPr>
        <w:tc>
          <w:tcPr>
            <w:tcW w:w="2736" w:type="dxa"/>
            <w:vAlign w:val="center"/>
          </w:tcPr>
          <w:p w14:paraId="0A64EE09" w14:textId="77777777" w:rsidR="006C61E9" w:rsidRDefault="00A94B2B">
            <w:pPr>
              <w:spacing w:after="0"/>
            </w:pPr>
            <w:r>
              <w:t>Education / tutoring / camps</w:t>
            </w:r>
          </w:p>
        </w:tc>
        <w:tc>
          <w:tcPr>
            <w:tcW w:w="7632" w:type="dxa"/>
            <w:vAlign w:val="center"/>
          </w:tcPr>
          <w:p w14:paraId="5D0C82BE" w14:textId="77777777" w:rsidR="006C61E9" w:rsidRDefault="00A94B2B">
            <w:pPr>
              <w:spacing w:after="0"/>
            </w:pPr>
            <w:r>
              <w:t>Students, enrolments, programmes, trials, conversion, attendance, class capacity, instructors, tuition and programme margins</w:t>
            </w:r>
          </w:p>
        </w:tc>
      </w:tr>
      <w:tr w:rsidR="006C61E9" w14:paraId="3F85E5A2" w14:textId="77777777">
        <w:trPr>
          <w:jc w:val="center"/>
        </w:trPr>
        <w:tc>
          <w:tcPr>
            <w:tcW w:w="2736" w:type="dxa"/>
            <w:shd w:val="clear" w:color="auto" w:fill="F7F9FB"/>
            <w:vAlign w:val="center"/>
          </w:tcPr>
          <w:p w14:paraId="68AF37D6" w14:textId="77777777" w:rsidR="006C61E9" w:rsidRDefault="00A94B2B">
            <w:pPr>
              <w:spacing w:after="0"/>
            </w:pPr>
            <w:r>
              <w:t>Membership organizations</w:t>
            </w:r>
          </w:p>
        </w:tc>
        <w:tc>
          <w:tcPr>
            <w:tcW w:w="7632" w:type="dxa"/>
            <w:shd w:val="clear" w:color="auto" w:fill="F7F9FB"/>
            <w:vAlign w:val="center"/>
          </w:tcPr>
          <w:p w14:paraId="24FE0155" w14:textId="77777777" w:rsidR="006C61E9" w:rsidRDefault="00A94B2B">
            <w:pPr>
              <w:spacing w:after="0"/>
            </w:pPr>
            <w:r>
              <w:t>Members, dues, renewals, events, engagement, churn, committees, staff and operating expenses</w:t>
            </w:r>
          </w:p>
        </w:tc>
      </w:tr>
      <w:tr w:rsidR="006C61E9" w14:paraId="4ECFD813" w14:textId="77777777">
        <w:trPr>
          <w:jc w:val="center"/>
        </w:trPr>
        <w:tc>
          <w:tcPr>
            <w:tcW w:w="2736" w:type="dxa"/>
            <w:vAlign w:val="center"/>
          </w:tcPr>
          <w:p w14:paraId="0EC743D5" w14:textId="77777777" w:rsidR="006C61E9" w:rsidRDefault="00A94B2B">
            <w:pPr>
              <w:spacing w:after="0"/>
            </w:pPr>
            <w:r>
              <w:t>Professional services</w:t>
            </w:r>
          </w:p>
        </w:tc>
        <w:tc>
          <w:tcPr>
            <w:tcW w:w="7632" w:type="dxa"/>
            <w:vAlign w:val="center"/>
          </w:tcPr>
          <w:p w14:paraId="0D81FCE7" w14:textId="77777777" w:rsidR="006C61E9" w:rsidRDefault="00A94B2B">
            <w:pPr>
              <w:spacing w:after="0"/>
            </w:pPr>
            <w:r>
              <w:t>Clients, projects, billable work, utilization, staff cost, proposals, invoices and project profitability</w:t>
            </w:r>
          </w:p>
        </w:tc>
      </w:tr>
      <w:tr w:rsidR="006C61E9" w14:paraId="1148382E" w14:textId="77777777">
        <w:trPr>
          <w:jc w:val="center"/>
        </w:trPr>
        <w:tc>
          <w:tcPr>
            <w:tcW w:w="2736" w:type="dxa"/>
            <w:shd w:val="clear" w:color="auto" w:fill="F7F9FB"/>
            <w:vAlign w:val="center"/>
          </w:tcPr>
          <w:p w14:paraId="16A1268C" w14:textId="77777777" w:rsidR="006C61E9" w:rsidRDefault="00A94B2B">
            <w:pPr>
              <w:spacing w:after="0"/>
            </w:pPr>
            <w:r>
              <w:t>Field services</w:t>
            </w:r>
          </w:p>
        </w:tc>
        <w:tc>
          <w:tcPr>
            <w:tcW w:w="7632" w:type="dxa"/>
            <w:shd w:val="clear" w:color="auto" w:fill="F7F9FB"/>
            <w:vAlign w:val="center"/>
          </w:tcPr>
          <w:p w14:paraId="3F5093F0" w14:textId="77777777" w:rsidR="006C61E9" w:rsidRDefault="00A94B2B">
            <w:pPr>
              <w:spacing w:after="0"/>
            </w:pPr>
            <w:r>
              <w:t>Jobs, technicians, travel, labour, materials, capacity, customer acquisition and job margin</w:t>
            </w:r>
          </w:p>
        </w:tc>
      </w:tr>
      <w:tr w:rsidR="006C61E9" w14:paraId="20B96C25" w14:textId="77777777">
        <w:trPr>
          <w:jc w:val="center"/>
        </w:trPr>
        <w:tc>
          <w:tcPr>
            <w:tcW w:w="2736" w:type="dxa"/>
            <w:vAlign w:val="center"/>
          </w:tcPr>
          <w:p w14:paraId="1A9FF5F5" w14:textId="77777777" w:rsidR="006C61E9" w:rsidRDefault="00A94B2B">
            <w:pPr>
              <w:spacing w:after="0"/>
            </w:pPr>
            <w:r>
              <w:t>Fitness / studios</w:t>
            </w:r>
          </w:p>
        </w:tc>
        <w:tc>
          <w:tcPr>
            <w:tcW w:w="7632" w:type="dxa"/>
            <w:vAlign w:val="center"/>
          </w:tcPr>
          <w:p w14:paraId="05AB8928" w14:textId="77777777" w:rsidR="006C61E9" w:rsidRDefault="00A94B2B">
            <w:pPr>
              <w:spacing w:after="0"/>
            </w:pPr>
            <w:r>
              <w:t>Members, classes, instructors, occupancy, churn, subscriptions and class profitability</w:t>
            </w:r>
          </w:p>
        </w:tc>
      </w:tr>
      <w:tr w:rsidR="006C61E9" w14:paraId="2F32B13D" w14:textId="77777777">
        <w:trPr>
          <w:jc w:val="center"/>
        </w:trPr>
        <w:tc>
          <w:tcPr>
            <w:tcW w:w="2736" w:type="dxa"/>
            <w:shd w:val="clear" w:color="auto" w:fill="F7F9FB"/>
            <w:vAlign w:val="center"/>
          </w:tcPr>
          <w:p w14:paraId="04768C28" w14:textId="77777777" w:rsidR="006C61E9" w:rsidRDefault="00A94B2B">
            <w:pPr>
              <w:spacing w:after="0"/>
            </w:pPr>
            <w:r>
              <w:t>Retail / e-commerce</w:t>
            </w:r>
          </w:p>
        </w:tc>
        <w:tc>
          <w:tcPr>
            <w:tcW w:w="7632" w:type="dxa"/>
            <w:shd w:val="clear" w:color="auto" w:fill="F7F9FB"/>
            <w:vAlign w:val="center"/>
          </w:tcPr>
          <w:p w14:paraId="52EB7D4C" w14:textId="77777777" w:rsidR="006C61E9" w:rsidRDefault="00A94B2B">
            <w:pPr>
              <w:spacing w:after="0"/>
            </w:pPr>
            <w:r>
              <w:t>Customers, orders, products, inventory, COGS, marketing spend, returns and contribution margin</w:t>
            </w:r>
          </w:p>
        </w:tc>
      </w:tr>
      <w:tr w:rsidR="006C61E9" w14:paraId="43EA710B" w14:textId="77777777">
        <w:trPr>
          <w:jc w:val="center"/>
        </w:trPr>
        <w:tc>
          <w:tcPr>
            <w:tcW w:w="2736" w:type="dxa"/>
            <w:vAlign w:val="center"/>
          </w:tcPr>
          <w:p w14:paraId="46C648D3" w14:textId="77777777" w:rsidR="006C61E9" w:rsidRDefault="00A94B2B">
            <w:pPr>
              <w:spacing w:after="0"/>
            </w:pPr>
            <w:r>
              <w:t>Multi-location operators</w:t>
            </w:r>
          </w:p>
        </w:tc>
        <w:tc>
          <w:tcPr>
            <w:tcW w:w="7632" w:type="dxa"/>
            <w:vAlign w:val="center"/>
          </w:tcPr>
          <w:p w14:paraId="3FE4B46C" w14:textId="77777777" w:rsidR="006C61E9" w:rsidRDefault="00A94B2B">
            <w:pPr>
              <w:spacing w:after="0"/>
            </w:pPr>
            <w:r>
              <w:t>Location comparison, staffing, revenue, costs, utilization, local targets and consolidated reporting</w:t>
            </w:r>
          </w:p>
        </w:tc>
      </w:tr>
      <w:tr w:rsidR="006C61E9" w14:paraId="486DCFB8" w14:textId="77777777">
        <w:trPr>
          <w:jc w:val="center"/>
        </w:trPr>
        <w:tc>
          <w:tcPr>
            <w:tcW w:w="5112" w:type="dxa"/>
          </w:tcPr>
          <w:p w14:paraId="13FF9CB9" w14:textId="77777777" w:rsidR="006C61E9" w:rsidRDefault="00A94B2B">
            <w:r>
              <w:lastRenderedPageBreak/>
              <w:t>Restaurants / food vendors / caterers</w:t>
            </w:r>
          </w:p>
        </w:tc>
        <w:tc>
          <w:tcPr>
            <w:tcW w:w="5112" w:type="dxa"/>
          </w:tcPr>
          <w:p w14:paraId="502C23FF" w14:textId="77777777" w:rsidR="006C61E9" w:rsidRDefault="00A94B2B">
            <w:r>
              <w:t>Orders, menu items, recipes, ingredient cost, inventory, waste, labour, shifts, channels, delivery fees, average order value, food cost %, prime cost, repeat customers, margins, capacity and cash.</w:t>
            </w:r>
          </w:p>
        </w:tc>
      </w:tr>
    </w:tbl>
    <w:p w14:paraId="37C696C4" w14:textId="77777777" w:rsidR="006C61E9" w:rsidRDefault="006C61E9">
      <w:pPr>
        <w:spacing w:after="20"/>
      </w:pPr>
    </w:p>
    <w:p w14:paraId="5892BDA2" w14:textId="77777777" w:rsidR="006C61E9" w:rsidRDefault="00A94B2B">
      <w:r>
        <w:t>Industry templates remain a long-term architecture capability. At launch there is one production experience: the After-School / Tutoring / Enrichment blueprint. The customer should not be asked to choose among industries that the product does not yet deeply support.</w:t>
      </w:r>
    </w:p>
    <w:p w14:paraId="1081E74A" w14:textId="77777777" w:rsidR="006C61E9" w:rsidRDefault="00A94B2B">
      <w:pPr>
        <w:pStyle w:val="Heading2"/>
      </w:pPr>
      <w:r>
        <w:t>Beachhead Market Strategy: Start Small Enough to Win</w:t>
      </w:r>
    </w:p>
    <w:p w14:paraId="6292C9E3" w14:textId="77777777" w:rsidR="006C61E9" w:rsidRDefault="00A94B2B">
      <w:r>
        <w:t>The initial objective is not to be a competent analytics product for every small business. It is to become unusually valuable to a small group of business owners whose economics, workflows and vocabulary the product understands deeply. The first niche should be small enough that the founding team can personally learn from customers, recognize recurring problems and build a reputation inside the community.</w:t>
      </w:r>
    </w:p>
    <w:p w14:paraId="3457F8A9" w14:textId="77777777" w:rsidR="006C61E9" w:rsidRDefault="00A94B2B">
      <w:pPr>
        <w:pStyle w:val="ListBullet"/>
      </w:pPr>
      <w:r>
        <w:t>Beachhead customer: an independent owner/operator of an after-school, tutoring or enrichment centre with recurring learners, classes/programmes, staff or contractors, trials/leads, capacity constraints and a need to control cash and labour.</w:t>
      </w:r>
    </w:p>
    <w:p w14:paraId="2DEB3427" w14:textId="77777777" w:rsidR="006C61E9" w:rsidRDefault="00A94B2B">
      <w:pPr>
        <w:pStyle w:val="ListBullet"/>
      </w:pPr>
      <w:r>
        <w:t>Initial geography: personal-network and relationship-led sales in Saskatoon and Saskatchewan first; expand across Canada after onboarding and value delivery are repeatable.</w:t>
      </w:r>
    </w:p>
    <w:p w14:paraId="333C7DF5" w14:textId="77777777" w:rsidR="006C61E9" w:rsidRDefault="00A94B2B">
      <w:pPr>
        <w:pStyle w:val="ListBullet"/>
      </w:pPr>
      <w:r>
        <w:t>Initial promise: help the owner know where the centre is making or losing money, whether enrolment and targets are on track, where capacity or labour is being wasted, and what to do next.</w:t>
      </w:r>
    </w:p>
    <w:p w14:paraId="32B8E5EA" w14:textId="77777777" w:rsidR="006C61E9" w:rsidRDefault="00A94B2B">
      <w:pPr>
        <w:pStyle w:val="ListBullet"/>
      </w:pPr>
      <w:r>
        <w:t>Launch vocabulary is education-specific: Students, Families, Enrolments, Programmes, Classes, Instructors, Trials and Tuition. The canonical data model may remain generic underneath.</w:t>
      </w:r>
    </w:p>
    <w:p w14:paraId="7A59078A" w14:textId="77777777" w:rsidR="006C61E9" w:rsidRDefault="00A94B2B">
      <w:pPr>
        <w:pStyle w:val="ListBullet"/>
      </w:pPr>
      <w:r>
        <w:t>No launch-time industry selector is required. The organization is provisioned with the After-School / Tutoring / Enrichment blueprint automatically. Industry selection becomes visible only when a second vertical is truly production-ready.</w:t>
      </w:r>
    </w:p>
    <w:p w14:paraId="4483288D" w14:textId="77777777" w:rsidR="006C61E9" w:rsidRDefault="00A94B2B">
      <w:pPr>
        <w:pStyle w:val="ListBullet"/>
      </w:pPr>
      <w:r>
        <w:t>A future feature is not a current commitment. Restaurant, retail, field-service and other modules remain documented so the architecture does not create dead ends, but they should not consume product-development attention until the beachhead earns expansion.</w:t>
      </w:r>
    </w:p>
    <w:p w14:paraId="76B786F4" w14:textId="77777777" w:rsidR="006C61E9" w:rsidRDefault="00A94B2B">
      <w:pPr>
        <w:pStyle w:val="Heading2"/>
      </w:pPr>
      <w:r>
        <w:t>Industry-First Vertical Strategy</w:t>
      </w:r>
    </w:p>
    <w:p w14:paraId="79C147C2" w14:textId="77777777" w:rsidR="006C61E9" w:rsidRDefault="00A94B2B">
      <w:r>
        <w:t>The product should not launch as a generic AI that claims to understand every business equally well. It should become deep in one vertical before adding another. Each future vertical can eventually receive a curated Industry Blueprint, but the first several commercial phases remain focused on after-school/tutoring/enrichment businesses.</w:t>
      </w:r>
    </w:p>
    <w:p w14:paraId="06EAC6E8" w14:textId="77777777" w:rsidR="006C61E9" w:rsidRDefault="00A94B2B">
      <w:pPr>
        <w:pStyle w:val="ListBullet"/>
      </w:pPr>
      <w:r>
        <w:lastRenderedPageBreak/>
        <w:t>Beachhead vertical: independent after-school, tutoring, enrichment, camps and youth-program operators, with the initial product optimized for recurring weekly programmes. STEM Lantern is the design partner and first live tenant.</w:t>
      </w:r>
    </w:p>
    <w:p w14:paraId="77DD5545" w14:textId="77777777" w:rsidR="006C61E9" w:rsidRDefault="00A94B2B">
      <w:pPr>
        <w:pStyle w:val="ListBullet"/>
      </w:pPr>
      <w:r>
        <w:t>Future adjacent vertical: restaurants, caterers, food vendors, meal-prep businesses and similar food-service operators. This remains in the long-term product universe, but development begins only after the education beachhead passes explicit expansion gates.</w:t>
      </w:r>
    </w:p>
    <w:p w14:paraId="011D319B" w14:textId="77777777" w:rsidR="006C61E9" w:rsidRDefault="00A94B2B">
      <w:pPr>
        <w:pStyle w:val="ListBullet"/>
      </w:pPr>
      <w:r>
        <w:t>Later verticals should be added only after the current vertical demonstrates product-market fit and the next vertical completes research, metric definition, pilot validation and support readiness. Avoid a superficial drop-down that merely changes labels.</w:t>
      </w:r>
    </w:p>
    <w:p w14:paraId="5804AC66" w14:textId="77777777" w:rsidR="006C61E9" w:rsidRDefault="00A94B2B">
      <w:pPr>
        <w:pStyle w:val="ListBullet"/>
      </w:pPr>
      <w:r>
        <w:t>Support a primary industry plus optional secondary modules for hybrid businesses. Example: an academy that sells merchandise; a restaurant that also does catering/events; a fitness studio with retail.</w:t>
      </w:r>
    </w:p>
    <w:p w14:paraId="46569B86" w14:textId="77777777" w:rsidR="006C61E9" w:rsidRDefault="00A94B2B">
      <w:pPr>
        <w:pStyle w:val="Heading2"/>
      </w:pPr>
      <w:r>
        <w:t>Industry Blueprint Research and Governance</w:t>
      </w:r>
    </w:p>
    <w:p w14:paraId="03993A27" w14:textId="77777777" w:rsidR="006C61E9" w:rsidRDefault="00A94B2B">
      <w:r>
        <w:t>There is no finite universal list of every datapoint every business will ever need. The scalable solution is an extensible, versioned blueprint repository. AI and engineering tools can accelerate research, but production metric definitions should be reviewed rather than accepted because a model suggested them.</w:t>
      </w:r>
    </w:p>
    <w:p w14:paraId="28588ECF" w14:textId="77777777" w:rsidR="006C61E9" w:rsidRDefault="00A94B2B">
      <w:pPr>
        <w:pStyle w:val="ListBullet"/>
      </w:pPr>
      <w:r>
        <w:t>For each industry, research common operating models, revenue drivers, cost drivers, capacity constraints, customer lifecycle, staffing patterns, inventory/assets, compliance-sensitive data, marketing channels and accepted performance ratios.</w:t>
      </w:r>
    </w:p>
    <w:p w14:paraId="686B6E38" w14:textId="77777777" w:rsidR="006C61E9" w:rsidRDefault="00A94B2B">
      <w:pPr>
        <w:pStyle w:val="ListBullet"/>
      </w:pPr>
      <w:r>
        <w:t>Create a versioned metric dictionary: name, definition, formula, unit, grain, required source fields, exclusions, caveats, expected refresh frequency and examples.</w:t>
      </w:r>
    </w:p>
    <w:p w14:paraId="7C703E12" w14:textId="77777777" w:rsidR="006C61E9" w:rsidRDefault="00A94B2B">
      <w:pPr>
        <w:pStyle w:val="ListBullet"/>
      </w:pPr>
      <w:r>
        <w:t>Validate the blueprint with real businesses before declaring it complete. Track which recommended fields are actually available, useful and actionable.</w:t>
      </w:r>
    </w:p>
    <w:p w14:paraId="790A2FAC" w14:textId="77777777" w:rsidR="006C61E9" w:rsidRDefault="00A94B2B">
      <w:pPr>
        <w:pStyle w:val="ListBullet"/>
      </w:pPr>
      <w:r>
        <w:t>Maintain regional overlays where necessary for taxes, labour rules, reporting conventions or industry regulations. Current regulatory claims should come from authoritative sources and be versioned by jurisdiction/date.</w:t>
      </w:r>
    </w:p>
    <w:p w14:paraId="16D3D27F" w14:textId="77777777" w:rsidR="006C61E9" w:rsidRDefault="00A94B2B">
      <w:pPr>
        <w:pStyle w:val="ListBullet"/>
      </w:pPr>
      <w:r>
        <w:t>Never make an industry field mandatory merely because it exists in the blueprint. The product should remain useful with partial data and improve progressively as the organization adds information.</w:t>
      </w:r>
    </w:p>
    <w:p w14:paraId="573F1319" w14:textId="77777777" w:rsidR="006C61E9" w:rsidRDefault="00A94B2B">
      <w:pPr>
        <w:pStyle w:val="Heading1"/>
      </w:pPr>
      <w:r>
        <w:t>5. Product Boundary and Integration Model</w:t>
      </w:r>
    </w:p>
    <w:p w14:paraId="29CC926E" w14:textId="77777777" w:rsidR="006C61E9" w:rsidRDefault="00A94B2B">
      <w:r>
        <w:t>Customer systems should integrate into the SaaS, not the other way around as the primary design. The SaaS remains the system of intelligence. Optional embedded widgets, SSO and APIs can later make its insights appear inside a customer portal.</w:t>
      </w:r>
    </w:p>
    <w:tbl>
      <w:tblPr>
        <w:tblStyle w:val="TableGrid"/>
        <w:tblW w:w="0" w:type="auto"/>
        <w:jc w:val="center"/>
        <w:tblLook w:val="04A0" w:firstRow="1" w:lastRow="0" w:firstColumn="1" w:lastColumn="0" w:noHBand="0" w:noVBand="1"/>
      </w:tblPr>
      <w:tblGrid>
        <w:gridCol w:w="2304"/>
        <w:gridCol w:w="8064"/>
      </w:tblGrid>
      <w:tr w:rsidR="006C61E9" w14:paraId="19417D4C" w14:textId="77777777">
        <w:trPr>
          <w:tblHeader/>
          <w:jc w:val="center"/>
        </w:trPr>
        <w:tc>
          <w:tcPr>
            <w:tcW w:w="2304" w:type="dxa"/>
            <w:shd w:val="clear" w:color="auto" w:fill="19324D"/>
            <w:vAlign w:val="center"/>
          </w:tcPr>
          <w:p w14:paraId="281A5277" w14:textId="77777777" w:rsidR="006C61E9" w:rsidRDefault="00A94B2B">
            <w:pPr>
              <w:spacing w:after="0"/>
            </w:pPr>
            <w:r>
              <w:rPr>
                <w:b/>
                <w:color w:val="FFFFFF"/>
              </w:rPr>
              <w:t>Layer</w:t>
            </w:r>
          </w:p>
        </w:tc>
        <w:tc>
          <w:tcPr>
            <w:tcW w:w="8064" w:type="dxa"/>
            <w:shd w:val="clear" w:color="auto" w:fill="19324D"/>
            <w:vAlign w:val="center"/>
          </w:tcPr>
          <w:p w14:paraId="14DA642B" w14:textId="77777777" w:rsidR="006C61E9" w:rsidRDefault="00A94B2B">
            <w:pPr>
              <w:spacing w:after="0"/>
            </w:pPr>
            <w:r>
              <w:rPr>
                <w:b/>
                <w:color w:val="FFFFFF"/>
              </w:rPr>
              <w:t>Responsibility</w:t>
            </w:r>
          </w:p>
        </w:tc>
      </w:tr>
      <w:tr w:rsidR="006C61E9" w14:paraId="2F5CAC72" w14:textId="77777777">
        <w:trPr>
          <w:jc w:val="center"/>
        </w:trPr>
        <w:tc>
          <w:tcPr>
            <w:tcW w:w="2304" w:type="dxa"/>
            <w:vAlign w:val="center"/>
          </w:tcPr>
          <w:p w14:paraId="00707E84" w14:textId="77777777" w:rsidR="006C61E9" w:rsidRDefault="00A94B2B">
            <w:pPr>
              <w:spacing w:after="0"/>
            </w:pPr>
            <w:r>
              <w:t>Source systems</w:t>
            </w:r>
          </w:p>
        </w:tc>
        <w:tc>
          <w:tcPr>
            <w:tcW w:w="8064" w:type="dxa"/>
            <w:vAlign w:val="center"/>
          </w:tcPr>
          <w:p w14:paraId="76B24060" w14:textId="77777777" w:rsidR="006C61E9" w:rsidRDefault="00A94B2B">
            <w:pPr>
              <w:spacing w:after="0"/>
            </w:pPr>
            <w:r>
              <w:t>Registration portal, CRM, accounting, payroll, time clock, POS, e-commerce, marketing platforms, spreadsheets</w:t>
            </w:r>
          </w:p>
        </w:tc>
      </w:tr>
      <w:tr w:rsidR="006C61E9" w14:paraId="6E7EE77F" w14:textId="77777777">
        <w:trPr>
          <w:jc w:val="center"/>
        </w:trPr>
        <w:tc>
          <w:tcPr>
            <w:tcW w:w="2304" w:type="dxa"/>
            <w:shd w:val="clear" w:color="auto" w:fill="F7F9FB"/>
            <w:vAlign w:val="center"/>
          </w:tcPr>
          <w:p w14:paraId="11506350" w14:textId="77777777" w:rsidR="006C61E9" w:rsidRDefault="00A94B2B">
            <w:pPr>
              <w:spacing w:after="0"/>
            </w:pPr>
            <w:r>
              <w:t>Connector layer</w:t>
            </w:r>
          </w:p>
        </w:tc>
        <w:tc>
          <w:tcPr>
            <w:tcW w:w="8064" w:type="dxa"/>
            <w:shd w:val="clear" w:color="auto" w:fill="F7F9FB"/>
            <w:vAlign w:val="center"/>
          </w:tcPr>
          <w:p w14:paraId="53FEBBFE" w14:textId="77777777" w:rsidR="006C61E9" w:rsidRDefault="00A94B2B">
            <w:pPr>
              <w:spacing w:after="0"/>
            </w:pPr>
            <w:r>
              <w:t>Authentication, sync, mapping, rate limits, webhooks, retries, provenance and source-specific transformations</w:t>
            </w:r>
          </w:p>
        </w:tc>
      </w:tr>
      <w:tr w:rsidR="006C61E9" w14:paraId="606F07D6" w14:textId="77777777">
        <w:trPr>
          <w:jc w:val="center"/>
        </w:trPr>
        <w:tc>
          <w:tcPr>
            <w:tcW w:w="2304" w:type="dxa"/>
            <w:vAlign w:val="center"/>
          </w:tcPr>
          <w:p w14:paraId="1583E661" w14:textId="77777777" w:rsidR="006C61E9" w:rsidRDefault="00A94B2B">
            <w:pPr>
              <w:spacing w:after="0"/>
            </w:pPr>
            <w:r>
              <w:lastRenderedPageBreak/>
              <w:t>Canonical data layer</w:t>
            </w:r>
          </w:p>
        </w:tc>
        <w:tc>
          <w:tcPr>
            <w:tcW w:w="8064" w:type="dxa"/>
            <w:vAlign w:val="center"/>
          </w:tcPr>
          <w:p w14:paraId="0029D8CE" w14:textId="77777777" w:rsidR="006C61E9" w:rsidRDefault="00A94B2B">
            <w:pPr>
              <w:spacing w:after="0"/>
            </w:pPr>
            <w:r>
              <w:t>Normalized customers, services, engagements, staff, shifts, transactions, goals, capacities, vendors and other business objects</w:t>
            </w:r>
          </w:p>
        </w:tc>
      </w:tr>
      <w:tr w:rsidR="006C61E9" w14:paraId="4DA87FA4" w14:textId="77777777">
        <w:trPr>
          <w:jc w:val="center"/>
        </w:trPr>
        <w:tc>
          <w:tcPr>
            <w:tcW w:w="2304" w:type="dxa"/>
            <w:shd w:val="clear" w:color="auto" w:fill="F7F9FB"/>
            <w:vAlign w:val="center"/>
          </w:tcPr>
          <w:p w14:paraId="1E8C9502" w14:textId="77777777" w:rsidR="006C61E9" w:rsidRDefault="00A94B2B">
            <w:pPr>
              <w:spacing w:after="0"/>
            </w:pPr>
            <w:r>
              <w:t>Metric layer</w:t>
            </w:r>
          </w:p>
        </w:tc>
        <w:tc>
          <w:tcPr>
            <w:tcW w:w="8064" w:type="dxa"/>
            <w:shd w:val="clear" w:color="auto" w:fill="F7F9FB"/>
            <w:vAlign w:val="center"/>
          </w:tcPr>
          <w:p w14:paraId="123D1DAF" w14:textId="77777777" w:rsidR="006C61E9" w:rsidRDefault="00A94B2B">
            <w:pPr>
              <w:spacing w:after="0"/>
            </w:pPr>
            <w:r>
              <w:t>Trusted calculations for revenue, churn, conversion, utilization, labour cost, margin, targets and forecasts</w:t>
            </w:r>
          </w:p>
        </w:tc>
      </w:tr>
      <w:tr w:rsidR="006C61E9" w14:paraId="0590CBD0" w14:textId="77777777">
        <w:trPr>
          <w:jc w:val="center"/>
        </w:trPr>
        <w:tc>
          <w:tcPr>
            <w:tcW w:w="2304" w:type="dxa"/>
            <w:vAlign w:val="center"/>
          </w:tcPr>
          <w:p w14:paraId="543591D7" w14:textId="77777777" w:rsidR="006C61E9" w:rsidRDefault="00A94B2B">
            <w:pPr>
              <w:spacing w:after="0"/>
            </w:pPr>
            <w:r>
              <w:t>Intelligence layer</w:t>
            </w:r>
          </w:p>
        </w:tc>
        <w:tc>
          <w:tcPr>
            <w:tcW w:w="8064" w:type="dxa"/>
            <w:vAlign w:val="center"/>
          </w:tcPr>
          <w:p w14:paraId="2628C816" w14:textId="77777777" w:rsidR="006C61E9" w:rsidRDefault="00A94B2B">
            <w:pPr>
              <w:spacing w:after="0"/>
            </w:pPr>
            <w:r>
              <w:t>Rules, anomaly detection, forecasting, AI interpretation, prioritization and recommendations</w:t>
            </w:r>
          </w:p>
        </w:tc>
      </w:tr>
      <w:tr w:rsidR="006C61E9" w14:paraId="5C523349" w14:textId="77777777">
        <w:trPr>
          <w:jc w:val="center"/>
        </w:trPr>
        <w:tc>
          <w:tcPr>
            <w:tcW w:w="2304" w:type="dxa"/>
            <w:shd w:val="clear" w:color="auto" w:fill="F7F9FB"/>
            <w:vAlign w:val="center"/>
          </w:tcPr>
          <w:p w14:paraId="1EE7998B" w14:textId="77777777" w:rsidR="006C61E9" w:rsidRDefault="00A94B2B">
            <w:pPr>
              <w:spacing w:after="0"/>
            </w:pPr>
            <w:r>
              <w:t>Experience layer</w:t>
            </w:r>
          </w:p>
        </w:tc>
        <w:tc>
          <w:tcPr>
            <w:tcW w:w="8064" w:type="dxa"/>
            <w:shd w:val="clear" w:color="auto" w:fill="F7F9FB"/>
            <w:vAlign w:val="center"/>
          </w:tcPr>
          <w:p w14:paraId="35FA3F11" w14:textId="77777777" w:rsidR="006C61E9" w:rsidRDefault="00A94B2B">
            <w:pPr>
              <w:spacing w:after="0"/>
            </w:pPr>
            <w:r>
              <w:t>Dashboard, alerts, AI chat, reports, email briefs, mobile/PWA, embedded widgets and API</w:t>
            </w:r>
          </w:p>
        </w:tc>
      </w:tr>
    </w:tbl>
    <w:p w14:paraId="588655A1" w14:textId="77777777" w:rsidR="006C61E9" w:rsidRDefault="006C61E9">
      <w:pPr>
        <w:spacing w:after="20"/>
      </w:pPr>
    </w:p>
    <w:tbl>
      <w:tblPr>
        <w:tblW w:w="0" w:type="auto"/>
        <w:jc w:val="center"/>
        <w:tblLook w:val="04A0" w:firstRow="1" w:lastRow="0" w:firstColumn="1" w:lastColumn="0" w:noHBand="0" w:noVBand="1"/>
      </w:tblPr>
      <w:tblGrid>
        <w:gridCol w:w="10224"/>
      </w:tblGrid>
      <w:tr w:rsidR="006C61E9" w14:paraId="1B2E8DF5" w14:textId="77777777">
        <w:trPr>
          <w:jc w:val="center"/>
        </w:trPr>
        <w:tc>
          <w:tcPr>
            <w:tcW w:w="10224" w:type="dxa"/>
            <w:shd w:val="clear" w:color="auto" w:fill="EEF4F8"/>
          </w:tcPr>
          <w:p w14:paraId="348FE0B9" w14:textId="77777777" w:rsidR="006C61E9" w:rsidRDefault="00A94B2B">
            <w:pPr>
              <w:spacing w:after="60"/>
            </w:pPr>
            <w:r>
              <w:rPr>
                <w:b/>
                <w:color w:val="19324D"/>
              </w:rPr>
              <w:t>Integration rule</w:t>
            </w:r>
          </w:p>
          <w:p w14:paraId="0EACEDE1" w14:textId="77777777" w:rsidR="006C61E9" w:rsidRDefault="00A94B2B">
            <w:pPr>
              <w:spacing w:after="0"/>
            </w:pPr>
            <w:r>
              <w:t>Do not let the AI model write arbitrary SQL against customer databases. Connectors import or query approved data; analytics services expose structured functions; AI calls those functions and receives validated results.</w:t>
            </w:r>
          </w:p>
        </w:tc>
      </w:tr>
    </w:tbl>
    <w:p w14:paraId="6408B2D7" w14:textId="77777777" w:rsidR="006C61E9" w:rsidRDefault="006C61E9">
      <w:pPr>
        <w:spacing w:after="20"/>
      </w:pPr>
    </w:p>
    <w:p w14:paraId="3CC1BCD8" w14:textId="77777777" w:rsidR="006C61E9" w:rsidRDefault="00A94B2B">
      <w:pPr>
        <w:pStyle w:val="Heading1"/>
      </w:pPr>
      <w:r>
        <w:t>6. STEM Lantern as Customer #1</w:t>
      </w:r>
    </w:p>
    <w:p w14:paraId="6F768308" w14:textId="77777777" w:rsidR="006C61E9" w:rsidRDefault="00A94B2B">
      <w:r>
        <w:t>STEM Lantern should be the first real tenant, not a special hard-coded environment. It should have an organization record, a paid subscription, connections, targets and the same data contracts that future customers will use.</w:t>
      </w:r>
    </w:p>
    <w:p w14:paraId="308DBE92" w14:textId="77777777" w:rsidR="006C61E9" w:rsidRDefault="00A94B2B">
      <w:pPr>
        <w:pStyle w:val="ListBullet"/>
      </w:pPr>
      <w:r>
        <w:t>Onboarding: automatically provision STEM Lantern and launch customers with the After-School / Tutoring / Enrichment blueprint; use the same standardized education flow future education-centre customers will use. Do not expose a generic industry selector until a second vertical is production-ready.</w:t>
      </w:r>
    </w:p>
    <w:p w14:paraId="48D4B9D6" w14:textId="77777777" w:rsidR="006C61E9" w:rsidRDefault="00A94B2B">
      <w:pPr>
        <w:pStyle w:val="ListBullet"/>
      </w:pPr>
      <w:r>
        <w:t>If the standardized SaaS contract differs from the current academy portal, modify the portal connector/API mapping to the standard rather than adding academy-specific exceptions to the SaaS core.</w:t>
      </w:r>
    </w:p>
    <w:p w14:paraId="23EA1592" w14:textId="77777777" w:rsidR="006C61E9" w:rsidRDefault="00A94B2B">
      <w:pPr>
        <w:pStyle w:val="ListBullet"/>
        <w:spacing w:after="60"/>
      </w:pPr>
      <w:r>
        <w:rPr>
          <w:b/>
        </w:rPr>
        <w:t xml:space="preserve">Portal connector: </w:t>
      </w:r>
      <w:r>
        <w:t>build secure, read-only integration endpoints in the academy portal that expose standardized records instead of giving the SaaS direct permanent access to LIVE_DB_URL.</w:t>
      </w:r>
    </w:p>
    <w:p w14:paraId="664A38CF" w14:textId="77777777" w:rsidR="006C61E9" w:rsidRDefault="00A94B2B">
      <w:pPr>
        <w:pStyle w:val="ListBullet"/>
        <w:spacing w:after="60"/>
      </w:pPr>
      <w:r>
        <w:rPr>
          <w:b/>
        </w:rPr>
        <w:t xml:space="preserve">Financial setup: </w:t>
      </w:r>
      <w:r>
        <w:t>manually enter expenses, loans, subscriptions, staff rates and other data that cannot yet be pulled reliably from Wave.</w:t>
      </w:r>
    </w:p>
    <w:p w14:paraId="487254EF" w14:textId="77777777" w:rsidR="006C61E9" w:rsidRDefault="00A94B2B">
      <w:pPr>
        <w:pStyle w:val="ListBullet"/>
        <w:spacing w:after="60"/>
      </w:pPr>
      <w:r>
        <w:rPr>
          <w:b/>
        </w:rPr>
        <w:t xml:space="preserve">Operational setup: </w:t>
      </w:r>
      <w:r>
        <w:t>import enrolments, programmes, schedules, class capacity, trials, conversions and staff scheduling from the portal.</w:t>
      </w:r>
    </w:p>
    <w:p w14:paraId="653138B4" w14:textId="77777777" w:rsidR="006C61E9" w:rsidRDefault="00A94B2B">
      <w:pPr>
        <w:pStyle w:val="ListBullet"/>
        <w:spacing w:after="60"/>
      </w:pPr>
      <w:r>
        <w:rPr>
          <w:b/>
        </w:rPr>
        <w:t xml:space="preserve">Billing test: </w:t>
      </w:r>
      <w:r>
        <w:t>charge STEM Lantern a real nominal subscription such as $5/month so subscription creation, invoices, payment failure handling, receipts, webhooks and revenue recognition are exercised in production.</w:t>
      </w:r>
    </w:p>
    <w:p w14:paraId="2C59301A" w14:textId="77777777" w:rsidR="006C61E9" w:rsidRDefault="00A94B2B">
      <w:pPr>
        <w:pStyle w:val="ListBullet"/>
        <w:spacing w:after="60"/>
      </w:pPr>
      <w:r>
        <w:rPr>
          <w:b/>
        </w:rPr>
        <w:t xml:space="preserve">AI validation: </w:t>
      </w:r>
      <w:r>
        <w:t>use the business daily and record which recommendations are useful, obvious, wrong, late or missing.</w:t>
      </w:r>
    </w:p>
    <w:p w14:paraId="74971FB2" w14:textId="77777777" w:rsidR="006C61E9" w:rsidRDefault="00A94B2B">
      <w:pPr>
        <w:pStyle w:val="ListBullet"/>
        <w:spacing w:after="60"/>
      </w:pPr>
      <w:r>
        <w:rPr>
          <w:b/>
        </w:rPr>
        <w:t xml:space="preserve">Success test: </w:t>
      </w:r>
      <w:r>
        <w:t>the first release should produce actionable savings or better decisions before public launch.</w:t>
      </w:r>
    </w:p>
    <w:tbl>
      <w:tblPr>
        <w:tblStyle w:val="TableGrid"/>
        <w:tblW w:w="0" w:type="auto"/>
        <w:jc w:val="center"/>
        <w:tblLook w:val="04A0" w:firstRow="1" w:lastRow="0" w:firstColumn="1" w:lastColumn="0" w:noHBand="0" w:noVBand="1"/>
      </w:tblPr>
      <w:tblGrid>
        <w:gridCol w:w="3600"/>
        <w:gridCol w:w="6768"/>
      </w:tblGrid>
      <w:tr w:rsidR="006C61E9" w14:paraId="7141C597" w14:textId="77777777">
        <w:trPr>
          <w:tblHeader/>
          <w:jc w:val="center"/>
        </w:trPr>
        <w:tc>
          <w:tcPr>
            <w:tcW w:w="3600" w:type="dxa"/>
            <w:shd w:val="clear" w:color="auto" w:fill="19324D"/>
            <w:vAlign w:val="center"/>
          </w:tcPr>
          <w:p w14:paraId="64A7F017" w14:textId="77777777" w:rsidR="006C61E9" w:rsidRDefault="00A94B2B">
            <w:pPr>
              <w:spacing w:after="0"/>
            </w:pPr>
            <w:r>
              <w:rPr>
                <w:b/>
                <w:color w:val="FFFFFF"/>
              </w:rPr>
              <w:lastRenderedPageBreak/>
              <w:t>Known Pilot Baseline</w:t>
            </w:r>
          </w:p>
        </w:tc>
        <w:tc>
          <w:tcPr>
            <w:tcW w:w="6768" w:type="dxa"/>
            <w:shd w:val="clear" w:color="auto" w:fill="19324D"/>
            <w:vAlign w:val="center"/>
          </w:tcPr>
          <w:p w14:paraId="19B28916" w14:textId="77777777" w:rsidR="006C61E9" w:rsidRDefault="00A94B2B">
            <w:pPr>
              <w:spacing w:after="0"/>
            </w:pPr>
            <w:r>
              <w:rPr>
                <w:b/>
                <w:color w:val="FFFFFF"/>
              </w:rPr>
              <w:t>Current Historical Signal</w:t>
            </w:r>
          </w:p>
        </w:tc>
      </w:tr>
      <w:tr w:rsidR="006C61E9" w14:paraId="2E5764DC" w14:textId="77777777">
        <w:trPr>
          <w:jc w:val="center"/>
        </w:trPr>
        <w:tc>
          <w:tcPr>
            <w:tcW w:w="3600" w:type="dxa"/>
            <w:vAlign w:val="center"/>
          </w:tcPr>
          <w:p w14:paraId="03461F54" w14:textId="77777777" w:rsidR="006C61E9" w:rsidRDefault="00A94B2B">
            <w:pPr>
              <w:spacing w:after="0"/>
            </w:pPr>
            <w:r>
              <w:t>Paid coding history</w:t>
            </w:r>
          </w:p>
        </w:tc>
        <w:tc>
          <w:tcPr>
            <w:tcW w:w="6768" w:type="dxa"/>
            <w:vAlign w:val="center"/>
          </w:tcPr>
          <w:p w14:paraId="342C9B87" w14:textId="77777777" w:rsidR="006C61E9" w:rsidRDefault="00A94B2B">
            <w:pPr>
              <w:spacing w:after="0"/>
            </w:pPr>
            <w:r>
              <w:t>23 unique paid coding students across the analysed history</w:t>
            </w:r>
          </w:p>
        </w:tc>
      </w:tr>
      <w:tr w:rsidR="006C61E9" w14:paraId="5881CE15" w14:textId="77777777">
        <w:trPr>
          <w:jc w:val="center"/>
        </w:trPr>
        <w:tc>
          <w:tcPr>
            <w:tcW w:w="3600" w:type="dxa"/>
            <w:shd w:val="clear" w:color="auto" w:fill="F7F9FB"/>
            <w:vAlign w:val="center"/>
          </w:tcPr>
          <w:p w14:paraId="69C51C18" w14:textId="77777777" w:rsidR="006C61E9" w:rsidRDefault="00A94B2B">
            <w:pPr>
              <w:spacing w:after="0"/>
            </w:pPr>
            <w:r>
              <w:t>Peak paid coding concurrency</w:t>
            </w:r>
          </w:p>
        </w:tc>
        <w:tc>
          <w:tcPr>
            <w:tcW w:w="6768" w:type="dxa"/>
            <w:shd w:val="clear" w:color="auto" w:fill="F7F9FB"/>
            <w:vAlign w:val="center"/>
          </w:tcPr>
          <w:p w14:paraId="49D3AC32" w14:textId="77777777" w:rsidR="006C61E9" w:rsidRDefault="00A94B2B">
            <w:pPr>
              <w:spacing w:after="0"/>
            </w:pPr>
            <w:r>
              <w:t>16 students in June 2026</w:t>
            </w:r>
          </w:p>
        </w:tc>
      </w:tr>
      <w:tr w:rsidR="006C61E9" w14:paraId="429D679A" w14:textId="77777777">
        <w:trPr>
          <w:jc w:val="center"/>
        </w:trPr>
        <w:tc>
          <w:tcPr>
            <w:tcW w:w="3600" w:type="dxa"/>
            <w:vAlign w:val="center"/>
          </w:tcPr>
          <w:p w14:paraId="06CBE641" w14:textId="77777777" w:rsidR="006C61E9" w:rsidRDefault="00A94B2B">
            <w:pPr>
              <w:spacing w:after="0"/>
            </w:pPr>
            <w:r>
              <w:t>Current active/paused paid coding</w:t>
            </w:r>
          </w:p>
        </w:tc>
        <w:tc>
          <w:tcPr>
            <w:tcW w:w="6768" w:type="dxa"/>
            <w:vAlign w:val="center"/>
          </w:tcPr>
          <w:p w14:paraId="574D114C" w14:textId="77777777" w:rsidR="006C61E9" w:rsidRDefault="00A94B2B">
            <w:pPr>
              <w:spacing w:after="0"/>
            </w:pPr>
            <w:r>
              <w:t>13</w:t>
            </w:r>
          </w:p>
        </w:tc>
      </w:tr>
      <w:tr w:rsidR="006C61E9" w14:paraId="41DF4024" w14:textId="77777777">
        <w:trPr>
          <w:jc w:val="center"/>
        </w:trPr>
        <w:tc>
          <w:tcPr>
            <w:tcW w:w="3600" w:type="dxa"/>
            <w:shd w:val="clear" w:color="auto" w:fill="F7F9FB"/>
            <w:vAlign w:val="center"/>
          </w:tcPr>
          <w:p w14:paraId="2B9C545D" w14:textId="77777777" w:rsidR="006C61E9" w:rsidRDefault="00A94B2B">
            <w:pPr>
              <w:spacing w:after="0"/>
            </w:pPr>
            <w:r>
              <w:t>K-8 concentration</w:t>
            </w:r>
          </w:p>
        </w:tc>
        <w:tc>
          <w:tcPr>
            <w:tcW w:w="6768" w:type="dxa"/>
            <w:shd w:val="clear" w:color="auto" w:fill="F7F9FB"/>
            <w:vAlign w:val="center"/>
          </w:tcPr>
          <w:p w14:paraId="275D5053" w14:textId="77777777" w:rsidR="006C61E9" w:rsidRDefault="00A94B2B">
            <w:pPr>
              <w:spacing w:after="0"/>
            </w:pPr>
            <w:r>
              <w:t>22 of 23 historical paid coding students (95.7%)</w:t>
            </w:r>
          </w:p>
        </w:tc>
      </w:tr>
      <w:tr w:rsidR="006C61E9" w14:paraId="405A579B" w14:textId="77777777">
        <w:trPr>
          <w:jc w:val="center"/>
        </w:trPr>
        <w:tc>
          <w:tcPr>
            <w:tcW w:w="3600" w:type="dxa"/>
            <w:vAlign w:val="center"/>
          </w:tcPr>
          <w:p w14:paraId="2CAC8390" w14:textId="77777777" w:rsidR="006C61E9" w:rsidRDefault="00A94B2B">
            <w:pPr>
              <w:spacing w:after="0"/>
            </w:pPr>
            <w:r>
              <w:t>Key product need</w:t>
            </w:r>
          </w:p>
        </w:tc>
        <w:tc>
          <w:tcPr>
            <w:tcW w:w="6768" w:type="dxa"/>
            <w:vAlign w:val="center"/>
          </w:tcPr>
          <w:p w14:paraId="71400706" w14:textId="77777777" w:rsidR="006C61E9" w:rsidRDefault="00A94B2B">
            <w:pPr>
              <w:spacing w:after="0"/>
            </w:pPr>
            <w:r>
              <w:t>Forecast unique students, track targets, understand churn/conversion, optimize staffing and cut operating cost</w:t>
            </w:r>
          </w:p>
        </w:tc>
      </w:tr>
    </w:tbl>
    <w:p w14:paraId="64DFBAD6" w14:textId="77777777" w:rsidR="006C61E9" w:rsidRDefault="006C61E9">
      <w:pPr>
        <w:spacing w:after="20"/>
      </w:pPr>
    </w:p>
    <w:p w14:paraId="760F824C" w14:textId="77777777" w:rsidR="006C61E9" w:rsidRDefault="00A94B2B">
      <w:pPr>
        <w:pStyle w:val="Heading1"/>
      </w:pPr>
      <w:r>
        <w:t>7. Roles and Permissions</w:t>
      </w:r>
    </w:p>
    <w:tbl>
      <w:tblPr>
        <w:tblStyle w:val="TableGrid"/>
        <w:tblW w:w="0" w:type="auto"/>
        <w:jc w:val="center"/>
        <w:tblLook w:val="04A0" w:firstRow="1" w:lastRow="0" w:firstColumn="1" w:lastColumn="0" w:noHBand="0" w:noVBand="1"/>
      </w:tblPr>
      <w:tblGrid>
        <w:gridCol w:w="3168"/>
        <w:gridCol w:w="7200"/>
      </w:tblGrid>
      <w:tr w:rsidR="006C61E9" w14:paraId="0C30B429" w14:textId="77777777">
        <w:trPr>
          <w:tblHeader/>
          <w:jc w:val="center"/>
        </w:trPr>
        <w:tc>
          <w:tcPr>
            <w:tcW w:w="3168" w:type="dxa"/>
            <w:shd w:val="clear" w:color="auto" w:fill="19324D"/>
            <w:vAlign w:val="center"/>
          </w:tcPr>
          <w:p w14:paraId="4C06A6A7" w14:textId="77777777" w:rsidR="006C61E9" w:rsidRDefault="00A94B2B">
            <w:pPr>
              <w:spacing w:after="0"/>
            </w:pPr>
            <w:r>
              <w:rPr>
                <w:color w:val="FFFFFF"/>
              </w:rPr>
              <w:t>Role</w:t>
            </w:r>
          </w:p>
        </w:tc>
        <w:tc>
          <w:tcPr>
            <w:tcW w:w="7200" w:type="dxa"/>
            <w:shd w:val="clear" w:color="auto" w:fill="19324D"/>
            <w:vAlign w:val="center"/>
          </w:tcPr>
          <w:p w14:paraId="3634370D" w14:textId="77777777" w:rsidR="006C61E9" w:rsidRDefault="00A94B2B">
            <w:pPr>
              <w:spacing w:after="0"/>
            </w:pPr>
            <w:r>
              <w:rPr>
                <w:color w:val="FFFFFF"/>
              </w:rPr>
              <w:t>Capabilities</w:t>
            </w:r>
          </w:p>
        </w:tc>
      </w:tr>
      <w:tr w:rsidR="006C61E9" w14:paraId="14847CE6" w14:textId="77777777">
        <w:trPr>
          <w:jc w:val="center"/>
        </w:trPr>
        <w:tc>
          <w:tcPr>
            <w:tcW w:w="3168" w:type="dxa"/>
            <w:vAlign w:val="center"/>
          </w:tcPr>
          <w:p w14:paraId="437C327B" w14:textId="77777777" w:rsidR="006C61E9" w:rsidRDefault="00A94B2B">
            <w:pPr>
              <w:spacing w:after="0"/>
            </w:pPr>
            <w:r>
              <w:t>Organization Owner</w:t>
            </w:r>
          </w:p>
        </w:tc>
        <w:tc>
          <w:tcPr>
            <w:tcW w:w="7200" w:type="dxa"/>
            <w:vAlign w:val="center"/>
          </w:tcPr>
          <w:p w14:paraId="0EA96B42" w14:textId="77777777" w:rsidR="006C61E9" w:rsidRDefault="00A94B2B">
            <w:pPr>
              <w:spacing w:after="0"/>
            </w:pPr>
            <w:r>
              <w:t>Billing, integrations, users, all analytics, AI, approvals, exports, deletion</w:t>
            </w:r>
          </w:p>
        </w:tc>
      </w:tr>
      <w:tr w:rsidR="006C61E9" w14:paraId="668D1D4D" w14:textId="77777777">
        <w:trPr>
          <w:jc w:val="center"/>
        </w:trPr>
        <w:tc>
          <w:tcPr>
            <w:tcW w:w="3168" w:type="dxa"/>
            <w:shd w:val="clear" w:color="auto" w:fill="F7F9FB"/>
            <w:vAlign w:val="center"/>
          </w:tcPr>
          <w:p w14:paraId="39B846B1" w14:textId="77777777" w:rsidR="006C61E9" w:rsidRDefault="00A94B2B">
            <w:pPr>
              <w:spacing w:after="0"/>
            </w:pPr>
            <w:r>
              <w:t>Administrator</w:t>
            </w:r>
          </w:p>
        </w:tc>
        <w:tc>
          <w:tcPr>
            <w:tcW w:w="7200" w:type="dxa"/>
            <w:shd w:val="clear" w:color="auto" w:fill="F7F9FB"/>
            <w:vAlign w:val="center"/>
          </w:tcPr>
          <w:p w14:paraId="6D7CC48C" w14:textId="77777777" w:rsidR="006C61E9" w:rsidRDefault="00A94B2B">
            <w:pPr>
              <w:spacing w:after="0"/>
            </w:pPr>
            <w:r>
              <w:t>Configure data, targets, staff, expenses, dashboards and most integrations</w:t>
            </w:r>
          </w:p>
        </w:tc>
      </w:tr>
      <w:tr w:rsidR="006C61E9" w14:paraId="7CCA3AA3" w14:textId="77777777">
        <w:trPr>
          <w:jc w:val="center"/>
        </w:trPr>
        <w:tc>
          <w:tcPr>
            <w:tcW w:w="3168" w:type="dxa"/>
            <w:vAlign w:val="center"/>
          </w:tcPr>
          <w:p w14:paraId="4EAA0949" w14:textId="77777777" w:rsidR="006C61E9" w:rsidRDefault="00A94B2B">
            <w:pPr>
              <w:spacing w:after="0"/>
            </w:pPr>
            <w:r>
              <w:t>Finance</w:t>
            </w:r>
          </w:p>
        </w:tc>
        <w:tc>
          <w:tcPr>
            <w:tcW w:w="7200" w:type="dxa"/>
            <w:vAlign w:val="center"/>
          </w:tcPr>
          <w:p w14:paraId="6C330817" w14:textId="77777777" w:rsidR="006C61E9" w:rsidRDefault="00A94B2B">
            <w:pPr>
              <w:spacing w:after="0"/>
            </w:pPr>
            <w:r>
              <w:t>Financial data, expenses, vendors, cash flow, budgets and reports</w:t>
            </w:r>
          </w:p>
        </w:tc>
      </w:tr>
      <w:tr w:rsidR="006C61E9" w14:paraId="26098BDA" w14:textId="77777777">
        <w:trPr>
          <w:jc w:val="center"/>
        </w:trPr>
        <w:tc>
          <w:tcPr>
            <w:tcW w:w="3168" w:type="dxa"/>
            <w:shd w:val="clear" w:color="auto" w:fill="F7F9FB"/>
            <w:vAlign w:val="center"/>
          </w:tcPr>
          <w:p w14:paraId="753868C9" w14:textId="77777777" w:rsidR="006C61E9" w:rsidRDefault="00A94B2B">
            <w:pPr>
              <w:spacing w:after="0"/>
            </w:pPr>
            <w:r>
              <w:t>Operations Manager</w:t>
            </w:r>
          </w:p>
        </w:tc>
        <w:tc>
          <w:tcPr>
            <w:tcW w:w="7200" w:type="dxa"/>
            <w:shd w:val="clear" w:color="auto" w:fill="F7F9FB"/>
            <w:vAlign w:val="center"/>
          </w:tcPr>
          <w:p w14:paraId="1018E4AD" w14:textId="77777777" w:rsidR="006C61E9" w:rsidRDefault="00A94B2B">
            <w:pPr>
              <w:spacing w:after="0"/>
            </w:pPr>
            <w:r>
              <w:t>Staffing, schedules, capacity, customers, programmes/jobs and operational targets</w:t>
            </w:r>
          </w:p>
        </w:tc>
      </w:tr>
      <w:tr w:rsidR="006C61E9" w14:paraId="4740B8E4" w14:textId="77777777">
        <w:trPr>
          <w:jc w:val="center"/>
        </w:trPr>
        <w:tc>
          <w:tcPr>
            <w:tcW w:w="3168" w:type="dxa"/>
            <w:vAlign w:val="center"/>
          </w:tcPr>
          <w:p w14:paraId="5746FD37" w14:textId="77777777" w:rsidR="006C61E9" w:rsidRDefault="00A94B2B">
            <w:pPr>
              <w:spacing w:after="0"/>
            </w:pPr>
            <w:r>
              <w:t>Analyst</w:t>
            </w:r>
          </w:p>
        </w:tc>
        <w:tc>
          <w:tcPr>
            <w:tcW w:w="7200" w:type="dxa"/>
            <w:vAlign w:val="center"/>
          </w:tcPr>
          <w:p w14:paraId="596D0AB5" w14:textId="77777777" w:rsidR="006C61E9" w:rsidRDefault="00A94B2B">
            <w:pPr>
              <w:spacing w:after="0"/>
            </w:pPr>
            <w:r>
              <w:t>Read analytics, build reports, ask AI, create saved views</w:t>
            </w:r>
          </w:p>
        </w:tc>
      </w:tr>
      <w:tr w:rsidR="006C61E9" w14:paraId="1BD584DA" w14:textId="77777777">
        <w:trPr>
          <w:jc w:val="center"/>
        </w:trPr>
        <w:tc>
          <w:tcPr>
            <w:tcW w:w="3168" w:type="dxa"/>
            <w:shd w:val="clear" w:color="auto" w:fill="F7F9FB"/>
            <w:vAlign w:val="center"/>
          </w:tcPr>
          <w:p w14:paraId="1901D554" w14:textId="77777777" w:rsidR="006C61E9" w:rsidRDefault="00A94B2B">
            <w:pPr>
              <w:spacing w:after="0"/>
            </w:pPr>
            <w:r>
              <w:t>Manager</w:t>
            </w:r>
          </w:p>
        </w:tc>
        <w:tc>
          <w:tcPr>
            <w:tcW w:w="7200" w:type="dxa"/>
            <w:shd w:val="clear" w:color="auto" w:fill="F7F9FB"/>
            <w:vAlign w:val="center"/>
          </w:tcPr>
          <w:p w14:paraId="7661AA77" w14:textId="77777777" w:rsidR="006C61E9" w:rsidRDefault="00A94B2B">
            <w:pPr>
              <w:spacing w:after="0"/>
            </w:pPr>
            <w:r>
              <w:t>Scoped location/team access, targets and operational insights</w:t>
            </w:r>
          </w:p>
        </w:tc>
      </w:tr>
      <w:tr w:rsidR="006C61E9" w14:paraId="007DA060" w14:textId="77777777">
        <w:trPr>
          <w:jc w:val="center"/>
        </w:trPr>
        <w:tc>
          <w:tcPr>
            <w:tcW w:w="3168" w:type="dxa"/>
            <w:vAlign w:val="center"/>
          </w:tcPr>
          <w:p w14:paraId="69566F24" w14:textId="77777777" w:rsidR="006C61E9" w:rsidRDefault="00A94B2B">
            <w:pPr>
              <w:spacing w:after="0"/>
            </w:pPr>
            <w:r>
              <w:t>Viewer</w:t>
            </w:r>
          </w:p>
        </w:tc>
        <w:tc>
          <w:tcPr>
            <w:tcW w:w="7200" w:type="dxa"/>
            <w:vAlign w:val="center"/>
          </w:tcPr>
          <w:p w14:paraId="33F2B103" w14:textId="77777777" w:rsidR="006C61E9" w:rsidRDefault="00A94B2B">
            <w:pPr>
              <w:spacing w:after="0"/>
            </w:pPr>
            <w:r>
              <w:t>Read-only dashboards and reports</w:t>
            </w:r>
          </w:p>
        </w:tc>
      </w:tr>
      <w:tr w:rsidR="006C61E9" w14:paraId="1BB02A4E" w14:textId="77777777">
        <w:trPr>
          <w:jc w:val="center"/>
        </w:trPr>
        <w:tc>
          <w:tcPr>
            <w:tcW w:w="3168" w:type="dxa"/>
            <w:shd w:val="clear" w:color="auto" w:fill="F7F9FB"/>
            <w:vAlign w:val="center"/>
          </w:tcPr>
          <w:p w14:paraId="6E7E4602" w14:textId="77777777" w:rsidR="006C61E9" w:rsidRDefault="00A94B2B">
            <w:pPr>
              <w:spacing w:after="0"/>
            </w:pPr>
            <w:r>
              <w:t>External Accountant / Advisor</w:t>
            </w:r>
          </w:p>
        </w:tc>
        <w:tc>
          <w:tcPr>
            <w:tcW w:w="7200" w:type="dxa"/>
            <w:shd w:val="clear" w:color="auto" w:fill="F7F9FB"/>
            <w:vAlign w:val="center"/>
          </w:tcPr>
          <w:p w14:paraId="7D50B156" w14:textId="77777777" w:rsidR="006C61E9" w:rsidRDefault="00A94B2B">
            <w:pPr>
              <w:spacing w:after="0"/>
            </w:pPr>
            <w:r>
              <w:t>Time-limited or scoped financial and reporting access</w:t>
            </w:r>
          </w:p>
        </w:tc>
      </w:tr>
      <w:tr w:rsidR="006C61E9" w14:paraId="2C41F718" w14:textId="77777777">
        <w:trPr>
          <w:jc w:val="center"/>
        </w:trPr>
        <w:tc>
          <w:tcPr>
            <w:tcW w:w="3168" w:type="dxa"/>
            <w:vAlign w:val="center"/>
          </w:tcPr>
          <w:p w14:paraId="5053A1C4" w14:textId="77777777" w:rsidR="006C61E9" w:rsidRDefault="00A94B2B">
            <w:pPr>
              <w:spacing w:after="0"/>
            </w:pPr>
            <w:r>
              <w:t>Platform Super Admin</w:t>
            </w:r>
          </w:p>
        </w:tc>
        <w:tc>
          <w:tcPr>
            <w:tcW w:w="7200" w:type="dxa"/>
            <w:vAlign w:val="center"/>
          </w:tcPr>
          <w:p w14:paraId="3371B538" w14:textId="77777777" w:rsidR="006C61E9" w:rsidRDefault="00A94B2B">
            <w:r>
              <w:t>Platform operations, tenant metadata, billing/support status, connector health and privacy-safe diagnostics. No routine ability to browse tenant AI conversations or raw business content; support relies on user-shared excerpts and privacy-safe telemetry.</w:t>
            </w:r>
          </w:p>
        </w:tc>
      </w:tr>
    </w:tbl>
    <w:p w14:paraId="79B10DB6" w14:textId="77777777" w:rsidR="006C61E9" w:rsidRDefault="006C61E9">
      <w:pPr>
        <w:spacing w:after="20"/>
      </w:pPr>
    </w:p>
    <w:p w14:paraId="1867EF96" w14:textId="77777777" w:rsidR="006C61E9" w:rsidRDefault="00A94B2B">
      <w:r>
        <w:t>Permissions should be resource- and action-based, support location scoping, and separate “view sensitive financials” from general dashboard access. AI answers must respect the caller’s permissions.</w:t>
      </w:r>
    </w:p>
    <w:p w14:paraId="665F19B1" w14:textId="77777777" w:rsidR="006C61E9" w:rsidRDefault="00A94B2B">
      <w:pPr>
        <w:pStyle w:val="Heading1"/>
      </w:pPr>
      <w:r>
        <w:t>8. Onboarding and Business Setup</w:t>
      </w:r>
    </w:p>
    <w:p w14:paraId="69699116" w14:textId="77777777" w:rsidR="006C61E9" w:rsidRDefault="00A94B2B">
      <w:r>
        <w:t>Onboarding must work even when the customer has no modern integrations. The platform should ask for enough information to become useful immediately, then progressively replace manual data with automated connectors.</w:t>
      </w:r>
    </w:p>
    <w:p w14:paraId="11EFE784" w14:textId="77777777" w:rsidR="006C61E9" w:rsidRDefault="00A94B2B">
      <w:pPr>
        <w:spacing w:after="60"/>
      </w:pPr>
      <w:r>
        <w:rPr>
          <w:b/>
        </w:rPr>
        <w:t>1. Create organization, country, currency, fiscal year and time zone; at launch automatically assign the After-School / Tutoring / Enrichment blueprint.</w:t>
      </w:r>
    </w:p>
    <w:p w14:paraId="3B91635B" w14:textId="77777777" w:rsidR="006C61E9" w:rsidRDefault="00A94B2B">
      <w:pPr>
        <w:spacing w:after="60"/>
      </w:pPr>
      <w:r>
        <w:rPr>
          <w:b/>
        </w:rPr>
        <w:lastRenderedPageBreak/>
        <w:t xml:space="preserve">2. </w:t>
      </w:r>
      <w:r>
        <w:t>Choose business labels: customers/students/members/clients; services/programmes/jobs/products; staff/instructors/technicians.</w:t>
      </w:r>
    </w:p>
    <w:p w14:paraId="539D80EF" w14:textId="77777777" w:rsidR="006C61E9" w:rsidRDefault="00A94B2B">
      <w:pPr>
        <w:spacing w:after="60"/>
      </w:pPr>
      <w:r>
        <w:rPr>
          <w:b/>
        </w:rPr>
        <w:t xml:space="preserve">3. </w:t>
      </w:r>
      <w:r>
        <w:t>Create locations and operating hours.</w:t>
      </w:r>
    </w:p>
    <w:p w14:paraId="5C6839B9" w14:textId="77777777" w:rsidR="006C61E9" w:rsidRDefault="00A94B2B">
      <w:pPr>
        <w:spacing w:after="60"/>
      </w:pPr>
      <w:r>
        <w:rPr>
          <w:b/>
        </w:rPr>
        <w:t xml:space="preserve">4. </w:t>
      </w:r>
      <w:r>
        <w:t>Enter or import services/products, prices, capacity rules and delivery model.</w:t>
      </w:r>
    </w:p>
    <w:p w14:paraId="257B5370" w14:textId="77777777" w:rsidR="006C61E9" w:rsidRDefault="00A94B2B">
      <w:pPr>
        <w:spacing w:after="60"/>
      </w:pPr>
      <w:r>
        <w:rPr>
          <w:b/>
        </w:rPr>
        <w:t xml:space="preserve">5. </w:t>
      </w:r>
      <w:r>
        <w:t>Enter staff, roles, hourly/salary rates, employer burden assumptions, skills and normal schedules.</w:t>
      </w:r>
    </w:p>
    <w:p w14:paraId="073CB261" w14:textId="77777777" w:rsidR="006C61E9" w:rsidRDefault="00A94B2B">
      <w:pPr>
        <w:spacing w:after="60"/>
      </w:pPr>
      <w:r>
        <w:rPr>
          <w:b/>
        </w:rPr>
        <w:t xml:space="preserve">6. </w:t>
      </w:r>
      <w:r>
        <w:t>Enter recurring fixed expenses, variable expenses, subscriptions, debt/loans and cash balances.</w:t>
      </w:r>
    </w:p>
    <w:p w14:paraId="3E93D9AD" w14:textId="77777777" w:rsidR="006C61E9" w:rsidRDefault="00A94B2B">
      <w:pPr>
        <w:spacing w:after="60"/>
      </w:pPr>
      <w:r>
        <w:rPr>
          <w:b/>
        </w:rPr>
        <w:t xml:space="preserve">7. </w:t>
      </w:r>
      <w:r>
        <w:t>Connect data sources or upload CSVs.</w:t>
      </w:r>
    </w:p>
    <w:p w14:paraId="4912A2A8" w14:textId="77777777" w:rsidR="006C61E9" w:rsidRDefault="00A94B2B">
      <w:pPr>
        <w:spacing w:after="60"/>
      </w:pPr>
      <w:r>
        <w:rPr>
          <w:b/>
        </w:rPr>
        <w:t xml:space="preserve">8. </w:t>
      </w:r>
      <w:r>
        <w:t>Map source fields to canonical objects and review sample records.</w:t>
      </w:r>
    </w:p>
    <w:p w14:paraId="6AF6D494" w14:textId="77777777" w:rsidR="006C61E9" w:rsidRDefault="00A94B2B">
      <w:pPr>
        <w:spacing w:after="60"/>
      </w:pPr>
      <w:r>
        <w:rPr>
          <w:b/>
        </w:rPr>
        <w:t xml:space="preserve">9. </w:t>
      </w:r>
      <w:r>
        <w:t>Set baseline targets and critical thresholds.</w:t>
      </w:r>
    </w:p>
    <w:p w14:paraId="1A4631E5" w14:textId="77777777" w:rsidR="006C61E9" w:rsidRDefault="00A94B2B">
      <w:pPr>
        <w:spacing w:after="60"/>
      </w:pPr>
      <w:r>
        <w:rPr>
          <w:b/>
        </w:rPr>
        <w:t xml:space="preserve">10. </w:t>
      </w:r>
      <w:r>
        <w:t>Choose alert frequency, executive briefing schedule and AI usage mode.</w:t>
      </w:r>
    </w:p>
    <w:p w14:paraId="11F4E90C" w14:textId="77777777" w:rsidR="006C61E9" w:rsidRDefault="00A94B2B">
      <w:pPr>
        <w:spacing w:after="60"/>
      </w:pPr>
      <w:r>
        <w:rPr>
          <w:b/>
        </w:rPr>
        <w:t xml:space="preserve">11. </w:t>
      </w:r>
      <w:r>
        <w:t>Run a data-quality check and generate the first Business Baseline Report.</w:t>
      </w:r>
    </w:p>
    <w:p w14:paraId="7B9D3671" w14:textId="77777777" w:rsidR="006C61E9" w:rsidRDefault="00A94B2B">
      <w:pPr>
        <w:pStyle w:val="Heading2"/>
      </w:pPr>
      <w:r>
        <w:t>Manual-First Data Entry</w:t>
      </w:r>
    </w:p>
    <w:p w14:paraId="593E7905" w14:textId="77777777" w:rsidR="006C61E9" w:rsidRDefault="00A94B2B">
      <w:r>
        <w:t>Every integration-backed area needs a usable manual UI. Customers should be able to create, edit, bulk import and deactivate records. If they later connect an external system, the product should support source precedence, reconciliation and deduplication instead of forcing them to rebuild their setup.</w:t>
      </w:r>
    </w:p>
    <w:p w14:paraId="4CB5AB47" w14:textId="77777777" w:rsidR="006C61E9" w:rsidRDefault="00A94B2B">
      <w:pPr>
        <w:pStyle w:val="Heading2"/>
      </w:pPr>
      <w:r>
        <w:t>Industry Blueprint and Adaptive Onboarding</w:t>
      </w:r>
    </w:p>
    <w:p w14:paraId="7078A34C" w14:textId="77777777" w:rsidR="006C61E9" w:rsidRDefault="00A94B2B">
      <w:r>
        <w:t>At launch, onboarding begins inside the After-School / Tutoring / Enrichment blueprint rather than asking the user to choose among industries. The user selects only an education operating subtype where it changes useful defaults. Once a second vertical is genuinely production-ready, this same framework can expose industry selection and configure terminology, screens, suggested datasets, KPI library, AI knowledge pack and example scenarios for the chosen vertical.</w:t>
      </w:r>
    </w:p>
    <w:tbl>
      <w:tblPr>
        <w:tblStyle w:val="TableGrid"/>
        <w:tblW w:w="0" w:type="auto"/>
        <w:tblLook w:val="04A0" w:firstRow="1" w:lastRow="0" w:firstColumn="1" w:lastColumn="0" w:noHBand="0" w:noVBand="1"/>
      </w:tblPr>
      <w:tblGrid>
        <w:gridCol w:w="5112"/>
        <w:gridCol w:w="5112"/>
      </w:tblGrid>
      <w:tr w:rsidR="006C61E9" w14:paraId="19F79CAF" w14:textId="77777777">
        <w:tc>
          <w:tcPr>
            <w:tcW w:w="5112" w:type="dxa"/>
          </w:tcPr>
          <w:p w14:paraId="5F1D9903" w14:textId="77777777" w:rsidR="006C61E9" w:rsidRDefault="00A94B2B">
            <w:r>
              <w:rPr>
                <w:b/>
              </w:rPr>
              <w:t>Onboarding Element</w:t>
            </w:r>
          </w:p>
        </w:tc>
        <w:tc>
          <w:tcPr>
            <w:tcW w:w="5112" w:type="dxa"/>
          </w:tcPr>
          <w:p w14:paraId="0D83F26B" w14:textId="77777777" w:rsidR="006C61E9" w:rsidRDefault="00A94B2B">
            <w:r>
              <w:rPr>
                <w:b/>
              </w:rPr>
              <w:t>Required Behaviour</w:t>
            </w:r>
          </w:p>
        </w:tc>
      </w:tr>
      <w:tr w:rsidR="006C61E9" w14:paraId="6FDF992E" w14:textId="77777777">
        <w:tc>
          <w:tcPr>
            <w:tcW w:w="5112" w:type="dxa"/>
          </w:tcPr>
          <w:p w14:paraId="4B42A6B0" w14:textId="77777777" w:rsidR="006C61E9" w:rsidRDefault="00A94B2B">
            <w:r>
              <w:t>Primary industry</w:t>
            </w:r>
          </w:p>
        </w:tc>
        <w:tc>
          <w:tcPr>
            <w:tcW w:w="5112" w:type="dxa"/>
          </w:tcPr>
          <w:p w14:paraId="570181DB" w14:textId="77777777" w:rsidR="006C61E9" w:rsidRDefault="00A94B2B">
            <w:r>
              <w:t>Launch behaviour: automatically provision After-School / Tutoring / Enrichment; do not show a generic industry chooser. Future behaviour: when at least two verticals are production-ready, let a new organization choose among supported Industry Blueprints.</w:t>
            </w:r>
          </w:p>
        </w:tc>
      </w:tr>
      <w:tr w:rsidR="006C61E9" w14:paraId="3EF882D4" w14:textId="77777777">
        <w:tc>
          <w:tcPr>
            <w:tcW w:w="5112" w:type="dxa"/>
          </w:tcPr>
          <w:p w14:paraId="700465C1" w14:textId="77777777" w:rsidR="006C61E9" w:rsidRDefault="00A94B2B">
            <w:r>
              <w:t>Business subtype</w:t>
            </w:r>
          </w:p>
        </w:tc>
        <w:tc>
          <w:tcPr>
            <w:tcW w:w="5112" w:type="dxa"/>
          </w:tcPr>
          <w:p w14:paraId="73C09A9E" w14:textId="77777777" w:rsidR="006C61E9" w:rsidRDefault="00A94B2B">
            <w:r>
              <w:t>Launch: choose an education operating subtype such as tutoring centre, STEM/coding academy, music/art school, language school, sports/skills academy, camp/enrichment provider or mixed programme centre. Future verticals add their own subtypes only when released.</w:t>
            </w:r>
          </w:p>
        </w:tc>
      </w:tr>
      <w:tr w:rsidR="006C61E9" w14:paraId="0D74C5A4" w14:textId="77777777">
        <w:tc>
          <w:tcPr>
            <w:tcW w:w="5112" w:type="dxa"/>
          </w:tcPr>
          <w:p w14:paraId="5EBFDA5A" w14:textId="77777777" w:rsidR="006C61E9" w:rsidRDefault="00A94B2B">
            <w:r>
              <w:lastRenderedPageBreak/>
              <w:t>Terminology</w:t>
            </w:r>
          </w:p>
        </w:tc>
        <w:tc>
          <w:tcPr>
            <w:tcW w:w="5112" w:type="dxa"/>
          </w:tcPr>
          <w:p w14:paraId="012898A6" w14:textId="77777777" w:rsidR="006C61E9" w:rsidRDefault="00A94B2B">
            <w:r>
              <w:t>Use labels familiar to the business while retaining canonical IDs underneath. Example: Student instead of Customer; Programme instead of Service; Cover/Order instead of Engagement where appropriate.</w:t>
            </w:r>
          </w:p>
        </w:tc>
      </w:tr>
      <w:tr w:rsidR="006C61E9" w14:paraId="21C90211" w14:textId="77777777">
        <w:tc>
          <w:tcPr>
            <w:tcW w:w="5112" w:type="dxa"/>
          </w:tcPr>
          <w:p w14:paraId="53CED3EF" w14:textId="77777777" w:rsidR="006C61E9" w:rsidRDefault="00A94B2B">
            <w:r>
              <w:t>Recommended datasets</w:t>
            </w:r>
          </w:p>
        </w:tc>
        <w:tc>
          <w:tcPr>
            <w:tcW w:w="5112" w:type="dxa"/>
          </w:tcPr>
          <w:p w14:paraId="40A5555F" w14:textId="77777777" w:rsidR="006C61E9" w:rsidRDefault="00A94B2B">
            <w:r>
              <w:t>Show a prioritized checklist of the data this vertical commonly benefits from. Every item may be Available, Not Collected, Not Relevant, Connect Later or Enter Manually.</w:t>
            </w:r>
          </w:p>
        </w:tc>
      </w:tr>
      <w:tr w:rsidR="006C61E9" w14:paraId="6F272D5A" w14:textId="77777777">
        <w:tc>
          <w:tcPr>
            <w:tcW w:w="5112" w:type="dxa"/>
          </w:tcPr>
          <w:p w14:paraId="376116E0" w14:textId="77777777" w:rsidR="006C61E9" w:rsidRDefault="00A94B2B">
            <w:r>
              <w:t>Why we ask</w:t>
            </w:r>
          </w:p>
        </w:tc>
        <w:tc>
          <w:tcPr>
            <w:tcW w:w="5112" w:type="dxa"/>
          </w:tcPr>
          <w:p w14:paraId="22B75AE8" w14:textId="77777777" w:rsidR="006C61E9" w:rsidRDefault="00A94B2B">
            <w:r>
              <w:t>Every field/category must explain what analysis it enables and why it may matter. Avoid asking for data with no visible benefit.</w:t>
            </w:r>
          </w:p>
        </w:tc>
      </w:tr>
      <w:tr w:rsidR="006C61E9" w14:paraId="3BCB65DD" w14:textId="77777777">
        <w:tc>
          <w:tcPr>
            <w:tcW w:w="5112" w:type="dxa"/>
          </w:tcPr>
          <w:p w14:paraId="4D03C2F1" w14:textId="77777777" w:rsidR="006C61E9" w:rsidRDefault="00A94B2B">
            <w:r>
              <w:t>Example scenarios</w:t>
            </w:r>
          </w:p>
        </w:tc>
        <w:tc>
          <w:tcPr>
            <w:tcW w:w="5112" w:type="dxa"/>
          </w:tcPr>
          <w:p w14:paraId="245A6B19" w14:textId="77777777" w:rsidR="006C61E9" w:rsidRDefault="00A94B2B">
            <w:r>
              <w:t>Provide a “Show me how this helps” link with realistic examples of insights, forecasts or savings that become possible when the data is available.</w:t>
            </w:r>
          </w:p>
        </w:tc>
      </w:tr>
      <w:tr w:rsidR="006C61E9" w14:paraId="43837258" w14:textId="77777777">
        <w:tc>
          <w:tcPr>
            <w:tcW w:w="5112" w:type="dxa"/>
          </w:tcPr>
          <w:p w14:paraId="050FA994" w14:textId="77777777" w:rsidR="006C61E9" w:rsidRDefault="00A94B2B">
            <w:r>
              <w:t>Skip / defer</w:t>
            </w:r>
          </w:p>
        </w:tc>
        <w:tc>
          <w:tcPr>
            <w:tcW w:w="5112" w:type="dxa"/>
          </w:tcPr>
          <w:p w14:paraId="44E94185" w14:textId="77777777" w:rsidR="006C61E9" w:rsidRDefault="00A94B2B">
            <w:r>
              <w:t>Users may skip non-essential data. The advisor can recommend collection later without blocking setup.</w:t>
            </w:r>
          </w:p>
        </w:tc>
      </w:tr>
      <w:tr w:rsidR="006C61E9" w14:paraId="53349911" w14:textId="77777777">
        <w:tc>
          <w:tcPr>
            <w:tcW w:w="5112" w:type="dxa"/>
          </w:tcPr>
          <w:p w14:paraId="24C66A72" w14:textId="77777777" w:rsidR="006C61E9" w:rsidRDefault="00A94B2B">
            <w:r>
              <w:t>Source choice</w:t>
            </w:r>
          </w:p>
        </w:tc>
        <w:tc>
          <w:tcPr>
            <w:tcW w:w="5112" w:type="dxa"/>
          </w:tcPr>
          <w:p w14:paraId="6AEE4E09" w14:textId="77777777" w:rsidR="006C61E9" w:rsidRDefault="00A94B2B">
            <w:r>
              <w:t>For each dataset, allow Manual Entry, CSV/Spreadsheet, API Connector, Native Module or Not Collected.</w:t>
            </w:r>
          </w:p>
        </w:tc>
      </w:tr>
      <w:tr w:rsidR="006C61E9" w14:paraId="11E48457" w14:textId="77777777">
        <w:tc>
          <w:tcPr>
            <w:tcW w:w="5112" w:type="dxa"/>
          </w:tcPr>
          <w:p w14:paraId="23E10D4D" w14:textId="77777777" w:rsidR="006C61E9" w:rsidRDefault="00A94B2B">
            <w:r>
              <w:t>Sensitivity</w:t>
            </w:r>
          </w:p>
        </w:tc>
        <w:tc>
          <w:tcPr>
            <w:tcW w:w="5112" w:type="dxa"/>
          </w:tcPr>
          <w:p w14:paraId="0BC7FA93" w14:textId="77777777" w:rsidR="006C61E9" w:rsidRDefault="00A94B2B">
            <w:r>
              <w:t>Tell the user when data is sensitive, how it is protected and whether it will ever leave the platform for AI processing.</w:t>
            </w:r>
          </w:p>
        </w:tc>
      </w:tr>
      <w:tr w:rsidR="006C61E9" w14:paraId="6F2B0CE0" w14:textId="77777777">
        <w:tc>
          <w:tcPr>
            <w:tcW w:w="5112" w:type="dxa"/>
          </w:tcPr>
          <w:p w14:paraId="06B5B428" w14:textId="77777777" w:rsidR="006C61E9" w:rsidRDefault="00A94B2B">
            <w:r>
              <w:t>Review</w:t>
            </w:r>
          </w:p>
        </w:tc>
        <w:tc>
          <w:tcPr>
            <w:tcW w:w="5112" w:type="dxa"/>
          </w:tcPr>
          <w:p w14:paraId="03CD1F01" w14:textId="77777777" w:rsidR="006C61E9" w:rsidRDefault="00A94B2B">
            <w:r>
              <w:t>End onboarding with a Business Data Map showing what is connected, manual, missing, stale, derived and not applicable.</w:t>
            </w:r>
          </w:p>
        </w:tc>
      </w:tr>
    </w:tbl>
    <w:p w14:paraId="6199F152" w14:textId="77777777" w:rsidR="006C61E9" w:rsidRDefault="006C61E9"/>
    <w:p w14:paraId="69CBD20B" w14:textId="77777777" w:rsidR="006C61E9" w:rsidRDefault="00A94B2B">
      <w:pPr>
        <w:pStyle w:val="Heading2"/>
      </w:pPr>
      <w:r>
        <w:t>Data Readiness and Progressive Collection</w:t>
      </w:r>
    </w:p>
    <w:p w14:paraId="4B45E87B" w14:textId="77777777" w:rsidR="006C61E9" w:rsidRDefault="00A94B2B">
      <w:r>
        <w:t>Create a permanent Data Readiness Centre. The goal is not to shame businesses with incomplete data; it is to show what the system currently knows, what it cannot yet know, and which additional datasets would create the greatest practical value.</w:t>
      </w:r>
    </w:p>
    <w:p w14:paraId="53F49385" w14:textId="77777777" w:rsidR="006C61E9" w:rsidRDefault="00A94B2B">
      <w:pPr>
        <w:pStyle w:val="ListBullet"/>
      </w:pPr>
      <w:r>
        <w:t>Show completeness by domain: customers, sales, staffing, expenses, schedules, capacity, marketing, inventory, cash, payroll, satisfaction and other industry-specific areas.</w:t>
      </w:r>
    </w:p>
    <w:p w14:paraId="68CC312D" w14:textId="77777777" w:rsidR="006C61E9" w:rsidRDefault="00A94B2B">
      <w:pPr>
        <w:pStyle w:val="ListBullet"/>
      </w:pPr>
      <w:r>
        <w:t>Rank missing-data suggestions by estimated usefulness, effort to collect, sensitivity and relevance to current goals. A business trying to cut labour cost should see staffing/time data prioritized above marketing attribution.</w:t>
      </w:r>
    </w:p>
    <w:p w14:paraId="7C877FB5" w14:textId="77777777" w:rsidR="006C61E9" w:rsidRDefault="00A94B2B">
      <w:pPr>
        <w:pStyle w:val="ListBullet"/>
      </w:pPr>
      <w:r>
        <w:lastRenderedPageBreak/>
        <w:t>For each suggestion, explain the analysis enabled. Example: “Collect attendance by session to compare scheduled staffing with actual demand and calculate labour cost per attendee.”</w:t>
      </w:r>
    </w:p>
    <w:p w14:paraId="753B4653" w14:textId="77777777" w:rsidR="006C61E9" w:rsidRDefault="00A94B2B">
      <w:pPr>
        <w:pStyle w:val="ListBullet"/>
      </w:pPr>
      <w:r>
        <w:t>Do not promise a numerical improvement percentage unless the platform has evidence to support it. When evidence is unavailable, describe the likely decision benefit qualitatively.</w:t>
      </w:r>
    </w:p>
    <w:p w14:paraId="7E05DCDA" w14:textId="77777777" w:rsidR="006C61E9" w:rsidRDefault="00A94B2B">
      <w:pPr>
        <w:pStyle w:val="ListBullet"/>
      </w:pPr>
      <w:r>
        <w:t>Allow reminders such as “Ask me again next month,” “We do not collect this,” “Not relevant,” or “We plan to connect this system later.”</w:t>
      </w:r>
    </w:p>
    <w:p w14:paraId="41F69D64" w14:textId="77777777" w:rsidR="006C61E9" w:rsidRDefault="00A94B2B">
      <w:pPr>
        <w:pStyle w:val="Heading1"/>
      </w:pPr>
      <w:r>
        <w:t>9. Canonical Business Data Model</w:t>
      </w:r>
    </w:p>
    <w:p w14:paraId="2D00EB75" w14:textId="77777777" w:rsidR="006C61E9" w:rsidRDefault="00A94B2B">
      <w:r>
        <w:t>The platform should publish a stable canonical contract. STEM Lantern and future connectors map their source structures into it. Avoid academy-specific core tables.</w:t>
      </w:r>
    </w:p>
    <w:p w14:paraId="1755B116" w14:textId="77777777" w:rsidR="006C61E9" w:rsidRDefault="00A94B2B">
      <w:pPr>
        <w:pStyle w:val="Heading2"/>
      </w:pPr>
      <w:r>
        <w:t>Industry Blueprint Registry and Extension Model</w:t>
      </w:r>
    </w:p>
    <w:p w14:paraId="4D775AB4" w14:textId="77777777" w:rsidR="006C61E9" w:rsidRDefault="00A94B2B">
      <w:r>
        <w:t>The canonical model should contain cross-industry primitives; Industry Blueprints sit above it. When a vertical needs information that is genuinely specific, use typed extension fields/objects rather than corrupting the core schema. Custom tenant fields should use the same extension mechanism.</w:t>
      </w:r>
    </w:p>
    <w:p w14:paraId="76DF90B1" w14:textId="77777777" w:rsidR="006C61E9" w:rsidRDefault="00A94B2B">
      <w:pPr>
        <w:pStyle w:val="ListBullet"/>
      </w:pPr>
      <w:r>
        <w:t>Every blueprint defines: display labels, recommended objects/fields, standard metrics, formulas, targets, common segmentation dimensions, dashboard defaults, alert rules, AI instructions, example questions and connector expectations.</w:t>
      </w:r>
    </w:p>
    <w:p w14:paraId="79BEC651" w14:textId="77777777" w:rsidR="006C61E9" w:rsidRDefault="00A94B2B">
      <w:pPr>
        <w:pStyle w:val="ListBullet"/>
      </w:pPr>
      <w:r>
        <w:t>Every custom field must record data type, unit, source, grain, sensitivity, description, allowed values where relevant, refresh frequency and whether it is tenant-only or mapped to a known blueprint concept.</w:t>
      </w:r>
    </w:p>
    <w:p w14:paraId="26CB008C" w14:textId="77777777" w:rsidR="006C61E9" w:rsidRDefault="00A94B2B">
      <w:pPr>
        <w:pStyle w:val="ListBullet"/>
      </w:pPr>
      <w:r>
        <w:t>Customer-created metrics should be versioned and explainable. The AI may help define a formula, but deterministic code calculates it after the user confirms the definition.</w:t>
      </w:r>
    </w:p>
    <w:p w14:paraId="54E0BCB8" w14:textId="77777777" w:rsidR="006C61E9" w:rsidRDefault="00A94B2B">
      <w:pPr>
        <w:pStyle w:val="Heading2"/>
      </w:pPr>
      <w:r>
        <w:t>Vertical Blueprint #1 - After-School / Tutoring / Enrichment</w:t>
      </w:r>
    </w:p>
    <w:tbl>
      <w:tblPr>
        <w:tblStyle w:val="TableGrid"/>
        <w:tblW w:w="0" w:type="auto"/>
        <w:tblLook w:val="04A0" w:firstRow="1" w:lastRow="0" w:firstColumn="1" w:lastColumn="0" w:noHBand="0" w:noVBand="1"/>
      </w:tblPr>
      <w:tblGrid>
        <w:gridCol w:w="5112"/>
        <w:gridCol w:w="5112"/>
      </w:tblGrid>
      <w:tr w:rsidR="006C61E9" w14:paraId="38E1FA36" w14:textId="77777777">
        <w:tc>
          <w:tcPr>
            <w:tcW w:w="5112" w:type="dxa"/>
          </w:tcPr>
          <w:p w14:paraId="4CB4D215" w14:textId="77777777" w:rsidR="006C61E9" w:rsidRDefault="00A94B2B">
            <w:r>
              <w:rPr>
                <w:b/>
              </w:rPr>
              <w:t>Data Domain</w:t>
            </w:r>
          </w:p>
        </w:tc>
        <w:tc>
          <w:tcPr>
            <w:tcW w:w="5112" w:type="dxa"/>
          </w:tcPr>
          <w:p w14:paraId="4FEC5767" w14:textId="77777777" w:rsidR="006C61E9" w:rsidRDefault="00A94B2B">
            <w:r>
              <w:rPr>
                <w:b/>
              </w:rPr>
              <w:t>Recommended Data and What It Enables</w:t>
            </w:r>
          </w:p>
        </w:tc>
      </w:tr>
      <w:tr w:rsidR="006C61E9" w14:paraId="6DA80C4C" w14:textId="77777777">
        <w:tc>
          <w:tcPr>
            <w:tcW w:w="5112" w:type="dxa"/>
          </w:tcPr>
          <w:p w14:paraId="5048C3C1" w14:textId="77777777" w:rsidR="006C61E9" w:rsidRDefault="00A94B2B">
            <w:r>
              <w:t>Customers / households</w:t>
            </w:r>
          </w:p>
        </w:tc>
        <w:tc>
          <w:tcPr>
            <w:tcW w:w="5112" w:type="dxa"/>
          </w:tcPr>
          <w:p w14:paraId="128AB0A9" w14:textId="77777777" w:rsidR="006C61E9" w:rsidRDefault="00A94B2B">
            <w:r>
              <w:t>Students/learners, guardians/households, grade/age, contact preferences, referral source, customer status, start/end dates. Enables lifecycle, segmentation, retention and household value.</w:t>
            </w:r>
          </w:p>
        </w:tc>
      </w:tr>
      <w:tr w:rsidR="006C61E9" w14:paraId="5061DFF2" w14:textId="77777777">
        <w:tc>
          <w:tcPr>
            <w:tcW w:w="5112" w:type="dxa"/>
          </w:tcPr>
          <w:p w14:paraId="62ECB5B2" w14:textId="77777777" w:rsidR="006C61E9" w:rsidRDefault="00A94B2B">
            <w:r>
              <w:t>Leads / trials</w:t>
            </w:r>
          </w:p>
        </w:tc>
        <w:tc>
          <w:tcPr>
            <w:tcW w:w="5112" w:type="dxa"/>
          </w:tcPr>
          <w:p w14:paraId="2E0351B2" w14:textId="77777777" w:rsidR="006C61E9" w:rsidRDefault="00A94B2B">
            <w:r>
              <w:t>Lead source, inquiry date, trial booking, attendance/no-show, conversion date, reason lost. Enables funnel, conversion, CAC and follow-up priorities.</w:t>
            </w:r>
          </w:p>
        </w:tc>
      </w:tr>
      <w:tr w:rsidR="006C61E9" w14:paraId="50D90032" w14:textId="77777777">
        <w:tc>
          <w:tcPr>
            <w:tcW w:w="5112" w:type="dxa"/>
          </w:tcPr>
          <w:p w14:paraId="55D92F4A" w14:textId="77777777" w:rsidR="006C61E9" w:rsidRDefault="00A94B2B">
            <w:r>
              <w:t>Programmes / services</w:t>
            </w:r>
          </w:p>
        </w:tc>
        <w:tc>
          <w:tcPr>
            <w:tcW w:w="5112" w:type="dxa"/>
          </w:tcPr>
          <w:p w14:paraId="07F804B3" w14:textId="77777777" w:rsidR="006C61E9" w:rsidRDefault="00A94B2B">
            <w:r>
              <w:t>Programme, subject, level, delivery mode, price, duration, capacity, prerequisites, progression path. Enables demand, margin, progression and portfolio decisions.</w:t>
            </w:r>
          </w:p>
        </w:tc>
      </w:tr>
      <w:tr w:rsidR="006C61E9" w14:paraId="6D19B787" w14:textId="77777777">
        <w:tc>
          <w:tcPr>
            <w:tcW w:w="5112" w:type="dxa"/>
          </w:tcPr>
          <w:p w14:paraId="2FE96EB5" w14:textId="77777777" w:rsidR="006C61E9" w:rsidRDefault="00A94B2B">
            <w:r>
              <w:lastRenderedPageBreak/>
              <w:t>Enrolments / memberships</w:t>
            </w:r>
          </w:p>
        </w:tc>
        <w:tc>
          <w:tcPr>
            <w:tcW w:w="5112" w:type="dxa"/>
          </w:tcPr>
          <w:p w14:paraId="2948E8DA" w14:textId="77777777" w:rsidR="006C61E9" w:rsidRDefault="00A94B2B">
            <w:r>
              <w:t>Start/end dates, status, pauses, discounts, renewals, cancellations and cancellation reason. Enables historical active counts, churn, retention and forecasting.</w:t>
            </w:r>
          </w:p>
        </w:tc>
      </w:tr>
      <w:tr w:rsidR="006C61E9" w14:paraId="57BD3A74" w14:textId="77777777">
        <w:tc>
          <w:tcPr>
            <w:tcW w:w="5112" w:type="dxa"/>
          </w:tcPr>
          <w:p w14:paraId="0EA2A910" w14:textId="77777777" w:rsidR="006C61E9" w:rsidRDefault="00A94B2B">
            <w:r>
              <w:t>Sessions / attendance</w:t>
            </w:r>
          </w:p>
        </w:tc>
        <w:tc>
          <w:tcPr>
            <w:tcW w:w="5112" w:type="dxa"/>
          </w:tcPr>
          <w:p w14:paraId="113C7766" w14:textId="77777777" w:rsidR="006C61E9" w:rsidRDefault="00A94B2B">
            <w:r>
              <w:t>Session date/time, location, roster, attendance, make-ups, instructor, room and capacity. Enables utilization, staffing efficiency and attendance-risk analysis.</w:t>
            </w:r>
          </w:p>
        </w:tc>
      </w:tr>
      <w:tr w:rsidR="006C61E9" w14:paraId="05F9C92B" w14:textId="77777777">
        <w:tc>
          <w:tcPr>
            <w:tcW w:w="5112" w:type="dxa"/>
          </w:tcPr>
          <w:p w14:paraId="1178490A" w14:textId="77777777" w:rsidR="006C61E9" w:rsidRDefault="00A94B2B">
            <w:r>
              <w:t>Learning / outcomes</w:t>
            </w:r>
          </w:p>
        </w:tc>
        <w:tc>
          <w:tcPr>
            <w:tcW w:w="5112" w:type="dxa"/>
          </w:tcPr>
          <w:p w14:paraId="4E96B064" w14:textId="77777777" w:rsidR="006C61E9" w:rsidRDefault="00A94B2B">
            <w:r>
              <w:t>Optional assessments, milestones, level progression, certifications and goals. Enables outcome/retention correlation and value communication.</w:t>
            </w:r>
          </w:p>
        </w:tc>
      </w:tr>
      <w:tr w:rsidR="006C61E9" w14:paraId="743D3A8C" w14:textId="77777777">
        <w:tc>
          <w:tcPr>
            <w:tcW w:w="5112" w:type="dxa"/>
          </w:tcPr>
          <w:p w14:paraId="5AA72C1E" w14:textId="77777777" w:rsidR="006C61E9" w:rsidRDefault="00A94B2B">
            <w:r>
              <w:t>Staff / labour</w:t>
            </w:r>
          </w:p>
        </w:tc>
        <w:tc>
          <w:tcPr>
            <w:tcW w:w="5112" w:type="dxa"/>
          </w:tcPr>
          <w:p w14:paraId="5A546F43" w14:textId="77777777" w:rsidR="006C61E9" w:rsidRDefault="00A94B2B">
            <w:r>
              <w:t>Roles, skills, availability, wage/salary assumptions, schedules, actual hours, instructor-to-learner rules. Enables labour cost, coverage and schedule optimization.</w:t>
            </w:r>
          </w:p>
        </w:tc>
      </w:tr>
      <w:tr w:rsidR="006C61E9" w14:paraId="25D23892" w14:textId="77777777">
        <w:tc>
          <w:tcPr>
            <w:tcW w:w="5112" w:type="dxa"/>
          </w:tcPr>
          <w:p w14:paraId="6BFC0B90" w14:textId="77777777" w:rsidR="006C61E9" w:rsidRDefault="00A94B2B">
            <w:r>
              <w:t>Revenue / payments</w:t>
            </w:r>
          </w:p>
        </w:tc>
        <w:tc>
          <w:tcPr>
            <w:tcW w:w="5112" w:type="dxa"/>
          </w:tcPr>
          <w:p w14:paraId="3F547325" w14:textId="77777777" w:rsidR="006C61E9" w:rsidRDefault="00A94B2B">
            <w:r>
              <w:t>Tuition, registration fees, discounts, refunds, payment method, family discounts, outstanding balances. Enables revenue, AR, unit economics and cash forecast.</w:t>
            </w:r>
          </w:p>
        </w:tc>
      </w:tr>
      <w:tr w:rsidR="006C61E9" w14:paraId="421BBA43" w14:textId="77777777">
        <w:tc>
          <w:tcPr>
            <w:tcW w:w="5112" w:type="dxa"/>
          </w:tcPr>
          <w:p w14:paraId="0CD1029F" w14:textId="77777777" w:rsidR="006C61E9" w:rsidRDefault="00A94B2B">
            <w:r>
              <w:t>Expenses / subscriptions / debt</w:t>
            </w:r>
          </w:p>
        </w:tc>
        <w:tc>
          <w:tcPr>
            <w:tcW w:w="5112" w:type="dxa"/>
          </w:tcPr>
          <w:p w14:paraId="495E4F79" w14:textId="77777777" w:rsidR="006C61E9" w:rsidRDefault="00A94B2B">
            <w:r>
              <w:t>Rent, software, licences, supplies, equipment, loans, recurring vendors. Enables cost control, break-even and cash runway.</w:t>
            </w:r>
          </w:p>
        </w:tc>
      </w:tr>
      <w:tr w:rsidR="006C61E9" w14:paraId="5C06F49B" w14:textId="77777777">
        <w:tc>
          <w:tcPr>
            <w:tcW w:w="5112" w:type="dxa"/>
          </w:tcPr>
          <w:p w14:paraId="3CC565FF" w14:textId="77777777" w:rsidR="006C61E9" w:rsidRDefault="00A94B2B">
            <w:r>
              <w:t>Marketing</w:t>
            </w:r>
          </w:p>
        </w:tc>
        <w:tc>
          <w:tcPr>
            <w:tcW w:w="5112" w:type="dxa"/>
          </w:tcPr>
          <w:p w14:paraId="7BE6B050" w14:textId="77777777" w:rsidR="006C61E9" w:rsidRDefault="00A94B2B">
            <w:r>
              <w:t>Campaign/source, spend, leads, trials, conversions and promotions. Enables CAC, conversion by source and capacity-aware advertising.</w:t>
            </w:r>
          </w:p>
        </w:tc>
      </w:tr>
      <w:tr w:rsidR="006C61E9" w14:paraId="7C361BB0" w14:textId="77777777">
        <w:tc>
          <w:tcPr>
            <w:tcW w:w="5112" w:type="dxa"/>
          </w:tcPr>
          <w:p w14:paraId="11E2CEC7" w14:textId="77777777" w:rsidR="006C61E9" w:rsidRDefault="00A94B2B">
            <w:r>
              <w:t>Capacity / assets</w:t>
            </w:r>
          </w:p>
        </w:tc>
        <w:tc>
          <w:tcPr>
            <w:tcW w:w="5112" w:type="dxa"/>
          </w:tcPr>
          <w:p w14:paraId="4523746C" w14:textId="77777777" w:rsidR="006C61E9" w:rsidRDefault="00A94B2B">
            <w:r>
              <w:t>Rooms, seats, kits/robots/computers, opening hours, equipment availability. Enables waitlist, utilization and expansion decisions.</w:t>
            </w:r>
          </w:p>
        </w:tc>
      </w:tr>
      <w:tr w:rsidR="006C61E9" w14:paraId="23F905AC" w14:textId="77777777">
        <w:tc>
          <w:tcPr>
            <w:tcW w:w="5112" w:type="dxa"/>
          </w:tcPr>
          <w:p w14:paraId="42D12194" w14:textId="77777777" w:rsidR="006C61E9" w:rsidRDefault="00A94B2B">
            <w:r>
              <w:t>Feedback</w:t>
            </w:r>
          </w:p>
        </w:tc>
        <w:tc>
          <w:tcPr>
            <w:tcW w:w="5112" w:type="dxa"/>
          </w:tcPr>
          <w:p w14:paraId="6C02014E" w14:textId="77777777" w:rsidR="006C61E9" w:rsidRDefault="00A94B2B">
            <w:r>
              <w:t>Optional satisfaction/NPS, complaints, reasons for leaving, referral intent. Enables retention-risk and service-quality analysis.</w:t>
            </w:r>
          </w:p>
        </w:tc>
      </w:tr>
    </w:tbl>
    <w:p w14:paraId="235B6689" w14:textId="77777777" w:rsidR="006C61E9" w:rsidRDefault="006C61E9"/>
    <w:p w14:paraId="04796173" w14:textId="77777777" w:rsidR="006C61E9" w:rsidRDefault="00A94B2B">
      <w:pPr>
        <w:pStyle w:val="Heading2"/>
      </w:pPr>
      <w:r>
        <w:t>Future Vertical Blueprint Concept #2 - Restaurant / Food Business (Post-Beachhead)</w:t>
      </w:r>
    </w:p>
    <w:tbl>
      <w:tblPr>
        <w:tblStyle w:val="TableGrid"/>
        <w:tblW w:w="0" w:type="auto"/>
        <w:tblLook w:val="04A0" w:firstRow="1" w:lastRow="0" w:firstColumn="1" w:lastColumn="0" w:noHBand="0" w:noVBand="1"/>
      </w:tblPr>
      <w:tblGrid>
        <w:gridCol w:w="5112"/>
        <w:gridCol w:w="5112"/>
      </w:tblGrid>
      <w:tr w:rsidR="006C61E9" w14:paraId="29FB1353" w14:textId="77777777">
        <w:tc>
          <w:tcPr>
            <w:tcW w:w="5112" w:type="dxa"/>
          </w:tcPr>
          <w:p w14:paraId="3F9C3DC9" w14:textId="77777777" w:rsidR="006C61E9" w:rsidRDefault="00A94B2B">
            <w:r>
              <w:rPr>
                <w:b/>
              </w:rPr>
              <w:t>Data Domain</w:t>
            </w:r>
          </w:p>
        </w:tc>
        <w:tc>
          <w:tcPr>
            <w:tcW w:w="5112" w:type="dxa"/>
          </w:tcPr>
          <w:p w14:paraId="67FB2D05" w14:textId="77777777" w:rsidR="006C61E9" w:rsidRDefault="00A94B2B">
            <w:r>
              <w:rPr>
                <w:b/>
              </w:rPr>
              <w:t>Recommended Data and What It Enables</w:t>
            </w:r>
          </w:p>
        </w:tc>
      </w:tr>
      <w:tr w:rsidR="006C61E9" w14:paraId="3417D14A" w14:textId="77777777">
        <w:tc>
          <w:tcPr>
            <w:tcW w:w="5112" w:type="dxa"/>
          </w:tcPr>
          <w:p w14:paraId="20213052" w14:textId="77777777" w:rsidR="006C61E9" w:rsidRDefault="00A94B2B">
            <w:r>
              <w:lastRenderedPageBreak/>
              <w:t>Sales / orders</w:t>
            </w:r>
          </w:p>
        </w:tc>
        <w:tc>
          <w:tcPr>
            <w:tcW w:w="5112" w:type="dxa"/>
          </w:tcPr>
          <w:p w14:paraId="3447731C" w14:textId="77777777" w:rsidR="006C61E9" w:rsidRDefault="00A94B2B">
            <w:r>
              <w:t>Order time, location/event, channel, items, quantity, discounts, tax, tips, refunds and payment fees. Enables sales mix, average order value, hourly/daypart demand and channel profitability.</w:t>
            </w:r>
          </w:p>
        </w:tc>
      </w:tr>
      <w:tr w:rsidR="006C61E9" w14:paraId="3B1C7DFF" w14:textId="77777777">
        <w:tc>
          <w:tcPr>
            <w:tcW w:w="5112" w:type="dxa"/>
          </w:tcPr>
          <w:p w14:paraId="10C4CEBD" w14:textId="77777777" w:rsidR="006C61E9" w:rsidRDefault="00A94B2B">
            <w:r>
              <w:t>Menu / products</w:t>
            </w:r>
          </w:p>
        </w:tc>
        <w:tc>
          <w:tcPr>
            <w:tcW w:w="5112" w:type="dxa"/>
          </w:tcPr>
          <w:p w14:paraId="693BEDBE" w14:textId="77777777" w:rsidR="006C61E9" w:rsidRDefault="00A94B2B">
            <w:r>
              <w:t>Menu item, category, selling price, recipe/yield, packaging and availability. Enables item margin, pricing and menu engineering.</w:t>
            </w:r>
          </w:p>
        </w:tc>
      </w:tr>
      <w:tr w:rsidR="006C61E9" w14:paraId="134ACFFD" w14:textId="77777777">
        <w:tc>
          <w:tcPr>
            <w:tcW w:w="5112" w:type="dxa"/>
          </w:tcPr>
          <w:p w14:paraId="4F1A6FA9" w14:textId="77777777" w:rsidR="006C61E9" w:rsidRDefault="00A94B2B">
            <w:r>
              <w:t>Ingredients / COGS</w:t>
            </w:r>
          </w:p>
        </w:tc>
        <w:tc>
          <w:tcPr>
            <w:tcW w:w="5112" w:type="dxa"/>
          </w:tcPr>
          <w:p w14:paraId="443A7FEF" w14:textId="77777777" w:rsidR="006C61E9" w:rsidRDefault="00A94B2B">
            <w:r>
              <w:t>Ingredient quantities, unit cost, vendor, recipe allocation and cost changes. Enables theoretical food cost, gross margin and price-change sensitivity.</w:t>
            </w:r>
          </w:p>
        </w:tc>
      </w:tr>
      <w:tr w:rsidR="006C61E9" w14:paraId="08ABC636" w14:textId="77777777">
        <w:tc>
          <w:tcPr>
            <w:tcW w:w="5112" w:type="dxa"/>
          </w:tcPr>
          <w:p w14:paraId="3819E06C" w14:textId="77777777" w:rsidR="006C61E9" w:rsidRDefault="00A94B2B">
            <w:r>
              <w:t>Inventory</w:t>
            </w:r>
          </w:p>
        </w:tc>
        <w:tc>
          <w:tcPr>
            <w:tcW w:w="5112" w:type="dxa"/>
          </w:tcPr>
          <w:p w14:paraId="53C35BF6" w14:textId="77777777" w:rsidR="006C61E9" w:rsidRDefault="00A94B2B">
            <w:r>
              <w:t>On-hand counts, purchases, transfers, expiry, shrinkage and stockouts. Enables reorder suggestions, inventory turns and cash tied up in stock.</w:t>
            </w:r>
          </w:p>
        </w:tc>
      </w:tr>
      <w:tr w:rsidR="006C61E9" w14:paraId="0E1082A3" w14:textId="77777777">
        <w:tc>
          <w:tcPr>
            <w:tcW w:w="5112" w:type="dxa"/>
          </w:tcPr>
          <w:p w14:paraId="40DFB0ED" w14:textId="77777777" w:rsidR="006C61E9" w:rsidRDefault="00A94B2B">
            <w:r>
              <w:t>Waste / spoilage</w:t>
            </w:r>
          </w:p>
        </w:tc>
        <w:tc>
          <w:tcPr>
            <w:tcW w:w="5112" w:type="dxa"/>
          </w:tcPr>
          <w:p w14:paraId="60934D7C" w14:textId="77777777" w:rsidR="006C61E9" w:rsidRDefault="00A94B2B">
            <w:r>
              <w:t>Item/ingredient, quantity, reason, date and estimated cost. Enables waste reduction and variance between theoretical and actual food cost.</w:t>
            </w:r>
          </w:p>
        </w:tc>
      </w:tr>
      <w:tr w:rsidR="006C61E9" w14:paraId="4B2D736C" w14:textId="77777777">
        <w:tc>
          <w:tcPr>
            <w:tcW w:w="5112" w:type="dxa"/>
          </w:tcPr>
          <w:p w14:paraId="2A7072F8" w14:textId="77777777" w:rsidR="006C61E9" w:rsidRDefault="00A94B2B">
            <w:r>
              <w:t>Labour / shifts</w:t>
            </w:r>
          </w:p>
        </w:tc>
        <w:tc>
          <w:tcPr>
            <w:tcW w:w="5112" w:type="dxa"/>
          </w:tcPr>
          <w:p w14:paraId="36F76012" w14:textId="77777777" w:rsidR="006C61E9" w:rsidRDefault="00A94B2B">
            <w:r>
              <w:t>Staff role, shift, actual hours, wage, overtime, station and sales volume. Enables labour %, sales per labour hour, staffing recommendations and prime cost.</w:t>
            </w:r>
          </w:p>
        </w:tc>
      </w:tr>
      <w:tr w:rsidR="006C61E9" w14:paraId="60B4948E" w14:textId="77777777">
        <w:tc>
          <w:tcPr>
            <w:tcW w:w="5112" w:type="dxa"/>
          </w:tcPr>
          <w:p w14:paraId="29B1CAC1" w14:textId="77777777" w:rsidR="006C61E9" w:rsidRDefault="00A94B2B">
            <w:r>
              <w:t>Production / prep</w:t>
            </w:r>
          </w:p>
        </w:tc>
        <w:tc>
          <w:tcPr>
            <w:tcW w:w="5112" w:type="dxa"/>
          </w:tcPr>
          <w:p w14:paraId="24BC23C2" w14:textId="77777777" w:rsidR="006C61E9" w:rsidRDefault="00A94B2B">
            <w:r>
              <w:t>Batch size, prep time, yield, production schedule and leftovers. Especially important for caterers, meal-prep and food vendors without dine-in operations.</w:t>
            </w:r>
          </w:p>
        </w:tc>
      </w:tr>
      <w:tr w:rsidR="006C61E9" w14:paraId="3754FC3D" w14:textId="77777777">
        <w:tc>
          <w:tcPr>
            <w:tcW w:w="5112" w:type="dxa"/>
          </w:tcPr>
          <w:p w14:paraId="0AB3E594" w14:textId="77777777" w:rsidR="006C61E9" w:rsidRDefault="00A94B2B">
            <w:r>
              <w:t>Channels</w:t>
            </w:r>
          </w:p>
        </w:tc>
        <w:tc>
          <w:tcPr>
            <w:tcW w:w="5112" w:type="dxa"/>
          </w:tcPr>
          <w:p w14:paraId="327B1803" w14:textId="77777777" w:rsidR="006C61E9" w:rsidRDefault="00A94B2B">
            <w:r>
              <w:t>Dine-in, pickup, delivery, marketplace, catering, event/market, wholesale. Track commissions and fees to calculate contribution margin by channel.</w:t>
            </w:r>
          </w:p>
        </w:tc>
      </w:tr>
      <w:tr w:rsidR="006C61E9" w14:paraId="1045ECBB" w14:textId="77777777">
        <w:tc>
          <w:tcPr>
            <w:tcW w:w="5112" w:type="dxa"/>
          </w:tcPr>
          <w:p w14:paraId="525D7F22" w14:textId="77777777" w:rsidR="006C61E9" w:rsidRDefault="00A94B2B">
            <w:r>
              <w:t>Customers</w:t>
            </w:r>
          </w:p>
        </w:tc>
        <w:tc>
          <w:tcPr>
            <w:tcW w:w="5112" w:type="dxa"/>
          </w:tcPr>
          <w:p w14:paraId="67E3266C" w14:textId="77777777" w:rsidR="006C61E9" w:rsidRDefault="00A94B2B">
            <w:r>
              <w:t>Optional identifiable customer/loyalty data, repeat purchase, cohort and referral source. Enables retention, LTV and reactivation where available.</w:t>
            </w:r>
          </w:p>
        </w:tc>
      </w:tr>
      <w:tr w:rsidR="006C61E9" w14:paraId="1960D193" w14:textId="77777777">
        <w:tc>
          <w:tcPr>
            <w:tcW w:w="5112" w:type="dxa"/>
          </w:tcPr>
          <w:p w14:paraId="65978032" w14:textId="77777777" w:rsidR="006C61E9" w:rsidRDefault="00A94B2B">
            <w:r>
              <w:t>Capacity</w:t>
            </w:r>
          </w:p>
        </w:tc>
        <w:tc>
          <w:tcPr>
            <w:tcW w:w="5112" w:type="dxa"/>
          </w:tcPr>
          <w:p w14:paraId="001DFC33" w14:textId="77777777" w:rsidR="006C61E9" w:rsidRDefault="00A94B2B">
            <w:r>
              <w:t xml:space="preserve">Seats/covers, kitchen throughput, prep capacity, delivery radius, event capacity and operating hours. Enables bottleneck and </w:t>
            </w:r>
            <w:r>
              <w:lastRenderedPageBreak/>
              <w:t>demand planning.</w:t>
            </w:r>
          </w:p>
        </w:tc>
      </w:tr>
      <w:tr w:rsidR="006C61E9" w14:paraId="56D794F5" w14:textId="77777777">
        <w:tc>
          <w:tcPr>
            <w:tcW w:w="5112" w:type="dxa"/>
          </w:tcPr>
          <w:p w14:paraId="3254ABDA" w14:textId="77777777" w:rsidR="006C61E9" w:rsidRDefault="00A94B2B">
            <w:r>
              <w:lastRenderedPageBreak/>
              <w:t>Vendors / purchasing</w:t>
            </w:r>
          </w:p>
        </w:tc>
        <w:tc>
          <w:tcPr>
            <w:tcW w:w="5112" w:type="dxa"/>
          </w:tcPr>
          <w:p w14:paraId="75519BEC" w14:textId="77777777" w:rsidR="006C61E9" w:rsidRDefault="00A94B2B">
            <w:r>
              <w:t>Supplier, price history, order frequency, minimums and reliability. Enables procurement savings and ingredient inflation alerts.</w:t>
            </w:r>
          </w:p>
        </w:tc>
      </w:tr>
      <w:tr w:rsidR="006C61E9" w14:paraId="2031454C" w14:textId="77777777">
        <w:tc>
          <w:tcPr>
            <w:tcW w:w="5112" w:type="dxa"/>
          </w:tcPr>
          <w:p w14:paraId="277A6E52" w14:textId="77777777" w:rsidR="006C61E9" w:rsidRDefault="00A94B2B">
            <w:r>
              <w:t>Expenses / cash</w:t>
            </w:r>
          </w:p>
        </w:tc>
        <w:tc>
          <w:tcPr>
            <w:tcW w:w="5112" w:type="dxa"/>
          </w:tcPr>
          <w:p w14:paraId="1EE7082C" w14:textId="77777777" w:rsidR="006C61E9" w:rsidRDefault="00A94B2B">
            <w:r>
              <w:t>Rent, utilities, licences, delivery platforms, insurance, debt, subscriptions and cash balances. Enables break-even, cash runway and cost anomaly analysis.</w:t>
            </w:r>
          </w:p>
        </w:tc>
      </w:tr>
      <w:tr w:rsidR="006C61E9" w14:paraId="6A8BFD29" w14:textId="77777777">
        <w:tc>
          <w:tcPr>
            <w:tcW w:w="5112" w:type="dxa"/>
          </w:tcPr>
          <w:p w14:paraId="1D3C28C3" w14:textId="77777777" w:rsidR="006C61E9" w:rsidRDefault="00A94B2B">
            <w:r>
              <w:t>Marketing / promotions</w:t>
            </w:r>
          </w:p>
        </w:tc>
        <w:tc>
          <w:tcPr>
            <w:tcW w:w="5112" w:type="dxa"/>
          </w:tcPr>
          <w:p w14:paraId="27F48480" w14:textId="77777777" w:rsidR="006C61E9" w:rsidRDefault="00A94B2B">
            <w:r>
              <w:t>Campaigns, coupons, channel spend, promo redemptions and resulting orders/margins. Enables promotion ROI and capacity-aware marketing.</w:t>
            </w:r>
          </w:p>
        </w:tc>
      </w:tr>
    </w:tbl>
    <w:p w14:paraId="177C05DC" w14:textId="77777777" w:rsidR="006C61E9" w:rsidRDefault="006C61E9"/>
    <w:tbl>
      <w:tblPr>
        <w:tblStyle w:val="TableGrid"/>
        <w:tblW w:w="0" w:type="auto"/>
        <w:jc w:val="center"/>
        <w:tblLook w:val="04A0" w:firstRow="1" w:lastRow="0" w:firstColumn="1" w:lastColumn="0" w:noHBand="0" w:noVBand="1"/>
      </w:tblPr>
      <w:tblGrid>
        <w:gridCol w:w="2880"/>
        <w:gridCol w:w="7488"/>
      </w:tblGrid>
      <w:tr w:rsidR="006C61E9" w14:paraId="166D93C9" w14:textId="77777777">
        <w:trPr>
          <w:tblHeader/>
          <w:jc w:val="center"/>
        </w:trPr>
        <w:tc>
          <w:tcPr>
            <w:tcW w:w="2880" w:type="dxa"/>
            <w:shd w:val="clear" w:color="auto" w:fill="19324D"/>
            <w:vAlign w:val="center"/>
          </w:tcPr>
          <w:p w14:paraId="0BF974FC" w14:textId="77777777" w:rsidR="006C61E9" w:rsidRDefault="00A94B2B">
            <w:pPr>
              <w:spacing w:after="0"/>
            </w:pPr>
            <w:r>
              <w:rPr>
                <w:b/>
                <w:color w:val="FFFFFF"/>
              </w:rPr>
              <w:t>Canonical Object</w:t>
            </w:r>
          </w:p>
        </w:tc>
        <w:tc>
          <w:tcPr>
            <w:tcW w:w="7488" w:type="dxa"/>
            <w:shd w:val="clear" w:color="auto" w:fill="19324D"/>
            <w:vAlign w:val="center"/>
          </w:tcPr>
          <w:p w14:paraId="7C099387" w14:textId="77777777" w:rsidR="006C61E9" w:rsidRDefault="00A94B2B">
            <w:pPr>
              <w:spacing w:after="0"/>
            </w:pPr>
            <w:r>
              <w:rPr>
                <w:b/>
                <w:color w:val="FFFFFF"/>
              </w:rPr>
              <w:t>Purpose / Example</w:t>
            </w:r>
          </w:p>
        </w:tc>
      </w:tr>
      <w:tr w:rsidR="006C61E9" w14:paraId="7B03FB7A" w14:textId="77777777">
        <w:trPr>
          <w:jc w:val="center"/>
        </w:trPr>
        <w:tc>
          <w:tcPr>
            <w:tcW w:w="2880" w:type="dxa"/>
            <w:vAlign w:val="center"/>
          </w:tcPr>
          <w:p w14:paraId="04CB55AC" w14:textId="77777777" w:rsidR="006C61E9" w:rsidRDefault="00A94B2B">
            <w:pPr>
              <w:spacing w:after="0"/>
            </w:pPr>
            <w:r>
              <w:t>Organization</w:t>
            </w:r>
          </w:p>
        </w:tc>
        <w:tc>
          <w:tcPr>
            <w:tcW w:w="7488" w:type="dxa"/>
            <w:vAlign w:val="center"/>
          </w:tcPr>
          <w:p w14:paraId="07A25E30" w14:textId="77777777" w:rsidR="006C61E9" w:rsidRDefault="00A94B2B">
            <w:pPr>
              <w:spacing w:after="0"/>
            </w:pPr>
            <w:r>
              <w:t>Tenant/business</w:t>
            </w:r>
          </w:p>
        </w:tc>
      </w:tr>
      <w:tr w:rsidR="006C61E9" w14:paraId="353DB867" w14:textId="77777777">
        <w:trPr>
          <w:jc w:val="center"/>
        </w:trPr>
        <w:tc>
          <w:tcPr>
            <w:tcW w:w="2880" w:type="dxa"/>
            <w:shd w:val="clear" w:color="auto" w:fill="F7F9FB"/>
            <w:vAlign w:val="center"/>
          </w:tcPr>
          <w:p w14:paraId="62D35F52" w14:textId="77777777" w:rsidR="006C61E9" w:rsidRDefault="00A94B2B">
            <w:pPr>
              <w:spacing w:after="0"/>
            </w:pPr>
            <w:r>
              <w:t>Location</w:t>
            </w:r>
          </w:p>
        </w:tc>
        <w:tc>
          <w:tcPr>
            <w:tcW w:w="7488" w:type="dxa"/>
            <w:shd w:val="clear" w:color="auto" w:fill="F7F9FB"/>
            <w:vAlign w:val="center"/>
          </w:tcPr>
          <w:p w14:paraId="61FCAB1F" w14:textId="77777777" w:rsidR="006C61E9" w:rsidRDefault="00A94B2B">
            <w:pPr>
              <w:spacing w:after="0"/>
            </w:pPr>
            <w:r>
              <w:t>Branch, campus, store, office or region</w:t>
            </w:r>
          </w:p>
        </w:tc>
      </w:tr>
      <w:tr w:rsidR="006C61E9" w14:paraId="10F59948" w14:textId="77777777">
        <w:trPr>
          <w:jc w:val="center"/>
        </w:trPr>
        <w:tc>
          <w:tcPr>
            <w:tcW w:w="2880" w:type="dxa"/>
            <w:vAlign w:val="center"/>
          </w:tcPr>
          <w:p w14:paraId="1BD80FBA" w14:textId="77777777" w:rsidR="006C61E9" w:rsidRDefault="00A94B2B">
            <w:pPr>
              <w:spacing w:after="0"/>
            </w:pPr>
            <w:r>
              <w:t>Person / Customer</w:t>
            </w:r>
          </w:p>
        </w:tc>
        <w:tc>
          <w:tcPr>
            <w:tcW w:w="7488" w:type="dxa"/>
            <w:vAlign w:val="center"/>
          </w:tcPr>
          <w:p w14:paraId="4AE010E9" w14:textId="77777777" w:rsidR="006C61E9" w:rsidRDefault="00A94B2B">
            <w:pPr>
              <w:spacing w:after="0"/>
            </w:pPr>
            <w:r>
              <w:t>Student, member, client, shopper, patient</w:t>
            </w:r>
          </w:p>
        </w:tc>
      </w:tr>
      <w:tr w:rsidR="006C61E9" w14:paraId="0C420F01" w14:textId="77777777">
        <w:trPr>
          <w:jc w:val="center"/>
        </w:trPr>
        <w:tc>
          <w:tcPr>
            <w:tcW w:w="2880" w:type="dxa"/>
            <w:shd w:val="clear" w:color="auto" w:fill="F7F9FB"/>
            <w:vAlign w:val="center"/>
          </w:tcPr>
          <w:p w14:paraId="39062271" w14:textId="77777777" w:rsidR="006C61E9" w:rsidRDefault="00A94B2B">
            <w:pPr>
              <w:spacing w:after="0"/>
            </w:pPr>
            <w:r>
              <w:t>Household / Account</w:t>
            </w:r>
          </w:p>
        </w:tc>
        <w:tc>
          <w:tcPr>
            <w:tcW w:w="7488" w:type="dxa"/>
            <w:shd w:val="clear" w:color="auto" w:fill="F7F9FB"/>
            <w:vAlign w:val="center"/>
          </w:tcPr>
          <w:p w14:paraId="3B64273C" w14:textId="77777777" w:rsidR="006C61E9" w:rsidRDefault="00A94B2B">
            <w:pPr>
              <w:spacing w:after="0"/>
            </w:pPr>
            <w:r>
              <w:t>Family, company account or billing group where applicable</w:t>
            </w:r>
          </w:p>
        </w:tc>
      </w:tr>
      <w:tr w:rsidR="006C61E9" w14:paraId="160F523E" w14:textId="77777777">
        <w:trPr>
          <w:jc w:val="center"/>
        </w:trPr>
        <w:tc>
          <w:tcPr>
            <w:tcW w:w="2880" w:type="dxa"/>
            <w:vAlign w:val="center"/>
          </w:tcPr>
          <w:p w14:paraId="5D46438C" w14:textId="77777777" w:rsidR="006C61E9" w:rsidRDefault="00A94B2B">
            <w:pPr>
              <w:spacing w:after="0"/>
            </w:pPr>
            <w:r>
              <w:t>Lead</w:t>
            </w:r>
          </w:p>
        </w:tc>
        <w:tc>
          <w:tcPr>
            <w:tcW w:w="7488" w:type="dxa"/>
            <w:vAlign w:val="center"/>
          </w:tcPr>
          <w:p w14:paraId="6B9A35D0" w14:textId="77777777" w:rsidR="006C61E9" w:rsidRDefault="00A94B2B">
            <w:pPr>
              <w:spacing w:after="0"/>
            </w:pPr>
            <w:r>
              <w:t>Prospective customer before conversion</w:t>
            </w:r>
          </w:p>
        </w:tc>
      </w:tr>
      <w:tr w:rsidR="006C61E9" w14:paraId="05BEFD8B" w14:textId="77777777">
        <w:trPr>
          <w:jc w:val="center"/>
        </w:trPr>
        <w:tc>
          <w:tcPr>
            <w:tcW w:w="2880" w:type="dxa"/>
            <w:shd w:val="clear" w:color="auto" w:fill="F7F9FB"/>
            <w:vAlign w:val="center"/>
          </w:tcPr>
          <w:p w14:paraId="64D2DABB" w14:textId="77777777" w:rsidR="006C61E9" w:rsidRDefault="00A94B2B">
            <w:pPr>
              <w:spacing w:after="0"/>
            </w:pPr>
            <w:r>
              <w:t>ProductService</w:t>
            </w:r>
          </w:p>
        </w:tc>
        <w:tc>
          <w:tcPr>
            <w:tcW w:w="7488" w:type="dxa"/>
            <w:shd w:val="clear" w:color="auto" w:fill="F7F9FB"/>
            <w:vAlign w:val="center"/>
          </w:tcPr>
          <w:p w14:paraId="081E1958" w14:textId="77777777" w:rsidR="006C61E9" w:rsidRDefault="00A94B2B">
            <w:pPr>
              <w:spacing w:after="0"/>
            </w:pPr>
            <w:r>
              <w:t>Programme, service, job type, SKU or subscription offering</w:t>
            </w:r>
          </w:p>
        </w:tc>
      </w:tr>
      <w:tr w:rsidR="006C61E9" w14:paraId="233C739E" w14:textId="77777777">
        <w:trPr>
          <w:jc w:val="center"/>
        </w:trPr>
        <w:tc>
          <w:tcPr>
            <w:tcW w:w="2880" w:type="dxa"/>
            <w:vAlign w:val="center"/>
          </w:tcPr>
          <w:p w14:paraId="0B11764C" w14:textId="77777777" w:rsidR="006C61E9" w:rsidRDefault="00A94B2B">
            <w:pPr>
              <w:spacing w:after="0"/>
            </w:pPr>
            <w:r>
              <w:t>Engagement</w:t>
            </w:r>
          </w:p>
        </w:tc>
        <w:tc>
          <w:tcPr>
            <w:tcW w:w="7488" w:type="dxa"/>
            <w:vAlign w:val="center"/>
          </w:tcPr>
          <w:p w14:paraId="37F3E8F3" w14:textId="77777777" w:rsidR="006C61E9" w:rsidRDefault="00A94B2B">
            <w:pPr>
              <w:spacing w:after="0"/>
            </w:pPr>
            <w:r>
              <w:t>Enrollment, membership, project, service contract, recurring plan</w:t>
            </w:r>
          </w:p>
        </w:tc>
      </w:tr>
      <w:tr w:rsidR="006C61E9" w14:paraId="0212F5E3" w14:textId="77777777">
        <w:trPr>
          <w:jc w:val="center"/>
        </w:trPr>
        <w:tc>
          <w:tcPr>
            <w:tcW w:w="2880" w:type="dxa"/>
            <w:shd w:val="clear" w:color="auto" w:fill="F7F9FB"/>
            <w:vAlign w:val="center"/>
          </w:tcPr>
          <w:p w14:paraId="612C36DC" w14:textId="77777777" w:rsidR="006C61E9" w:rsidRDefault="00A94B2B">
            <w:pPr>
              <w:spacing w:after="0"/>
            </w:pPr>
            <w:r>
              <w:t>Session / Appointment</w:t>
            </w:r>
          </w:p>
        </w:tc>
        <w:tc>
          <w:tcPr>
            <w:tcW w:w="7488" w:type="dxa"/>
            <w:shd w:val="clear" w:color="auto" w:fill="F7F9FB"/>
            <w:vAlign w:val="center"/>
          </w:tcPr>
          <w:p w14:paraId="7841742E" w14:textId="77777777" w:rsidR="006C61E9" w:rsidRDefault="00A94B2B">
            <w:pPr>
              <w:spacing w:after="0"/>
            </w:pPr>
            <w:r>
              <w:t>Class, booking, visit, job appointment or service delivery</w:t>
            </w:r>
          </w:p>
        </w:tc>
      </w:tr>
      <w:tr w:rsidR="006C61E9" w14:paraId="38F02590" w14:textId="77777777">
        <w:trPr>
          <w:jc w:val="center"/>
        </w:trPr>
        <w:tc>
          <w:tcPr>
            <w:tcW w:w="2880" w:type="dxa"/>
            <w:vAlign w:val="center"/>
          </w:tcPr>
          <w:p w14:paraId="2C6FAB9B" w14:textId="77777777" w:rsidR="006C61E9" w:rsidRDefault="00A94B2B">
            <w:pPr>
              <w:spacing w:after="0"/>
            </w:pPr>
            <w:r>
              <w:t>CapacityUnit</w:t>
            </w:r>
          </w:p>
        </w:tc>
        <w:tc>
          <w:tcPr>
            <w:tcW w:w="7488" w:type="dxa"/>
            <w:vAlign w:val="center"/>
          </w:tcPr>
          <w:p w14:paraId="53171E3E" w14:textId="77777777" w:rsidR="006C61E9" w:rsidRDefault="00A94B2B">
            <w:pPr>
              <w:spacing w:after="0"/>
            </w:pPr>
            <w:r>
              <w:t>Seats, rooms, equipment, staff slots, machines or appointment capacity</w:t>
            </w:r>
          </w:p>
        </w:tc>
      </w:tr>
      <w:tr w:rsidR="006C61E9" w14:paraId="0ED2D106" w14:textId="77777777">
        <w:trPr>
          <w:jc w:val="center"/>
        </w:trPr>
        <w:tc>
          <w:tcPr>
            <w:tcW w:w="2880" w:type="dxa"/>
            <w:shd w:val="clear" w:color="auto" w:fill="F7F9FB"/>
            <w:vAlign w:val="center"/>
          </w:tcPr>
          <w:p w14:paraId="6FDDD482" w14:textId="77777777" w:rsidR="006C61E9" w:rsidRDefault="00A94B2B">
            <w:pPr>
              <w:spacing w:after="0"/>
            </w:pPr>
            <w:r>
              <w:t>StaffMember</w:t>
            </w:r>
          </w:p>
        </w:tc>
        <w:tc>
          <w:tcPr>
            <w:tcW w:w="7488" w:type="dxa"/>
            <w:shd w:val="clear" w:color="auto" w:fill="F7F9FB"/>
            <w:vAlign w:val="center"/>
          </w:tcPr>
          <w:p w14:paraId="2C2E7F35" w14:textId="77777777" w:rsidR="006C61E9" w:rsidRDefault="00A94B2B">
            <w:pPr>
              <w:spacing w:after="0"/>
            </w:pPr>
            <w:r>
              <w:t>Employee, contractor, instructor, manager</w:t>
            </w:r>
          </w:p>
        </w:tc>
      </w:tr>
      <w:tr w:rsidR="006C61E9" w14:paraId="486D1365" w14:textId="77777777">
        <w:trPr>
          <w:jc w:val="center"/>
        </w:trPr>
        <w:tc>
          <w:tcPr>
            <w:tcW w:w="2880" w:type="dxa"/>
            <w:vAlign w:val="center"/>
          </w:tcPr>
          <w:p w14:paraId="48A99292" w14:textId="77777777" w:rsidR="006C61E9" w:rsidRDefault="00A94B2B">
            <w:pPr>
              <w:spacing w:after="0"/>
            </w:pPr>
            <w:r>
              <w:t>Shift</w:t>
            </w:r>
          </w:p>
        </w:tc>
        <w:tc>
          <w:tcPr>
            <w:tcW w:w="7488" w:type="dxa"/>
            <w:vAlign w:val="center"/>
          </w:tcPr>
          <w:p w14:paraId="2C68B824" w14:textId="77777777" w:rsidR="006C61E9" w:rsidRDefault="00A94B2B">
            <w:pPr>
              <w:spacing w:after="0"/>
            </w:pPr>
            <w:r>
              <w:t>Scheduled work</w:t>
            </w:r>
          </w:p>
        </w:tc>
      </w:tr>
      <w:tr w:rsidR="006C61E9" w14:paraId="46E48CA9" w14:textId="77777777">
        <w:trPr>
          <w:jc w:val="center"/>
        </w:trPr>
        <w:tc>
          <w:tcPr>
            <w:tcW w:w="2880" w:type="dxa"/>
            <w:shd w:val="clear" w:color="auto" w:fill="F7F9FB"/>
            <w:vAlign w:val="center"/>
          </w:tcPr>
          <w:p w14:paraId="1B8DED20" w14:textId="77777777" w:rsidR="006C61E9" w:rsidRDefault="00A94B2B">
            <w:pPr>
              <w:spacing w:after="0"/>
            </w:pPr>
            <w:r>
              <w:t>TimeEntry</w:t>
            </w:r>
          </w:p>
        </w:tc>
        <w:tc>
          <w:tcPr>
            <w:tcW w:w="7488" w:type="dxa"/>
            <w:shd w:val="clear" w:color="auto" w:fill="F7F9FB"/>
            <w:vAlign w:val="center"/>
          </w:tcPr>
          <w:p w14:paraId="2ECE9987" w14:textId="77777777" w:rsidR="006C61E9" w:rsidRDefault="00A94B2B">
            <w:pPr>
              <w:spacing w:after="0"/>
            </w:pPr>
            <w:r>
              <w:t>Actual clocked or reported work</w:t>
            </w:r>
          </w:p>
        </w:tc>
      </w:tr>
      <w:tr w:rsidR="006C61E9" w14:paraId="7460EDEF" w14:textId="77777777">
        <w:trPr>
          <w:jc w:val="center"/>
        </w:trPr>
        <w:tc>
          <w:tcPr>
            <w:tcW w:w="2880" w:type="dxa"/>
            <w:vAlign w:val="center"/>
          </w:tcPr>
          <w:p w14:paraId="48F50736" w14:textId="77777777" w:rsidR="006C61E9" w:rsidRDefault="00A94B2B">
            <w:pPr>
              <w:spacing w:after="0"/>
            </w:pPr>
            <w:r>
              <w:t>CompensationProfile</w:t>
            </w:r>
          </w:p>
        </w:tc>
        <w:tc>
          <w:tcPr>
            <w:tcW w:w="7488" w:type="dxa"/>
            <w:vAlign w:val="center"/>
          </w:tcPr>
          <w:p w14:paraId="7B2277F5" w14:textId="77777777" w:rsidR="006C61E9" w:rsidRDefault="00A94B2B">
            <w:pPr>
              <w:spacing w:after="0"/>
            </w:pPr>
            <w:r>
              <w:t>Hourly/salary cost and burden assumptions</w:t>
            </w:r>
          </w:p>
        </w:tc>
      </w:tr>
      <w:tr w:rsidR="006C61E9" w14:paraId="178C36BB" w14:textId="77777777">
        <w:trPr>
          <w:jc w:val="center"/>
        </w:trPr>
        <w:tc>
          <w:tcPr>
            <w:tcW w:w="2880" w:type="dxa"/>
            <w:shd w:val="clear" w:color="auto" w:fill="F7F9FB"/>
            <w:vAlign w:val="center"/>
          </w:tcPr>
          <w:p w14:paraId="4594D472" w14:textId="77777777" w:rsidR="006C61E9" w:rsidRDefault="00A94B2B">
            <w:pPr>
              <w:spacing w:after="0"/>
            </w:pPr>
            <w:r>
              <w:t>RevenueTransaction</w:t>
            </w:r>
          </w:p>
        </w:tc>
        <w:tc>
          <w:tcPr>
            <w:tcW w:w="7488" w:type="dxa"/>
            <w:shd w:val="clear" w:color="auto" w:fill="F7F9FB"/>
            <w:vAlign w:val="center"/>
          </w:tcPr>
          <w:p w14:paraId="79A70588" w14:textId="77777777" w:rsidR="006C61E9" w:rsidRDefault="00A94B2B">
            <w:pPr>
              <w:spacing w:after="0"/>
            </w:pPr>
            <w:r>
              <w:t>Invoice, payment, order, tuition or manual revenue</w:t>
            </w:r>
          </w:p>
        </w:tc>
      </w:tr>
      <w:tr w:rsidR="006C61E9" w14:paraId="6BFA27BA" w14:textId="77777777">
        <w:trPr>
          <w:jc w:val="center"/>
        </w:trPr>
        <w:tc>
          <w:tcPr>
            <w:tcW w:w="2880" w:type="dxa"/>
            <w:vAlign w:val="center"/>
          </w:tcPr>
          <w:p w14:paraId="791C7561" w14:textId="77777777" w:rsidR="006C61E9" w:rsidRDefault="00A94B2B">
            <w:pPr>
              <w:spacing w:after="0"/>
            </w:pPr>
            <w:r>
              <w:t>ExpenseTransaction</w:t>
            </w:r>
          </w:p>
        </w:tc>
        <w:tc>
          <w:tcPr>
            <w:tcW w:w="7488" w:type="dxa"/>
            <w:vAlign w:val="center"/>
          </w:tcPr>
          <w:p w14:paraId="53CFF516" w14:textId="77777777" w:rsidR="006C61E9" w:rsidRDefault="00A94B2B">
            <w:pPr>
              <w:spacing w:after="0"/>
            </w:pPr>
            <w:r>
              <w:t>Purchase, bill, payroll expense, fee or manual expense</w:t>
            </w:r>
          </w:p>
        </w:tc>
      </w:tr>
      <w:tr w:rsidR="006C61E9" w14:paraId="058EE803" w14:textId="77777777">
        <w:trPr>
          <w:jc w:val="center"/>
        </w:trPr>
        <w:tc>
          <w:tcPr>
            <w:tcW w:w="2880" w:type="dxa"/>
            <w:shd w:val="clear" w:color="auto" w:fill="F7F9FB"/>
            <w:vAlign w:val="center"/>
          </w:tcPr>
          <w:p w14:paraId="76D3097F" w14:textId="77777777" w:rsidR="006C61E9" w:rsidRDefault="00A94B2B">
            <w:pPr>
              <w:spacing w:after="0"/>
            </w:pPr>
            <w:r>
              <w:t>Vendor</w:t>
            </w:r>
          </w:p>
        </w:tc>
        <w:tc>
          <w:tcPr>
            <w:tcW w:w="7488" w:type="dxa"/>
            <w:shd w:val="clear" w:color="auto" w:fill="F7F9FB"/>
            <w:vAlign w:val="center"/>
          </w:tcPr>
          <w:p w14:paraId="192041F4" w14:textId="77777777" w:rsidR="006C61E9" w:rsidRDefault="00A94B2B">
            <w:pPr>
              <w:spacing w:after="0"/>
            </w:pPr>
            <w:r>
              <w:t>Supplier or service provider</w:t>
            </w:r>
          </w:p>
        </w:tc>
      </w:tr>
      <w:tr w:rsidR="006C61E9" w14:paraId="34FDE3D7" w14:textId="77777777">
        <w:trPr>
          <w:jc w:val="center"/>
        </w:trPr>
        <w:tc>
          <w:tcPr>
            <w:tcW w:w="2880" w:type="dxa"/>
            <w:vAlign w:val="center"/>
          </w:tcPr>
          <w:p w14:paraId="566781AC" w14:textId="77777777" w:rsidR="006C61E9" w:rsidRDefault="00A94B2B">
            <w:pPr>
              <w:spacing w:after="0"/>
            </w:pPr>
            <w:r>
              <w:t>RecurringSubscription</w:t>
            </w:r>
          </w:p>
        </w:tc>
        <w:tc>
          <w:tcPr>
            <w:tcW w:w="7488" w:type="dxa"/>
            <w:vAlign w:val="center"/>
          </w:tcPr>
          <w:p w14:paraId="5BE6815E" w14:textId="77777777" w:rsidR="006C61E9" w:rsidRDefault="00A94B2B">
            <w:pPr>
              <w:spacing w:after="0"/>
            </w:pPr>
            <w:r>
              <w:t>Software/service subscription and renewal details</w:t>
            </w:r>
          </w:p>
        </w:tc>
      </w:tr>
      <w:tr w:rsidR="006C61E9" w14:paraId="65BA7262" w14:textId="77777777">
        <w:trPr>
          <w:jc w:val="center"/>
        </w:trPr>
        <w:tc>
          <w:tcPr>
            <w:tcW w:w="2880" w:type="dxa"/>
            <w:shd w:val="clear" w:color="auto" w:fill="F7F9FB"/>
            <w:vAlign w:val="center"/>
          </w:tcPr>
          <w:p w14:paraId="0B1A9024" w14:textId="77777777" w:rsidR="006C61E9" w:rsidRDefault="00A94B2B">
            <w:pPr>
              <w:spacing w:after="0"/>
            </w:pPr>
            <w:r>
              <w:t>Loan / Liability</w:t>
            </w:r>
          </w:p>
        </w:tc>
        <w:tc>
          <w:tcPr>
            <w:tcW w:w="7488" w:type="dxa"/>
            <w:shd w:val="clear" w:color="auto" w:fill="F7F9FB"/>
            <w:vAlign w:val="center"/>
          </w:tcPr>
          <w:p w14:paraId="1518712C" w14:textId="77777777" w:rsidR="006C61E9" w:rsidRDefault="00A94B2B">
            <w:pPr>
              <w:spacing w:after="0"/>
            </w:pPr>
            <w:r>
              <w:t>Principal, rate, payment, maturity and covenant notes</w:t>
            </w:r>
          </w:p>
        </w:tc>
      </w:tr>
      <w:tr w:rsidR="006C61E9" w14:paraId="4E538C10" w14:textId="77777777">
        <w:trPr>
          <w:jc w:val="center"/>
        </w:trPr>
        <w:tc>
          <w:tcPr>
            <w:tcW w:w="2880" w:type="dxa"/>
            <w:vAlign w:val="center"/>
          </w:tcPr>
          <w:p w14:paraId="3CC30BCB" w14:textId="77777777" w:rsidR="006C61E9" w:rsidRDefault="00A94B2B">
            <w:pPr>
              <w:spacing w:after="0"/>
            </w:pPr>
            <w:r>
              <w:t>InventoryItem</w:t>
            </w:r>
          </w:p>
        </w:tc>
        <w:tc>
          <w:tcPr>
            <w:tcW w:w="7488" w:type="dxa"/>
            <w:vAlign w:val="center"/>
          </w:tcPr>
          <w:p w14:paraId="21A83DB2" w14:textId="77777777" w:rsidR="006C61E9" w:rsidRDefault="00A94B2B">
            <w:pPr>
              <w:spacing w:after="0"/>
            </w:pPr>
            <w:r>
              <w:t>Stock, COGS and reorder data where relevant</w:t>
            </w:r>
          </w:p>
        </w:tc>
      </w:tr>
      <w:tr w:rsidR="006C61E9" w14:paraId="5A3F4136" w14:textId="77777777">
        <w:trPr>
          <w:jc w:val="center"/>
        </w:trPr>
        <w:tc>
          <w:tcPr>
            <w:tcW w:w="2880" w:type="dxa"/>
            <w:shd w:val="clear" w:color="auto" w:fill="F7F9FB"/>
            <w:vAlign w:val="center"/>
          </w:tcPr>
          <w:p w14:paraId="763116B4" w14:textId="77777777" w:rsidR="006C61E9" w:rsidRDefault="00A94B2B">
            <w:pPr>
              <w:spacing w:after="0"/>
            </w:pPr>
            <w:r>
              <w:t>MarketingActivity</w:t>
            </w:r>
          </w:p>
        </w:tc>
        <w:tc>
          <w:tcPr>
            <w:tcW w:w="7488" w:type="dxa"/>
            <w:shd w:val="clear" w:color="auto" w:fill="F7F9FB"/>
            <w:vAlign w:val="center"/>
          </w:tcPr>
          <w:p w14:paraId="5440EFE0" w14:textId="77777777" w:rsidR="006C61E9" w:rsidRDefault="00A94B2B">
            <w:pPr>
              <w:spacing w:after="0"/>
            </w:pPr>
            <w:r>
              <w:t>Campaign, source, spend, leads and attribution</w:t>
            </w:r>
          </w:p>
        </w:tc>
      </w:tr>
      <w:tr w:rsidR="006C61E9" w14:paraId="6145F2C9" w14:textId="77777777">
        <w:trPr>
          <w:jc w:val="center"/>
        </w:trPr>
        <w:tc>
          <w:tcPr>
            <w:tcW w:w="2880" w:type="dxa"/>
            <w:vAlign w:val="center"/>
          </w:tcPr>
          <w:p w14:paraId="47B5907B" w14:textId="77777777" w:rsidR="006C61E9" w:rsidRDefault="00A94B2B">
            <w:pPr>
              <w:spacing w:after="0"/>
            </w:pPr>
            <w:r>
              <w:t>Target</w:t>
            </w:r>
          </w:p>
        </w:tc>
        <w:tc>
          <w:tcPr>
            <w:tcW w:w="7488" w:type="dxa"/>
            <w:vAlign w:val="center"/>
          </w:tcPr>
          <w:p w14:paraId="1B748CB0" w14:textId="77777777" w:rsidR="006C61E9" w:rsidRDefault="00A94B2B">
            <w:pPr>
              <w:spacing w:after="0"/>
            </w:pPr>
            <w:r>
              <w:t>Metric goal for date/period/location/team</w:t>
            </w:r>
          </w:p>
        </w:tc>
      </w:tr>
      <w:tr w:rsidR="006C61E9" w14:paraId="405DD1CC" w14:textId="77777777">
        <w:trPr>
          <w:jc w:val="center"/>
        </w:trPr>
        <w:tc>
          <w:tcPr>
            <w:tcW w:w="2880" w:type="dxa"/>
            <w:shd w:val="clear" w:color="auto" w:fill="F7F9FB"/>
            <w:vAlign w:val="center"/>
          </w:tcPr>
          <w:p w14:paraId="537FE15C" w14:textId="77777777" w:rsidR="006C61E9" w:rsidRDefault="00A94B2B">
            <w:pPr>
              <w:spacing w:after="0"/>
            </w:pPr>
            <w:r>
              <w:t>Forecast</w:t>
            </w:r>
          </w:p>
        </w:tc>
        <w:tc>
          <w:tcPr>
            <w:tcW w:w="7488" w:type="dxa"/>
            <w:shd w:val="clear" w:color="auto" w:fill="F7F9FB"/>
            <w:vAlign w:val="center"/>
          </w:tcPr>
          <w:p w14:paraId="6BF5662E" w14:textId="77777777" w:rsidR="006C61E9" w:rsidRDefault="00A94B2B">
            <w:pPr>
              <w:spacing w:after="0"/>
            </w:pPr>
            <w:r>
              <w:t>Projected metric with model and assumptions</w:t>
            </w:r>
          </w:p>
        </w:tc>
      </w:tr>
      <w:tr w:rsidR="006C61E9" w14:paraId="692BBA70" w14:textId="77777777">
        <w:trPr>
          <w:jc w:val="center"/>
        </w:trPr>
        <w:tc>
          <w:tcPr>
            <w:tcW w:w="2880" w:type="dxa"/>
            <w:vAlign w:val="center"/>
          </w:tcPr>
          <w:p w14:paraId="6A4645EA" w14:textId="77777777" w:rsidR="006C61E9" w:rsidRDefault="00A94B2B">
            <w:pPr>
              <w:spacing w:after="0"/>
            </w:pPr>
            <w:r>
              <w:t>MetricSnapshot</w:t>
            </w:r>
          </w:p>
        </w:tc>
        <w:tc>
          <w:tcPr>
            <w:tcW w:w="7488" w:type="dxa"/>
            <w:vAlign w:val="center"/>
          </w:tcPr>
          <w:p w14:paraId="24F514CD" w14:textId="77777777" w:rsidR="006C61E9" w:rsidRDefault="00A94B2B">
            <w:pPr>
              <w:spacing w:after="0"/>
            </w:pPr>
            <w:r>
              <w:t>Trusted calculated metric at a time point</w:t>
            </w:r>
          </w:p>
        </w:tc>
      </w:tr>
      <w:tr w:rsidR="006C61E9" w14:paraId="3C825FBC" w14:textId="77777777">
        <w:trPr>
          <w:jc w:val="center"/>
        </w:trPr>
        <w:tc>
          <w:tcPr>
            <w:tcW w:w="2880" w:type="dxa"/>
            <w:shd w:val="clear" w:color="auto" w:fill="F7F9FB"/>
            <w:vAlign w:val="center"/>
          </w:tcPr>
          <w:p w14:paraId="4D9C3CD8" w14:textId="77777777" w:rsidR="006C61E9" w:rsidRDefault="00A94B2B">
            <w:pPr>
              <w:spacing w:after="0"/>
            </w:pPr>
            <w:r>
              <w:t>Insight</w:t>
            </w:r>
          </w:p>
        </w:tc>
        <w:tc>
          <w:tcPr>
            <w:tcW w:w="7488" w:type="dxa"/>
            <w:shd w:val="clear" w:color="auto" w:fill="F7F9FB"/>
            <w:vAlign w:val="center"/>
          </w:tcPr>
          <w:p w14:paraId="7DD7025B" w14:textId="77777777" w:rsidR="006C61E9" w:rsidRDefault="00A94B2B">
            <w:pPr>
              <w:spacing w:after="0"/>
            </w:pPr>
            <w:r>
              <w:t>Generated observation with evidence and severity</w:t>
            </w:r>
          </w:p>
        </w:tc>
      </w:tr>
      <w:tr w:rsidR="006C61E9" w14:paraId="4CA4BCC0" w14:textId="77777777">
        <w:trPr>
          <w:jc w:val="center"/>
        </w:trPr>
        <w:tc>
          <w:tcPr>
            <w:tcW w:w="2880" w:type="dxa"/>
            <w:vAlign w:val="center"/>
          </w:tcPr>
          <w:p w14:paraId="709F80BE" w14:textId="77777777" w:rsidR="006C61E9" w:rsidRDefault="00A94B2B">
            <w:pPr>
              <w:spacing w:after="0"/>
            </w:pPr>
            <w:r>
              <w:lastRenderedPageBreak/>
              <w:t>Recommendation</w:t>
            </w:r>
          </w:p>
        </w:tc>
        <w:tc>
          <w:tcPr>
            <w:tcW w:w="7488" w:type="dxa"/>
            <w:vAlign w:val="center"/>
          </w:tcPr>
          <w:p w14:paraId="321AE3DF" w14:textId="77777777" w:rsidR="006C61E9" w:rsidRDefault="00A94B2B">
            <w:pPr>
              <w:spacing w:after="0"/>
            </w:pPr>
            <w:r>
              <w:t>Proposed action, impact, confidence and approval state</w:t>
            </w:r>
          </w:p>
        </w:tc>
      </w:tr>
      <w:tr w:rsidR="006C61E9" w14:paraId="3C68F94B" w14:textId="77777777">
        <w:trPr>
          <w:jc w:val="center"/>
        </w:trPr>
        <w:tc>
          <w:tcPr>
            <w:tcW w:w="2880" w:type="dxa"/>
            <w:shd w:val="clear" w:color="auto" w:fill="F7F9FB"/>
            <w:vAlign w:val="center"/>
          </w:tcPr>
          <w:p w14:paraId="66E9EA50" w14:textId="77777777" w:rsidR="006C61E9" w:rsidRDefault="00A94B2B">
            <w:pPr>
              <w:spacing w:after="0"/>
            </w:pPr>
            <w:r>
              <w:t>Alert</w:t>
            </w:r>
          </w:p>
        </w:tc>
        <w:tc>
          <w:tcPr>
            <w:tcW w:w="7488" w:type="dxa"/>
            <w:shd w:val="clear" w:color="auto" w:fill="F7F9FB"/>
            <w:vAlign w:val="center"/>
          </w:tcPr>
          <w:p w14:paraId="36CEF3BA" w14:textId="77777777" w:rsidR="006C61E9" w:rsidRDefault="00A94B2B">
            <w:pPr>
              <w:spacing w:after="0"/>
            </w:pPr>
            <w:r>
              <w:t>Notification triggered by condition or anomaly</w:t>
            </w:r>
          </w:p>
        </w:tc>
      </w:tr>
      <w:tr w:rsidR="006C61E9" w14:paraId="15C58264" w14:textId="77777777">
        <w:trPr>
          <w:jc w:val="center"/>
        </w:trPr>
        <w:tc>
          <w:tcPr>
            <w:tcW w:w="2880" w:type="dxa"/>
            <w:vAlign w:val="center"/>
          </w:tcPr>
          <w:p w14:paraId="22307A1B" w14:textId="77777777" w:rsidR="006C61E9" w:rsidRDefault="00A94B2B">
            <w:pPr>
              <w:spacing w:after="0"/>
            </w:pPr>
            <w:r>
              <w:t>DataSource</w:t>
            </w:r>
          </w:p>
        </w:tc>
        <w:tc>
          <w:tcPr>
            <w:tcW w:w="7488" w:type="dxa"/>
            <w:vAlign w:val="center"/>
          </w:tcPr>
          <w:p w14:paraId="38C918B4" w14:textId="77777777" w:rsidR="006C61E9" w:rsidRDefault="00A94B2B">
            <w:pPr>
              <w:spacing w:after="0"/>
            </w:pPr>
            <w:r>
              <w:t>Connector/manual/CSV source, sync state and provenance</w:t>
            </w:r>
          </w:p>
        </w:tc>
      </w:tr>
      <w:tr w:rsidR="006C61E9" w14:paraId="184313D4" w14:textId="77777777">
        <w:trPr>
          <w:jc w:val="center"/>
        </w:trPr>
        <w:tc>
          <w:tcPr>
            <w:tcW w:w="2880" w:type="dxa"/>
            <w:shd w:val="clear" w:color="auto" w:fill="F7F9FB"/>
            <w:vAlign w:val="center"/>
          </w:tcPr>
          <w:p w14:paraId="5527F75D" w14:textId="77777777" w:rsidR="006C61E9" w:rsidRDefault="00A94B2B">
            <w:pPr>
              <w:spacing w:after="0"/>
            </w:pPr>
            <w:r>
              <w:t>ExternalIdentity</w:t>
            </w:r>
          </w:p>
        </w:tc>
        <w:tc>
          <w:tcPr>
            <w:tcW w:w="7488" w:type="dxa"/>
            <w:shd w:val="clear" w:color="auto" w:fill="F7F9FB"/>
            <w:vAlign w:val="center"/>
          </w:tcPr>
          <w:p w14:paraId="79499E19" w14:textId="77777777" w:rsidR="006C61E9" w:rsidRDefault="00A94B2B">
            <w:pPr>
              <w:spacing w:after="0"/>
            </w:pPr>
            <w:r>
              <w:t>Mapping between canonical record and source-system IDs</w:t>
            </w:r>
          </w:p>
        </w:tc>
      </w:tr>
      <w:tr w:rsidR="006C61E9" w14:paraId="47E0D290" w14:textId="77777777">
        <w:trPr>
          <w:jc w:val="center"/>
        </w:trPr>
        <w:tc>
          <w:tcPr>
            <w:tcW w:w="2880" w:type="dxa"/>
            <w:vAlign w:val="center"/>
          </w:tcPr>
          <w:p w14:paraId="605C7179" w14:textId="77777777" w:rsidR="006C61E9" w:rsidRDefault="00A94B2B">
            <w:pPr>
              <w:spacing w:after="0"/>
            </w:pPr>
            <w:r>
              <w:t>Document</w:t>
            </w:r>
          </w:p>
        </w:tc>
        <w:tc>
          <w:tcPr>
            <w:tcW w:w="7488" w:type="dxa"/>
            <w:vAlign w:val="center"/>
          </w:tcPr>
          <w:p w14:paraId="557A1768" w14:textId="77777777" w:rsidR="006C61E9" w:rsidRDefault="00A94B2B">
            <w:pPr>
              <w:spacing w:after="0"/>
            </w:pPr>
            <w:r>
              <w:t>Optional contracts, invoices, policies and business documents</w:t>
            </w:r>
          </w:p>
        </w:tc>
      </w:tr>
      <w:tr w:rsidR="006C61E9" w14:paraId="2E839E33" w14:textId="77777777">
        <w:trPr>
          <w:jc w:val="center"/>
        </w:trPr>
        <w:tc>
          <w:tcPr>
            <w:tcW w:w="2880" w:type="dxa"/>
            <w:shd w:val="clear" w:color="auto" w:fill="F7F9FB"/>
            <w:vAlign w:val="center"/>
          </w:tcPr>
          <w:p w14:paraId="16FAB9BA" w14:textId="77777777" w:rsidR="006C61E9" w:rsidRDefault="00A94B2B">
            <w:pPr>
              <w:spacing w:after="0"/>
            </w:pPr>
            <w:r>
              <w:t>AuditEvent</w:t>
            </w:r>
          </w:p>
        </w:tc>
        <w:tc>
          <w:tcPr>
            <w:tcW w:w="7488" w:type="dxa"/>
            <w:shd w:val="clear" w:color="auto" w:fill="F7F9FB"/>
            <w:vAlign w:val="center"/>
          </w:tcPr>
          <w:p w14:paraId="2BB3DF20" w14:textId="77777777" w:rsidR="006C61E9" w:rsidRDefault="00A94B2B">
            <w:pPr>
              <w:spacing w:after="0"/>
            </w:pPr>
            <w:r>
              <w:t>Who/what changed or accessed sensitive data</w:t>
            </w:r>
          </w:p>
        </w:tc>
      </w:tr>
    </w:tbl>
    <w:p w14:paraId="0A58E0A0" w14:textId="77777777" w:rsidR="006C61E9" w:rsidRDefault="006C61E9">
      <w:pPr>
        <w:spacing w:after="20"/>
      </w:pPr>
    </w:p>
    <w:p w14:paraId="0EAE024A" w14:textId="77777777" w:rsidR="006C61E9" w:rsidRDefault="00A94B2B">
      <w:pPr>
        <w:pStyle w:val="Heading1"/>
      </w:pPr>
      <w:r>
        <w:t>10. Data Ingestion and Connector Framework</w:t>
      </w:r>
    </w:p>
    <w:p w14:paraId="449A9225" w14:textId="77777777" w:rsidR="006C61E9" w:rsidRDefault="00A94B2B">
      <w:r>
        <w:t>Connections should follow a maturity ladder. The product must create value at level 1 and become increasingly automated as integrations are added.</w:t>
      </w:r>
    </w:p>
    <w:tbl>
      <w:tblPr>
        <w:tblStyle w:val="TableGrid"/>
        <w:tblW w:w="0" w:type="auto"/>
        <w:jc w:val="center"/>
        <w:tblLook w:val="04A0" w:firstRow="1" w:lastRow="0" w:firstColumn="1" w:lastColumn="0" w:noHBand="0" w:noVBand="1"/>
      </w:tblPr>
      <w:tblGrid>
        <w:gridCol w:w="864"/>
        <w:gridCol w:w="2592"/>
        <w:gridCol w:w="6912"/>
      </w:tblGrid>
      <w:tr w:rsidR="006C61E9" w14:paraId="6AD90D92" w14:textId="77777777">
        <w:trPr>
          <w:tblHeader/>
          <w:jc w:val="center"/>
        </w:trPr>
        <w:tc>
          <w:tcPr>
            <w:tcW w:w="864" w:type="dxa"/>
            <w:shd w:val="clear" w:color="auto" w:fill="19324D"/>
            <w:vAlign w:val="center"/>
          </w:tcPr>
          <w:p w14:paraId="78E5774B" w14:textId="77777777" w:rsidR="006C61E9" w:rsidRDefault="00A94B2B">
            <w:pPr>
              <w:spacing w:after="0"/>
            </w:pPr>
            <w:r>
              <w:rPr>
                <w:b/>
                <w:color w:val="FFFFFF"/>
              </w:rPr>
              <w:t>Level</w:t>
            </w:r>
          </w:p>
        </w:tc>
        <w:tc>
          <w:tcPr>
            <w:tcW w:w="2592" w:type="dxa"/>
            <w:shd w:val="clear" w:color="auto" w:fill="19324D"/>
            <w:vAlign w:val="center"/>
          </w:tcPr>
          <w:p w14:paraId="161E80FE" w14:textId="77777777" w:rsidR="006C61E9" w:rsidRDefault="00A94B2B">
            <w:pPr>
              <w:spacing w:after="0"/>
            </w:pPr>
            <w:r>
              <w:rPr>
                <w:b/>
                <w:color w:val="FFFFFF"/>
              </w:rPr>
              <w:t>Method</w:t>
            </w:r>
          </w:p>
        </w:tc>
        <w:tc>
          <w:tcPr>
            <w:tcW w:w="6912" w:type="dxa"/>
            <w:shd w:val="clear" w:color="auto" w:fill="19324D"/>
            <w:vAlign w:val="center"/>
          </w:tcPr>
          <w:p w14:paraId="2B4756C8" w14:textId="77777777" w:rsidR="006C61E9" w:rsidRDefault="00A94B2B">
            <w:pPr>
              <w:spacing w:after="0"/>
            </w:pPr>
            <w:r>
              <w:rPr>
                <w:b/>
                <w:color w:val="FFFFFF"/>
              </w:rPr>
              <w:t>Use</w:t>
            </w:r>
          </w:p>
        </w:tc>
      </w:tr>
      <w:tr w:rsidR="006C61E9" w14:paraId="54537A08" w14:textId="77777777">
        <w:trPr>
          <w:jc w:val="center"/>
        </w:trPr>
        <w:tc>
          <w:tcPr>
            <w:tcW w:w="864" w:type="dxa"/>
            <w:vAlign w:val="center"/>
          </w:tcPr>
          <w:p w14:paraId="23EA8EDB" w14:textId="77777777" w:rsidR="006C61E9" w:rsidRDefault="00A94B2B">
            <w:pPr>
              <w:spacing w:after="0"/>
            </w:pPr>
            <w:r>
              <w:t>1</w:t>
            </w:r>
          </w:p>
        </w:tc>
        <w:tc>
          <w:tcPr>
            <w:tcW w:w="2592" w:type="dxa"/>
            <w:vAlign w:val="center"/>
          </w:tcPr>
          <w:p w14:paraId="787721ED" w14:textId="77777777" w:rsidR="006C61E9" w:rsidRDefault="00A94B2B">
            <w:pPr>
              <w:spacing w:after="0"/>
            </w:pPr>
            <w:r>
              <w:t>Manual UI</w:t>
            </w:r>
          </w:p>
        </w:tc>
        <w:tc>
          <w:tcPr>
            <w:tcW w:w="6912" w:type="dxa"/>
            <w:vAlign w:val="center"/>
          </w:tcPr>
          <w:p w14:paraId="0D5D6E0C" w14:textId="77777777" w:rsidR="006C61E9" w:rsidRDefault="00A94B2B">
            <w:pPr>
              <w:spacing w:after="0"/>
            </w:pPr>
            <w:r>
              <w:t>Enter staff, expenses, loans, subscriptions, targets and one-off adjustments</w:t>
            </w:r>
          </w:p>
        </w:tc>
      </w:tr>
      <w:tr w:rsidR="006C61E9" w14:paraId="35CFB913" w14:textId="77777777">
        <w:trPr>
          <w:jc w:val="center"/>
        </w:trPr>
        <w:tc>
          <w:tcPr>
            <w:tcW w:w="864" w:type="dxa"/>
            <w:shd w:val="clear" w:color="auto" w:fill="F7F9FB"/>
            <w:vAlign w:val="center"/>
          </w:tcPr>
          <w:p w14:paraId="217D5D2D" w14:textId="77777777" w:rsidR="006C61E9" w:rsidRDefault="00A94B2B">
            <w:pPr>
              <w:spacing w:after="0"/>
            </w:pPr>
            <w:r>
              <w:t>2</w:t>
            </w:r>
          </w:p>
        </w:tc>
        <w:tc>
          <w:tcPr>
            <w:tcW w:w="2592" w:type="dxa"/>
            <w:shd w:val="clear" w:color="auto" w:fill="F7F9FB"/>
            <w:vAlign w:val="center"/>
          </w:tcPr>
          <w:p w14:paraId="616C39C6" w14:textId="77777777" w:rsidR="006C61E9" w:rsidRDefault="00A94B2B">
            <w:pPr>
              <w:spacing w:after="0"/>
            </w:pPr>
            <w:r>
              <w:t>CSV / spreadsheet import</w:t>
            </w:r>
          </w:p>
        </w:tc>
        <w:tc>
          <w:tcPr>
            <w:tcW w:w="6912" w:type="dxa"/>
            <w:shd w:val="clear" w:color="auto" w:fill="F7F9FB"/>
            <w:vAlign w:val="center"/>
          </w:tcPr>
          <w:p w14:paraId="0FF14423" w14:textId="77777777" w:rsidR="006C61E9" w:rsidRDefault="00A94B2B">
            <w:pPr>
              <w:spacing w:after="0"/>
            </w:pPr>
            <w:r>
              <w:t>Historical bulk load and recurring exports from systems without APIs</w:t>
            </w:r>
          </w:p>
        </w:tc>
      </w:tr>
      <w:tr w:rsidR="006C61E9" w14:paraId="17AF9490" w14:textId="77777777">
        <w:trPr>
          <w:jc w:val="center"/>
        </w:trPr>
        <w:tc>
          <w:tcPr>
            <w:tcW w:w="864" w:type="dxa"/>
            <w:vAlign w:val="center"/>
          </w:tcPr>
          <w:p w14:paraId="7CFBD6E1" w14:textId="77777777" w:rsidR="006C61E9" w:rsidRDefault="00A94B2B">
            <w:pPr>
              <w:spacing w:after="0"/>
            </w:pPr>
            <w:r>
              <w:t>3</w:t>
            </w:r>
          </w:p>
        </w:tc>
        <w:tc>
          <w:tcPr>
            <w:tcW w:w="2592" w:type="dxa"/>
            <w:vAlign w:val="center"/>
          </w:tcPr>
          <w:p w14:paraId="646F72CB" w14:textId="77777777" w:rsidR="006C61E9" w:rsidRDefault="00A94B2B">
            <w:pPr>
              <w:spacing w:after="0"/>
            </w:pPr>
            <w:r>
              <w:t>Read-only API connector</w:t>
            </w:r>
          </w:p>
        </w:tc>
        <w:tc>
          <w:tcPr>
            <w:tcW w:w="6912" w:type="dxa"/>
            <w:vAlign w:val="center"/>
          </w:tcPr>
          <w:p w14:paraId="2293B5BB" w14:textId="77777777" w:rsidR="006C61E9" w:rsidRDefault="00A94B2B">
            <w:pPr>
              <w:spacing w:after="0"/>
            </w:pPr>
            <w:r>
              <w:t>Scheduled synchronization from accounting, CRM, portal, payroll, POS and marketing tools</w:t>
            </w:r>
          </w:p>
        </w:tc>
      </w:tr>
      <w:tr w:rsidR="006C61E9" w14:paraId="73BD1932" w14:textId="77777777">
        <w:trPr>
          <w:jc w:val="center"/>
        </w:trPr>
        <w:tc>
          <w:tcPr>
            <w:tcW w:w="864" w:type="dxa"/>
            <w:shd w:val="clear" w:color="auto" w:fill="F7F9FB"/>
            <w:vAlign w:val="center"/>
          </w:tcPr>
          <w:p w14:paraId="45E312AE" w14:textId="77777777" w:rsidR="006C61E9" w:rsidRDefault="00A94B2B">
            <w:pPr>
              <w:spacing w:after="0"/>
            </w:pPr>
            <w:r>
              <w:t>4</w:t>
            </w:r>
          </w:p>
        </w:tc>
        <w:tc>
          <w:tcPr>
            <w:tcW w:w="2592" w:type="dxa"/>
            <w:shd w:val="clear" w:color="auto" w:fill="F7F9FB"/>
            <w:vAlign w:val="center"/>
          </w:tcPr>
          <w:p w14:paraId="33508A28" w14:textId="77777777" w:rsidR="006C61E9" w:rsidRDefault="00A94B2B">
            <w:pPr>
              <w:spacing w:after="0"/>
            </w:pPr>
            <w:r>
              <w:t>Webhooks / event sync</w:t>
            </w:r>
          </w:p>
        </w:tc>
        <w:tc>
          <w:tcPr>
            <w:tcW w:w="6912" w:type="dxa"/>
            <w:shd w:val="clear" w:color="auto" w:fill="F7F9FB"/>
            <w:vAlign w:val="center"/>
          </w:tcPr>
          <w:p w14:paraId="33D0FE6B" w14:textId="77777777" w:rsidR="006C61E9" w:rsidRDefault="00A94B2B">
            <w:pPr>
              <w:spacing w:after="0"/>
            </w:pPr>
            <w:r>
              <w:t>Near-real-time changes and alerts</w:t>
            </w:r>
          </w:p>
        </w:tc>
      </w:tr>
      <w:tr w:rsidR="006C61E9" w14:paraId="4D1C09CB" w14:textId="77777777">
        <w:trPr>
          <w:jc w:val="center"/>
        </w:trPr>
        <w:tc>
          <w:tcPr>
            <w:tcW w:w="864" w:type="dxa"/>
            <w:vAlign w:val="center"/>
          </w:tcPr>
          <w:p w14:paraId="387C9A8F" w14:textId="77777777" w:rsidR="006C61E9" w:rsidRDefault="00A94B2B">
            <w:pPr>
              <w:spacing w:after="0"/>
            </w:pPr>
            <w:r>
              <w:t>5</w:t>
            </w:r>
          </w:p>
        </w:tc>
        <w:tc>
          <w:tcPr>
            <w:tcW w:w="2592" w:type="dxa"/>
            <w:vAlign w:val="center"/>
          </w:tcPr>
          <w:p w14:paraId="1F42427B" w14:textId="77777777" w:rsidR="006C61E9" w:rsidRDefault="00A94B2B">
            <w:pPr>
              <w:spacing w:after="0"/>
            </w:pPr>
            <w:r>
              <w:t>Approved write-back</w:t>
            </w:r>
          </w:p>
        </w:tc>
        <w:tc>
          <w:tcPr>
            <w:tcW w:w="6912" w:type="dxa"/>
            <w:vAlign w:val="center"/>
          </w:tcPr>
          <w:p w14:paraId="4BFD3D0D" w14:textId="77777777" w:rsidR="006C61E9" w:rsidRDefault="00A94B2B">
            <w:pPr>
              <w:spacing w:after="0"/>
            </w:pPr>
            <w:r>
              <w:t>Create drafts/actions in source systems only with explicit permissions and human approval</w:t>
            </w:r>
          </w:p>
        </w:tc>
      </w:tr>
      <w:tr w:rsidR="006C61E9" w14:paraId="4B97DEE4" w14:textId="77777777">
        <w:trPr>
          <w:jc w:val="center"/>
        </w:trPr>
        <w:tc>
          <w:tcPr>
            <w:tcW w:w="864" w:type="dxa"/>
            <w:shd w:val="clear" w:color="auto" w:fill="F7F9FB"/>
            <w:vAlign w:val="center"/>
          </w:tcPr>
          <w:p w14:paraId="47B08411" w14:textId="77777777" w:rsidR="006C61E9" w:rsidRDefault="00A94B2B">
            <w:pPr>
              <w:spacing w:after="0"/>
            </w:pPr>
            <w:r>
              <w:t>6</w:t>
            </w:r>
          </w:p>
        </w:tc>
        <w:tc>
          <w:tcPr>
            <w:tcW w:w="2592" w:type="dxa"/>
            <w:shd w:val="clear" w:color="auto" w:fill="F7F9FB"/>
            <w:vAlign w:val="center"/>
          </w:tcPr>
          <w:p w14:paraId="59C7596A" w14:textId="77777777" w:rsidR="006C61E9" w:rsidRDefault="00A94B2B">
            <w:pPr>
              <w:spacing w:after="0"/>
            </w:pPr>
            <w:r>
              <w:t>Agentic orchestration</w:t>
            </w:r>
          </w:p>
        </w:tc>
        <w:tc>
          <w:tcPr>
            <w:tcW w:w="6912" w:type="dxa"/>
            <w:shd w:val="clear" w:color="auto" w:fill="F7F9FB"/>
            <w:vAlign w:val="center"/>
          </w:tcPr>
          <w:p w14:paraId="4FBE1E29" w14:textId="77777777" w:rsidR="006C61E9" w:rsidRDefault="00A94B2B">
            <w:pPr>
              <w:spacing w:after="0"/>
            </w:pPr>
            <w:r>
              <w:t>Multi-step approved workflows across systems with audit trails and rollback strategies</w:t>
            </w:r>
          </w:p>
        </w:tc>
      </w:tr>
    </w:tbl>
    <w:p w14:paraId="1C4E9C0F" w14:textId="77777777" w:rsidR="006C61E9" w:rsidRDefault="006C61E9">
      <w:pPr>
        <w:spacing w:after="20"/>
      </w:pPr>
    </w:p>
    <w:p w14:paraId="0EC5AD04" w14:textId="77777777" w:rsidR="006C61E9" w:rsidRDefault="00A94B2B">
      <w:pPr>
        <w:pStyle w:val="Heading2"/>
      </w:pPr>
      <w:r>
        <w:t>Connector Categories</w:t>
      </w:r>
    </w:p>
    <w:p w14:paraId="508B2375" w14:textId="77777777" w:rsidR="006C61E9" w:rsidRDefault="00A94B2B">
      <w:pPr>
        <w:pStyle w:val="ListBullet"/>
        <w:spacing w:after="60"/>
      </w:pPr>
      <w:r>
        <w:t>Accounting: QuickBooks Online, Wave where technically supported, Xero and future providers.</w:t>
      </w:r>
    </w:p>
    <w:p w14:paraId="04DC1168" w14:textId="77777777" w:rsidR="006C61E9" w:rsidRDefault="00A94B2B">
      <w:pPr>
        <w:pStyle w:val="ListBullet"/>
        <w:spacing w:after="60"/>
      </w:pPr>
      <w:r>
        <w:t>Payments: Stripe, Square, PayPal and other processors.</w:t>
      </w:r>
    </w:p>
    <w:p w14:paraId="0994645A" w14:textId="77777777" w:rsidR="006C61E9" w:rsidRDefault="00A94B2B">
      <w:pPr>
        <w:pStyle w:val="ListBullet"/>
        <w:spacing w:after="60"/>
      </w:pPr>
      <w:r>
        <w:t>Payroll / workforce: QuickBooks payroll/time products, Gusto, ADP, Wagepoint and scheduling/time-clock providers where APIs permit.</w:t>
      </w:r>
    </w:p>
    <w:p w14:paraId="1CDA928F" w14:textId="77777777" w:rsidR="006C61E9" w:rsidRDefault="00A94B2B">
      <w:pPr>
        <w:pStyle w:val="ListBullet"/>
        <w:spacing w:after="60"/>
      </w:pPr>
      <w:r>
        <w:t>CRM and sales: HubSpot, Salesforce, Pipedrive, Zoho and industry CRMs.</w:t>
      </w:r>
    </w:p>
    <w:p w14:paraId="083544D4" w14:textId="77777777" w:rsidR="006C61E9" w:rsidRDefault="00A94B2B">
      <w:pPr>
        <w:pStyle w:val="ListBullet"/>
        <w:spacing w:after="60"/>
      </w:pPr>
      <w:r>
        <w:t>E-commerce / POS: Shopify, WooCommerce, Square, Lightspeed and others.</w:t>
      </w:r>
    </w:p>
    <w:p w14:paraId="7E9E3A6D" w14:textId="77777777" w:rsidR="006C61E9" w:rsidRDefault="00A94B2B">
      <w:pPr>
        <w:pStyle w:val="ListBullet"/>
        <w:spacing w:after="60"/>
      </w:pPr>
      <w:r>
        <w:t>Marketing: Google Ads, Meta Ads, email platforms, analytics and call tracking.</w:t>
      </w:r>
    </w:p>
    <w:p w14:paraId="17345765" w14:textId="77777777" w:rsidR="006C61E9" w:rsidRDefault="00A94B2B">
      <w:pPr>
        <w:pStyle w:val="ListBullet"/>
        <w:spacing w:after="60"/>
      </w:pPr>
      <w:r>
        <w:t>Productivity: Google Workspace, Microsoft 365, calendars, forms and spreadsheets.</w:t>
      </w:r>
    </w:p>
    <w:p w14:paraId="4E097177" w14:textId="77777777" w:rsidR="006C61E9" w:rsidRDefault="00A94B2B">
      <w:pPr>
        <w:pStyle w:val="ListBullet"/>
        <w:spacing w:after="60"/>
      </w:pPr>
      <w:r>
        <w:t>Industry systems: registration, membership, field-service, salon, fitness, education and practice-management tools.</w:t>
      </w:r>
    </w:p>
    <w:p w14:paraId="5B52CFC6" w14:textId="77777777" w:rsidR="006C61E9" w:rsidRDefault="00A94B2B">
      <w:pPr>
        <w:pStyle w:val="ListBullet"/>
        <w:spacing w:after="60"/>
      </w:pPr>
      <w:r>
        <w:t>Custom: REST API, webhooks, SFTP/CSV, database read replica or customer-built connector SDK.</w:t>
      </w:r>
    </w:p>
    <w:p w14:paraId="12F9CE34" w14:textId="77777777" w:rsidR="006C61E9" w:rsidRDefault="00A94B2B">
      <w:r>
        <w:lastRenderedPageBreak/>
        <w:t>Every imported record should retain source, external ID, last sync time, confidence/mapping state and whether it is authoritative. Data lineage is essential for explaining AI conclusions.</w:t>
      </w:r>
    </w:p>
    <w:p w14:paraId="14684A41" w14:textId="77777777" w:rsidR="006C61E9" w:rsidRDefault="00A94B2B">
      <w:pPr>
        <w:pStyle w:val="Heading1"/>
      </w:pPr>
      <w:r>
        <w:t>11. Executive Command Centre</w:t>
      </w:r>
    </w:p>
    <w:p w14:paraId="7FF55D47" w14:textId="77777777" w:rsidR="006C61E9" w:rsidRDefault="00A94B2B">
      <w:r>
        <w:t>The home dashboard should answer four questions within seconds: What is happening? What changed? Are we on track? What needs my attention?</w:t>
      </w:r>
    </w:p>
    <w:tbl>
      <w:tblPr>
        <w:tblStyle w:val="TableGrid"/>
        <w:tblW w:w="0" w:type="auto"/>
        <w:jc w:val="center"/>
        <w:tblLook w:val="04A0" w:firstRow="1" w:lastRow="0" w:firstColumn="1" w:lastColumn="0" w:noHBand="0" w:noVBand="1"/>
      </w:tblPr>
      <w:tblGrid>
        <w:gridCol w:w="2880"/>
        <w:gridCol w:w="7488"/>
      </w:tblGrid>
      <w:tr w:rsidR="006C61E9" w14:paraId="4F672E5E" w14:textId="77777777">
        <w:trPr>
          <w:tblHeader/>
          <w:jc w:val="center"/>
        </w:trPr>
        <w:tc>
          <w:tcPr>
            <w:tcW w:w="2880" w:type="dxa"/>
            <w:shd w:val="clear" w:color="auto" w:fill="19324D"/>
            <w:vAlign w:val="center"/>
          </w:tcPr>
          <w:p w14:paraId="03085971" w14:textId="77777777" w:rsidR="006C61E9" w:rsidRDefault="00A94B2B">
            <w:pPr>
              <w:spacing w:after="0"/>
            </w:pPr>
            <w:r>
              <w:rPr>
                <w:b/>
                <w:color w:val="FFFFFF"/>
              </w:rPr>
              <w:t>Dashboard Area</w:t>
            </w:r>
          </w:p>
        </w:tc>
        <w:tc>
          <w:tcPr>
            <w:tcW w:w="7488" w:type="dxa"/>
            <w:shd w:val="clear" w:color="auto" w:fill="19324D"/>
            <w:vAlign w:val="center"/>
          </w:tcPr>
          <w:p w14:paraId="725C0636" w14:textId="77777777" w:rsidR="006C61E9" w:rsidRDefault="00A94B2B">
            <w:pPr>
              <w:spacing w:after="0"/>
            </w:pPr>
            <w:r>
              <w:rPr>
                <w:b/>
                <w:color w:val="FFFFFF"/>
              </w:rPr>
              <w:t>Examples</w:t>
            </w:r>
          </w:p>
        </w:tc>
      </w:tr>
      <w:tr w:rsidR="006C61E9" w14:paraId="1A3CFF90" w14:textId="77777777">
        <w:trPr>
          <w:jc w:val="center"/>
        </w:trPr>
        <w:tc>
          <w:tcPr>
            <w:tcW w:w="2880" w:type="dxa"/>
            <w:vAlign w:val="center"/>
          </w:tcPr>
          <w:p w14:paraId="446ABA85" w14:textId="77777777" w:rsidR="006C61E9" w:rsidRDefault="00A94B2B">
            <w:pPr>
              <w:spacing w:after="0"/>
            </w:pPr>
            <w:r>
              <w:t>Business status</w:t>
            </w:r>
          </w:p>
        </w:tc>
        <w:tc>
          <w:tcPr>
            <w:tcW w:w="7488" w:type="dxa"/>
            <w:vAlign w:val="center"/>
          </w:tcPr>
          <w:p w14:paraId="4D824925" w14:textId="77777777" w:rsidR="006C61E9" w:rsidRDefault="00A94B2B">
            <w:pPr>
              <w:spacing w:after="0"/>
            </w:pPr>
            <w:r>
              <w:t>Revenue, cash, active customers, staff cost, margin, target status, critical alerts</w:t>
            </w:r>
          </w:p>
        </w:tc>
      </w:tr>
      <w:tr w:rsidR="006C61E9" w14:paraId="12670898" w14:textId="77777777">
        <w:trPr>
          <w:jc w:val="center"/>
        </w:trPr>
        <w:tc>
          <w:tcPr>
            <w:tcW w:w="2880" w:type="dxa"/>
            <w:shd w:val="clear" w:color="auto" w:fill="F7F9FB"/>
            <w:vAlign w:val="center"/>
          </w:tcPr>
          <w:p w14:paraId="3124F91A" w14:textId="77777777" w:rsidR="006C61E9" w:rsidRDefault="00A94B2B">
            <w:pPr>
              <w:spacing w:after="0"/>
            </w:pPr>
            <w:r>
              <w:t>What changed</w:t>
            </w:r>
          </w:p>
        </w:tc>
        <w:tc>
          <w:tcPr>
            <w:tcW w:w="7488" w:type="dxa"/>
            <w:shd w:val="clear" w:color="auto" w:fill="F7F9FB"/>
            <w:vAlign w:val="center"/>
          </w:tcPr>
          <w:p w14:paraId="7275205A" w14:textId="77777777" w:rsidR="006C61E9" w:rsidRDefault="00A94B2B">
            <w:pPr>
              <w:spacing w:after="0"/>
            </w:pPr>
            <w:r>
              <w:t>Largest positive/negative movements since last period</w:t>
            </w:r>
          </w:p>
        </w:tc>
      </w:tr>
      <w:tr w:rsidR="006C61E9" w14:paraId="5C8D9524" w14:textId="77777777">
        <w:trPr>
          <w:jc w:val="center"/>
        </w:trPr>
        <w:tc>
          <w:tcPr>
            <w:tcW w:w="2880" w:type="dxa"/>
            <w:vAlign w:val="center"/>
          </w:tcPr>
          <w:p w14:paraId="15C17847" w14:textId="77777777" w:rsidR="006C61E9" w:rsidRDefault="00A94B2B">
            <w:pPr>
              <w:spacing w:after="0"/>
            </w:pPr>
            <w:r>
              <w:t>Forecast</w:t>
            </w:r>
          </w:p>
        </w:tc>
        <w:tc>
          <w:tcPr>
            <w:tcW w:w="7488" w:type="dxa"/>
            <w:vAlign w:val="center"/>
          </w:tcPr>
          <w:p w14:paraId="3A2FF317" w14:textId="77777777" w:rsidR="006C61E9" w:rsidRDefault="00A94B2B">
            <w:pPr>
              <w:spacing w:after="0"/>
            </w:pPr>
            <w:r>
              <w:t>Month-end and quarter/academic-year projections with variance to target</w:t>
            </w:r>
          </w:p>
        </w:tc>
      </w:tr>
      <w:tr w:rsidR="006C61E9" w14:paraId="3FE650D9" w14:textId="77777777">
        <w:trPr>
          <w:jc w:val="center"/>
        </w:trPr>
        <w:tc>
          <w:tcPr>
            <w:tcW w:w="2880" w:type="dxa"/>
            <w:shd w:val="clear" w:color="auto" w:fill="F7F9FB"/>
            <w:vAlign w:val="center"/>
          </w:tcPr>
          <w:p w14:paraId="3E9F7379" w14:textId="77777777" w:rsidR="006C61E9" w:rsidRDefault="00A94B2B">
            <w:pPr>
              <w:spacing w:after="0"/>
            </w:pPr>
            <w:r>
              <w:t>Risk radar</w:t>
            </w:r>
          </w:p>
        </w:tc>
        <w:tc>
          <w:tcPr>
            <w:tcW w:w="7488" w:type="dxa"/>
            <w:shd w:val="clear" w:color="auto" w:fill="F7F9FB"/>
            <w:vAlign w:val="center"/>
          </w:tcPr>
          <w:p w14:paraId="061DCA4B" w14:textId="77777777" w:rsidR="006C61E9" w:rsidRDefault="00A94B2B">
            <w:pPr>
              <w:spacing w:after="0"/>
            </w:pPr>
            <w:r>
              <w:t>Cash shortfall risk, churn spike, overstaffing, expense anomaly, missed target</w:t>
            </w:r>
          </w:p>
        </w:tc>
      </w:tr>
      <w:tr w:rsidR="006C61E9" w14:paraId="0E548C26" w14:textId="77777777">
        <w:trPr>
          <w:jc w:val="center"/>
        </w:trPr>
        <w:tc>
          <w:tcPr>
            <w:tcW w:w="2880" w:type="dxa"/>
            <w:vAlign w:val="center"/>
          </w:tcPr>
          <w:p w14:paraId="01B8781E" w14:textId="77777777" w:rsidR="006C61E9" w:rsidRDefault="00A94B2B">
            <w:pPr>
              <w:spacing w:after="0"/>
            </w:pPr>
            <w:r>
              <w:t>Opportunities</w:t>
            </w:r>
          </w:p>
        </w:tc>
        <w:tc>
          <w:tcPr>
            <w:tcW w:w="7488" w:type="dxa"/>
            <w:vAlign w:val="center"/>
          </w:tcPr>
          <w:p w14:paraId="1CE4BDDD" w14:textId="77777777" w:rsidR="006C61E9" w:rsidRDefault="00A94B2B">
            <w:pPr>
              <w:spacing w:after="0"/>
            </w:pPr>
            <w:r>
              <w:t>Unused capacity, high-converting segment, upsell, cost reduction, schedule consolidation</w:t>
            </w:r>
          </w:p>
        </w:tc>
      </w:tr>
      <w:tr w:rsidR="006C61E9" w14:paraId="2C0EA4E3" w14:textId="77777777">
        <w:trPr>
          <w:jc w:val="center"/>
        </w:trPr>
        <w:tc>
          <w:tcPr>
            <w:tcW w:w="2880" w:type="dxa"/>
            <w:shd w:val="clear" w:color="auto" w:fill="F7F9FB"/>
            <w:vAlign w:val="center"/>
          </w:tcPr>
          <w:p w14:paraId="5C915582" w14:textId="77777777" w:rsidR="006C61E9" w:rsidRDefault="00A94B2B">
            <w:pPr>
              <w:spacing w:after="0"/>
            </w:pPr>
            <w:r>
              <w:t>Action queue</w:t>
            </w:r>
          </w:p>
        </w:tc>
        <w:tc>
          <w:tcPr>
            <w:tcW w:w="7488" w:type="dxa"/>
            <w:shd w:val="clear" w:color="auto" w:fill="F7F9FB"/>
            <w:vAlign w:val="center"/>
          </w:tcPr>
          <w:p w14:paraId="4E8A55E9" w14:textId="77777777" w:rsidR="006C61E9" w:rsidRDefault="00A94B2B">
            <w:pPr>
              <w:spacing w:after="0"/>
            </w:pPr>
            <w:r>
              <w:t>Recommendations awaiting review, tasks, owners and due dates</w:t>
            </w:r>
          </w:p>
        </w:tc>
      </w:tr>
      <w:tr w:rsidR="006C61E9" w14:paraId="3E90D566" w14:textId="77777777">
        <w:trPr>
          <w:jc w:val="center"/>
        </w:trPr>
        <w:tc>
          <w:tcPr>
            <w:tcW w:w="2880" w:type="dxa"/>
            <w:vAlign w:val="center"/>
          </w:tcPr>
          <w:p w14:paraId="48D858C1" w14:textId="77777777" w:rsidR="006C61E9" w:rsidRDefault="00A94B2B">
            <w:pPr>
              <w:spacing w:after="0"/>
            </w:pPr>
            <w:r>
              <w:t>AI briefing</w:t>
            </w:r>
          </w:p>
        </w:tc>
        <w:tc>
          <w:tcPr>
            <w:tcW w:w="7488" w:type="dxa"/>
            <w:vAlign w:val="center"/>
          </w:tcPr>
          <w:p w14:paraId="2ED1B81C" w14:textId="77777777" w:rsidR="006C61E9" w:rsidRDefault="00A94B2B">
            <w:pPr>
              <w:spacing w:after="0"/>
            </w:pPr>
            <w:r>
              <w:t>Plain-language executive summary generated from trusted metrics</w:t>
            </w:r>
          </w:p>
        </w:tc>
      </w:tr>
    </w:tbl>
    <w:p w14:paraId="555791FB" w14:textId="77777777" w:rsidR="006C61E9" w:rsidRDefault="006C61E9">
      <w:pPr>
        <w:spacing w:after="20"/>
      </w:pPr>
    </w:p>
    <w:p w14:paraId="1B88218D" w14:textId="77777777" w:rsidR="006C61E9" w:rsidRDefault="00A94B2B">
      <w:r>
        <w:t>Users should be able to click any KPI or insight and drill down to the source records that produced it.</w:t>
      </w:r>
    </w:p>
    <w:p w14:paraId="507BF01E" w14:textId="77777777" w:rsidR="006C61E9" w:rsidRDefault="00A94B2B">
      <w:pPr>
        <w:pStyle w:val="Heading1"/>
      </w:pPr>
      <w:r>
        <w:t>12. Targets, Milestones and Scorecards</w:t>
      </w:r>
    </w:p>
    <w:p w14:paraId="3DB79D31" w14:textId="77777777" w:rsidR="006C61E9" w:rsidRDefault="00A94B2B">
      <w:pPr>
        <w:pStyle w:val="ListBullet"/>
        <w:spacing w:after="60"/>
      </w:pPr>
      <w:r>
        <w:t>Create annual, academic-year, quarterly, monthly and custom-period targets.</w:t>
      </w:r>
    </w:p>
    <w:p w14:paraId="48164907" w14:textId="77777777" w:rsidR="006C61E9" w:rsidRDefault="00A94B2B">
      <w:pPr>
        <w:pStyle w:val="ListBullet"/>
        <w:spacing w:after="60"/>
      </w:pPr>
      <w:r>
        <w:t>Target any supported metric: customers, revenue, margin, conversion, retention, utilization, labour ratio, cash reserve, debt reduction, programme performance and more.</w:t>
      </w:r>
    </w:p>
    <w:p w14:paraId="19FC5E6C" w14:textId="77777777" w:rsidR="006C61E9" w:rsidRDefault="00A94B2B">
      <w:pPr>
        <w:pStyle w:val="ListBullet"/>
        <w:spacing w:after="60"/>
      </w:pPr>
      <w:r>
        <w:t>Scope targets by organization, location, team, product/service or campaign.</w:t>
      </w:r>
    </w:p>
    <w:p w14:paraId="01BF16A7" w14:textId="77777777" w:rsidR="006C61E9" w:rsidRDefault="00A94B2B">
      <w:pPr>
        <w:pStyle w:val="ListBullet"/>
        <w:spacing w:after="60"/>
      </w:pPr>
      <w:r>
        <w:t>Show Actual, Target, Forecast and Variance together.</w:t>
      </w:r>
    </w:p>
    <w:p w14:paraId="1AD4A7BD" w14:textId="77777777" w:rsidR="006C61E9" w:rsidRDefault="00A94B2B">
      <w:pPr>
        <w:pStyle w:val="ListBullet"/>
        <w:spacing w:after="60"/>
      </w:pPr>
      <w:r>
        <w:t>Statuses: Achieved, Exceeded, On Track, At Risk and Off Track using transparent configurable thresholds.</w:t>
      </w:r>
    </w:p>
    <w:p w14:paraId="6B33B170" w14:textId="77777777" w:rsidR="006C61E9" w:rsidRDefault="00A94B2B">
      <w:pPr>
        <w:pStyle w:val="ListBullet"/>
        <w:spacing w:after="60"/>
      </w:pPr>
      <w:r>
        <w:t>Calculate required pace: “You need 4.2 net new customers/month to reach the June target.”</w:t>
      </w:r>
    </w:p>
    <w:p w14:paraId="392AF3E0" w14:textId="77777777" w:rsidR="006C61E9" w:rsidRDefault="00A94B2B">
      <w:pPr>
        <w:pStyle w:val="ListBullet"/>
        <w:spacing w:after="60"/>
      </w:pPr>
      <w:r>
        <w:t>Support milestone notes, responsible owner, action plan and review date.</w:t>
      </w:r>
    </w:p>
    <w:p w14:paraId="3FDA984A" w14:textId="77777777" w:rsidR="006C61E9" w:rsidRDefault="00A94B2B">
      <w:pPr>
        <w:pStyle w:val="ListBullet"/>
        <w:spacing w:after="60"/>
      </w:pPr>
      <w:r>
        <w:t>Keep target history; do not silently overwrite old goals to make performance look better.</w:t>
      </w:r>
    </w:p>
    <w:p w14:paraId="40112666" w14:textId="77777777" w:rsidR="006C61E9" w:rsidRDefault="00A94B2B">
      <w:pPr>
        <w:pStyle w:val="ListBullet"/>
        <w:spacing w:after="60"/>
      </w:pPr>
      <w:r>
        <w:t>Allow scenario targets such as base plan, stretch plan and survival plan.</w:t>
      </w:r>
    </w:p>
    <w:p w14:paraId="6CFAF6E3" w14:textId="77777777" w:rsidR="006C61E9" w:rsidRDefault="00A94B2B">
      <w:pPr>
        <w:pStyle w:val="Heading1"/>
      </w:pPr>
      <w:r>
        <w:t>13. Forecasting and Scenario Planning</w:t>
      </w:r>
    </w:p>
    <w:p w14:paraId="72DE4884" w14:textId="77777777" w:rsidR="006C61E9" w:rsidRDefault="00A94B2B">
      <w:r>
        <w:t>Forecasting should start simple and explainable, then evolve. Less than one full year of data is not enough to claim strong seasonality; the model must say when evidence is weak.</w:t>
      </w:r>
    </w:p>
    <w:tbl>
      <w:tblPr>
        <w:tblStyle w:val="TableGrid"/>
        <w:tblW w:w="0" w:type="auto"/>
        <w:jc w:val="center"/>
        <w:tblLook w:val="04A0" w:firstRow="1" w:lastRow="0" w:firstColumn="1" w:lastColumn="0" w:noHBand="0" w:noVBand="1"/>
      </w:tblPr>
      <w:tblGrid>
        <w:gridCol w:w="2880"/>
        <w:gridCol w:w="7488"/>
      </w:tblGrid>
      <w:tr w:rsidR="006C61E9" w14:paraId="06121DD5" w14:textId="77777777">
        <w:trPr>
          <w:tblHeader/>
          <w:jc w:val="center"/>
        </w:trPr>
        <w:tc>
          <w:tcPr>
            <w:tcW w:w="2880" w:type="dxa"/>
            <w:shd w:val="clear" w:color="auto" w:fill="19324D"/>
            <w:vAlign w:val="center"/>
          </w:tcPr>
          <w:p w14:paraId="5490D914" w14:textId="77777777" w:rsidR="006C61E9" w:rsidRDefault="00A94B2B">
            <w:pPr>
              <w:spacing w:after="0"/>
            </w:pPr>
            <w:r>
              <w:rPr>
                <w:b/>
                <w:color w:val="FFFFFF"/>
              </w:rPr>
              <w:t>Forecast Capability</w:t>
            </w:r>
          </w:p>
        </w:tc>
        <w:tc>
          <w:tcPr>
            <w:tcW w:w="7488" w:type="dxa"/>
            <w:shd w:val="clear" w:color="auto" w:fill="19324D"/>
            <w:vAlign w:val="center"/>
          </w:tcPr>
          <w:p w14:paraId="53E4A81C" w14:textId="77777777" w:rsidR="006C61E9" w:rsidRDefault="00A94B2B">
            <w:pPr>
              <w:spacing w:after="0"/>
            </w:pPr>
            <w:r>
              <w:rPr>
                <w:b/>
                <w:color w:val="FFFFFF"/>
              </w:rPr>
              <w:t>Description</w:t>
            </w:r>
          </w:p>
        </w:tc>
      </w:tr>
      <w:tr w:rsidR="006C61E9" w14:paraId="66B00238" w14:textId="77777777">
        <w:trPr>
          <w:jc w:val="center"/>
        </w:trPr>
        <w:tc>
          <w:tcPr>
            <w:tcW w:w="2880" w:type="dxa"/>
            <w:vAlign w:val="center"/>
          </w:tcPr>
          <w:p w14:paraId="000F17D3" w14:textId="77777777" w:rsidR="006C61E9" w:rsidRDefault="00A94B2B">
            <w:pPr>
              <w:spacing w:after="0"/>
            </w:pPr>
            <w:r>
              <w:t xml:space="preserve">Enrollment/customer </w:t>
            </w:r>
            <w:r>
              <w:lastRenderedPageBreak/>
              <w:t>forecast</w:t>
            </w:r>
          </w:p>
        </w:tc>
        <w:tc>
          <w:tcPr>
            <w:tcW w:w="7488" w:type="dxa"/>
            <w:vAlign w:val="center"/>
          </w:tcPr>
          <w:p w14:paraId="5E11A9E8" w14:textId="77777777" w:rsidR="006C61E9" w:rsidRDefault="00A94B2B">
            <w:pPr>
              <w:spacing w:after="0"/>
            </w:pPr>
            <w:r>
              <w:lastRenderedPageBreak/>
              <w:t>Active customers, cumulative unique customers, new joins and churn</w:t>
            </w:r>
          </w:p>
        </w:tc>
      </w:tr>
      <w:tr w:rsidR="006C61E9" w14:paraId="1F1608E0" w14:textId="77777777">
        <w:trPr>
          <w:jc w:val="center"/>
        </w:trPr>
        <w:tc>
          <w:tcPr>
            <w:tcW w:w="2880" w:type="dxa"/>
            <w:shd w:val="clear" w:color="auto" w:fill="F7F9FB"/>
            <w:vAlign w:val="center"/>
          </w:tcPr>
          <w:p w14:paraId="09521D20" w14:textId="77777777" w:rsidR="006C61E9" w:rsidRDefault="00A94B2B">
            <w:pPr>
              <w:spacing w:after="0"/>
            </w:pPr>
            <w:r>
              <w:t>Revenue forecast</w:t>
            </w:r>
          </w:p>
        </w:tc>
        <w:tc>
          <w:tcPr>
            <w:tcW w:w="7488" w:type="dxa"/>
            <w:shd w:val="clear" w:color="auto" w:fill="F7F9FB"/>
            <w:vAlign w:val="center"/>
          </w:tcPr>
          <w:p w14:paraId="2E3414FD" w14:textId="77777777" w:rsidR="006C61E9" w:rsidRDefault="00A94B2B">
            <w:pPr>
              <w:spacing w:after="0"/>
            </w:pPr>
            <w:r>
              <w:t>Recurring + expected variable revenue</w:t>
            </w:r>
          </w:p>
        </w:tc>
      </w:tr>
      <w:tr w:rsidR="006C61E9" w14:paraId="3C621564" w14:textId="77777777">
        <w:trPr>
          <w:jc w:val="center"/>
        </w:trPr>
        <w:tc>
          <w:tcPr>
            <w:tcW w:w="2880" w:type="dxa"/>
            <w:vAlign w:val="center"/>
          </w:tcPr>
          <w:p w14:paraId="2B5F407C" w14:textId="77777777" w:rsidR="006C61E9" w:rsidRDefault="00A94B2B">
            <w:pPr>
              <w:spacing w:after="0"/>
            </w:pPr>
            <w:r>
              <w:t>Cash forecast</w:t>
            </w:r>
          </w:p>
        </w:tc>
        <w:tc>
          <w:tcPr>
            <w:tcW w:w="7488" w:type="dxa"/>
            <w:vAlign w:val="center"/>
          </w:tcPr>
          <w:p w14:paraId="003996FD" w14:textId="77777777" w:rsidR="006C61E9" w:rsidRDefault="00A94B2B">
            <w:pPr>
              <w:spacing w:after="0"/>
            </w:pPr>
            <w:r>
              <w:t>Cash-in/cash-out by week/month with minimum balance warning</w:t>
            </w:r>
          </w:p>
        </w:tc>
      </w:tr>
      <w:tr w:rsidR="006C61E9" w14:paraId="5A64F37B" w14:textId="77777777">
        <w:trPr>
          <w:jc w:val="center"/>
        </w:trPr>
        <w:tc>
          <w:tcPr>
            <w:tcW w:w="2880" w:type="dxa"/>
            <w:shd w:val="clear" w:color="auto" w:fill="F7F9FB"/>
            <w:vAlign w:val="center"/>
          </w:tcPr>
          <w:p w14:paraId="19DB80FD" w14:textId="77777777" w:rsidR="006C61E9" w:rsidRDefault="00A94B2B">
            <w:pPr>
              <w:spacing w:after="0"/>
            </w:pPr>
            <w:r>
              <w:t>Staffing forecast</w:t>
            </w:r>
          </w:p>
        </w:tc>
        <w:tc>
          <w:tcPr>
            <w:tcW w:w="7488" w:type="dxa"/>
            <w:shd w:val="clear" w:color="auto" w:fill="F7F9FB"/>
            <w:vAlign w:val="center"/>
          </w:tcPr>
          <w:p w14:paraId="14F01BBE" w14:textId="77777777" w:rsidR="006C61E9" w:rsidRDefault="00A94B2B">
            <w:pPr>
              <w:spacing w:after="0"/>
            </w:pPr>
            <w:r>
              <w:t>Expected staffing demand from scheduled volume and coverage rules</w:t>
            </w:r>
          </w:p>
        </w:tc>
      </w:tr>
      <w:tr w:rsidR="006C61E9" w14:paraId="683C9F8D" w14:textId="77777777">
        <w:trPr>
          <w:jc w:val="center"/>
        </w:trPr>
        <w:tc>
          <w:tcPr>
            <w:tcW w:w="2880" w:type="dxa"/>
            <w:vAlign w:val="center"/>
          </w:tcPr>
          <w:p w14:paraId="6DDD9D02" w14:textId="77777777" w:rsidR="006C61E9" w:rsidRDefault="00A94B2B">
            <w:pPr>
              <w:spacing w:after="0"/>
            </w:pPr>
            <w:r>
              <w:t>Expense forecast</w:t>
            </w:r>
          </w:p>
        </w:tc>
        <w:tc>
          <w:tcPr>
            <w:tcW w:w="7488" w:type="dxa"/>
            <w:vAlign w:val="center"/>
          </w:tcPr>
          <w:p w14:paraId="69DD4212" w14:textId="77777777" w:rsidR="006C61E9" w:rsidRDefault="00A94B2B">
            <w:pPr>
              <w:spacing w:after="0"/>
            </w:pPr>
            <w:r>
              <w:t>Recurring expenses plus trend-based variable spend</w:t>
            </w:r>
          </w:p>
        </w:tc>
      </w:tr>
      <w:tr w:rsidR="006C61E9" w14:paraId="4A73E7B3" w14:textId="77777777">
        <w:trPr>
          <w:jc w:val="center"/>
        </w:trPr>
        <w:tc>
          <w:tcPr>
            <w:tcW w:w="2880" w:type="dxa"/>
            <w:shd w:val="clear" w:color="auto" w:fill="F7F9FB"/>
            <w:vAlign w:val="center"/>
          </w:tcPr>
          <w:p w14:paraId="78C1DD74" w14:textId="77777777" w:rsidR="006C61E9" w:rsidRDefault="00A94B2B">
            <w:pPr>
              <w:spacing w:after="0"/>
            </w:pPr>
            <w:r>
              <w:t>Programme/service forecast</w:t>
            </w:r>
          </w:p>
        </w:tc>
        <w:tc>
          <w:tcPr>
            <w:tcW w:w="7488" w:type="dxa"/>
            <w:shd w:val="clear" w:color="auto" w:fill="F7F9FB"/>
            <w:vAlign w:val="center"/>
          </w:tcPr>
          <w:p w14:paraId="4059A74C" w14:textId="77777777" w:rsidR="006C61E9" w:rsidRDefault="00A94B2B">
            <w:pPr>
              <w:spacing w:after="0"/>
            </w:pPr>
            <w:r>
              <w:t>Demand and capacity by product/service</w:t>
            </w:r>
          </w:p>
        </w:tc>
      </w:tr>
      <w:tr w:rsidR="006C61E9" w14:paraId="31D87BD2" w14:textId="77777777">
        <w:trPr>
          <w:jc w:val="center"/>
        </w:trPr>
        <w:tc>
          <w:tcPr>
            <w:tcW w:w="2880" w:type="dxa"/>
            <w:vAlign w:val="center"/>
          </w:tcPr>
          <w:p w14:paraId="5B8C96BE" w14:textId="77777777" w:rsidR="006C61E9" w:rsidRDefault="00A94B2B">
            <w:pPr>
              <w:spacing w:after="0"/>
            </w:pPr>
            <w:r>
              <w:t>Scenario lab</w:t>
            </w:r>
          </w:p>
        </w:tc>
        <w:tc>
          <w:tcPr>
            <w:tcW w:w="7488" w:type="dxa"/>
            <w:vAlign w:val="center"/>
          </w:tcPr>
          <w:p w14:paraId="3B7FD343" w14:textId="77777777" w:rsidR="006C61E9" w:rsidRDefault="00A94B2B">
            <w:pPr>
              <w:spacing w:after="0"/>
            </w:pPr>
            <w:r>
              <w:t>What if price changes, staffing changes, churn improves, marketing spend rises or a subscription is cancelled?</w:t>
            </w:r>
          </w:p>
        </w:tc>
      </w:tr>
      <w:tr w:rsidR="006C61E9" w14:paraId="36F1A9EF" w14:textId="77777777">
        <w:trPr>
          <w:jc w:val="center"/>
        </w:trPr>
        <w:tc>
          <w:tcPr>
            <w:tcW w:w="2880" w:type="dxa"/>
            <w:shd w:val="clear" w:color="auto" w:fill="F7F9FB"/>
            <w:vAlign w:val="center"/>
          </w:tcPr>
          <w:p w14:paraId="5912EFE5" w14:textId="77777777" w:rsidR="006C61E9" w:rsidRDefault="00A94B2B">
            <w:pPr>
              <w:spacing w:after="0"/>
            </w:pPr>
            <w:r>
              <w:t>Break-even calculator</w:t>
            </w:r>
          </w:p>
        </w:tc>
        <w:tc>
          <w:tcPr>
            <w:tcW w:w="7488" w:type="dxa"/>
            <w:shd w:val="clear" w:color="auto" w:fill="F7F9FB"/>
            <w:vAlign w:val="center"/>
          </w:tcPr>
          <w:p w14:paraId="4689FE68" w14:textId="77777777" w:rsidR="006C61E9" w:rsidRDefault="00A94B2B">
            <w:pPr>
              <w:spacing w:after="0"/>
            </w:pPr>
            <w:r>
              <w:t>Customers/sales required to cover fixed and variable costs</w:t>
            </w:r>
          </w:p>
        </w:tc>
      </w:tr>
      <w:tr w:rsidR="006C61E9" w14:paraId="62562026" w14:textId="77777777">
        <w:trPr>
          <w:jc w:val="center"/>
        </w:trPr>
        <w:tc>
          <w:tcPr>
            <w:tcW w:w="2880" w:type="dxa"/>
            <w:vAlign w:val="center"/>
          </w:tcPr>
          <w:p w14:paraId="7010FA9B" w14:textId="77777777" w:rsidR="006C61E9" w:rsidRDefault="00A94B2B">
            <w:pPr>
              <w:spacing w:after="0"/>
            </w:pPr>
            <w:r>
              <w:t>Confidence display</w:t>
            </w:r>
          </w:p>
        </w:tc>
        <w:tc>
          <w:tcPr>
            <w:tcW w:w="7488" w:type="dxa"/>
            <w:vAlign w:val="center"/>
          </w:tcPr>
          <w:p w14:paraId="566B02C5" w14:textId="77777777" w:rsidR="006C61E9" w:rsidRDefault="00A94B2B">
            <w:pPr>
              <w:spacing w:after="0"/>
            </w:pPr>
            <w:r>
              <w:t>Historical window, model type, assumptions and uncertainty band</w:t>
            </w:r>
          </w:p>
        </w:tc>
      </w:tr>
    </w:tbl>
    <w:p w14:paraId="1D1C30D1" w14:textId="77777777" w:rsidR="006C61E9" w:rsidRDefault="006C61E9">
      <w:pPr>
        <w:spacing w:after="20"/>
      </w:pPr>
    </w:p>
    <w:p w14:paraId="5D8981B0" w14:textId="77777777" w:rsidR="006C61E9" w:rsidRDefault="00A94B2B">
      <w:pPr>
        <w:pStyle w:val="Heading2"/>
      </w:pPr>
      <w:r>
        <w:t>Forecasting Methods Roadmap</w:t>
      </w:r>
    </w:p>
    <w:p w14:paraId="7F412CE0" w14:textId="77777777" w:rsidR="006C61E9" w:rsidRDefault="00A94B2B">
      <w:pPr>
        <w:pStyle w:val="ListBullet"/>
        <w:spacing w:after="60"/>
      </w:pPr>
      <w:r>
        <w:t>Phase 1: rolling averages, trend lines, enrollment velocity, churn, recurring revenue schedules and rule-based scenarios.</w:t>
      </w:r>
    </w:p>
    <w:p w14:paraId="02639BD1" w14:textId="77777777" w:rsidR="006C61E9" w:rsidRDefault="00A94B2B">
      <w:pPr>
        <w:pStyle w:val="ListBullet"/>
        <w:spacing w:after="60"/>
      </w:pPr>
      <w:r>
        <w:t>Phase 2: exponential smoothing and robust time-series models where history supports them.</w:t>
      </w:r>
    </w:p>
    <w:p w14:paraId="425D5FF1" w14:textId="77777777" w:rsidR="006C61E9" w:rsidRDefault="00A94B2B">
      <w:pPr>
        <w:pStyle w:val="ListBullet"/>
        <w:spacing w:after="60"/>
      </w:pPr>
      <w:r>
        <w:t>Phase 3: ensemble forecasts that compare multiple models and select by historical error.</w:t>
      </w:r>
    </w:p>
    <w:p w14:paraId="1336712E" w14:textId="77777777" w:rsidR="006C61E9" w:rsidRDefault="00A94B2B">
      <w:pPr>
        <w:pStyle w:val="ListBullet"/>
        <w:spacing w:after="60"/>
      </w:pPr>
      <w:r>
        <w:t>Phase 4: causal inputs such as marketing spend, staffing capacity, pricing changes, holidays and local seasonality.</w:t>
      </w:r>
    </w:p>
    <w:p w14:paraId="2AA0A6E9" w14:textId="77777777" w:rsidR="006C61E9" w:rsidRDefault="00A94B2B">
      <w:pPr>
        <w:pStyle w:val="ListBullet"/>
        <w:spacing w:after="60"/>
      </w:pPr>
      <w:r>
        <w:t>Always preserve a “simple baseline” forecast so sophisticated models can be evaluated rather than trusted blindly.</w:t>
      </w:r>
    </w:p>
    <w:p w14:paraId="70301122" w14:textId="77777777" w:rsidR="006C61E9" w:rsidRDefault="00A94B2B">
      <w:pPr>
        <w:pStyle w:val="Heading1"/>
      </w:pPr>
      <w:r>
        <w:t>14. Revenue, Customer and Programme Intelligence</w:t>
      </w:r>
    </w:p>
    <w:tbl>
      <w:tblPr>
        <w:tblStyle w:val="TableGrid"/>
        <w:tblW w:w="0" w:type="auto"/>
        <w:jc w:val="center"/>
        <w:tblLook w:val="04A0" w:firstRow="1" w:lastRow="0" w:firstColumn="1" w:lastColumn="0" w:noHBand="0" w:noVBand="1"/>
      </w:tblPr>
      <w:tblGrid>
        <w:gridCol w:w="2448"/>
        <w:gridCol w:w="7920"/>
      </w:tblGrid>
      <w:tr w:rsidR="006C61E9" w14:paraId="6664D472" w14:textId="77777777">
        <w:trPr>
          <w:tblHeader/>
          <w:jc w:val="center"/>
        </w:trPr>
        <w:tc>
          <w:tcPr>
            <w:tcW w:w="2448" w:type="dxa"/>
            <w:shd w:val="clear" w:color="auto" w:fill="19324D"/>
            <w:vAlign w:val="center"/>
          </w:tcPr>
          <w:p w14:paraId="7F0E330B" w14:textId="77777777" w:rsidR="006C61E9" w:rsidRDefault="00A94B2B">
            <w:pPr>
              <w:spacing w:after="0"/>
            </w:pPr>
            <w:r>
              <w:rPr>
                <w:b/>
                <w:color w:val="FFFFFF"/>
              </w:rPr>
              <w:t>Metric Family</w:t>
            </w:r>
          </w:p>
        </w:tc>
        <w:tc>
          <w:tcPr>
            <w:tcW w:w="7920" w:type="dxa"/>
            <w:shd w:val="clear" w:color="auto" w:fill="19324D"/>
            <w:vAlign w:val="center"/>
          </w:tcPr>
          <w:p w14:paraId="5EC92A33" w14:textId="77777777" w:rsidR="006C61E9" w:rsidRDefault="00A94B2B">
            <w:pPr>
              <w:spacing w:after="0"/>
            </w:pPr>
            <w:r>
              <w:rPr>
                <w:b/>
                <w:color w:val="FFFFFF"/>
              </w:rPr>
              <w:t>Examples</w:t>
            </w:r>
          </w:p>
        </w:tc>
      </w:tr>
      <w:tr w:rsidR="006C61E9" w14:paraId="75CC63C6" w14:textId="77777777">
        <w:trPr>
          <w:jc w:val="center"/>
        </w:trPr>
        <w:tc>
          <w:tcPr>
            <w:tcW w:w="2448" w:type="dxa"/>
            <w:vAlign w:val="center"/>
          </w:tcPr>
          <w:p w14:paraId="45370529" w14:textId="77777777" w:rsidR="006C61E9" w:rsidRDefault="00A94B2B">
            <w:pPr>
              <w:spacing w:after="0"/>
            </w:pPr>
            <w:r>
              <w:t>Customers</w:t>
            </w:r>
          </w:p>
        </w:tc>
        <w:tc>
          <w:tcPr>
            <w:tcW w:w="7920" w:type="dxa"/>
            <w:vAlign w:val="center"/>
          </w:tcPr>
          <w:p w14:paraId="6ACDD760" w14:textId="77777777" w:rsidR="006C61E9" w:rsidRDefault="00A94B2B">
            <w:pPr>
              <w:spacing w:after="0"/>
            </w:pPr>
            <w:r>
              <w:t>Active, new, lost, reactivated, unique served, tenure, cohort retention</w:t>
            </w:r>
          </w:p>
        </w:tc>
      </w:tr>
      <w:tr w:rsidR="006C61E9" w14:paraId="3A883AB1" w14:textId="77777777">
        <w:trPr>
          <w:jc w:val="center"/>
        </w:trPr>
        <w:tc>
          <w:tcPr>
            <w:tcW w:w="2448" w:type="dxa"/>
            <w:shd w:val="clear" w:color="auto" w:fill="F7F9FB"/>
            <w:vAlign w:val="center"/>
          </w:tcPr>
          <w:p w14:paraId="3D1CA455" w14:textId="77777777" w:rsidR="006C61E9" w:rsidRDefault="00A94B2B">
            <w:pPr>
              <w:spacing w:after="0"/>
            </w:pPr>
            <w:r>
              <w:t>Products/services</w:t>
            </w:r>
          </w:p>
        </w:tc>
        <w:tc>
          <w:tcPr>
            <w:tcW w:w="7920" w:type="dxa"/>
            <w:shd w:val="clear" w:color="auto" w:fill="F7F9FB"/>
            <w:vAlign w:val="center"/>
          </w:tcPr>
          <w:p w14:paraId="0ED91F08" w14:textId="77777777" w:rsidR="006C61E9" w:rsidRDefault="00A94B2B">
            <w:pPr>
              <w:spacing w:after="0"/>
            </w:pPr>
            <w:r>
              <w:t>Demand, revenue, margin, retention, growth, capacity and cross-sell</w:t>
            </w:r>
          </w:p>
        </w:tc>
      </w:tr>
      <w:tr w:rsidR="006C61E9" w14:paraId="08CCF95B" w14:textId="77777777">
        <w:trPr>
          <w:jc w:val="center"/>
        </w:trPr>
        <w:tc>
          <w:tcPr>
            <w:tcW w:w="2448" w:type="dxa"/>
            <w:vAlign w:val="center"/>
          </w:tcPr>
          <w:p w14:paraId="17406867" w14:textId="77777777" w:rsidR="006C61E9" w:rsidRDefault="00A94B2B">
            <w:pPr>
              <w:spacing w:after="0"/>
            </w:pPr>
            <w:r>
              <w:t>Pricing</w:t>
            </w:r>
          </w:p>
        </w:tc>
        <w:tc>
          <w:tcPr>
            <w:tcW w:w="7920" w:type="dxa"/>
            <w:vAlign w:val="center"/>
          </w:tcPr>
          <w:p w14:paraId="1CF1F191" w14:textId="77777777" w:rsidR="006C61E9" w:rsidRDefault="00A94B2B">
            <w:pPr>
              <w:spacing w:after="0"/>
            </w:pPr>
            <w:r>
              <w:t>Average realized price, discounts, family/account discounts, price leakage</w:t>
            </w:r>
          </w:p>
        </w:tc>
      </w:tr>
      <w:tr w:rsidR="006C61E9" w14:paraId="2C62167F" w14:textId="77777777">
        <w:trPr>
          <w:jc w:val="center"/>
        </w:trPr>
        <w:tc>
          <w:tcPr>
            <w:tcW w:w="2448" w:type="dxa"/>
            <w:shd w:val="clear" w:color="auto" w:fill="F7F9FB"/>
            <w:vAlign w:val="center"/>
          </w:tcPr>
          <w:p w14:paraId="3A86DBF2" w14:textId="77777777" w:rsidR="006C61E9" w:rsidRDefault="00A94B2B">
            <w:pPr>
              <w:spacing w:after="0"/>
            </w:pPr>
            <w:r>
              <w:t>Unit economics</w:t>
            </w:r>
          </w:p>
        </w:tc>
        <w:tc>
          <w:tcPr>
            <w:tcW w:w="7920" w:type="dxa"/>
            <w:shd w:val="clear" w:color="auto" w:fill="F7F9FB"/>
            <w:vAlign w:val="center"/>
          </w:tcPr>
          <w:p w14:paraId="62B09C1E" w14:textId="77777777" w:rsidR="006C61E9" w:rsidRDefault="00A94B2B">
            <w:pPr>
              <w:spacing w:after="0"/>
            </w:pPr>
            <w:r>
              <w:t>Revenue/customer, gross margin/customer, labour/customer, acquisition cost, lifetime value</w:t>
            </w:r>
          </w:p>
        </w:tc>
      </w:tr>
      <w:tr w:rsidR="006C61E9" w14:paraId="19383B5A" w14:textId="77777777">
        <w:trPr>
          <w:jc w:val="center"/>
        </w:trPr>
        <w:tc>
          <w:tcPr>
            <w:tcW w:w="2448" w:type="dxa"/>
            <w:vAlign w:val="center"/>
          </w:tcPr>
          <w:p w14:paraId="4A05D9AE" w14:textId="77777777" w:rsidR="006C61E9" w:rsidRDefault="00A94B2B">
            <w:pPr>
              <w:spacing w:after="0"/>
            </w:pPr>
            <w:r>
              <w:t>Cohorts</w:t>
            </w:r>
          </w:p>
        </w:tc>
        <w:tc>
          <w:tcPr>
            <w:tcW w:w="7920" w:type="dxa"/>
            <w:vAlign w:val="center"/>
          </w:tcPr>
          <w:p w14:paraId="5D7CD65B" w14:textId="77777777" w:rsidR="006C61E9" w:rsidRDefault="00A94B2B">
            <w:pPr>
              <w:spacing w:after="0"/>
            </w:pPr>
            <w:r>
              <w:t>Join month, source, product, location, grade/segment and retention over time</w:t>
            </w:r>
          </w:p>
        </w:tc>
      </w:tr>
      <w:tr w:rsidR="006C61E9" w14:paraId="29A5F350" w14:textId="77777777">
        <w:trPr>
          <w:jc w:val="center"/>
        </w:trPr>
        <w:tc>
          <w:tcPr>
            <w:tcW w:w="2448" w:type="dxa"/>
            <w:shd w:val="clear" w:color="auto" w:fill="F7F9FB"/>
            <w:vAlign w:val="center"/>
          </w:tcPr>
          <w:p w14:paraId="1D499A74" w14:textId="77777777" w:rsidR="006C61E9" w:rsidRDefault="00A94B2B">
            <w:pPr>
              <w:spacing w:after="0"/>
            </w:pPr>
            <w:r>
              <w:t>Segment intelligence</w:t>
            </w:r>
          </w:p>
        </w:tc>
        <w:tc>
          <w:tcPr>
            <w:tcW w:w="7920" w:type="dxa"/>
            <w:shd w:val="clear" w:color="auto" w:fill="F7F9FB"/>
            <w:vAlign w:val="center"/>
          </w:tcPr>
          <w:p w14:paraId="2BB714CE" w14:textId="77777777" w:rsidR="006C61E9" w:rsidRDefault="00A94B2B">
            <w:pPr>
              <w:spacing w:after="0"/>
            </w:pPr>
            <w:r>
              <w:t>Best converting, highest retention, most profitable and fastest growing segments</w:t>
            </w:r>
          </w:p>
        </w:tc>
      </w:tr>
      <w:tr w:rsidR="006C61E9" w14:paraId="162629A3" w14:textId="77777777">
        <w:trPr>
          <w:jc w:val="center"/>
        </w:trPr>
        <w:tc>
          <w:tcPr>
            <w:tcW w:w="2448" w:type="dxa"/>
            <w:vAlign w:val="center"/>
          </w:tcPr>
          <w:p w14:paraId="5E73FAAF" w14:textId="77777777" w:rsidR="006C61E9" w:rsidRDefault="00A94B2B">
            <w:pPr>
              <w:spacing w:after="0"/>
            </w:pPr>
            <w:r>
              <w:t>Portfolio decisions</w:t>
            </w:r>
          </w:p>
        </w:tc>
        <w:tc>
          <w:tcPr>
            <w:tcW w:w="7920" w:type="dxa"/>
            <w:vAlign w:val="center"/>
          </w:tcPr>
          <w:p w14:paraId="2264F560" w14:textId="77777777" w:rsidR="006C61E9" w:rsidRDefault="00A94B2B">
            <w:pPr>
              <w:spacing w:after="0"/>
            </w:pPr>
            <w:r>
              <w:t>Grow, maintain, redesign, consolidate or retire an offering based on evidence</w:t>
            </w:r>
          </w:p>
        </w:tc>
      </w:tr>
    </w:tbl>
    <w:p w14:paraId="511809D0" w14:textId="77777777" w:rsidR="006C61E9" w:rsidRDefault="006C61E9">
      <w:pPr>
        <w:spacing w:after="20"/>
      </w:pPr>
    </w:p>
    <w:p w14:paraId="223D41DD" w14:textId="77777777" w:rsidR="006C61E9" w:rsidRDefault="00A94B2B">
      <w:pPr>
        <w:pStyle w:val="Heading1"/>
      </w:pPr>
      <w:r>
        <w:t>15. Sales, Marketing and Conversion Intelligence</w:t>
      </w:r>
    </w:p>
    <w:p w14:paraId="231471D6" w14:textId="77777777" w:rsidR="006C61E9" w:rsidRDefault="00A94B2B">
      <w:pPr>
        <w:pStyle w:val="ListBullet"/>
        <w:spacing w:after="60"/>
      </w:pPr>
      <w:r>
        <w:t>Lead funnel: inquiry -&gt; trial/demo -&gt; proposal/registration -&gt; paid -&gt; retained.</w:t>
      </w:r>
    </w:p>
    <w:p w14:paraId="625FDB35" w14:textId="77777777" w:rsidR="006C61E9" w:rsidRDefault="00A94B2B">
      <w:pPr>
        <w:pStyle w:val="ListBullet"/>
        <w:spacing w:after="60"/>
      </w:pPr>
      <w:r>
        <w:lastRenderedPageBreak/>
        <w:t>Conversion by channel, campaign, segment, location, product/service and staff owner.</w:t>
      </w:r>
    </w:p>
    <w:p w14:paraId="12697080" w14:textId="77777777" w:rsidR="006C61E9" w:rsidRDefault="00A94B2B">
      <w:pPr>
        <w:pStyle w:val="ListBullet"/>
        <w:spacing w:after="60"/>
      </w:pPr>
      <w:r>
        <w:t>Cost per lead, cost per acquisition, payback period and attributed revenue when marketing data is connected.</w:t>
      </w:r>
    </w:p>
    <w:p w14:paraId="720D95B8" w14:textId="77777777" w:rsidR="006C61E9" w:rsidRDefault="00A94B2B">
      <w:pPr>
        <w:pStyle w:val="ListBullet"/>
        <w:spacing w:after="60"/>
      </w:pPr>
      <w:r>
        <w:t>Detect high-interest/low-conversion segments and recommend offer, follow-up or messaging review.</w:t>
      </w:r>
    </w:p>
    <w:p w14:paraId="0E35AF07" w14:textId="77777777" w:rsidR="006C61E9" w:rsidRDefault="00A94B2B">
      <w:pPr>
        <w:pStyle w:val="ListBullet"/>
        <w:spacing w:after="60"/>
      </w:pPr>
      <w:r>
        <w:t>Marketing target pacing and budget alerts.</w:t>
      </w:r>
    </w:p>
    <w:p w14:paraId="3C886AB2" w14:textId="77777777" w:rsidR="006C61E9" w:rsidRDefault="00A94B2B">
      <w:pPr>
        <w:pStyle w:val="ListBullet"/>
        <w:spacing w:after="60"/>
      </w:pPr>
      <w:r>
        <w:t>Campaign ROI and incremental-lift analysis when data quality permits.</w:t>
      </w:r>
    </w:p>
    <w:p w14:paraId="58720F9F" w14:textId="77777777" w:rsidR="006C61E9" w:rsidRDefault="00A94B2B">
      <w:pPr>
        <w:pStyle w:val="ListBullet"/>
        <w:spacing w:after="60"/>
      </w:pPr>
      <w:r>
        <w:t>Lead follow-up aging, lost reason analysis and reactivation opportunities.</w:t>
      </w:r>
    </w:p>
    <w:p w14:paraId="2ACE2240" w14:textId="77777777" w:rsidR="006C61E9" w:rsidRDefault="00A94B2B">
      <w:pPr>
        <w:pStyle w:val="ListBullet"/>
        <w:spacing w:after="60"/>
      </w:pPr>
      <w:r>
        <w:t>Future competitor/market monitor using verified web data, with separate source citations and freshness timestamps.</w:t>
      </w:r>
    </w:p>
    <w:p w14:paraId="4104C2C6" w14:textId="77777777" w:rsidR="006C61E9" w:rsidRDefault="00A94B2B">
      <w:pPr>
        <w:pStyle w:val="ListBullet"/>
        <w:spacing w:after="60"/>
      </w:pPr>
      <w:r>
        <w:t>AI-generated campaign hypotheses and message drafts, never presented as guaranteed outcomes.</w:t>
      </w:r>
    </w:p>
    <w:p w14:paraId="6EB0F161" w14:textId="77777777" w:rsidR="006C61E9" w:rsidRDefault="00A94B2B">
      <w:pPr>
        <w:pStyle w:val="Heading1"/>
      </w:pPr>
      <w:r>
        <w:t>16. Workforce, Scheduling and Labour Intelligence</w:t>
      </w:r>
    </w:p>
    <w:p w14:paraId="15291312" w14:textId="77777777" w:rsidR="006C61E9" w:rsidRDefault="00A94B2B">
      <w:r>
        <w:t>The workforce module must work even when a customer has no payroll/time-clock API. During onboarding, they can manually enter staff and rates; later connectors can take over.</w:t>
      </w:r>
    </w:p>
    <w:tbl>
      <w:tblPr>
        <w:tblStyle w:val="TableGrid"/>
        <w:tblW w:w="0" w:type="auto"/>
        <w:jc w:val="center"/>
        <w:tblLook w:val="04A0" w:firstRow="1" w:lastRow="0" w:firstColumn="1" w:lastColumn="0" w:noHBand="0" w:noVBand="1"/>
      </w:tblPr>
      <w:tblGrid>
        <w:gridCol w:w="2880"/>
        <w:gridCol w:w="7488"/>
      </w:tblGrid>
      <w:tr w:rsidR="006C61E9" w14:paraId="6CC8AE76" w14:textId="77777777">
        <w:trPr>
          <w:tblHeader/>
          <w:jc w:val="center"/>
        </w:trPr>
        <w:tc>
          <w:tcPr>
            <w:tcW w:w="2880" w:type="dxa"/>
            <w:shd w:val="clear" w:color="auto" w:fill="19324D"/>
            <w:vAlign w:val="center"/>
          </w:tcPr>
          <w:p w14:paraId="63CD64B1" w14:textId="77777777" w:rsidR="006C61E9" w:rsidRDefault="00A94B2B">
            <w:pPr>
              <w:spacing w:after="0"/>
            </w:pPr>
            <w:r>
              <w:rPr>
                <w:b/>
                <w:color w:val="FFFFFF"/>
              </w:rPr>
              <w:t>Capability</w:t>
            </w:r>
          </w:p>
        </w:tc>
        <w:tc>
          <w:tcPr>
            <w:tcW w:w="7488" w:type="dxa"/>
            <w:shd w:val="clear" w:color="auto" w:fill="19324D"/>
            <w:vAlign w:val="center"/>
          </w:tcPr>
          <w:p w14:paraId="599CBB42" w14:textId="77777777" w:rsidR="006C61E9" w:rsidRDefault="00A94B2B">
            <w:pPr>
              <w:spacing w:after="0"/>
            </w:pPr>
            <w:r>
              <w:rPr>
                <w:b/>
                <w:color w:val="FFFFFF"/>
              </w:rPr>
              <w:t>Details</w:t>
            </w:r>
          </w:p>
        </w:tc>
      </w:tr>
      <w:tr w:rsidR="006C61E9" w14:paraId="41EDC825" w14:textId="77777777">
        <w:trPr>
          <w:jc w:val="center"/>
        </w:trPr>
        <w:tc>
          <w:tcPr>
            <w:tcW w:w="2880" w:type="dxa"/>
            <w:vAlign w:val="center"/>
          </w:tcPr>
          <w:p w14:paraId="69D9DCC0" w14:textId="77777777" w:rsidR="006C61E9" w:rsidRDefault="00A94B2B">
            <w:pPr>
              <w:spacing w:after="0"/>
            </w:pPr>
            <w:r>
              <w:t>Staff registry</w:t>
            </w:r>
          </w:p>
        </w:tc>
        <w:tc>
          <w:tcPr>
            <w:tcW w:w="7488" w:type="dxa"/>
            <w:vAlign w:val="center"/>
          </w:tcPr>
          <w:p w14:paraId="65F6A390" w14:textId="77777777" w:rsidR="006C61E9" w:rsidRDefault="00A94B2B">
            <w:pPr>
              <w:spacing w:after="0"/>
            </w:pPr>
            <w:r>
              <w:t>Name, role, location, skills, employment type, base pay, burden estimate, effective dates</w:t>
            </w:r>
          </w:p>
        </w:tc>
      </w:tr>
      <w:tr w:rsidR="006C61E9" w14:paraId="40333C0E" w14:textId="77777777">
        <w:trPr>
          <w:jc w:val="center"/>
        </w:trPr>
        <w:tc>
          <w:tcPr>
            <w:tcW w:w="2880" w:type="dxa"/>
            <w:shd w:val="clear" w:color="auto" w:fill="F7F9FB"/>
            <w:vAlign w:val="center"/>
          </w:tcPr>
          <w:p w14:paraId="5A23FE71" w14:textId="77777777" w:rsidR="006C61E9" w:rsidRDefault="00A94B2B">
            <w:pPr>
              <w:spacing w:after="0"/>
            </w:pPr>
            <w:r>
              <w:t>Schedule</w:t>
            </w:r>
          </w:p>
        </w:tc>
        <w:tc>
          <w:tcPr>
            <w:tcW w:w="7488" w:type="dxa"/>
            <w:shd w:val="clear" w:color="auto" w:fill="F7F9FB"/>
            <w:vAlign w:val="center"/>
          </w:tcPr>
          <w:p w14:paraId="31E52E70" w14:textId="77777777" w:rsidR="006C61E9" w:rsidRDefault="00A94B2B">
            <w:pPr>
              <w:spacing w:after="0"/>
            </w:pPr>
            <w:r>
              <w:t>Planned shifts, class/job assignments, minimum coverage and breaks</w:t>
            </w:r>
          </w:p>
        </w:tc>
      </w:tr>
      <w:tr w:rsidR="006C61E9" w14:paraId="1A556130" w14:textId="77777777">
        <w:trPr>
          <w:jc w:val="center"/>
        </w:trPr>
        <w:tc>
          <w:tcPr>
            <w:tcW w:w="2880" w:type="dxa"/>
            <w:vAlign w:val="center"/>
          </w:tcPr>
          <w:p w14:paraId="0893B5DD" w14:textId="77777777" w:rsidR="006C61E9" w:rsidRDefault="00A94B2B">
            <w:pPr>
              <w:spacing w:after="0"/>
            </w:pPr>
            <w:r>
              <w:t>Time clock</w:t>
            </w:r>
          </w:p>
        </w:tc>
        <w:tc>
          <w:tcPr>
            <w:tcW w:w="7488" w:type="dxa"/>
            <w:vAlign w:val="center"/>
          </w:tcPr>
          <w:p w14:paraId="25B48B6B" w14:textId="77777777" w:rsidR="006C61E9" w:rsidRDefault="00A94B2B">
            <w:pPr>
              <w:spacing w:after="0"/>
            </w:pPr>
            <w:r>
              <w:t>Optional native clock-in/out or imported time entries</w:t>
            </w:r>
          </w:p>
        </w:tc>
      </w:tr>
      <w:tr w:rsidR="006C61E9" w14:paraId="081A22BD" w14:textId="77777777">
        <w:trPr>
          <w:jc w:val="center"/>
        </w:trPr>
        <w:tc>
          <w:tcPr>
            <w:tcW w:w="2880" w:type="dxa"/>
            <w:shd w:val="clear" w:color="auto" w:fill="F7F9FB"/>
            <w:vAlign w:val="center"/>
          </w:tcPr>
          <w:p w14:paraId="587E35B1" w14:textId="77777777" w:rsidR="006C61E9" w:rsidRDefault="00A94B2B">
            <w:pPr>
              <w:spacing w:after="0"/>
            </w:pPr>
            <w:r>
              <w:t>Labour costing</w:t>
            </w:r>
          </w:p>
        </w:tc>
        <w:tc>
          <w:tcPr>
            <w:tcW w:w="7488" w:type="dxa"/>
            <w:shd w:val="clear" w:color="auto" w:fill="F7F9FB"/>
            <w:vAlign w:val="center"/>
          </w:tcPr>
          <w:p w14:paraId="7CDEBD89" w14:textId="77777777" w:rsidR="006C61E9" w:rsidRDefault="00A94B2B">
            <w:pPr>
              <w:spacing w:after="0"/>
            </w:pPr>
            <w:r>
              <w:t>Scheduled cost, actual cost, cost per customer/session/job and labour-to-revenue ratio</w:t>
            </w:r>
          </w:p>
        </w:tc>
      </w:tr>
      <w:tr w:rsidR="006C61E9" w14:paraId="79D09BD3" w14:textId="77777777">
        <w:trPr>
          <w:jc w:val="center"/>
        </w:trPr>
        <w:tc>
          <w:tcPr>
            <w:tcW w:w="2880" w:type="dxa"/>
            <w:vAlign w:val="center"/>
          </w:tcPr>
          <w:p w14:paraId="6DB36AC6" w14:textId="77777777" w:rsidR="006C61E9" w:rsidRDefault="00A94B2B">
            <w:pPr>
              <w:spacing w:after="0"/>
            </w:pPr>
            <w:r>
              <w:t>Coverage intelligence</w:t>
            </w:r>
          </w:p>
        </w:tc>
        <w:tc>
          <w:tcPr>
            <w:tcW w:w="7488" w:type="dxa"/>
            <w:vAlign w:val="center"/>
          </w:tcPr>
          <w:p w14:paraId="17141E06" w14:textId="77777777" w:rsidR="006C61E9" w:rsidRDefault="00A94B2B">
            <w:pPr>
              <w:spacing w:after="0"/>
            </w:pPr>
            <w:r>
              <w:t>Customers/jobs versus staff, skill requirements and safety/minimum staffing rules</w:t>
            </w:r>
          </w:p>
        </w:tc>
      </w:tr>
      <w:tr w:rsidR="006C61E9" w14:paraId="0A8E85DE" w14:textId="77777777">
        <w:trPr>
          <w:jc w:val="center"/>
        </w:trPr>
        <w:tc>
          <w:tcPr>
            <w:tcW w:w="2880" w:type="dxa"/>
            <w:shd w:val="clear" w:color="auto" w:fill="F7F9FB"/>
            <w:vAlign w:val="center"/>
          </w:tcPr>
          <w:p w14:paraId="52F6F113" w14:textId="77777777" w:rsidR="006C61E9" w:rsidRDefault="00A94B2B">
            <w:pPr>
              <w:spacing w:after="0"/>
            </w:pPr>
            <w:r>
              <w:t>Overstaffing warning</w:t>
            </w:r>
          </w:p>
        </w:tc>
        <w:tc>
          <w:tcPr>
            <w:tcW w:w="7488" w:type="dxa"/>
            <w:shd w:val="clear" w:color="auto" w:fill="F7F9FB"/>
            <w:vAlign w:val="center"/>
          </w:tcPr>
          <w:p w14:paraId="668B56D1" w14:textId="77777777" w:rsidR="006C61E9" w:rsidRDefault="00A94B2B">
            <w:pPr>
              <w:spacing w:after="0"/>
            </w:pPr>
            <w:r>
              <w:t>Identify periods where staff cost appears excessive relative to demand</w:t>
            </w:r>
          </w:p>
        </w:tc>
      </w:tr>
      <w:tr w:rsidR="006C61E9" w14:paraId="7EEBE876" w14:textId="77777777">
        <w:trPr>
          <w:jc w:val="center"/>
        </w:trPr>
        <w:tc>
          <w:tcPr>
            <w:tcW w:w="2880" w:type="dxa"/>
            <w:vAlign w:val="center"/>
          </w:tcPr>
          <w:p w14:paraId="18B24561" w14:textId="77777777" w:rsidR="006C61E9" w:rsidRDefault="00A94B2B">
            <w:pPr>
              <w:spacing w:after="0"/>
            </w:pPr>
            <w:r>
              <w:t>Understaffing warning</w:t>
            </w:r>
          </w:p>
        </w:tc>
        <w:tc>
          <w:tcPr>
            <w:tcW w:w="7488" w:type="dxa"/>
            <w:vAlign w:val="center"/>
          </w:tcPr>
          <w:p w14:paraId="0A1C68C4" w14:textId="77777777" w:rsidR="006C61E9" w:rsidRDefault="00A94B2B">
            <w:pPr>
              <w:spacing w:after="0"/>
            </w:pPr>
            <w:r>
              <w:t>Detect risk to service quality or policy minimums</w:t>
            </w:r>
          </w:p>
        </w:tc>
      </w:tr>
      <w:tr w:rsidR="006C61E9" w14:paraId="57E9D60C" w14:textId="77777777">
        <w:trPr>
          <w:jc w:val="center"/>
        </w:trPr>
        <w:tc>
          <w:tcPr>
            <w:tcW w:w="2880" w:type="dxa"/>
            <w:shd w:val="clear" w:color="auto" w:fill="F7F9FB"/>
            <w:vAlign w:val="center"/>
          </w:tcPr>
          <w:p w14:paraId="3B41FF16" w14:textId="77777777" w:rsidR="006C61E9" w:rsidRDefault="00A94B2B">
            <w:pPr>
              <w:spacing w:after="0"/>
            </w:pPr>
            <w:r>
              <w:t>Shift consolidation</w:t>
            </w:r>
          </w:p>
        </w:tc>
        <w:tc>
          <w:tcPr>
            <w:tcW w:w="7488" w:type="dxa"/>
            <w:shd w:val="clear" w:color="auto" w:fill="F7F9FB"/>
            <w:vAlign w:val="center"/>
          </w:tcPr>
          <w:p w14:paraId="6DE3D185" w14:textId="77777777" w:rsidR="006C61E9" w:rsidRDefault="00A94B2B">
            <w:pPr>
              <w:spacing w:after="0"/>
            </w:pPr>
            <w:r>
              <w:t>Suggest alternate schedules and quantify savings</w:t>
            </w:r>
          </w:p>
        </w:tc>
      </w:tr>
      <w:tr w:rsidR="006C61E9" w14:paraId="57A7622D" w14:textId="77777777">
        <w:trPr>
          <w:jc w:val="center"/>
        </w:trPr>
        <w:tc>
          <w:tcPr>
            <w:tcW w:w="2880" w:type="dxa"/>
            <w:vAlign w:val="center"/>
          </w:tcPr>
          <w:p w14:paraId="40C57894" w14:textId="77777777" w:rsidR="006C61E9" w:rsidRDefault="00A94B2B">
            <w:pPr>
              <w:spacing w:after="0"/>
            </w:pPr>
            <w:r>
              <w:t>Overtime risk</w:t>
            </w:r>
          </w:p>
        </w:tc>
        <w:tc>
          <w:tcPr>
            <w:tcW w:w="7488" w:type="dxa"/>
            <w:vAlign w:val="center"/>
          </w:tcPr>
          <w:p w14:paraId="72AFA705" w14:textId="77777777" w:rsidR="006C61E9" w:rsidRDefault="00A94B2B">
            <w:pPr>
              <w:spacing w:after="0"/>
            </w:pPr>
            <w:r>
              <w:t>Projected overtime and avoidable schedule patterns</w:t>
            </w:r>
          </w:p>
        </w:tc>
      </w:tr>
      <w:tr w:rsidR="006C61E9" w14:paraId="3246ACAA" w14:textId="77777777">
        <w:trPr>
          <w:jc w:val="center"/>
        </w:trPr>
        <w:tc>
          <w:tcPr>
            <w:tcW w:w="2880" w:type="dxa"/>
            <w:shd w:val="clear" w:color="auto" w:fill="F7F9FB"/>
            <w:vAlign w:val="center"/>
          </w:tcPr>
          <w:p w14:paraId="4B6E3FD3" w14:textId="77777777" w:rsidR="006C61E9" w:rsidRDefault="00A94B2B">
            <w:pPr>
              <w:spacing w:after="0"/>
            </w:pPr>
            <w:r>
              <w:t>Performance context</w:t>
            </w:r>
          </w:p>
        </w:tc>
        <w:tc>
          <w:tcPr>
            <w:tcW w:w="7488" w:type="dxa"/>
            <w:shd w:val="clear" w:color="auto" w:fill="F7F9FB"/>
            <w:vAlign w:val="center"/>
          </w:tcPr>
          <w:p w14:paraId="5F935592" w14:textId="77777777" w:rsidR="006C61E9" w:rsidRDefault="00A94B2B">
            <w:pPr>
              <w:spacing w:after="0"/>
            </w:pPr>
            <w:r>
              <w:t>Volume handled, utilization and outcomes; avoid simplistic worker ranking without context</w:t>
            </w:r>
          </w:p>
        </w:tc>
      </w:tr>
      <w:tr w:rsidR="006C61E9" w14:paraId="648F3C6A" w14:textId="77777777">
        <w:trPr>
          <w:jc w:val="center"/>
        </w:trPr>
        <w:tc>
          <w:tcPr>
            <w:tcW w:w="2880" w:type="dxa"/>
            <w:vAlign w:val="center"/>
          </w:tcPr>
          <w:p w14:paraId="5C5ABB71" w14:textId="77777777" w:rsidR="006C61E9" w:rsidRDefault="00A94B2B">
            <w:pPr>
              <w:spacing w:after="0"/>
            </w:pPr>
            <w:r>
              <w:t>Approval</w:t>
            </w:r>
          </w:p>
        </w:tc>
        <w:tc>
          <w:tcPr>
            <w:tcW w:w="7488" w:type="dxa"/>
            <w:vAlign w:val="center"/>
          </w:tcPr>
          <w:p w14:paraId="1FD5B50B" w14:textId="77777777" w:rsidR="006C61E9" w:rsidRDefault="00A94B2B">
            <w:pPr>
              <w:spacing w:after="0"/>
            </w:pPr>
            <w:r>
              <w:t>Never automatically remove a person from a shift; recommend and require manager approval</w:t>
            </w:r>
          </w:p>
        </w:tc>
      </w:tr>
    </w:tbl>
    <w:p w14:paraId="660D8B0B" w14:textId="77777777" w:rsidR="006C61E9" w:rsidRDefault="006C61E9">
      <w:pPr>
        <w:spacing w:after="20"/>
      </w:pPr>
    </w:p>
    <w:tbl>
      <w:tblPr>
        <w:tblW w:w="0" w:type="auto"/>
        <w:jc w:val="center"/>
        <w:tblLook w:val="04A0" w:firstRow="1" w:lastRow="0" w:firstColumn="1" w:lastColumn="0" w:noHBand="0" w:noVBand="1"/>
      </w:tblPr>
      <w:tblGrid>
        <w:gridCol w:w="10224"/>
      </w:tblGrid>
      <w:tr w:rsidR="006C61E9" w14:paraId="6B0CB4A3" w14:textId="77777777">
        <w:trPr>
          <w:jc w:val="center"/>
        </w:trPr>
        <w:tc>
          <w:tcPr>
            <w:tcW w:w="10224" w:type="dxa"/>
            <w:shd w:val="clear" w:color="auto" w:fill="EEF4F8"/>
          </w:tcPr>
          <w:p w14:paraId="309C0B59" w14:textId="77777777" w:rsidR="006C61E9" w:rsidRDefault="00A94B2B">
            <w:pPr>
              <w:spacing w:after="60"/>
            </w:pPr>
            <w:r>
              <w:rPr>
                <w:b/>
                <w:color w:val="19324D"/>
              </w:rPr>
              <w:t>Example recommendation</w:t>
            </w:r>
          </w:p>
          <w:p w14:paraId="6D6C33D0" w14:textId="77777777" w:rsidR="006C61E9" w:rsidRDefault="00A94B2B">
            <w:pPr>
              <w:spacing w:after="0"/>
            </w:pPr>
            <w:r>
              <w:t>“Saturday 1:15-2:15 has three expected customers and two staff scheduled. Under your configured one-staff coverage rule, one staff member appears sufficient. Estimated monthly labour saving if consolidated: $X. Review before changing the schedule.”</w:t>
            </w:r>
          </w:p>
        </w:tc>
      </w:tr>
    </w:tbl>
    <w:p w14:paraId="617AB7A4" w14:textId="77777777" w:rsidR="006C61E9" w:rsidRDefault="006C61E9">
      <w:pPr>
        <w:spacing w:after="20"/>
      </w:pPr>
    </w:p>
    <w:p w14:paraId="3BE3F41B" w14:textId="77777777" w:rsidR="006C61E9" w:rsidRDefault="00A94B2B">
      <w:pPr>
        <w:pStyle w:val="Heading1"/>
      </w:pPr>
      <w:r>
        <w:lastRenderedPageBreak/>
        <w:t>17. Financial Intelligence</w:t>
      </w:r>
    </w:p>
    <w:p w14:paraId="33188E5F" w14:textId="77777777" w:rsidR="006C61E9" w:rsidRDefault="00A94B2B">
      <w:pPr>
        <w:pStyle w:val="ListBullet"/>
        <w:spacing w:after="60"/>
      </w:pPr>
      <w:r>
        <w:t>Income statement/P&amp;L view by month, quarter, year and rolling period.</w:t>
      </w:r>
    </w:p>
    <w:p w14:paraId="501A8ED4" w14:textId="77777777" w:rsidR="006C61E9" w:rsidRDefault="00A94B2B">
      <w:pPr>
        <w:pStyle w:val="ListBullet"/>
        <w:spacing w:after="60"/>
      </w:pPr>
      <w:r>
        <w:t>Cash flow and cash runway with upcoming obligations.</w:t>
      </w:r>
    </w:p>
    <w:p w14:paraId="25E63D53" w14:textId="77777777" w:rsidR="006C61E9" w:rsidRDefault="00A94B2B">
      <w:pPr>
        <w:pStyle w:val="ListBullet"/>
        <w:spacing w:after="60"/>
      </w:pPr>
      <w:r>
        <w:t>Revenue versus collected cash distinction.</w:t>
      </w:r>
    </w:p>
    <w:p w14:paraId="0CCB589F" w14:textId="77777777" w:rsidR="006C61E9" w:rsidRDefault="00A94B2B">
      <w:pPr>
        <w:pStyle w:val="ListBullet"/>
        <w:spacing w:after="60"/>
      </w:pPr>
      <w:r>
        <w:t>Expense trends and category variance.</w:t>
      </w:r>
    </w:p>
    <w:p w14:paraId="70137977" w14:textId="77777777" w:rsidR="006C61E9" w:rsidRDefault="00A94B2B">
      <w:pPr>
        <w:pStyle w:val="ListBullet"/>
        <w:spacing w:after="60"/>
      </w:pPr>
      <w:r>
        <w:t>Gross margin, contribution margin and operating margin where inputs support them.</w:t>
      </w:r>
    </w:p>
    <w:p w14:paraId="3627C2CB" w14:textId="77777777" w:rsidR="006C61E9" w:rsidRDefault="00A94B2B">
      <w:pPr>
        <w:pStyle w:val="ListBullet"/>
        <w:spacing w:after="60"/>
      </w:pPr>
      <w:r>
        <w:t>Programme/job/product profitability and location profitability.</w:t>
      </w:r>
    </w:p>
    <w:p w14:paraId="2E68A343" w14:textId="77777777" w:rsidR="006C61E9" w:rsidRDefault="00A94B2B">
      <w:pPr>
        <w:pStyle w:val="ListBullet"/>
        <w:spacing w:after="60"/>
      </w:pPr>
      <w:r>
        <w:t>Budget versus actual and forecast versus actual.</w:t>
      </w:r>
    </w:p>
    <w:p w14:paraId="7F4C200C" w14:textId="77777777" w:rsidR="006C61E9" w:rsidRDefault="00A94B2B">
      <w:pPr>
        <w:pStyle w:val="ListBullet"/>
        <w:spacing w:after="60"/>
      </w:pPr>
      <w:r>
        <w:t>Accounts receivable/payable aging when connected to accounting systems.</w:t>
      </w:r>
    </w:p>
    <w:p w14:paraId="26765CFA" w14:textId="77777777" w:rsidR="006C61E9" w:rsidRDefault="00A94B2B">
      <w:pPr>
        <w:pStyle w:val="ListBullet"/>
        <w:spacing w:after="60"/>
      </w:pPr>
      <w:r>
        <w:t>Loan and debt payment schedule, interest burden and cash-flow impact.</w:t>
      </w:r>
    </w:p>
    <w:p w14:paraId="25D9BCF6" w14:textId="77777777" w:rsidR="006C61E9" w:rsidRDefault="00A94B2B">
      <w:pPr>
        <w:pStyle w:val="ListBullet"/>
        <w:spacing w:after="60"/>
      </w:pPr>
      <w:r>
        <w:t>Tax set-aside estimates as planning information only, with clear “not tax advice” language.</w:t>
      </w:r>
    </w:p>
    <w:p w14:paraId="2D32F08D" w14:textId="77777777" w:rsidR="006C61E9" w:rsidRDefault="00A94B2B">
      <w:pPr>
        <w:pStyle w:val="ListBullet"/>
        <w:spacing w:after="60"/>
      </w:pPr>
      <w:r>
        <w:t>Financial anomaly detection: duplicate payments, unexpected spikes, unusual vendor charges and missing expected revenue.</w:t>
      </w:r>
    </w:p>
    <w:p w14:paraId="16431A21" w14:textId="77777777" w:rsidR="006C61E9" w:rsidRDefault="00A94B2B">
      <w:pPr>
        <w:pStyle w:val="ListBullet"/>
        <w:spacing w:after="60"/>
      </w:pPr>
      <w:r>
        <w:t>Profitability bridge: explain why profit changed from one period to another.</w:t>
      </w:r>
    </w:p>
    <w:p w14:paraId="274E33B7" w14:textId="77777777" w:rsidR="006C61E9" w:rsidRDefault="00A94B2B">
      <w:pPr>
        <w:pStyle w:val="Heading2"/>
      </w:pPr>
      <w:r>
        <w:t>Manual Finance Mode</w:t>
      </w:r>
    </w:p>
    <w:p w14:paraId="7E22B125" w14:textId="77777777" w:rsidR="006C61E9" w:rsidRDefault="00A94B2B">
      <w:r>
        <w:t>Phase 1 should include forms for recurring revenue, one-time revenue, recurring expenses, one-time expenses, payroll/labour assumptions, loans, cash balances and subscriptions. This gives immediate value even before a full accounting connector exists.</w:t>
      </w:r>
    </w:p>
    <w:p w14:paraId="13F2C517" w14:textId="77777777" w:rsidR="006C61E9" w:rsidRDefault="00A94B2B">
      <w:pPr>
        <w:pStyle w:val="Heading1"/>
      </w:pPr>
      <w:r>
        <w:t>18. Expense, Vendor and Subscription Intelligence</w:t>
      </w:r>
    </w:p>
    <w:tbl>
      <w:tblPr>
        <w:tblStyle w:val="TableGrid"/>
        <w:tblW w:w="0" w:type="auto"/>
        <w:jc w:val="center"/>
        <w:tblLook w:val="04A0" w:firstRow="1" w:lastRow="0" w:firstColumn="1" w:lastColumn="0" w:noHBand="0" w:noVBand="1"/>
      </w:tblPr>
      <w:tblGrid>
        <w:gridCol w:w="2880"/>
        <w:gridCol w:w="7488"/>
      </w:tblGrid>
      <w:tr w:rsidR="006C61E9" w14:paraId="3EEA6DAF" w14:textId="77777777">
        <w:trPr>
          <w:tblHeader/>
          <w:jc w:val="center"/>
        </w:trPr>
        <w:tc>
          <w:tcPr>
            <w:tcW w:w="2880" w:type="dxa"/>
            <w:shd w:val="clear" w:color="auto" w:fill="19324D"/>
            <w:vAlign w:val="center"/>
          </w:tcPr>
          <w:p w14:paraId="637FC584" w14:textId="77777777" w:rsidR="006C61E9" w:rsidRDefault="00A94B2B">
            <w:pPr>
              <w:spacing w:after="0"/>
            </w:pPr>
            <w:r>
              <w:rPr>
                <w:b/>
                <w:color w:val="FFFFFF"/>
              </w:rPr>
              <w:t>Feature</w:t>
            </w:r>
          </w:p>
        </w:tc>
        <w:tc>
          <w:tcPr>
            <w:tcW w:w="7488" w:type="dxa"/>
            <w:shd w:val="clear" w:color="auto" w:fill="19324D"/>
            <w:vAlign w:val="center"/>
          </w:tcPr>
          <w:p w14:paraId="37C941B4" w14:textId="77777777" w:rsidR="006C61E9" w:rsidRDefault="00A94B2B">
            <w:pPr>
              <w:spacing w:after="0"/>
            </w:pPr>
            <w:r>
              <w:rPr>
                <w:b/>
                <w:color w:val="FFFFFF"/>
              </w:rPr>
              <w:t>Description</w:t>
            </w:r>
          </w:p>
        </w:tc>
      </w:tr>
      <w:tr w:rsidR="006C61E9" w14:paraId="0CEDDDDD" w14:textId="77777777">
        <w:trPr>
          <w:jc w:val="center"/>
        </w:trPr>
        <w:tc>
          <w:tcPr>
            <w:tcW w:w="2880" w:type="dxa"/>
            <w:vAlign w:val="center"/>
          </w:tcPr>
          <w:p w14:paraId="427E9D81" w14:textId="77777777" w:rsidR="006C61E9" w:rsidRDefault="00A94B2B">
            <w:pPr>
              <w:spacing w:after="0"/>
            </w:pPr>
            <w:r>
              <w:t>Recurring expense registry</w:t>
            </w:r>
          </w:p>
        </w:tc>
        <w:tc>
          <w:tcPr>
            <w:tcW w:w="7488" w:type="dxa"/>
            <w:vAlign w:val="center"/>
          </w:tcPr>
          <w:p w14:paraId="0E6D29EB" w14:textId="77777777" w:rsidR="006C61E9" w:rsidRDefault="00A94B2B">
            <w:pPr>
              <w:spacing w:after="0"/>
            </w:pPr>
            <w:r>
              <w:t>Vendor, amount, frequency, category, payment method, renewal date, contract term</w:t>
            </w:r>
          </w:p>
        </w:tc>
      </w:tr>
      <w:tr w:rsidR="006C61E9" w14:paraId="45CD68C1" w14:textId="77777777">
        <w:trPr>
          <w:jc w:val="center"/>
        </w:trPr>
        <w:tc>
          <w:tcPr>
            <w:tcW w:w="2880" w:type="dxa"/>
            <w:shd w:val="clear" w:color="auto" w:fill="F7F9FB"/>
            <w:vAlign w:val="center"/>
          </w:tcPr>
          <w:p w14:paraId="1C651153" w14:textId="77777777" w:rsidR="006C61E9" w:rsidRDefault="00A94B2B">
            <w:pPr>
              <w:spacing w:after="0"/>
            </w:pPr>
            <w:r>
              <w:t>Subscription detection</w:t>
            </w:r>
          </w:p>
        </w:tc>
        <w:tc>
          <w:tcPr>
            <w:tcW w:w="7488" w:type="dxa"/>
            <w:shd w:val="clear" w:color="auto" w:fill="F7F9FB"/>
            <w:vAlign w:val="center"/>
          </w:tcPr>
          <w:p w14:paraId="6C564CCE" w14:textId="77777777" w:rsidR="006C61E9" w:rsidRDefault="00A94B2B">
            <w:pPr>
              <w:spacing w:after="0"/>
            </w:pPr>
            <w:r>
              <w:t>Infer recurring vendors from transaction history, then require admin confirmation</w:t>
            </w:r>
          </w:p>
        </w:tc>
      </w:tr>
      <w:tr w:rsidR="006C61E9" w14:paraId="66186B5C" w14:textId="77777777">
        <w:trPr>
          <w:jc w:val="center"/>
        </w:trPr>
        <w:tc>
          <w:tcPr>
            <w:tcW w:w="2880" w:type="dxa"/>
            <w:vAlign w:val="center"/>
          </w:tcPr>
          <w:p w14:paraId="74389FEF" w14:textId="77777777" w:rsidR="006C61E9" w:rsidRDefault="00A94B2B">
            <w:pPr>
              <w:spacing w:after="0"/>
            </w:pPr>
            <w:r>
              <w:t>Renewal calendar</w:t>
            </w:r>
          </w:p>
        </w:tc>
        <w:tc>
          <w:tcPr>
            <w:tcW w:w="7488" w:type="dxa"/>
            <w:vAlign w:val="center"/>
          </w:tcPr>
          <w:p w14:paraId="3B5C7C46" w14:textId="77777777" w:rsidR="006C61E9" w:rsidRDefault="00A94B2B">
            <w:pPr>
              <w:spacing w:after="0"/>
            </w:pPr>
            <w:r>
              <w:t>30/60/90-day reminders, cancellation window and owner</w:t>
            </w:r>
          </w:p>
        </w:tc>
      </w:tr>
      <w:tr w:rsidR="006C61E9" w14:paraId="5445E9D8" w14:textId="77777777">
        <w:trPr>
          <w:jc w:val="center"/>
        </w:trPr>
        <w:tc>
          <w:tcPr>
            <w:tcW w:w="2880" w:type="dxa"/>
            <w:shd w:val="clear" w:color="auto" w:fill="F7F9FB"/>
            <w:vAlign w:val="center"/>
          </w:tcPr>
          <w:p w14:paraId="51DB91C5" w14:textId="77777777" w:rsidR="006C61E9" w:rsidRDefault="00A94B2B">
            <w:pPr>
              <w:spacing w:after="0"/>
            </w:pPr>
            <w:r>
              <w:t>Spend trend</w:t>
            </w:r>
          </w:p>
        </w:tc>
        <w:tc>
          <w:tcPr>
            <w:tcW w:w="7488" w:type="dxa"/>
            <w:shd w:val="clear" w:color="auto" w:fill="F7F9FB"/>
            <w:vAlign w:val="center"/>
          </w:tcPr>
          <w:p w14:paraId="6F741B3D" w14:textId="77777777" w:rsidR="006C61E9" w:rsidRDefault="00A94B2B">
            <w:pPr>
              <w:spacing w:after="0"/>
            </w:pPr>
            <w:r>
              <w:t>Month-over-month and year-over-year changes</w:t>
            </w:r>
          </w:p>
        </w:tc>
      </w:tr>
      <w:tr w:rsidR="006C61E9" w14:paraId="7076DAAA" w14:textId="77777777">
        <w:trPr>
          <w:jc w:val="center"/>
        </w:trPr>
        <w:tc>
          <w:tcPr>
            <w:tcW w:w="2880" w:type="dxa"/>
            <w:vAlign w:val="center"/>
          </w:tcPr>
          <w:p w14:paraId="1928F8E2" w14:textId="77777777" w:rsidR="006C61E9" w:rsidRDefault="00A94B2B">
            <w:pPr>
              <w:spacing w:after="0"/>
            </w:pPr>
            <w:r>
              <w:t>Duplicate tool detection</w:t>
            </w:r>
          </w:p>
        </w:tc>
        <w:tc>
          <w:tcPr>
            <w:tcW w:w="7488" w:type="dxa"/>
            <w:vAlign w:val="center"/>
          </w:tcPr>
          <w:p w14:paraId="53E0C1C7" w14:textId="77777777" w:rsidR="006C61E9" w:rsidRDefault="00A94B2B">
            <w:pPr>
              <w:spacing w:after="0"/>
            </w:pPr>
            <w:r>
              <w:t>Flag overlapping software categories for human review</w:t>
            </w:r>
          </w:p>
        </w:tc>
      </w:tr>
      <w:tr w:rsidR="006C61E9" w14:paraId="386908B6" w14:textId="77777777">
        <w:trPr>
          <w:jc w:val="center"/>
        </w:trPr>
        <w:tc>
          <w:tcPr>
            <w:tcW w:w="2880" w:type="dxa"/>
            <w:shd w:val="clear" w:color="auto" w:fill="F7F9FB"/>
            <w:vAlign w:val="center"/>
          </w:tcPr>
          <w:p w14:paraId="1AAF90C4" w14:textId="77777777" w:rsidR="006C61E9" w:rsidRDefault="00A94B2B">
            <w:pPr>
              <w:spacing w:after="0"/>
            </w:pPr>
            <w:r>
              <w:t>Unused-service review</w:t>
            </w:r>
          </w:p>
        </w:tc>
        <w:tc>
          <w:tcPr>
            <w:tcW w:w="7488" w:type="dxa"/>
            <w:shd w:val="clear" w:color="auto" w:fill="F7F9FB"/>
            <w:vAlign w:val="center"/>
          </w:tcPr>
          <w:p w14:paraId="5C515CFC" w14:textId="77777777" w:rsidR="006C61E9" w:rsidRDefault="00A94B2B">
            <w:pPr>
              <w:spacing w:after="0"/>
            </w:pPr>
            <w:r>
              <w:t>Combine account usage signals where available with recurring spend</w:t>
            </w:r>
          </w:p>
        </w:tc>
      </w:tr>
      <w:tr w:rsidR="006C61E9" w14:paraId="4279F0B6" w14:textId="77777777">
        <w:trPr>
          <w:jc w:val="center"/>
        </w:trPr>
        <w:tc>
          <w:tcPr>
            <w:tcW w:w="2880" w:type="dxa"/>
            <w:vAlign w:val="center"/>
          </w:tcPr>
          <w:p w14:paraId="30800DCD" w14:textId="77777777" w:rsidR="006C61E9" w:rsidRDefault="00A94B2B">
            <w:pPr>
              <w:spacing w:after="0"/>
            </w:pPr>
            <w:r>
              <w:t>Alternative research</w:t>
            </w:r>
          </w:p>
        </w:tc>
        <w:tc>
          <w:tcPr>
            <w:tcW w:w="7488" w:type="dxa"/>
            <w:vAlign w:val="center"/>
          </w:tcPr>
          <w:p w14:paraId="3B9E4997" w14:textId="77777777" w:rsidR="006C61E9" w:rsidRDefault="00A94B2B">
            <w:pPr>
              <w:spacing w:after="0"/>
            </w:pPr>
            <w:r>
              <w:t>Compare current verified alternatives and prices using web research only when requested/authorized</w:t>
            </w:r>
          </w:p>
        </w:tc>
      </w:tr>
      <w:tr w:rsidR="006C61E9" w14:paraId="7669A185" w14:textId="77777777">
        <w:trPr>
          <w:jc w:val="center"/>
        </w:trPr>
        <w:tc>
          <w:tcPr>
            <w:tcW w:w="2880" w:type="dxa"/>
            <w:shd w:val="clear" w:color="auto" w:fill="F7F9FB"/>
            <w:vAlign w:val="center"/>
          </w:tcPr>
          <w:p w14:paraId="5B143B33" w14:textId="77777777" w:rsidR="006C61E9" w:rsidRDefault="00A94B2B">
            <w:pPr>
              <w:spacing w:after="0"/>
            </w:pPr>
            <w:r>
              <w:t>Negotiation assistant</w:t>
            </w:r>
          </w:p>
        </w:tc>
        <w:tc>
          <w:tcPr>
            <w:tcW w:w="7488" w:type="dxa"/>
            <w:shd w:val="clear" w:color="auto" w:fill="F7F9FB"/>
            <w:vAlign w:val="center"/>
          </w:tcPr>
          <w:p w14:paraId="322FFF80" w14:textId="77777777" w:rsidR="006C61E9" w:rsidRDefault="00A94B2B">
            <w:pPr>
              <w:spacing w:after="0"/>
            </w:pPr>
            <w:r>
              <w:t>Draft vendor emails, renewal questions and downgrade requests</w:t>
            </w:r>
          </w:p>
        </w:tc>
      </w:tr>
      <w:tr w:rsidR="006C61E9" w14:paraId="50C4619B" w14:textId="77777777">
        <w:trPr>
          <w:jc w:val="center"/>
        </w:trPr>
        <w:tc>
          <w:tcPr>
            <w:tcW w:w="2880" w:type="dxa"/>
            <w:vAlign w:val="center"/>
          </w:tcPr>
          <w:p w14:paraId="4D666B38" w14:textId="77777777" w:rsidR="006C61E9" w:rsidRDefault="00A94B2B">
            <w:pPr>
              <w:spacing w:after="0"/>
            </w:pPr>
            <w:r>
              <w:t>Savings tracker</w:t>
            </w:r>
          </w:p>
        </w:tc>
        <w:tc>
          <w:tcPr>
            <w:tcW w:w="7488" w:type="dxa"/>
            <w:vAlign w:val="center"/>
          </w:tcPr>
          <w:p w14:paraId="6D2C1F94" w14:textId="77777777" w:rsidR="006C61E9" w:rsidRDefault="00A94B2B">
            <w:pPr>
              <w:spacing w:after="0"/>
            </w:pPr>
            <w:r>
              <w:t>Record recommendation, accepted action, expected saving and realized saving</w:t>
            </w:r>
          </w:p>
        </w:tc>
      </w:tr>
      <w:tr w:rsidR="006C61E9" w14:paraId="571DCAA8" w14:textId="77777777">
        <w:trPr>
          <w:jc w:val="center"/>
        </w:trPr>
        <w:tc>
          <w:tcPr>
            <w:tcW w:w="2880" w:type="dxa"/>
            <w:shd w:val="clear" w:color="auto" w:fill="F7F9FB"/>
            <w:vAlign w:val="center"/>
          </w:tcPr>
          <w:p w14:paraId="18E1666E" w14:textId="77777777" w:rsidR="006C61E9" w:rsidRDefault="00A94B2B">
            <w:pPr>
              <w:spacing w:after="0"/>
            </w:pPr>
            <w:r>
              <w:t>Vendor scorecard</w:t>
            </w:r>
          </w:p>
        </w:tc>
        <w:tc>
          <w:tcPr>
            <w:tcW w:w="7488" w:type="dxa"/>
            <w:shd w:val="clear" w:color="auto" w:fill="F7F9FB"/>
            <w:vAlign w:val="center"/>
          </w:tcPr>
          <w:p w14:paraId="1A234BC0" w14:textId="77777777" w:rsidR="006C61E9" w:rsidRDefault="00A94B2B">
            <w:pPr>
              <w:spacing w:after="0"/>
            </w:pPr>
            <w:r>
              <w:t>Spend, reliability notes, contract terms, price history and strategic importance</w:t>
            </w:r>
          </w:p>
        </w:tc>
      </w:tr>
    </w:tbl>
    <w:p w14:paraId="2CF47AEE" w14:textId="77777777" w:rsidR="006C61E9" w:rsidRDefault="006C61E9">
      <w:pPr>
        <w:spacing w:after="20"/>
      </w:pPr>
    </w:p>
    <w:p w14:paraId="3A1CC584" w14:textId="77777777" w:rsidR="006C61E9" w:rsidRDefault="00A94B2B">
      <w:r>
        <w:t>The platform should never cancel or downgrade a service automatically. It can identify candidates, gather current alternatives, estimate switching cost and present a decision packet.</w:t>
      </w:r>
    </w:p>
    <w:p w14:paraId="7CD2369C" w14:textId="77777777" w:rsidR="006C61E9" w:rsidRDefault="00A94B2B">
      <w:pPr>
        <w:pStyle w:val="Heading1"/>
      </w:pPr>
      <w:r>
        <w:lastRenderedPageBreak/>
        <w:t>19. Capacity, Inventory, Jobs and Unit Economics</w:t>
      </w:r>
    </w:p>
    <w:p w14:paraId="278600D3" w14:textId="77777777" w:rsidR="006C61E9" w:rsidRDefault="00A94B2B">
      <w:pPr>
        <w:pStyle w:val="ListBullet"/>
        <w:spacing w:after="60"/>
      </w:pPr>
      <w:r>
        <w:t>Capacity: seats, rooms, equipment, appointment slots, technician hours or production capacity.</w:t>
      </w:r>
    </w:p>
    <w:p w14:paraId="5ADA65C2" w14:textId="77777777" w:rsidR="006C61E9" w:rsidRDefault="00A94B2B">
      <w:pPr>
        <w:pStyle w:val="ListBullet"/>
        <w:spacing w:after="60"/>
      </w:pPr>
      <w:r>
        <w:t>Utilization by time, location, service and resource.</w:t>
      </w:r>
    </w:p>
    <w:p w14:paraId="077EABC8" w14:textId="77777777" w:rsidR="006C61E9" w:rsidRDefault="00A94B2B">
      <w:pPr>
        <w:pStyle w:val="ListBullet"/>
        <w:spacing w:after="60"/>
      </w:pPr>
      <w:r>
        <w:t>Waitlist and expansion signals when capacity is consistently constrained.</w:t>
      </w:r>
    </w:p>
    <w:p w14:paraId="2190C524" w14:textId="77777777" w:rsidR="006C61E9" w:rsidRDefault="00A94B2B">
      <w:pPr>
        <w:pStyle w:val="ListBullet"/>
        <w:spacing w:after="60"/>
      </w:pPr>
      <w:r>
        <w:t>Class/job/session profitability after labour and direct costs.</w:t>
      </w:r>
    </w:p>
    <w:p w14:paraId="49E7B35F" w14:textId="77777777" w:rsidR="006C61E9" w:rsidRDefault="00A94B2B">
      <w:pPr>
        <w:pStyle w:val="ListBullet"/>
        <w:spacing w:after="60"/>
      </w:pPr>
      <w:r>
        <w:t>Inventory quantities, COGS, dead stock, stockout risk and reorder suggestions for businesses that sell goods.</w:t>
      </w:r>
    </w:p>
    <w:p w14:paraId="58D90D51" w14:textId="77777777" w:rsidR="006C61E9" w:rsidRDefault="00A94B2B">
      <w:pPr>
        <w:pStyle w:val="ListBullet"/>
        <w:spacing w:after="60"/>
      </w:pPr>
      <w:r>
        <w:t>Job/project budgets, actual cost, completion percentage and margin variance.</w:t>
      </w:r>
    </w:p>
    <w:p w14:paraId="19E0B30C" w14:textId="77777777" w:rsidR="006C61E9" w:rsidRDefault="00A94B2B">
      <w:pPr>
        <w:pStyle w:val="ListBullet"/>
        <w:spacing w:after="60"/>
      </w:pPr>
      <w:r>
        <w:t>Route/travel cost and technician utilization for field-service businesses where location data exists.</w:t>
      </w:r>
    </w:p>
    <w:p w14:paraId="5C4185EF" w14:textId="77777777" w:rsidR="006C61E9" w:rsidRDefault="00A94B2B">
      <w:pPr>
        <w:pStyle w:val="ListBullet"/>
        <w:spacing w:after="60"/>
      </w:pPr>
      <w:r>
        <w:t>Price floor and break-even calculations.</w:t>
      </w:r>
    </w:p>
    <w:p w14:paraId="58BC12F7" w14:textId="77777777" w:rsidR="006C61E9" w:rsidRDefault="00A94B2B">
      <w:pPr>
        <w:pStyle w:val="ListBullet"/>
        <w:spacing w:after="60"/>
      </w:pPr>
      <w:r>
        <w:t>What-if capacity planning: add a staff member, extend hours, open a new class/location, buy equipment or eliminate a low-demand time slot.</w:t>
      </w:r>
    </w:p>
    <w:p w14:paraId="42307236" w14:textId="77777777" w:rsidR="006C61E9" w:rsidRDefault="00A94B2B">
      <w:pPr>
        <w:pStyle w:val="Heading1"/>
      </w:pPr>
      <w:r>
        <w:t>20. AI Business Advisor</w:t>
      </w:r>
    </w:p>
    <w:p w14:paraId="579A4B58" w14:textId="77777777" w:rsidR="006C61E9" w:rsidRDefault="00A94B2B">
      <w:r>
        <w:t>The AI Advisor (user-facing name: Chuk) is a base product capability, not an optional add-on. Every paying plan should include conversational access and automatic insight generation. Higher plans can include more usage, deeper reasoning, more frequent analysis and advanced tools. In the shipped product, Chuk calls deterministic analytics tools only; it does not invent metrics.</w:t>
      </w:r>
    </w:p>
    <w:p w14:paraId="554964FB" w14:textId="77777777" w:rsidR="006C61E9" w:rsidRDefault="00A94B2B">
      <w:pPr>
        <w:pStyle w:val="Heading2"/>
      </w:pPr>
      <w:r>
        <w:t>What the Advisor Should Do</w:t>
      </w:r>
    </w:p>
    <w:p w14:paraId="7BB3CE3E" w14:textId="77777777" w:rsidR="006C61E9" w:rsidRDefault="00A94B2B">
      <w:pPr>
        <w:pStyle w:val="ListBullet"/>
        <w:spacing w:after="60"/>
      </w:pPr>
      <w:r>
        <w:t>Automatically summarize the business when the user opens the dashboard.</w:t>
      </w:r>
    </w:p>
    <w:p w14:paraId="3BFC114B" w14:textId="77777777" w:rsidR="006C61E9" w:rsidRDefault="00A94B2B">
      <w:pPr>
        <w:pStyle w:val="ListBullet"/>
        <w:spacing w:after="60"/>
      </w:pPr>
      <w:r>
        <w:t>Answer natural-language questions using authorized structured metrics and source-linked evidence.</w:t>
      </w:r>
    </w:p>
    <w:p w14:paraId="50302BF5" w14:textId="77777777" w:rsidR="006C61E9" w:rsidRDefault="00A94B2B">
      <w:pPr>
        <w:pStyle w:val="ListBullet"/>
        <w:spacing w:after="60"/>
      </w:pPr>
      <w:r>
        <w:t>Explain why a KPI changed and identify the largest contributing factors.</w:t>
      </w:r>
    </w:p>
    <w:p w14:paraId="63133B4E" w14:textId="77777777" w:rsidR="006C61E9" w:rsidRDefault="00A94B2B">
      <w:pPr>
        <w:pStyle w:val="ListBullet"/>
        <w:spacing w:after="60"/>
      </w:pPr>
      <w:r>
        <w:t>Compare programmes, locations, customer segments, campaigns, vendors and periods.</w:t>
      </w:r>
    </w:p>
    <w:p w14:paraId="73D70F5A" w14:textId="77777777" w:rsidR="006C61E9" w:rsidRDefault="00A94B2B">
      <w:pPr>
        <w:pStyle w:val="ListBullet"/>
        <w:spacing w:after="60"/>
      </w:pPr>
      <w:r>
        <w:t>Forecast targets and explain what pace is required to recover.</w:t>
      </w:r>
    </w:p>
    <w:p w14:paraId="1C74DEBE" w14:textId="77777777" w:rsidR="006C61E9" w:rsidRDefault="00A94B2B">
      <w:pPr>
        <w:pStyle w:val="ListBullet"/>
        <w:spacing w:after="60"/>
      </w:pPr>
      <w:r>
        <w:t>Prioritize cost-reduction and growth opportunities by estimated impact, confidence, effort and urgency.</w:t>
      </w:r>
    </w:p>
    <w:p w14:paraId="4A91D9FE" w14:textId="77777777" w:rsidR="006C61E9" w:rsidRDefault="00A94B2B">
      <w:pPr>
        <w:pStyle w:val="ListBullet"/>
        <w:spacing w:after="60"/>
      </w:pPr>
      <w:r>
        <w:t>Generate a weekly executive brief without the owner asking.</w:t>
      </w:r>
    </w:p>
    <w:p w14:paraId="5864BD3D" w14:textId="77777777" w:rsidR="006C61E9" w:rsidRDefault="00A94B2B">
      <w:pPr>
        <w:pStyle w:val="ListBullet"/>
        <w:spacing w:after="60"/>
      </w:pPr>
      <w:r>
        <w:t>Draft action plans, emails, task lists, meeting agendas, vendor questions and staffing options.</w:t>
      </w:r>
    </w:p>
    <w:p w14:paraId="2BBCB071" w14:textId="77777777" w:rsidR="006C61E9" w:rsidRDefault="00A94B2B">
      <w:pPr>
        <w:pStyle w:val="ListBullet"/>
        <w:spacing w:after="60"/>
      </w:pPr>
      <w:r>
        <w:t>Keep organization-specific context such as goals, risk tolerance, operating rules and approved business definitions.</w:t>
      </w:r>
    </w:p>
    <w:p w14:paraId="00C9AC62" w14:textId="77777777" w:rsidR="006C61E9" w:rsidRDefault="00A94B2B">
      <w:pPr>
        <w:pStyle w:val="ListBullet"/>
        <w:spacing w:after="60"/>
      </w:pPr>
      <w:r>
        <w:t>Remember decisions and whether previous recommendations were accepted, rejected or successful.</w:t>
      </w:r>
    </w:p>
    <w:p w14:paraId="53E6CA19" w14:textId="77777777" w:rsidR="006C61E9" w:rsidRDefault="00A94B2B">
      <w:pPr>
        <w:pStyle w:val="ListBullet"/>
        <w:spacing w:after="60"/>
      </w:pPr>
      <w:r>
        <w:t>Ask for missing data rather than fabricate conclusions.</w:t>
      </w:r>
    </w:p>
    <w:p w14:paraId="57E3F826" w14:textId="77777777" w:rsidR="006C61E9" w:rsidRDefault="00A94B2B">
      <w:pPr>
        <w:pStyle w:val="ListBullet"/>
        <w:spacing w:after="60"/>
      </w:pPr>
      <w:r>
        <w:t>Identify data-quality problems that could invalidate its own analysis.</w:t>
      </w:r>
    </w:p>
    <w:p w14:paraId="5FB3B1A7" w14:textId="77777777" w:rsidR="006C61E9" w:rsidRDefault="00A94B2B">
      <w:pPr>
        <w:pStyle w:val="Heading2"/>
      </w:pPr>
      <w:r>
        <w:lastRenderedPageBreak/>
        <w:t>Industry-Aware Advisor and Knowledge Packs</w:t>
      </w:r>
    </w:p>
    <w:p w14:paraId="0BB34A6F" w14:textId="77777777" w:rsidR="006C61E9" w:rsidRDefault="00A94B2B">
      <w:r>
        <w:t>The AI Advisor should receive a compact, versioned Industry Knowledge Pack in addition to tenant-specific metrics. The pack contains industry terminology, common operating relationships, metric definitions, useful diagnostic questions, typical failure modes and approved playbooks. This narrows the model’s task and should produce more specialized, consistent advice than a generic business chatbot.</w:t>
      </w:r>
    </w:p>
    <w:p w14:paraId="783B33FA" w14:textId="77777777" w:rsidR="006C61E9" w:rsidRDefault="00A94B2B">
      <w:pPr>
        <w:pStyle w:val="ListBullet"/>
      </w:pPr>
      <w:r>
        <w:t>The user’s selected industry/subtype determines the default toolset, metric vocabulary, suggested questions and baseline diagnostic workflow.</w:t>
      </w:r>
    </w:p>
    <w:p w14:paraId="1245EBBE" w14:textId="77777777" w:rsidR="006C61E9" w:rsidRDefault="00A94B2B">
      <w:pPr>
        <w:pStyle w:val="ListBullet"/>
      </w:pPr>
      <w:r>
        <w:t>The advisor should never claim to “know the industry better than anyone.” The product goal is expert-level specialization backed by curated definitions, current sources where needed, real customer feedback and continuous evaluation.</w:t>
      </w:r>
    </w:p>
    <w:p w14:paraId="1F719D7C" w14:textId="77777777" w:rsidR="006C61E9" w:rsidRDefault="00A94B2B">
      <w:pPr>
        <w:pStyle w:val="ListBullet"/>
      </w:pPr>
      <w:r>
        <w:t>When a user asks an industry-specific question, prefer deterministic tenant metrics and the curated knowledge pack before general model knowledge.</w:t>
      </w:r>
    </w:p>
    <w:p w14:paraId="64B36022" w14:textId="77777777" w:rsidR="006C61E9" w:rsidRDefault="00A94B2B">
      <w:pPr>
        <w:pStyle w:val="ListBullet"/>
      </w:pPr>
      <w:r>
        <w:t>For time-sensitive rules, prices, regulations or market facts, require a current verified source rather than relying on stale model memory.</w:t>
      </w:r>
    </w:p>
    <w:p w14:paraId="507BDA22" w14:textId="77777777" w:rsidR="006C61E9" w:rsidRDefault="00A94B2B">
      <w:pPr>
        <w:pStyle w:val="Heading2"/>
      </w:pPr>
      <w:r>
        <w:t>Dynamic Tenant Learning Without Cross-Tenant Data Leakage</w:t>
      </w:r>
    </w:p>
    <w:p w14:paraId="3A6C25C4" w14:textId="77777777" w:rsidR="006C61E9" w:rsidRDefault="00A94B2B">
      <w:r>
        <w:t>The advisor may learn how a specific organization operates, including custom terminology, business rules, custom fields, goals, accepted/rejected recommendations and management preferences. That memory belongs to the tenant only.</w:t>
      </w:r>
    </w:p>
    <w:p w14:paraId="61F19AC1" w14:textId="77777777" w:rsidR="006C61E9" w:rsidRDefault="00A94B2B">
      <w:pPr>
        <w:pStyle w:val="ListBullet"/>
      </w:pPr>
      <w:r>
        <w:t>If a user tracks a datapoint the blueprint does not recognize, the AI can ask what it means, its unit, source, frequency, business purpose and what decisions it influences.</w:t>
      </w:r>
    </w:p>
    <w:p w14:paraId="0CCAD40E" w14:textId="77777777" w:rsidR="006C61E9" w:rsidRDefault="00A94B2B">
      <w:pPr>
        <w:pStyle w:val="ListBullet"/>
      </w:pPr>
      <w:r>
        <w:t>The AI can map the datapoint to an existing canonical concept or create a tenant-specific custom field/metric after confirmation.</w:t>
      </w:r>
    </w:p>
    <w:p w14:paraId="5C35CCD0" w14:textId="77777777" w:rsidR="006C61E9" w:rsidRDefault="00A94B2B">
      <w:pPr>
        <w:pStyle w:val="ListBullet"/>
      </w:pPr>
      <w:r>
        <w:t>Track whether custom datapoints are repeatedly used in dashboards, questions, decisions or realized-savings analysis. This creates a usefulness signal inside the tenant.</w:t>
      </w:r>
    </w:p>
    <w:p w14:paraId="16FF3C74" w14:textId="77777777" w:rsidR="006C61E9" w:rsidRDefault="00A94B2B">
      <w:pPr>
        <w:pStyle w:val="ListBullet"/>
      </w:pPr>
      <w:r>
        <w:t>A potential global-template improvement may be sent to the platform product team only as privacy-safe schema metadata and aggregate usage signals - never raw values, business records, customer names or AI conversation content.</w:t>
      </w:r>
    </w:p>
    <w:p w14:paraId="58BEEF67" w14:textId="77777777" w:rsidR="006C61E9" w:rsidRDefault="00A94B2B">
      <w:pPr>
        <w:pStyle w:val="ListBullet"/>
      </w:pPr>
      <w:r>
        <w:t>Global promotion requires human review. A candidate concept should be tested across multiple businesses and documented before becoming a recommended industry field.</w:t>
      </w:r>
    </w:p>
    <w:p w14:paraId="2FF32447" w14:textId="77777777" w:rsidR="006C61E9" w:rsidRDefault="00A94B2B">
      <w:pPr>
        <w:pStyle w:val="ListBullet"/>
      </w:pPr>
      <w:r>
        <w:t>Customers should be able to opt out of contributing even privacy-safe template-improvement telemetry.</w:t>
      </w:r>
    </w:p>
    <w:p w14:paraId="1DC373D0" w14:textId="77777777" w:rsidR="006C61E9" w:rsidRDefault="00A94B2B">
      <w:pPr>
        <w:pStyle w:val="Heading2"/>
      </w:pPr>
      <w:r>
        <w:t>Advisor Modes</w:t>
      </w:r>
    </w:p>
    <w:tbl>
      <w:tblPr>
        <w:tblStyle w:val="TableGrid"/>
        <w:tblW w:w="0" w:type="auto"/>
        <w:jc w:val="center"/>
        <w:tblLook w:val="04A0" w:firstRow="1" w:lastRow="0" w:firstColumn="1" w:lastColumn="0" w:noHBand="0" w:noVBand="1"/>
      </w:tblPr>
      <w:tblGrid>
        <w:gridCol w:w="3066"/>
        <w:gridCol w:w="3916"/>
        <w:gridCol w:w="3458"/>
      </w:tblGrid>
      <w:tr w:rsidR="006C61E9" w14:paraId="03CA6D0C" w14:textId="77777777">
        <w:trPr>
          <w:tblHeader/>
          <w:jc w:val="center"/>
        </w:trPr>
        <w:tc>
          <w:tcPr>
            <w:tcW w:w="2160" w:type="dxa"/>
            <w:shd w:val="clear" w:color="auto" w:fill="19324D"/>
            <w:vAlign w:val="center"/>
          </w:tcPr>
          <w:p w14:paraId="6E3EB8FE" w14:textId="77777777" w:rsidR="006C61E9" w:rsidRDefault="00A94B2B">
            <w:pPr>
              <w:spacing w:after="0"/>
            </w:pPr>
            <w:r>
              <w:rPr>
                <w:color w:val="FFFFFF"/>
              </w:rPr>
              <w:t>User Mode</w:t>
            </w:r>
          </w:p>
        </w:tc>
        <w:tc>
          <w:tcPr>
            <w:tcW w:w="4464" w:type="dxa"/>
            <w:shd w:val="clear" w:color="auto" w:fill="19324D"/>
            <w:vAlign w:val="center"/>
          </w:tcPr>
          <w:p w14:paraId="774BDE95" w14:textId="77777777" w:rsidR="006C61E9" w:rsidRDefault="00A94B2B">
            <w:pPr>
              <w:spacing w:after="0"/>
            </w:pPr>
            <w:r>
              <w:rPr>
                <w:color w:val="FFFFFF"/>
              </w:rPr>
              <w:t>Intent</w:t>
            </w:r>
          </w:p>
        </w:tc>
        <w:tc>
          <w:tcPr>
            <w:tcW w:w="3744" w:type="dxa"/>
            <w:shd w:val="clear" w:color="auto" w:fill="19324D"/>
            <w:vAlign w:val="center"/>
          </w:tcPr>
          <w:p w14:paraId="34A6F324" w14:textId="77777777" w:rsidR="006C61E9" w:rsidRDefault="00A94B2B">
            <w:pPr>
              <w:spacing w:after="0"/>
            </w:pPr>
            <w:r>
              <w:rPr>
                <w:color w:val="FFFFFF"/>
              </w:rPr>
              <w:t>Typical AI Route</w:t>
            </w:r>
          </w:p>
        </w:tc>
      </w:tr>
      <w:tr w:rsidR="006C61E9" w14:paraId="56D5E20C" w14:textId="77777777">
        <w:trPr>
          <w:jc w:val="center"/>
        </w:trPr>
        <w:tc>
          <w:tcPr>
            <w:tcW w:w="3408" w:type="dxa"/>
          </w:tcPr>
          <w:p w14:paraId="07C604FC" w14:textId="77777777" w:rsidR="006C61E9" w:rsidRDefault="00A94B2B">
            <w:r>
              <w:t>Auto (Recommended)</w:t>
            </w:r>
          </w:p>
        </w:tc>
        <w:tc>
          <w:tcPr>
            <w:tcW w:w="3408" w:type="dxa"/>
          </w:tcPr>
          <w:p w14:paraId="52B9DDAF" w14:textId="77777777" w:rsidR="006C61E9" w:rsidRDefault="00A94B2B">
            <w:r>
              <w:t xml:space="preserve">Let the product select the least expensive model that can reliably complete the task, then escalate when complexity or confidence </w:t>
            </w:r>
            <w:r>
              <w:lastRenderedPageBreak/>
              <w:t>requires it.</w:t>
            </w:r>
          </w:p>
        </w:tc>
        <w:tc>
          <w:tcPr>
            <w:tcW w:w="3408" w:type="dxa"/>
          </w:tcPr>
          <w:p w14:paraId="3F7A6DDF" w14:textId="77777777" w:rsidR="006C61E9" w:rsidRDefault="00A94B2B">
            <w:r>
              <w:lastRenderedPageBreak/>
              <w:t>Policy-driven router across eligible providers/models; respects privacy, cost, latency and availability.</w:t>
            </w:r>
          </w:p>
        </w:tc>
      </w:tr>
      <w:tr w:rsidR="006C61E9" w14:paraId="1CA04057" w14:textId="77777777">
        <w:trPr>
          <w:jc w:val="center"/>
        </w:trPr>
        <w:tc>
          <w:tcPr>
            <w:tcW w:w="2160" w:type="dxa"/>
            <w:vAlign w:val="center"/>
          </w:tcPr>
          <w:p w14:paraId="664DBE9F" w14:textId="77777777" w:rsidR="006C61E9" w:rsidRDefault="00A94B2B">
            <w:pPr>
              <w:spacing w:after="0"/>
            </w:pPr>
            <w:r>
              <w:t>Fast</w:t>
            </w:r>
          </w:p>
        </w:tc>
        <w:tc>
          <w:tcPr>
            <w:tcW w:w="4464" w:type="dxa"/>
            <w:vAlign w:val="center"/>
          </w:tcPr>
          <w:p w14:paraId="4F96D8EA" w14:textId="77777777" w:rsidR="006C61E9" w:rsidRDefault="00A94B2B">
            <w:pPr>
              <w:spacing w:after="0"/>
            </w:pPr>
            <w:r>
              <w:t>Quick question, explanation or lookup</w:t>
            </w:r>
          </w:p>
        </w:tc>
        <w:tc>
          <w:tcPr>
            <w:tcW w:w="3744" w:type="dxa"/>
            <w:vAlign w:val="center"/>
          </w:tcPr>
          <w:p w14:paraId="690C6C36" w14:textId="77777777" w:rsidR="006C61E9" w:rsidRDefault="00A94B2B">
            <w:pPr>
              <w:spacing w:after="0"/>
            </w:pPr>
            <w:r>
              <w:t>Lowest-cost capable model + cached metrics</w:t>
            </w:r>
          </w:p>
        </w:tc>
      </w:tr>
      <w:tr w:rsidR="006C61E9" w14:paraId="58D77F34" w14:textId="77777777">
        <w:trPr>
          <w:jc w:val="center"/>
        </w:trPr>
        <w:tc>
          <w:tcPr>
            <w:tcW w:w="2160" w:type="dxa"/>
            <w:shd w:val="clear" w:color="auto" w:fill="F7F9FB"/>
            <w:vAlign w:val="center"/>
          </w:tcPr>
          <w:p w14:paraId="4AD11296" w14:textId="77777777" w:rsidR="006C61E9" w:rsidRDefault="00A94B2B">
            <w:pPr>
              <w:spacing w:after="0"/>
            </w:pPr>
            <w:r>
              <w:t>Standard</w:t>
            </w:r>
          </w:p>
        </w:tc>
        <w:tc>
          <w:tcPr>
            <w:tcW w:w="4464" w:type="dxa"/>
            <w:shd w:val="clear" w:color="auto" w:fill="F7F9FB"/>
            <w:vAlign w:val="center"/>
          </w:tcPr>
          <w:p w14:paraId="51C2DB2F" w14:textId="77777777" w:rsidR="006C61E9" w:rsidRDefault="00A94B2B">
            <w:pPr>
              <w:spacing w:after="0"/>
            </w:pPr>
            <w:r>
              <w:t>Normal business analysis and recommendations</w:t>
            </w:r>
          </w:p>
        </w:tc>
        <w:tc>
          <w:tcPr>
            <w:tcW w:w="3744" w:type="dxa"/>
            <w:shd w:val="clear" w:color="auto" w:fill="F7F9FB"/>
            <w:vAlign w:val="center"/>
          </w:tcPr>
          <w:p w14:paraId="3B5F79FC" w14:textId="77777777" w:rsidR="006C61E9" w:rsidRDefault="00A94B2B">
            <w:pPr>
              <w:spacing w:after="0"/>
            </w:pPr>
            <w:r>
              <w:t>Balanced model; default for most work</w:t>
            </w:r>
          </w:p>
        </w:tc>
      </w:tr>
      <w:tr w:rsidR="006C61E9" w14:paraId="09414810" w14:textId="77777777">
        <w:trPr>
          <w:jc w:val="center"/>
        </w:trPr>
        <w:tc>
          <w:tcPr>
            <w:tcW w:w="2160" w:type="dxa"/>
            <w:vAlign w:val="center"/>
          </w:tcPr>
          <w:p w14:paraId="5E37D2BE" w14:textId="77777777" w:rsidR="006C61E9" w:rsidRDefault="00A94B2B">
            <w:pPr>
              <w:spacing w:after="0"/>
            </w:pPr>
            <w:r>
              <w:t>Deep Analysis</w:t>
            </w:r>
          </w:p>
        </w:tc>
        <w:tc>
          <w:tcPr>
            <w:tcW w:w="4464" w:type="dxa"/>
            <w:vAlign w:val="center"/>
          </w:tcPr>
          <w:p w14:paraId="1E9CAF99" w14:textId="77777777" w:rsidR="006C61E9" w:rsidRDefault="00A94B2B">
            <w:pPr>
              <w:spacing w:after="0"/>
            </w:pPr>
            <w:r>
              <w:t>Complex scenario, strategy, multi-source synthesis</w:t>
            </w:r>
          </w:p>
        </w:tc>
        <w:tc>
          <w:tcPr>
            <w:tcW w:w="3744" w:type="dxa"/>
            <w:vAlign w:val="center"/>
          </w:tcPr>
          <w:p w14:paraId="7C093B9F" w14:textId="77777777" w:rsidR="006C61E9" w:rsidRDefault="00A94B2B">
            <w:pPr>
              <w:spacing w:after="0"/>
            </w:pPr>
            <w:r>
              <w:t>Higher-reasoning model, larger context, more tool calls</w:t>
            </w:r>
          </w:p>
        </w:tc>
      </w:tr>
      <w:tr w:rsidR="006C61E9" w14:paraId="38F2E0A5" w14:textId="77777777">
        <w:trPr>
          <w:jc w:val="center"/>
        </w:trPr>
        <w:tc>
          <w:tcPr>
            <w:tcW w:w="2160" w:type="dxa"/>
            <w:shd w:val="clear" w:color="auto" w:fill="F7F9FB"/>
            <w:vAlign w:val="center"/>
          </w:tcPr>
          <w:p w14:paraId="287646AF" w14:textId="77777777" w:rsidR="006C61E9" w:rsidRDefault="00A94B2B">
            <w:pPr>
              <w:spacing w:after="0"/>
            </w:pPr>
            <w:r>
              <w:t>Automated Monitor</w:t>
            </w:r>
          </w:p>
        </w:tc>
        <w:tc>
          <w:tcPr>
            <w:tcW w:w="4464" w:type="dxa"/>
            <w:shd w:val="clear" w:color="auto" w:fill="F7F9FB"/>
            <w:vAlign w:val="center"/>
          </w:tcPr>
          <w:p w14:paraId="5C827C3E" w14:textId="77777777" w:rsidR="006C61E9" w:rsidRDefault="00A94B2B">
            <w:pPr>
              <w:spacing w:after="0"/>
            </w:pPr>
            <w:r>
              <w:t>Scheduled recurring checks</w:t>
            </w:r>
          </w:p>
        </w:tc>
        <w:tc>
          <w:tcPr>
            <w:tcW w:w="3744" w:type="dxa"/>
            <w:shd w:val="clear" w:color="auto" w:fill="F7F9FB"/>
            <w:vAlign w:val="center"/>
          </w:tcPr>
          <w:p w14:paraId="14E53A1B" w14:textId="77777777" w:rsidR="006C61E9" w:rsidRDefault="00A94B2B">
            <w:pPr>
              <w:spacing w:after="0"/>
            </w:pPr>
            <w:r>
              <w:t>Rules first; inexpensive model only when narrative/prioritization adds value</w:t>
            </w:r>
          </w:p>
        </w:tc>
      </w:tr>
      <w:tr w:rsidR="006C61E9" w14:paraId="453200F1" w14:textId="77777777">
        <w:trPr>
          <w:jc w:val="center"/>
        </w:trPr>
        <w:tc>
          <w:tcPr>
            <w:tcW w:w="2160" w:type="dxa"/>
            <w:vAlign w:val="center"/>
          </w:tcPr>
          <w:p w14:paraId="58A0F4AE" w14:textId="77777777" w:rsidR="006C61E9" w:rsidRDefault="00A94B2B">
            <w:pPr>
              <w:spacing w:after="0"/>
            </w:pPr>
            <w:r>
              <w:t>Board / Strategic Review</w:t>
            </w:r>
          </w:p>
        </w:tc>
        <w:tc>
          <w:tcPr>
            <w:tcW w:w="4464" w:type="dxa"/>
            <w:vAlign w:val="center"/>
          </w:tcPr>
          <w:p w14:paraId="31D78FC7" w14:textId="77777777" w:rsidR="006C61E9" w:rsidRDefault="00A94B2B">
            <w:pPr>
              <w:spacing w:after="0"/>
            </w:pPr>
            <w:r>
              <w:t>Long-form monthly/quarterly analysis</w:t>
            </w:r>
          </w:p>
        </w:tc>
        <w:tc>
          <w:tcPr>
            <w:tcW w:w="3744" w:type="dxa"/>
            <w:vAlign w:val="center"/>
          </w:tcPr>
          <w:p w14:paraId="35B39398" w14:textId="77777777" w:rsidR="006C61E9" w:rsidRDefault="00A94B2B">
            <w:pPr>
              <w:spacing w:after="0"/>
            </w:pPr>
            <w:r>
              <w:t>Premium reasoning + report generation</w:t>
            </w:r>
          </w:p>
        </w:tc>
      </w:tr>
    </w:tbl>
    <w:p w14:paraId="2A5AE569" w14:textId="77777777" w:rsidR="006C61E9" w:rsidRDefault="006C61E9">
      <w:pPr>
        <w:spacing w:after="20"/>
      </w:pPr>
    </w:p>
    <w:p w14:paraId="7C1FA809" w14:textId="77777777" w:rsidR="006C61E9" w:rsidRDefault="00A94B2B">
      <w:r>
        <w:t>Expose these modes as user-facing intelligence levels rather than model names. The router can change providers and models without confusing customers or breaking pricing.</w:t>
      </w:r>
    </w:p>
    <w:p w14:paraId="657E58A1" w14:textId="77777777" w:rsidR="006C61E9" w:rsidRDefault="00A94B2B">
      <w:pPr>
        <w:pStyle w:val="Heading1"/>
      </w:pPr>
      <w:r>
        <w:t>21. AI Model Router, Resilience and Cost Control</w:t>
      </w:r>
    </w:p>
    <w:p w14:paraId="3B1AFFF7" w14:textId="77777777" w:rsidR="006C61E9" w:rsidRDefault="00A94B2B">
      <w:r>
        <w:t>The product should not be hard-wired to one AI provider. Build a provider interface and policy-driven router. Production routing prefers Anthropic Claude first, with OpenAI as fallback, then a local deterministic fallback that restates tool verdicts without inventing numbers. Provider fallback is not perfect because capabilities and tool formats differ, so the application uses standardized internal tool schemas and provider-specific adapters.</w:t>
      </w:r>
    </w:p>
    <w:tbl>
      <w:tblPr>
        <w:tblStyle w:val="TableGrid"/>
        <w:tblW w:w="0" w:type="auto"/>
        <w:jc w:val="center"/>
        <w:tblLook w:val="04A0" w:firstRow="1" w:lastRow="0" w:firstColumn="1" w:lastColumn="0" w:noHBand="0" w:noVBand="1"/>
      </w:tblPr>
      <w:tblGrid>
        <w:gridCol w:w="4054"/>
        <w:gridCol w:w="6386"/>
      </w:tblGrid>
      <w:tr w:rsidR="006C61E9" w14:paraId="0E829C26" w14:textId="77777777">
        <w:trPr>
          <w:tblHeader/>
          <w:jc w:val="center"/>
        </w:trPr>
        <w:tc>
          <w:tcPr>
            <w:tcW w:w="2448" w:type="dxa"/>
            <w:shd w:val="clear" w:color="auto" w:fill="19324D"/>
            <w:vAlign w:val="center"/>
          </w:tcPr>
          <w:p w14:paraId="15DA7AA7" w14:textId="77777777" w:rsidR="006C61E9" w:rsidRDefault="00A94B2B">
            <w:pPr>
              <w:spacing w:after="0"/>
            </w:pPr>
            <w:r>
              <w:rPr>
                <w:b/>
                <w:color w:val="FFFFFF"/>
              </w:rPr>
              <w:t>Router Input</w:t>
            </w:r>
          </w:p>
        </w:tc>
        <w:tc>
          <w:tcPr>
            <w:tcW w:w="7920" w:type="dxa"/>
            <w:shd w:val="clear" w:color="auto" w:fill="19324D"/>
            <w:vAlign w:val="center"/>
          </w:tcPr>
          <w:p w14:paraId="79A01CED" w14:textId="77777777" w:rsidR="006C61E9" w:rsidRDefault="00A94B2B">
            <w:pPr>
              <w:spacing w:after="0"/>
            </w:pPr>
            <w:r>
              <w:rPr>
                <w:b/>
                <w:color w:val="FFFFFF"/>
              </w:rPr>
              <w:t>Examples</w:t>
            </w:r>
          </w:p>
        </w:tc>
      </w:tr>
      <w:tr w:rsidR="006C61E9" w14:paraId="094A6258" w14:textId="77777777">
        <w:trPr>
          <w:jc w:val="center"/>
        </w:trPr>
        <w:tc>
          <w:tcPr>
            <w:tcW w:w="2448" w:type="dxa"/>
            <w:vAlign w:val="center"/>
          </w:tcPr>
          <w:p w14:paraId="43AD0E95" w14:textId="77777777" w:rsidR="006C61E9" w:rsidRDefault="00A94B2B">
            <w:pPr>
              <w:spacing w:after="0"/>
            </w:pPr>
            <w:r>
              <w:t>Task type</w:t>
            </w:r>
          </w:p>
        </w:tc>
        <w:tc>
          <w:tcPr>
            <w:tcW w:w="7920" w:type="dxa"/>
            <w:vAlign w:val="center"/>
          </w:tcPr>
          <w:p w14:paraId="61154D7B" w14:textId="77777777" w:rsidR="006C61E9" w:rsidRDefault="00A94B2B">
            <w:pPr>
              <w:spacing w:after="0"/>
            </w:pPr>
            <w:r>
              <w:t>Classification, summarization, forecasting explanation, deep strategy, document analysis, voice</w:t>
            </w:r>
          </w:p>
        </w:tc>
      </w:tr>
      <w:tr w:rsidR="006C61E9" w14:paraId="75D46C07" w14:textId="77777777">
        <w:trPr>
          <w:jc w:val="center"/>
        </w:trPr>
        <w:tc>
          <w:tcPr>
            <w:tcW w:w="2448" w:type="dxa"/>
            <w:shd w:val="clear" w:color="auto" w:fill="F7F9FB"/>
            <w:vAlign w:val="center"/>
          </w:tcPr>
          <w:p w14:paraId="05AB8AB6" w14:textId="77777777" w:rsidR="006C61E9" w:rsidRDefault="00A94B2B">
            <w:pPr>
              <w:spacing w:after="0"/>
            </w:pPr>
            <w:r>
              <w:t>Complexity</w:t>
            </w:r>
          </w:p>
        </w:tc>
        <w:tc>
          <w:tcPr>
            <w:tcW w:w="7920" w:type="dxa"/>
            <w:shd w:val="clear" w:color="auto" w:fill="F7F9FB"/>
            <w:vAlign w:val="center"/>
          </w:tcPr>
          <w:p w14:paraId="20F51933" w14:textId="77777777" w:rsidR="006C61E9" w:rsidRDefault="00A94B2B">
            <w:pPr>
              <w:spacing w:after="0"/>
            </w:pPr>
            <w:r>
              <w:t>Fast / Standard / Deep</w:t>
            </w:r>
          </w:p>
        </w:tc>
      </w:tr>
      <w:tr w:rsidR="006C61E9" w14:paraId="5171F1EE" w14:textId="77777777">
        <w:trPr>
          <w:jc w:val="center"/>
        </w:trPr>
        <w:tc>
          <w:tcPr>
            <w:tcW w:w="2448" w:type="dxa"/>
            <w:vAlign w:val="center"/>
          </w:tcPr>
          <w:p w14:paraId="714132B7" w14:textId="77777777" w:rsidR="006C61E9" w:rsidRDefault="00A94B2B">
            <w:pPr>
              <w:spacing w:after="0"/>
            </w:pPr>
            <w:r>
              <w:t>Latency target</w:t>
            </w:r>
          </w:p>
        </w:tc>
        <w:tc>
          <w:tcPr>
            <w:tcW w:w="7920" w:type="dxa"/>
            <w:vAlign w:val="center"/>
          </w:tcPr>
          <w:p w14:paraId="6D437F27" w14:textId="77777777" w:rsidR="006C61E9" w:rsidRDefault="00A94B2B">
            <w:pPr>
              <w:spacing w:after="0"/>
            </w:pPr>
            <w:r>
              <w:t>Interactive versus background</w:t>
            </w:r>
          </w:p>
        </w:tc>
      </w:tr>
      <w:tr w:rsidR="006C61E9" w14:paraId="6BCD4CCC" w14:textId="77777777">
        <w:trPr>
          <w:jc w:val="center"/>
        </w:trPr>
        <w:tc>
          <w:tcPr>
            <w:tcW w:w="2448" w:type="dxa"/>
            <w:shd w:val="clear" w:color="auto" w:fill="F7F9FB"/>
            <w:vAlign w:val="center"/>
          </w:tcPr>
          <w:p w14:paraId="1B5B0D8E" w14:textId="77777777" w:rsidR="006C61E9" w:rsidRDefault="00A94B2B">
            <w:pPr>
              <w:spacing w:after="0"/>
            </w:pPr>
            <w:r>
              <w:t>Cost budget</w:t>
            </w:r>
          </w:p>
        </w:tc>
        <w:tc>
          <w:tcPr>
            <w:tcW w:w="7920" w:type="dxa"/>
            <w:shd w:val="clear" w:color="auto" w:fill="F7F9FB"/>
            <w:vAlign w:val="center"/>
          </w:tcPr>
          <w:p w14:paraId="0F23CF1D" w14:textId="77777777" w:rsidR="006C61E9" w:rsidRDefault="00A94B2B">
            <w:pPr>
              <w:spacing w:after="0"/>
            </w:pPr>
            <w:r>
              <w:t>Maximum estimated AI cost for the request/job</w:t>
            </w:r>
          </w:p>
        </w:tc>
      </w:tr>
      <w:tr w:rsidR="006C61E9" w14:paraId="3CC233B6" w14:textId="77777777">
        <w:trPr>
          <w:jc w:val="center"/>
        </w:trPr>
        <w:tc>
          <w:tcPr>
            <w:tcW w:w="2448" w:type="dxa"/>
            <w:vAlign w:val="center"/>
          </w:tcPr>
          <w:p w14:paraId="3E080FF7" w14:textId="77777777" w:rsidR="006C61E9" w:rsidRDefault="00A94B2B">
            <w:pPr>
              <w:spacing w:after="0"/>
            </w:pPr>
            <w:r>
              <w:t>Data sensitivity</w:t>
            </w:r>
          </w:p>
        </w:tc>
        <w:tc>
          <w:tcPr>
            <w:tcW w:w="7920" w:type="dxa"/>
            <w:vAlign w:val="center"/>
          </w:tcPr>
          <w:p w14:paraId="56595943" w14:textId="77777777" w:rsidR="006C61E9" w:rsidRDefault="00A94B2B">
            <w:pPr>
              <w:spacing w:after="0"/>
            </w:pPr>
            <w:r>
              <w:t>Provider eligibility, retention/data-region rules</w:t>
            </w:r>
          </w:p>
        </w:tc>
      </w:tr>
      <w:tr w:rsidR="006C61E9" w14:paraId="1ACB6AB3" w14:textId="77777777">
        <w:trPr>
          <w:jc w:val="center"/>
        </w:trPr>
        <w:tc>
          <w:tcPr>
            <w:tcW w:w="2448" w:type="dxa"/>
            <w:shd w:val="clear" w:color="auto" w:fill="F7F9FB"/>
            <w:vAlign w:val="center"/>
          </w:tcPr>
          <w:p w14:paraId="014694D4" w14:textId="77777777" w:rsidR="006C61E9" w:rsidRDefault="00A94B2B">
            <w:pPr>
              <w:spacing w:after="0"/>
            </w:pPr>
            <w:r>
              <w:t>Tool needs</w:t>
            </w:r>
          </w:p>
        </w:tc>
        <w:tc>
          <w:tcPr>
            <w:tcW w:w="7920" w:type="dxa"/>
            <w:shd w:val="clear" w:color="auto" w:fill="F7F9FB"/>
            <w:vAlign w:val="center"/>
          </w:tcPr>
          <w:p w14:paraId="0BC835FA" w14:textId="77777777" w:rsidR="006C61E9" w:rsidRDefault="00A94B2B">
            <w:pPr>
              <w:spacing w:after="0"/>
            </w:pPr>
            <w:r>
              <w:t>Structured output, function calling, web research, files, vision, voice</w:t>
            </w:r>
          </w:p>
        </w:tc>
      </w:tr>
      <w:tr w:rsidR="006C61E9" w14:paraId="4C73B0AE" w14:textId="77777777">
        <w:trPr>
          <w:jc w:val="center"/>
        </w:trPr>
        <w:tc>
          <w:tcPr>
            <w:tcW w:w="2448" w:type="dxa"/>
            <w:vAlign w:val="center"/>
          </w:tcPr>
          <w:p w14:paraId="08C920D2" w14:textId="77777777" w:rsidR="006C61E9" w:rsidRDefault="00A94B2B">
            <w:pPr>
              <w:spacing w:after="0"/>
            </w:pPr>
            <w:r>
              <w:t>Provider health</w:t>
            </w:r>
          </w:p>
        </w:tc>
        <w:tc>
          <w:tcPr>
            <w:tcW w:w="7920" w:type="dxa"/>
            <w:vAlign w:val="center"/>
          </w:tcPr>
          <w:p w14:paraId="26FCD492" w14:textId="77777777" w:rsidR="006C61E9" w:rsidRDefault="00A94B2B">
            <w:pPr>
              <w:spacing w:after="0"/>
            </w:pPr>
            <w:r>
              <w:t>Rate limits, errors, latency and outage/degraded mode</w:t>
            </w:r>
          </w:p>
        </w:tc>
      </w:tr>
      <w:tr w:rsidR="006C61E9" w14:paraId="7006CF81" w14:textId="77777777">
        <w:trPr>
          <w:jc w:val="center"/>
        </w:trPr>
        <w:tc>
          <w:tcPr>
            <w:tcW w:w="2448" w:type="dxa"/>
            <w:shd w:val="clear" w:color="auto" w:fill="F7F9FB"/>
            <w:vAlign w:val="center"/>
          </w:tcPr>
          <w:p w14:paraId="0D4DD7EC" w14:textId="77777777" w:rsidR="006C61E9" w:rsidRDefault="00A94B2B">
            <w:pPr>
              <w:spacing w:after="0"/>
            </w:pPr>
            <w:r>
              <w:t>Quality history</w:t>
            </w:r>
          </w:p>
        </w:tc>
        <w:tc>
          <w:tcPr>
            <w:tcW w:w="7920" w:type="dxa"/>
            <w:shd w:val="clear" w:color="auto" w:fill="F7F9FB"/>
            <w:vAlign w:val="center"/>
          </w:tcPr>
          <w:p w14:paraId="7E61264A" w14:textId="77777777" w:rsidR="006C61E9" w:rsidRDefault="00A94B2B">
            <w:pPr>
              <w:spacing w:after="0"/>
            </w:pPr>
            <w:r>
              <w:t>Evaluation score by task type and provider/model</w:t>
            </w:r>
          </w:p>
        </w:tc>
      </w:tr>
      <w:tr w:rsidR="006C61E9" w14:paraId="7AD9F464" w14:textId="77777777">
        <w:trPr>
          <w:jc w:val="center"/>
        </w:trPr>
        <w:tc>
          <w:tcPr>
            <w:tcW w:w="5112" w:type="dxa"/>
          </w:tcPr>
          <w:p w14:paraId="505373FC" w14:textId="77777777" w:rsidR="006C61E9" w:rsidRDefault="00A94B2B">
            <w:r>
              <w:t>Industry context</w:t>
            </w:r>
          </w:p>
        </w:tc>
        <w:tc>
          <w:tcPr>
            <w:tcW w:w="5112" w:type="dxa"/>
          </w:tcPr>
          <w:p w14:paraId="2C956895" w14:textId="77777777" w:rsidR="006C61E9" w:rsidRDefault="00A94B2B">
            <w:r>
              <w:t>Selected primary/secondary vertical, business subtype, terminology pack and enabled metric blueprint.</w:t>
            </w:r>
          </w:p>
        </w:tc>
      </w:tr>
      <w:tr w:rsidR="006C61E9" w14:paraId="1AC1150F" w14:textId="77777777">
        <w:trPr>
          <w:jc w:val="center"/>
        </w:trPr>
        <w:tc>
          <w:tcPr>
            <w:tcW w:w="5112" w:type="dxa"/>
          </w:tcPr>
          <w:p w14:paraId="16819F7C" w14:textId="77777777" w:rsidR="006C61E9" w:rsidRDefault="00A94B2B">
            <w:r>
              <w:t>Privacy eligibility</w:t>
            </w:r>
          </w:p>
        </w:tc>
        <w:tc>
          <w:tcPr>
            <w:tcW w:w="5112" w:type="dxa"/>
          </w:tcPr>
          <w:p w14:paraId="05D014F8" w14:textId="77777777" w:rsidR="006C61E9" w:rsidRDefault="00A94B2B">
            <w:r>
              <w:t>Whether the provider/configuration meets no-training, approved-retention, region, contractual and sensitivity requirements for the data involved.</w:t>
            </w:r>
          </w:p>
        </w:tc>
      </w:tr>
    </w:tbl>
    <w:p w14:paraId="7C51A54E" w14:textId="77777777" w:rsidR="006C61E9" w:rsidRDefault="006C61E9">
      <w:pPr>
        <w:spacing w:after="20"/>
      </w:pPr>
    </w:p>
    <w:p w14:paraId="633F9EC4" w14:textId="77777777" w:rsidR="006C61E9" w:rsidRDefault="00A94B2B">
      <w:pPr>
        <w:pStyle w:val="Heading2"/>
      </w:pPr>
      <w:r>
        <w:t>AI Cost Architecture</w:t>
      </w:r>
    </w:p>
    <w:p w14:paraId="1ABAA1BE" w14:textId="77777777" w:rsidR="006C61E9" w:rsidRDefault="00A94B2B">
      <w:r>
        <w:t>AI APIs are typically usage-metered, so the SaaS should not expose raw token billing to ordinary customers. Instead, maintain an internal usage ledger and translate model consumption into plan allowances or “AI credits”. Premium reasoning should consume more credits because it costs more and generally uses more compute/output.</w:t>
      </w:r>
    </w:p>
    <w:p w14:paraId="04DBB604" w14:textId="77777777" w:rsidR="006C61E9" w:rsidRDefault="00A94B2B">
      <w:pPr>
        <w:pStyle w:val="ListBullet"/>
        <w:spacing w:after="60"/>
      </w:pPr>
      <w:r>
        <w:t>Every plan includes AI chat and proactive insights.</w:t>
      </w:r>
    </w:p>
    <w:p w14:paraId="7BE26F92" w14:textId="77777777" w:rsidR="006C61E9" w:rsidRDefault="00A94B2B">
      <w:pPr>
        <w:pStyle w:val="ListBullet"/>
        <w:spacing w:after="60"/>
      </w:pPr>
      <w:r>
        <w:t>Each plan includes a monthly AI allowance sized to expected use.</w:t>
      </w:r>
    </w:p>
    <w:p w14:paraId="38DF361E" w14:textId="77777777" w:rsidR="006C61E9" w:rsidRDefault="00A94B2B">
      <w:pPr>
        <w:pStyle w:val="ListBullet"/>
        <w:spacing w:after="60"/>
      </w:pPr>
      <w:r>
        <w:t>Fast questions consume little or no visible credit when economically negligible.</w:t>
      </w:r>
    </w:p>
    <w:p w14:paraId="662BDCF6" w14:textId="77777777" w:rsidR="006C61E9" w:rsidRDefault="00A94B2B">
      <w:pPr>
        <w:pStyle w:val="ListBullet"/>
        <w:spacing w:after="60"/>
      </w:pPr>
      <w:r>
        <w:t>Deep Analysis consumes more credits and may have monthly limits on lower plans.</w:t>
      </w:r>
    </w:p>
    <w:p w14:paraId="3BC8AED2" w14:textId="77777777" w:rsidR="006C61E9" w:rsidRDefault="00A94B2B">
      <w:pPr>
        <w:pStyle w:val="ListBullet"/>
        <w:spacing w:after="60"/>
      </w:pPr>
      <w:r>
        <w:t>Offer automatic overage, prepaid credit packs or a hard monthly cap according to customer preference.</w:t>
      </w:r>
    </w:p>
    <w:p w14:paraId="1CE785E2" w14:textId="77777777" w:rsidR="006C61E9" w:rsidRDefault="00A94B2B">
      <w:pPr>
        <w:pStyle w:val="ListBullet"/>
        <w:spacing w:after="60"/>
      </w:pPr>
      <w:r>
        <w:t>Organization owners can set AI spend budgets and receive 50/80/100% usage alerts.</w:t>
      </w:r>
    </w:p>
    <w:p w14:paraId="7907EF89" w14:textId="77777777" w:rsidR="006C61E9" w:rsidRDefault="00A94B2B">
      <w:pPr>
        <w:pStyle w:val="ListBullet"/>
        <w:spacing w:after="60"/>
      </w:pPr>
      <w:r>
        <w:t>Use prompt/result caching, deterministic calculations, summarization layers and batch/background processing to reduce cost.</w:t>
      </w:r>
    </w:p>
    <w:p w14:paraId="407D6310" w14:textId="77777777" w:rsidR="006C61E9" w:rsidRDefault="00A94B2B">
      <w:pPr>
        <w:pStyle w:val="ListBullet"/>
        <w:spacing w:after="60"/>
      </w:pPr>
      <w:r>
        <w:t>Use frontier models only when the expected business value justifies them.</w:t>
      </w:r>
    </w:p>
    <w:p w14:paraId="254E463D" w14:textId="77777777" w:rsidR="006C61E9" w:rsidRDefault="00A94B2B">
      <w:pPr>
        <w:pStyle w:val="ListBullet"/>
        <w:spacing w:after="60"/>
      </w:pPr>
      <w:r>
        <w:t>Optionally allow enterprise “Bring Your Own AI Key” later, but keep platform-level safety, audit and routing controls.</w:t>
      </w:r>
    </w:p>
    <w:p w14:paraId="46E95B71" w14:textId="77777777" w:rsidR="006C61E9" w:rsidRDefault="00A94B2B">
      <w:pPr>
        <w:pStyle w:val="Heading2"/>
      </w:pPr>
      <w:r>
        <w:t>AI Provider Admission and Privacy Routing Policy</w:t>
      </w:r>
    </w:p>
    <w:p w14:paraId="0165CA42" w14:textId="77777777" w:rsidR="006C61E9" w:rsidRDefault="00A94B2B">
      <w:r>
        <w:t>Do not maintain a static list of “approved models” forever. Maintain a provider/configuration registry with explicit privacy capabilities. A model may be technically capable but still ineligible for a request if its retention, training, region or contractual posture does not meet the tenant/data policy.</w:t>
      </w:r>
    </w:p>
    <w:p w14:paraId="390CEF0A" w14:textId="77777777" w:rsidR="006C61E9" w:rsidRDefault="00A94B2B">
      <w:pPr>
        <w:pStyle w:val="ListBullet"/>
      </w:pPr>
      <w:r>
        <w:t>Required default: customer API content must not be used to train provider models.</w:t>
      </w:r>
    </w:p>
    <w:p w14:paraId="403B1ACA" w14:textId="77777777" w:rsidR="006C61E9" w:rsidRDefault="00A94B2B">
      <w:pPr>
        <w:pStyle w:val="ListBullet"/>
      </w:pPr>
      <w:r>
        <w:t>Prefer configurations with the shortest practical retention and documented enterprise/API privacy controls. Where a provider offers multiple retention modes, eligibility should be configuration-specific.</w:t>
      </w:r>
    </w:p>
    <w:p w14:paraId="367F999D" w14:textId="77777777" w:rsidR="006C61E9" w:rsidRDefault="00A94B2B">
      <w:pPr>
        <w:pStyle w:val="ListBullet"/>
      </w:pPr>
      <w:r>
        <w:t>Record provider, model, region, request class, sensitivity class and policy decision for audit without logging raw prompts/responses.</w:t>
      </w:r>
    </w:p>
    <w:p w14:paraId="5834FAE5" w14:textId="77777777" w:rsidR="006C61E9" w:rsidRDefault="00A94B2B">
      <w:pPr>
        <w:pStyle w:val="ListBullet"/>
      </w:pPr>
      <w:r>
        <w:t>If no external model is eligible for a sensitive request, fall back to deterministic analytics, local processing where available, or tell the user the analysis is temporarily unavailable rather than weakening privacy silently.</w:t>
      </w:r>
    </w:p>
    <w:p w14:paraId="0389FB63" w14:textId="77777777" w:rsidR="006C61E9" w:rsidRDefault="00A94B2B">
      <w:pPr>
        <w:pStyle w:val="ListBullet"/>
      </w:pPr>
      <w:r>
        <w:t>Allow enterprise customers to restrict allowed providers/models or require region-specific processing. A future self-hosted/private-model option may be supported for high-sensitivity deployments.</w:t>
      </w:r>
    </w:p>
    <w:p w14:paraId="5F7DB06C" w14:textId="77777777" w:rsidR="006C61E9" w:rsidRDefault="00A94B2B">
      <w:pPr>
        <w:pStyle w:val="ListBullet"/>
      </w:pPr>
      <w:r>
        <w:t>Evaluate providers continuously for quality, outage rate, latency, cost and privacy-policy changes. A provider policy change can automatically disable it for affected tenants until reviewed.</w:t>
      </w:r>
    </w:p>
    <w:tbl>
      <w:tblPr>
        <w:tblW w:w="0" w:type="auto"/>
        <w:jc w:val="center"/>
        <w:tblLook w:val="04A0" w:firstRow="1" w:lastRow="0" w:firstColumn="1" w:lastColumn="0" w:noHBand="0" w:noVBand="1"/>
      </w:tblPr>
      <w:tblGrid>
        <w:gridCol w:w="10224"/>
      </w:tblGrid>
      <w:tr w:rsidR="006C61E9" w14:paraId="5BF79842" w14:textId="77777777">
        <w:trPr>
          <w:jc w:val="center"/>
        </w:trPr>
        <w:tc>
          <w:tcPr>
            <w:tcW w:w="10224" w:type="dxa"/>
            <w:shd w:val="clear" w:color="auto" w:fill="EEF4F8"/>
          </w:tcPr>
          <w:p w14:paraId="73E6068F" w14:textId="77777777" w:rsidR="006C61E9" w:rsidRDefault="00A94B2B">
            <w:pPr>
              <w:spacing w:after="60"/>
            </w:pPr>
            <w:r>
              <w:rPr>
                <w:b/>
                <w:color w:val="19324D"/>
              </w:rPr>
              <w:t>Commercial recommendation</w:t>
            </w:r>
          </w:p>
          <w:p w14:paraId="5A96884B" w14:textId="77777777" w:rsidR="006C61E9" w:rsidRDefault="00A94B2B">
            <w:pPr>
              <w:spacing w:after="0"/>
            </w:pPr>
            <w:r>
              <w:lastRenderedPageBreak/>
              <w:t>Do charge more for higher-intelligence/deep-analysis usage, but package it as value and capacity rather than “more tokens”. Customers understand “50 Deep Analyses/month” or “20,000 AI credits” better than raw input/output tokens.</w:t>
            </w:r>
          </w:p>
        </w:tc>
      </w:tr>
    </w:tbl>
    <w:p w14:paraId="44991536" w14:textId="77777777" w:rsidR="006C61E9" w:rsidRDefault="006C61E9">
      <w:pPr>
        <w:spacing w:after="20"/>
      </w:pPr>
    </w:p>
    <w:p w14:paraId="3FCF8E69" w14:textId="77777777" w:rsidR="006C61E9" w:rsidRDefault="00A94B2B">
      <w:pPr>
        <w:pStyle w:val="Heading1"/>
      </w:pPr>
      <w:r>
        <w:t>22. Alerts, Briefings and Action Centre</w:t>
      </w:r>
    </w:p>
    <w:tbl>
      <w:tblPr>
        <w:tblStyle w:val="TableGrid"/>
        <w:tblW w:w="0" w:type="auto"/>
        <w:jc w:val="center"/>
        <w:tblLook w:val="04A0" w:firstRow="1" w:lastRow="0" w:firstColumn="1" w:lastColumn="0" w:noHBand="0" w:noVBand="1"/>
      </w:tblPr>
      <w:tblGrid>
        <w:gridCol w:w="2592"/>
        <w:gridCol w:w="7776"/>
      </w:tblGrid>
      <w:tr w:rsidR="006C61E9" w14:paraId="3FFC94F0" w14:textId="77777777">
        <w:trPr>
          <w:tblHeader/>
          <w:jc w:val="center"/>
        </w:trPr>
        <w:tc>
          <w:tcPr>
            <w:tcW w:w="2592" w:type="dxa"/>
            <w:shd w:val="clear" w:color="auto" w:fill="19324D"/>
            <w:vAlign w:val="center"/>
          </w:tcPr>
          <w:p w14:paraId="18972B29" w14:textId="77777777" w:rsidR="006C61E9" w:rsidRDefault="00A94B2B">
            <w:pPr>
              <w:spacing w:after="0"/>
            </w:pPr>
            <w:r>
              <w:rPr>
                <w:b/>
                <w:color w:val="FFFFFF"/>
              </w:rPr>
              <w:t>Output</w:t>
            </w:r>
          </w:p>
        </w:tc>
        <w:tc>
          <w:tcPr>
            <w:tcW w:w="7776" w:type="dxa"/>
            <w:shd w:val="clear" w:color="auto" w:fill="19324D"/>
            <w:vAlign w:val="center"/>
          </w:tcPr>
          <w:p w14:paraId="7A5F95A3" w14:textId="77777777" w:rsidR="006C61E9" w:rsidRDefault="00A94B2B">
            <w:pPr>
              <w:spacing w:after="0"/>
            </w:pPr>
            <w:r>
              <w:rPr>
                <w:b/>
                <w:color w:val="FFFFFF"/>
              </w:rPr>
              <w:t>Examples</w:t>
            </w:r>
          </w:p>
        </w:tc>
      </w:tr>
      <w:tr w:rsidR="006C61E9" w14:paraId="470CB11D" w14:textId="77777777">
        <w:trPr>
          <w:jc w:val="center"/>
        </w:trPr>
        <w:tc>
          <w:tcPr>
            <w:tcW w:w="2592" w:type="dxa"/>
            <w:vAlign w:val="center"/>
          </w:tcPr>
          <w:p w14:paraId="57EA8571" w14:textId="77777777" w:rsidR="006C61E9" w:rsidRDefault="00A94B2B">
            <w:pPr>
              <w:spacing w:after="0"/>
            </w:pPr>
            <w:r>
              <w:t>Real-time alert</w:t>
            </w:r>
          </w:p>
        </w:tc>
        <w:tc>
          <w:tcPr>
            <w:tcW w:w="7776" w:type="dxa"/>
            <w:vAlign w:val="center"/>
          </w:tcPr>
          <w:p w14:paraId="5B0E1A1D" w14:textId="77777777" w:rsidR="006C61E9" w:rsidRDefault="00A94B2B">
            <w:pPr>
              <w:spacing w:after="0"/>
            </w:pPr>
            <w:r>
              <w:t>Payment failure, sudden expense spike, capacity overload, critical cash threshold</w:t>
            </w:r>
          </w:p>
        </w:tc>
      </w:tr>
      <w:tr w:rsidR="006C61E9" w14:paraId="45A4B3F2" w14:textId="77777777">
        <w:trPr>
          <w:jc w:val="center"/>
        </w:trPr>
        <w:tc>
          <w:tcPr>
            <w:tcW w:w="2592" w:type="dxa"/>
            <w:shd w:val="clear" w:color="auto" w:fill="F7F9FB"/>
            <w:vAlign w:val="center"/>
          </w:tcPr>
          <w:p w14:paraId="4CF37290" w14:textId="77777777" w:rsidR="006C61E9" w:rsidRDefault="00A94B2B">
            <w:pPr>
              <w:spacing w:after="0"/>
            </w:pPr>
            <w:r>
              <w:t>Daily brief</w:t>
            </w:r>
          </w:p>
        </w:tc>
        <w:tc>
          <w:tcPr>
            <w:tcW w:w="7776" w:type="dxa"/>
            <w:shd w:val="clear" w:color="auto" w:fill="F7F9FB"/>
            <w:vAlign w:val="center"/>
          </w:tcPr>
          <w:p w14:paraId="327ECDAA" w14:textId="77777777" w:rsidR="006C61E9" w:rsidRDefault="00A94B2B">
            <w:pPr>
              <w:spacing w:after="0"/>
            </w:pPr>
            <w:r>
              <w:t>What changed yesterday; today’s staffing/capacity risks</w:t>
            </w:r>
          </w:p>
        </w:tc>
      </w:tr>
      <w:tr w:rsidR="006C61E9" w14:paraId="0344AFE2" w14:textId="77777777">
        <w:trPr>
          <w:jc w:val="center"/>
        </w:trPr>
        <w:tc>
          <w:tcPr>
            <w:tcW w:w="2592" w:type="dxa"/>
            <w:vAlign w:val="center"/>
          </w:tcPr>
          <w:p w14:paraId="5A9825CD" w14:textId="77777777" w:rsidR="006C61E9" w:rsidRDefault="00A94B2B">
            <w:pPr>
              <w:spacing w:after="0"/>
            </w:pPr>
            <w:r>
              <w:t>Weekly CEO brief</w:t>
            </w:r>
          </w:p>
        </w:tc>
        <w:tc>
          <w:tcPr>
            <w:tcW w:w="7776" w:type="dxa"/>
            <w:vAlign w:val="center"/>
          </w:tcPr>
          <w:p w14:paraId="19EF0FFA" w14:textId="77777777" w:rsidR="006C61E9" w:rsidRDefault="00A94B2B">
            <w:pPr>
              <w:spacing w:after="0"/>
            </w:pPr>
            <w:r>
              <w:t>Growth, churn, expenses, staffing, target trajectory, top 5 actions</w:t>
            </w:r>
          </w:p>
        </w:tc>
      </w:tr>
      <w:tr w:rsidR="006C61E9" w14:paraId="68F9775F" w14:textId="77777777">
        <w:trPr>
          <w:jc w:val="center"/>
        </w:trPr>
        <w:tc>
          <w:tcPr>
            <w:tcW w:w="2592" w:type="dxa"/>
            <w:shd w:val="clear" w:color="auto" w:fill="F7F9FB"/>
            <w:vAlign w:val="center"/>
          </w:tcPr>
          <w:p w14:paraId="7D1C1E34" w14:textId="77777777" w:rsidR="006C61E9" w:rsidRDefault="00A94B2B">
            <w:pPr>
              <w:spacing w:after="0"/>
            </w:pPr>
            <w:r>
              <w:t>Month-end preview</w:t>
            </w:r>
          </w:p>
        </w:tc>
        <w:tc>
          <w:tcPr>
            <w:tcW w:w="7776" w:type="dxa"/>
            <w:shd w:val="clear" w:color="auto" w:fill="F7F9FB"/>
            <w:vAlign w:val="center"/>
          </w:tcPr>
          <w:p w14:paraId="3ABFBE6F" w14:textId="77777777" w:rsidR="006C61E9" w:rsidRDefault="00A94B2B">
            <w:pPr>
              <w:spacing w:after="0"/>
            </w:pPr>
            <w:r>
              <w:t>Projected P&amp;L/cash outcome before month closes</w:t>
            </w:r>
          </w:p>
        </w:tc>
      </w:tr>
      <w:tr w:rsidR="006C61E9" w14:paraId="366E7939" w14:textId="77777777">
        <w:trPr>
          <w:jc w:val="center"/>
        </w:trPr>
        <w:tc>
          <w:tcPr>
            <w:tcW w:w="2592" w:type="dxa"/>
            <w:vAlign w:val="center"/>
          </w:tcPr>
          <w:p w14:paraId="4565698D" w14:textId="77777777" w:rsidR="006C61E9" w:rsidRDefault="00A94B2B">
            <w:pPr>
              <w:spacing w:after="0"/>
            </w:pPr>
            <w:r>
              <w:t>Target warning</w:t>
            </w:r>
          </w:p>
        </w:tc>
        <w:tc>
          <w:tcPr>
            <w:tcW w:w="7776" w:type="dxa"/>
            <w:vAlign w:val="center"/>
          </w:tcPr>
          <w:p w14:paraId="5E8F3198" w14:textId="77777777" w:rsidR="006C61E9" w:rsidRDefault="00A94B2B">
            <w:pPr>
              <w:spacing w:after="0"/>
            </w:pPr>
            <w:r>
              <w:t>At current pace, metric is projected to miss target</w:t>
            </w:r>
          </w:p>
        </w:tc>
      </w:tr>
      <w:tr w:rsidR="006C61E9" w14:paraId="0218C81C" w14:textId="77777777">
        <w:trPr>
          <w:jc w:val="center"/>
        </w:trPr>
        <w:tc>
          <w:tcPr>
            <w:tcW w:w="2592" w:type="dxa"/>
            <w:shd w:val="clear" w:color="auto" w:fill="F7F9FB"/>
            <w:vAlign w:val="center"/>
          </w:tcPr>
          <w:p w14:paraId="472D53DA" w14:textId="77777777" w:rsidR="006C61E9" w:rsidRDefault="00A94B2B">
            <w:pPr>
              <w:spacing w:after="0"/>
            </w:pPr>
            <w:r>
              <w:t>Renewal alert</w:t>
            </w:r>
          </w:p>
        </w:tc>
        <w:tc>
          <w:tcPr>
            <w:tcW w:w="7776" w:type="dxa"/>
            <w:shd w:val="clear" w:color="auto" w:fill="F7F9FB"/>
            <w:vAlign w:val="center"/>
          </w:tcPr>
          <w:p w14:paraId="30F6AB5C" w14:textId="77777777" w:rsidR="006C61E9" w:rsidRDefault="00A94B2B">
            <w:pPr>
              <w:spacing w:after="0"/>
            </w:pPr>
            <w:r>
              <w:t>Subscription/vendor renewal approaching</w:t>
            </w:r>
          </w:p>
        </w:tc>
      </w:tr>
      <w:tr w:rsidR="006C61E9" w14:paraId="7AE6E5B7" w14:textId="77777777">
        <w:trPr>
          <w:jc w:val="center"/>
        </w:trPr>
        <w:tc>
          <w:tcPr>
            <w:tcW w:w="2592" w:type="dxa"/>
            <w:vAlign w:val="center"/>
          </w:tcPr>
          <w:p w14:paraId="0BC18BEE" w14:textId="77777777" w:rsidR="006C61E9" w:rsidRDefault="00A94B2B">
            <w:pPr>
              <w:spacing w:after="0"/>
            </w:pPr>
            <w:r>
              <w:t>Action centre</w:t>
            </w:r>
          </w:p>
        </w:tc>
        <w:tc>
          <w:tcPr>
            <w:tcW w:w="7776" w:type="dxa"/>
            <w:vAlign w:val="center"/>
          </w:tcPr>
          <w:p w14:paraId="1B21CDF5" w14:textId="77777777" w:rsidR="006C61E9" w:rsidRDefault="00A94B2B">
            <w:pPr>
              <w:spacing w:after="0"/>
            </w:pPr>
            <w:r>
              <w:t>Recommendation, owner, due date, approval, expected impact, realized impact</w:t>
            </w:r>
          </w:p>
        </w:tc>
      </w:tr>
      <w:tr w:rsidR="006C61E9" w14:paraId="011DBE1B" w14:textId="77777777">
        <w:trPr>
          <w:jc w:val="center"/>
        </w:trPr>
        <w:tc>
          <w:tcPr>
            <w:tcW w:w="2592" w:type="dxa"/>
            <w:shd w:val="clear" w:color="auto" w:fill="F7F9FB"/>
            <w:vAlign w:val="center"/>
          </w:tcPr>
          <w:p w14:paraId="07079781" w14:textId="77777777" w:rsidR="006C61E9" w:rsidRDefault="00A94B2B">
            <w:pPr>
              <w:spacing w:after="0"/>
            </w:pPr>
            <w:r>
              <w:t>Channels</w:t>
            </w:r>
          </w:p>
        </w:tc>
        <w:tc>
          <w:tcPr>
            <w:tcW w:w="7776" w:type="dxa"/>
            <w:shd w:val="clear" w:color="auto" w:fill="F7F9FB"/>
            <w:vAlign w:val="center"/>
          </w:tcPr>
          <w:p w14:paraId="494BEF07" w14:textId="77777777" w:rsidR="006C61E9" w:rsidRDefault="00A94B2B">
            <w:pPr>
              <w:spacing w:after="0"/>
            </w:pPr>
            <w:r>
              <w:t>In-app, email, push; SMS/WhatsApp/business messaging as optional future channels</w:t>
            </w:r>
          </w:p>
        </w:tc>
      </w:tr>
    </w:tbl>
    <w:p w14:paraId="6D12CE20" w14:textId="77777777" w:rsidR="006C61E9" w:rsidRDefault="006C61E9">
      <w:pPr>
        <w:spacing w:after="20"/>
      </w:pPr>
    </w:p>
    <w:p w14:paraId="057A83F0" w14:textId="77777777" w:rsidR="006C61E9" w:rsidRDefault="00A94B2B">
      <w:r>
        <w:t>Alerts should be deduplicated, severity-ranked and suppressible. A business owner should not receive ten messages about the same underlying issue.</w:t>
      </w:r>
    </w:p>
    <w:p w14:paraId="482432D4" w14:textId="77777777" w:rsidR="006C61E9" w:rsidRDefault="00A94B2B">
      <w:pPr>
        <w:pStyle w:val="Heading1"/>
      </w:pPr>
      <w:r>
        <w:t>23. Reports, Board Packs and Exports</w:t>
      </w:r>
    </w:p>
    <w:p w14:paraId="2FBEC20A" w14:textId="77777777" w:rsidR="006C61E9" w:rsidRDefault="00A94B2B">
      <w:pPr>
        <w:pStyle w:val="ListBullet"/>
        <w:spacing w:after="60"/>
      </w:pPr>
      <w:r>
        <w:t>Executive monthly report with narrative and charts.</w:t>
      </w:r>
    </w:p>
    <w:p w14:paraId="4426B700" w14:textId="77777777" w:rsidR="006C61E9" w:rsidRDefault="00A94B2B">
      <w:pPr>
        <w:pStyle w:val="ListBullet"/>
        <w:spacing w:after="60"/>
      </w:pPr>
      <w:r>
        <w:t>Board/owner package with KPI scorecard, forecast, risks, decisions required and appendix.</w:t>
      </w:r>
    </w:p>
    <w:p w14:paraId="1C474BC6" w14:textId="77777777" w:rsidR="006C61E9" w:rsidRDefault="00A94B2B">
      <w:pPr>
        <w:pStyle w:val="ListBullet"/>
        <w:spacing w:after="60"/>
      </w:pPr>
      <w:r>
        <w:t>Programme/location profitability reports.</w:t>
      </w:r>
    </w:p>
    <w:p w14:paraId="7632BD6C" w14:textId="77777777" w:rsidR="006C61E9" w:rsidRDefault="00A94B2B">
      <w:pPr>
        <w:pStyle w:val="ListBullet"/>
        <w:spacing w:after="60"/>
      </w:pPr>
      <w:r>
        <w:t>Workforce cost and utilization report.</w:t>
      </w:r>
    </w:p>
    <w:p w14:paraId="1399D7EA" w14:textId="77777777" w:rsidR="006C61E9" w:rsidRDefault="00A94B2B">
      <w:pPr>
        <w:pStyle w:val="ListBullet"/>
        <w:spacing w:after="60"/>
      </w:pPr>
      <w:r>
        <w:t>Cash-flow and expense review.</w:t>
      </w:r>
    </w:p>
    <w:p w14:paraId="0FFCF345" w14:textId="77777777" w:rsidR="006C61E9" w:rsidRDefault="00A94B2B">
      <w:pPr>
        <w:pStyle w:val="ListBullet"/>
        <w:spacing w:after="60"/>
      </w:pPr>
      <w:r>
        <w:t>Marketing funnel report.</w:t>
      </w:r>
    </w:p>
    <w:p w14:paraId="760D4793" w14:textId="77777777" w:rsidR="006C61E9" w:rsidRDefault="00A94B2B">
      <w:pPr>
        <w:pStyle w:val="ListBullet"/>
        <w:spacing w:after="60"/>
      </w:pPr>
      <w:r>
        <w:t>Annual planning pack and budget workbook export.</w:t>
      </w:r>
    </w:p>
    <w:p w14:paraId="767FC45E" w14:textId="77777777" w:rsidR="006C61E9" w:rsidRDefault="00A94B2B">
      <w:pPr>
        <w:pStyle w:val="ListBullet"/>
        <w:spacing w:after="60"/>
      </w:pPr>
      <w:r>
        <w:t>CSV/XLSX exports of authorized data and metrics.</w:t>
      </w:r>
    </w:p>
    <w:p w14:paraId="1E9D2EA1" w14:textId="77777777" w:rsidR="006C61E9" w:rsidRDefault="00A94B2B">
      <w:pPr>
        <w:pStyle w:val="ListBullet"/>
        <w:spacing w:after="60"/>
      </w:pPr>
      <w:r>
        <w:t>PDF and DOCX management reports where appropriate.</w:t>
      </w:r>
    </w:p>
    <w:p w14:paraId="0F12A04C" w14:textId="77777777" w:rsidR="006C61E9" w:rsidRDefault="00A94B2B">
      <w:pPr>
        <w:pStyle w:val="ListBullet"/>
        <w:spacing w:after="60"/>
      </w:pPr>
      <w:r>
        <w:t>Scheduled email delivery with recipient permissions.</w:t>
      </w:r>
    </w:p>
    <w:p w14:paraId="589C33DD" w14:textId="77777777" w:rsidR="006C61E9" w:rsidRDefault="00A94B2B">
      <w:pPr>
        <w:pStyle w:val="ListBullet"/>
        <w:spacing w:after="60"/>
      </w:pPr>
      <w:r>
        <w:t>Custom report builder using approved metrics, filters and date ranges.</w:t>
      </w:r>
    </w:p>
    <w:p w14:paraId="7B7E7E39" w14:textId="77777777" w:rsidR="006C61E9" w:rsidRDefault="00A94B2B">
      <w:pPr>
        <w:pStyle w:val="ListBullet"/>
        <w:spacing w:after="60"/>
      </w:pPr>
      <w:r>
        <w:t>“Explain this report” AI companion and question-answering against the report.</w:t>
      </w:r>
    </w:p>
    <w:p w14:paraId="3EBD41D9" w14:textId="77777777" w:rsidR="006C61E9" w:rsidRDefault="00A94B2B">
      <w:pPr>
        <w:pStyle w:val="Heading1"/>
      </w:pPr>
      <w:r>
        <w:t>24. API, SDK, Embedding and Ecosystem</w:t>
      </w:r>
    </w:p>
    <w:p w14:paraId="7D940675" w14:textId="77777777" w:rsidR="006C61E9" w:rsidRDefault="00A94B2B">
      <w:pPr>
        <w:pStyle w:val="ListBullet"/>
        <w:spacing w:after="60"/>
      </w:pPr>
      <w:r>
        <w:t>Public REST/GraphQL API for canonical objects and metrics.</w:t>
      </w:r>
    </w:p>
    <w:p w14:paraId="32C8B489" w14:textId="77777777" w:rsidR="006C61E9" w:rsidRDefault="00A94B2B">
      <w:pPr>
        <w:pStyle w:val="ListBullet"/>
        <w:spacing w:after="60"/>
      </w:pPr>
      <w:r>
        <w:t>Webhook ingestion for customer systems to push changes.</w:t>
      </w:r>
    </w:p>
    <w:p w14:paraId="58C2B353" w14:textId="77777777" w:rsidR="006C61E9" w:rsidRDefault="00A94B2B">
      <w:pPr>
        <w:pStyle w:val="ListBullet"/>
        <w:spacing w:after="60"/>
      </w:pPr>
      <w:r>
        <w:t>Connector SDK with mapping, auth, pagination, retry and webhook helpers.</w:t>
      </w:r>
    </w:p>
    <w:p w14:paraId="406662E6" w14:textId="77777777" w:rsidR="006C61E9" w:rsidRDefault="00A94B2B">
      <w:pPr>
        <w:pStyle w:val="ListBullet"/>
        <w:spacing w:after="60"/>
      </w:pPr>
      <w:r>
        <w:lastRenderedPageBreak/>
        <w:t>Developer portal with sandbox tenant, API keys/OAuth apps and test data.</w:t>
      </w:r>
    </w:p>
    <w:p w14:paraId="32ECF30A" w14:textId="77777777" w:rsidR="006C61E9" w:rsidRDefault="00A94B2B">
      <w:pPr>
        <w:pStyle w:val="ListBullet"/>
        <w:spacing w:after="60"/>
      </w:pPr>
      <w:r>
        <w:t>Embeddable KPI cards, charts and AI panel for customer portals.</w:t>
      </w:r>
    </w:p>
    <w:p w14:paraId="4734862C" w14:textId="77777777" w:rsidR="006C61E9" w:rsidRDefault="00A94B2B">
      <w:pPr>
        <w:pStyle w:val="ListBullet"/>
        <w:spacing w:after="60"/>
      </w:pPr>
      <w:r>
        <w:t>SSO (OIDC/SAML) and signed embed tokens for enterprise/multi-location customers.</w:t>
      </w:r>
    </w:p>
    <w:p w14:paraId="450C2106" w14:textId="77777777" w:rsidR="006C61E9" w:rsidRDefault="00A94B2B">
      <w:pPr>
        <w:pStyle w:val="ListBullet"/>
        <w:spacing w:after="60"/>
      </w:pPr>
      <w:r>
        <w:t>Outbound webhooks for alerts, recommendations and target changes.</w:t>
      </w:r>
    </w:p>
    <w:p w14:paraId="7D5BB140" w14:textId="77777777" w:rsidR="006C61E9" w:rsidRDefault="00A94B2B">
      <w:pPr>
        <w:pStyle w:val="ListBullet"/>
        <w:spacing w:after="60"/>
      </w:pPr>
      <w:r>
        <w:t>Plugin/custom metric framework for industry-specific logic.</w:t>
      </w:r>
    </w:p>
    <w:p w14:paraId="41ABEECB" w14:textId="77777777" w:rsidR="006C61E9" w:rsidRDefault="00A94B2B">
      <w:pPr>
        <w:pStyle w:val="ListBullet"/>
        <w:spacing w:after="60"/>
      </w:pPr>
      <w:r>
        <w:t>Integration marketplace with verified connectors.</w:t>
      </w:r>
    </w:p>
    <w:p w14:paraId="7BF4B609" w14:textId="77777777" w:rsidR="006C61E9" w:rsidRDefault="00A94B2B">
      <w:pPr>
        <w:pStyle w:val="ListBullet"/>
        <w:spacing w:after="60"/>
      </w:pPr>
      <w:r>
        <w:t>White-label/embedded analytics as a paid future add-on, without making it the primary product architecture.</w:t>
      </w:r>
    </w:p>
    <w:p w14:paraId="75F884BB" w14:textId="77777777" w:rsidR="006C61E9" w:rsidRDefault="00A94B2B">
      <w:pPr>
        <w:pStyle w:val="Heading1"/>
      </w:pPr>
      <w:r>
        <w:t>25. Stripe Billing and Stripe Connect</w:t>
      </w:r>
    </w:p>
    <w:tbl>
      <w:tblPr>
        <w:tblW w:w="0" w:type="auto"/>
        <w:jc w:val="center"/>
        <w:tblLook w:val="04A0" w:firstRow="1" w:lastRow="0" w:firstColumn="1" w:lastColumn="0" w:noHBand="0" w:noVBand="1"/>
      </w:tblPr>
      <w:tblGrid>
        <w:gridCol w:w="10224"/>
      </w:tblGrid>
      <w:tr w:rsidR="006C61E9" w14:paraId="2DDF6CBA" w14:textId="77777777">
        <w:trPr>
          <w:jc w:val="center"/>
        </w:trPr>
        <w:tc>
          <w:tcPr>
            <w:tcW w:w="10224" w:type="dxa"/>
            <w:shd w:val="clear" w:color="auto" w:fill="EEF4F8"/>
          </w:tcPr>
          <w:p w14:paraId="5A08F7BD" w14:textId="77777777" w:rsidR="006C61E9" w:rsidRDefault="00A94B2B">
            <w:pPr>
              <w:spacing w:after="60"/>
            </w:pPr>
            <w:r>
              <w:rPr>
                <w:b/>
                <w:color w:val="19324D"/>
              </w:rPr>
              <w:t>Important distinction</w:t>
            </w:r>
          </w:p>
          <w:p w14:paraId="2514E69A" w14:textId="77777777" w:rsidR="006C61E9" w:rsidRDefault="00A94B2B">
            <w:pPr>
              <w:spacing w:after="0"/>
            </w:pPr>
            <w:r>
              <w:t>Stripe Billing and Stripe Connect solve different problems. Use Stripe Billing to charge organizations for this SaaS. Use Stripe Connect when the platform needs to connect to customer Stripe accounts and/or facilitate payments on their behalf.</w:t>
            </w:r>
          </w:p>
        </w:tc>
      </w:tr>
    </w:tbl>
    <w:p w14:paraId="6F5AD9AF" w14:textId="77777777" w:rsidR="006C61E9" w:rsidRDefault="006C61E9">
      <w:pPr>
        <w:spacing w:after="20"/>
      </w:pPr>
    </w:p>
    <w:p w14:paraId="0B5DFEAC" w14:textId="77777777" w:rsidR="006C61E9" w:rsidRDefault="00A94B2B">
      <w:pPr>
        <w:pStyle w:val="Heading2"/>
      </w:pPr>
      <w:r>
        <w:t>Day-One Stripe Requirements</w:t>
      </w:r>
    </w:p>
    <w:p w14:paraId="2FFFB5C5" w14:textId="77777777" w:rsidR="006C61E9" w:rsidRDefault="00A94B2B">
      <w:pPr>
        <w:pStyle w:val="ListBullet"/>
        <w:spacing w:after="60"/>
      </w:pPr>
      <w:r>
        <w:t>Stripe Billing subscription infrastructure in production from the first pilot.</w:t>
      </w:r>
    </w:p>
    <w:p w14:paraId="7FED23A0" w14:textId="77777777" w:rsidR="006C61E9" w:rsidRDefault="00A94B2B">
      <w:pPr>
        <w:pStyle w:val="ListBullet"/>
        <w:spacing w:after="60"/>
      </w:pPr>
      <w:r>
        <w:t>STEM Lantern on a real nominal paid plan (for example $5/month) so invoices, payments, retries, webhooks and cancellation flows are exercised.</w:t>
      </w:r>
    </w:p>
    <w:p w14:paraId="477CA1E4" w14:textId="77777777" w:rsidR="006C61E9" w:rsidRDefault="00A94B2B">
      <w:pPr>
        <w:pStyle w:val="ListBullet"/>
        <w:spacing w:after="60"/>
      </w:pPr>
      <w:r>
        <w:t>Stripe Customer Portal for payment-method and invoice management where appropriate.</w:t>
      </w:r>
    </w:p>
    <w:p w14:paraId="135B8FE8" w14:textId="77777777" w:rsidR="006C61E9" w:rsidRDefault="00A94B2B">
      <w:pPr>
        <w:pStyle w:val="ListBullet"/>
        <w:spacing w:after="60"/>
      </w:pPr>
      <w:r>
        <w:t>Stripe Connect foundation from day one: connected-account model, onboarding state, encrypted connection metadata and webhook framework.</w:t>
      </w:r>
    </w:p>
    <w:p w14:paraId="3AAC7639" w14:textId="77777777" w:rsidR="006C61E9" w:rsidRDefault="00A94B2B">
      <w:pPr>
        <w:pStyle w:val="ListBullet"/>
        <w:spacing w:after="60"/>
      </w:pPr>
      <w:r>
        <w:t>If STEM Lantern or another tenant processes payments through Stripe, allow it to connect its Stripe account and import payment/revenue data subject to the selected Connect architecture and permissions.</w:t>
      </w:r>
    </w:p>
    <w:p w14:paraId="0540325E" w14:textId="77777777" w:rsidR="006C61E9" w:rsidRDefault="00A94B2B">
      <w:pPr>
        <w:pStyle w:val="ListBullet"/>
        <w:spacing w:after="60"/>
      </w:pPr>
      <w:r>
        <w:t>Separate platform subscription billing records from connected-business payment data.</w:t>
      </w:r>
    </w:p>
    <w:p w14:paraId="0AD8E278" w14:textId="77777777" w:rsidR="006C61E9" w:rsidRDefault="00A94B2B">
      <w:pPr>
        <w:pStyle w:val="ListBullet"/>
        <w:spacing w:after="60"/>
      </w:pPr>
      <w:r>
        <w:t>Never make Stripe Connect a hidden dependency for customers who use another payment processor.</w:t>
      </w:r>
    </w:p>
    <w:p w14:paraId="3D74D06A" w14:textId="77777777" w:rsidR="006C61E9" w:rsidRDefault="00A94B2B">
      <w:pPr>
        <w:pStyle w:val="Heading2"/>
      </w:pPr>
      <w:r>
        <w:t>Future Stripe Connect Capabilities</w:t>
      </w:r>
    </w:p>
    <w:p w14:paraId="456C3C89" w14:textId="77777777" w:rsidR="006C61E9" w:rsidRDefault="00A94B2B">
      <w:pPr>
        <w:pStyle w:val="ListBullet"/>
        <w:spacing w:after="60"/>
      </w:pPr>
      <w:r>
        <w:t>Payment analytics by product/service and customer.</w:t>
      </w:r>
    </w:p>
    <w:p w14:paraId="645B3F4A" w14:textId="77777777" w:rsidR="006C61E9" w:rsidRDefault="00A94B2B">
      <w:pPr>
        <w:pStyle w:val="ListBullet"/>
        <w:spacing w:after="60"/>
      </w:pPr>
      <w:r>
        <w:t>Payment failure/churn signals.</w:t>
      </w:r>
    </w:p>
    <w:p w14:paraId="1B97ECD3" w14:textId="77777777" w:rsidR="006C61E9" w:rsidRDefault="00A94B2B">
      <w:pPr>
        <w:pStyle w:val="ListBullet"/>
        <w:spacing w:after="60"/>
      </w:pPr>
      <w:r>
        <w:t>Optional payment collection features for businesses that want the SaaS to participate in their payment flow.</w:t>
      </w:r>
    </w:p>
    <w:p w14:paraId="2E65268E" w14:textId="77777777" w:rsidR="006C61E9" w:rsidRDefault="00A94B2B">
      <w:pPr>
        <w:pStyle w:val="ListBullet"/>
        <w:spacing w:after="60"/>
      </w:pPr>
      <w:r>
        <w:t>Application/platform fees only if the product genuinely creates payment value and the commercial model supports it.</w:t>
      </w:r>
    </w:p>
    <w:p w14:paraId="7984EF7F" w14:textId="77777777" w:rsidR="006C61E9" w:rsidRDefault="00A94B2B">
      <w:pPr>
        <w:pStyle w:val="ListBullet"/>
        <w:spacing w:after="60"/>
      </w:pPr>
      <w:r>
        <w:t>SaaS fees charged to connected accounts or their payment methods where appropriate.</w:t>
      </w:r>
    </w:p>
    <w:p w14:paraId="7BE4DA23" w14:textId="77777777" w:rsidR="006C61E9" w:rsidRDefault="00A94B2B">
      <w:pPr>
        <w:pStyle w:val="ListBullet"/>
        <w:spacing w:after="60"/>
      </w:pPr>
      <w:r>
        <w:t>Unified payouts/revenue reporting for multi-location or platform businesses.</w:t>
      </w:r>
    </w:p>
    <w:p w14:paraId="15916C6D" w14:textId="77777777" w:rsidR="006C61E9" w:rsidRDefault="00A94B2B">
      <w:pPr>
        <w:pStyle w:val="Heading1"/>
      </w:pPr>
      <w:r>
        <w:lastRenderedPageBreak/>
        <w:t>26. Wave and QuickBooks Strategy</w:t>
      </w:r>
    </w:p>
    <w:p w14:paraId="06F940E2" w14:textId="77777777" w:rsidR="006C61E9" w:rsidRDefault="00A94B2B">
      <w:pPr>
        <w:pStyle w:val="Heading2"/>
      </w:pPr>
      <w:r>
        <w:t>Wave: Start Pragmatically</w:t>
      </w:r>
    </w:p>
    <w:p w14:paraId="233AC2D2" w14:textId="77777777" w:rsidR="006C61E9" w:rsidRDefault="00A94B2B">
      <w:r>
        <w:t>Wave can remain STEM Lantern’s accounting system during the pilot. Its public API is GraphQL and exposes business/accounting resources, but the current public API does not provide the same broad expense/transaction-reading surface as QuickBooks Online. Phase 1 should therefore assume that some Wave financial data will remain manual or CSV-imported unless the implementation verifies a reliable supported endpoint for the required data.</w:t>
      </w:r>
    </w:p>
    <w:p w14:paraId="2050A5EB" w14:textId="77777777" w:rsidR="006C61E9" w:rsidRDefault="00A94B2B">
      <w:pPr>
        <w:pStyle w:val="ListBullet"/>
        <w:spacing w:after="60"/>
      </w:pPr>
      <w:r>
        <w:t>Use Wave OAuth/API only for data that is clearly supported and valuable.</w:t>
      </w:r>
    </w:p>
    <w:p w14:paraId="50F9E19E" w14:textId="77777777" w:rsidR="006C61E9" w:rsidRDefault="00A94B2B">
      <w:pPr>
        <w:pStyle w:val="ListBullet"/>
        <w:spacing w:after="60"/>
      </w:pPr>
      <w:r>
        <w:t>Do not build core financial intelligence around an undocumented or brittle scrape.</w:t>
      </w:r>
    </w:p>
    <w:p w14:paraId="1D513B8C" w14:textId="77777777" w:rsidR="006C61E9" w:rsidRDefault="00A94B2B">
      <w:pPr>
        <w:pStyle w:val="ListBullet"/>
        <w:spacing w:after="60"/>
      </w:pPr>
      <w:r>
        <w:t>Provide a first-class manual expense/subscription/loan UI so the pilot is not blocked.</w:t>
      </w:r>
    </w:p>
    <w:p w14:paraId="506638D5" w14:textId="77777777" w:rsidR="006C61E9" w:rsidRDefault="00A94B2B">
      <w:pPr>
        <w:pStyle w:val="ListBullet"/>
        <w:spacing w:after="60"/>
      </w:pPr>
      <w:r>
        <w:t>Allow optional periodic CSV imports from Wave if useful.</w:t>
      </w:r>
    </w:p>
    <w:p w14:paraId="7C9F2E73" w14:textId="77777777" w:rsidR="006C61E9" w:rsidRDefault="00A94B2B">
      <w:pPr>
        <w:pStyle w:val="ListBullet"/>
        <w:spacing w:after="60"/>
      </w:pPr>
      <w:r>
        <w:t>Keep the accounting-provider interface stable so Wave can be swapped or supplemented later.</w:t>
      </w:r>
    </w:p>
    <w:p w14:paraId="01C5E146" w14:textId="77777777" w:rsidR="006C61E9" w:rsidRDefault="00A94B2B">
      <w:pPr>
        <w:pStyle w:val="Heading2"/>
      </w:pPr>
      <w:r>
        <w:t>QuickBooks: Strategic Future Connector</w:t>
      </w:r>
    </w:p>
    <w:p w14:paraId="1F5FF8B3" w14:textId="77777777" w:rsidR="006C61E9" w:rsidRDefault="00A94B2B">
      <w:r>
        <w:t>QuickBooks Online is a strong future test because its Accounting API exposes common accounting entities such as customers, vendors, employees, bills/purchases and reports including Profit &amp; Loss and Cash Flow. The product should eventually support an OAuth-based QuickBooks connector and use it to test automated accounting intelligence for several months before broad launch.</w:t>
      </w:r>
    </w:p>
    <w:p w14:paraId="3FD49C55" w14:textId="77777777" w:rsidR="006C61E9" w:rsidRDefault="00A94B2B">
      <w:pPr>
        <w:pStyle w:val="ListBullet"/>
        <w:spacing w:after="60"/>
      </w:pPr>
      <w:r>
        <w:t>Read chart of accounts, vendors, customers and accounting transactions needed for analytics.</w:t>
      </w:r>
    </w:p>
    <w:p w14:paraId="5A7E474A" w14:textId="77777777" w:rsidR="006C61E9" w:rsidRDefault="00A94B2B">
      <w:pPr>
        <w:pStyle w:val="ListBullet"/>
        <w:spacing w:after="60"/>
      </w:pPr>
      <w:r>
        <w:t>Read financial reports and reconcile them to the platform’s normalized metrics.</w:t>
      </w:r>
    </w:p>
    <w:p w14:paraId="3981B6A1" w14:textId="77777777" w:rsidR="006C61E9" w:rsidRDefault="00A94B2B">
      <w:pPr>
        <w:pStyle w:val="ListBullet"/>
        <w:spacing w:after="60"/>
      </w:pPr>
      <w:r>
        <w:t>Import employees and time activity where the chosen Intuit APIs and customer permissions support it.</w:t>
      </w:r>
    </w:p>
    <w:p w14:paraId="404802AC" w14:textId="77777777" w:rsidR="006C61E9" w:rsidRDefault="00A94B2B">
      <w:pPr>
        <w:pStyle w:val="ListBullet"/>
        <w:spacing w:after="60"/>
      </w:pPr>
      <w:r>
        <w:t>Treat payroll as a separate capability with its own access rules; do not assume all detailed payroll data is available to every app.</w:t>
      </w:r>
    </w:p>
    <w:p w14:paraId="259B6591" w14:textId="77777777" w:rsidR="006C61E9" w:rsidRDefault="00A94B2B">
      <w:pPr>
        <w:pStyle w:val="ListBullet"/>
        <w:spacing w:after="60"/>
      </w:pPr>
      <w:r>
        <w:t>Use sandbox/test companies during development, then a real pilot connection with explicit consent.</w:t>
      </w:r>
    </w:p>
    <w:p w14:paraId="5594206D" w14:textId="77777777" w:rsidR="006C61E9" w:rsidRDefault="00A94B2B">
      <w:pPr>
        <w:pStyle w:val="ListBullet"/>
        <w:spacing w:after="60"/>
      </w:pPr>
      <w:r>
        <w:t>Preserve provider provenance so every imported amount can be traced back to QuickBooks.</w:t>
      </w:r>
    </w:p>
    <w:p w14:paraId="2EACCAA5" w14:textId="77777777" w:rsidR="006C61E9" w:rsidRDefault="00A94B2B">
      <w:pPr>
        <w:pStyle w:val="Heading2"/>
      </w:pPr>
      <w:r>
        <w:t>Provider Abstraction</w:t>
      </w:r>
    </w:p>
    <w:p w14:paraId="35E6D5A3" w14:textId="77777777" w:rsidR="006C61E9" w:rsidRDefault="00A94B2B">
      <w:r>
        <w:t>Implement an AccountingProvider interface with normalized capabilities such as listAccounts, listExpenses, listRevenueTransactions, getProfitAndLoss, getCashFlow, listVendors and listEmployees. Each connector advertises capabilities; the UI must gracefully fall back to manual/CSV input when a provider cannot supply a field.</w:t>
      </w:r>
    </w:p>
    <w:p w14:paraId="739EA2CE" w14:textId="77777777" w:rsidR="006C61E9" w:rsidRDefault="00A94B2B">
      <w:pPr>
        <w:pStyle w:val="Heading1"/>
      </w:pPr>
      <w:r>
        <w:t>27. Security, Privacy, Governance and Reliability</w:t>
      </w:r>
    </w:p>
    <w:tbl>
      <w:tblPr>
        <w:tblStyle w:val="TableGrid"/>
        <w:tblW w:w="0" w:type="auto"/>
        <w:jc w:val="center"/>
        <w:tblLook w:val="04A0" w:firstRow="1" w:lastRow="0" w:firstColumn="1" w:lastColumn="0" w:noHBand="0" w:noVBand="1"/>
      </w:tblPr>
      <w:tblGrid>
        <w:gridCol w:w="4127"/>
        <w:gridCol w:w="6313"/>
      </w:tblGrid>
      <w:tr w:rsidR="006C61E9" w14:paraId="503D85AE" w14:textId="77777777">
        <w:trPr>
          <w:tblHeader/>
          <w:jc w:val="center"/>
        </w:trPr>
        <w:tc>
          <w:tcPr>
            <w:tcW w:w="2592" w:type="dxa"/>
            <w:shd w:val="clear" w:color="auto" w:fill="19324D"/>
            <w:vAlign w:val="center"/>
          </w:tcPr>
          <w:p w14:paraId="27D8BBD0" w14:textId="77777777" w:rsidR="006C61E9" w:rsidRDefault="00A94B2B">
            <w:pPr>
              <w:spacing w:after="0"/>
            </w:pPr>
            <w:r>
              <w:rPr>
                <w:b/>
                <w:color w:val="FFFFFF"/>
              </w:rPr>
              <w:t>Area</w:t>
            </w:r>
          </w:p>
        </w:tc>
        <w:tc>
          <w:tcPr>
            <w:tcW w:w="7776" w:type="dxa"/>
            <w:shd w:val="clear" w:color="auto" w:fill="19324D"/>
            <w:vAlign w:val="center"/>
          </w:tcPr>
          <w:p w14:paraId="40A9E185" w14:textId="77777777" w:rsidR="006C61E9" w:rsidRDefault="00A94B2B">
            <w:pPr>
              <w:spacing w:after="0"/>
            </w:pPr>
            <w:r>
              <w:rPr>
                <w:b/>
                <w:color w:val="FFFFFF"/>
              </w:rPr>
              <w:t>Requirements</w:t>
            </w:r>
          </w:p>
        </w:tc>
      </w:tr>
      <w:tr w:rsidR="006C61E9" w14:paraId="2E7646CD" w14:textId="77777777">
        <w:trPr>
          <w:jc w:val="center"/>
        </w:trPr>
        <w:tc>
          <w:tcPr>
            <w:tcW w:w="2592" w:type="dxa"/>
            <w:vAlign w:val="center"/>
          </w:tcPr>
          <w:p w14:paraId="633E404C" w14:textId="77777777" w:rsidR="006C61E9" w:rsidRDefault="00A94B2B">
            <w:pPr>
              <w:spacing w:after="0"/>
            </w:pPr>
            <w:r>
              <w:t>Tenant isolation</w:t>
            </w:r>
          </w:p>
        </w:tc>
        <w:tc>
          <w:tcPr>
            <w:tcW w:w="7776" w:type="dxa"/>
            <w:vAlign w:val="center"/>
          </w:tcPr>
          <w:p w14:paraId="66358683" w14:textId="77777777" w:rsidR="006C61E9" w:rsidRDefault="00A94B2B">
            <w:pPr>
              <w:spacing w:after="0"/>
            </w:pPr>
            <w:r>
              <w:t>organizationId scoping, tested authorization, no cross-tenant analytics</w:t>
            </w:r>
          </w:p>
        </w:tc>
      </w:tr>
      <w:tr w:rsidR="006C61E9" w14:paraId="695ECA3B" w14:textId="77777777">
        <w:trPr>
          <w:jc w:val="center"/>
        </w:trPr>
        <w:tc>
          <w:tcPr>
            <w:tcW w:w="2592" w:type="dxa"/>
            <w:shd w:val="clear" w:color="auto" w:fill="F7F9FB"/>
            <w:vAlign w:val="center"/>
          </w:tcPr>
          <w:p w14:paraId="0A86FFF1" w14:textId="77777777" w:rsidR="006C61E9" w:rsidRDefault="00A94B2B">
            <w:pPr>
              <w:spacing w:after="0"/>
            </w:pPr>
            <w:r>
              <w:lastRenderedPageBreak/>
              <w:t>Encryption</w:t>
            </w:r>
          </w:p>
        </w:tc>
        <w:tc>
          <w:tcPr>
            <w:tcW w:w="7776" w:type="dxa"/>
            <w:shd w:val="clear" w:color="auto" w:fill="F7F9FB"/>
            <w:vAlign w:val="center"/>
          </w:tcPr>
          <w:p w14:paraId="78156F61" w14:textId="77777777" w:rsidR="006C61E9" w:rsidRDefault="00A94B2B">
            <w:pPr>
              <w:spacing w:after="0"/>
            </w:pPr>
            <w:r>
              <w:t>TLS in transit; encryption at rest; secrets in managed secret store</w:t>
            </w:r>
          </w:p>
        </w:tc>
      </w:tr>
      <w:tr w:rsidR="006C61E9" w14:paraId="5CF2B0AF" w14:textId="77777777">
        <w:trPr>
          <w:jc w:val="center"/>
        </w:trPr>
        <w:tc>
          <w:tcPr>
            <w:tcW w:w="2592" w:type="dxa"/>
            <w:vAlign w:val="center"/>
          </w:tcPr>
          <w:p w14:paraId="74812C25" w14:textId="77777777" w:rsidR="006C61E9" w:rsidRDefault="00A94B2B">
            <w:pPr>
              <w:spacing w:after="0"/>
            </w:pPr>
            <w:r>
              <w:t>OAuth tokens</w:t>
            </w:r>
          </w:p>
        </w:tc>
        <w:tc>
          <w:tcPr>
            <w:tcW w:w="7776" w:type="dxa"/>
            <w:vAlign w:val="center"/>
          </w:tcPr>
          <w:p w14:paraId="1A878B2B" w14:textId="77777777" w:rsidR="006C61E9" w:rsidRDefault="00A94B2B">
            <w:pPr>
              <w:spacing w:after="0"/>
            </w:pPr>
            <w:r>
              <w:t>Encrypted, least-privilege scopes, revocation and rotation</w:t>
            </w:r>
          </w:p>
        </w:tc>
      </w:tr>
      <w:tr w:rsidR="006C61E9" w14:paraId="4DCD9A27" w14:textId="77777777">
        <w:trPr>
          <w:jc w:val="center"/>
        </w:trPr>
        <w:tc>
          <w:tcPr>
            <w:tcW w:w="2592" w:type="dxa"/>
            <w:shd w:val="clear" w:color="auto" w:fill="F7F9FB"/>
            <w:vAlign w:val="center"/>
          </w:tcPr>
          <w:p w14:paraId="65710F06" w14:textId="77777777" w:rsidR="006C61E9" w:rsidRDefault="00A94B2B">
            <w:pPr>
              <w:spacing w:after="0"/>
            </w:pPr>
            <w:r>
              <w:t>RBAC</w:t>
            </w:r>
          </w:p>
        </w:tc>
        <w:tc>
          <w:tcPr>
            <w:tcW w:w="7776" w:type="dxa"/>
            <w:shd w:val="clear" w:color="auto" w:fill="F7F9FB"/>
            <w:vAlign w:val="center"/>
          </w:tcPr>
          <w:p w14:paraId="3D5A5722" w14:textId="77777777" w:rsidR="006C61E9" w:rsidRDefault="00A94B2B">
            <w:pPr>
              <w:spacing w:after="0"/>
            </w:pPr>
            <w:r>
              <w:t>Backend-enforced permissions and location/data-sensitivity scopes</w:t>
            </w:r>
          </w:p>
        </w:tc>
      </w:tr>
      <w:tr w:rsidR="006C61E9" w14:paraId="577478A2" w14:textId="77777777">
        <w:trPr>
          <w:jc w:val="center"/>
        </w:trPr>
        <w:tc>
          <w:tcPr>
            <w:tcW w:w="2592" w:type="dxa"/>
            <w:vAlign w:val="center"/>
          </w:tcPr>
          <w:p w14:paraId="639FAC19" w14:textId="77777777" w:rsidR="006C61E9" w:rsidRDefault="00A94B2B">
            <w:pPr>
              <w:spacing w:after="0"/>
            </w:pPr>
            <w:r>
              <w:t>Audit trail</w:t>
            </w:r>
          </w:p>
        </w:tc>
        <w:tc>
          <w:tcPr>
            <w:tcW w:w="7776" w:type="dxa"/>
            <w:vAlign w:val="center"/>
          </w:tcPr>
          <w:p w14:paraId="7F9A246D" w14:textId="77777777" w:rsidR="006C61E9" w:rsidRDefault="00A94B2B">
            <w:pPr>
              <w:spacing w:after="0"/>
            </w:pPr>
            <w:r>
              <w:t>Log integration connections, exports, AI actions, approvals and sensitive changes</w:t>
            </w:r>
          </w:p>
        </w:tc>
      </w:tr>
      <w:tr w:rsidR="006C61E9" w14:paraId="495EE6A4" w14:textId="77777777">
        <w:trPr>
          <w:jc w:val="center"/>
        </w:trPr>
        <w:tc>
          <w:tcPr>
            <w:tcW w:w="2592" w:type="dxa"/>
            <w:shd w:val="clear" w:color="auto" w:fill="F7F9FB"/>
            <w:vAlign w:val="center"/>
          </w:tcPr>
          <w:p w14:paraId="2A44D59D" w14:textId="77777777" w:rsidR="006C61E9" w:rsidRDefault="00A94B2B">
            <w:pPr>
              <w:spacing w:after="0"/>
            </w:pPr>
            <w:r>
              <w:t>AI governance</w:t>
            </w:r>
          </w:p>
        </w:tc>
        <w:tc>
          <w:tcPr>
            <w:tcW w:w="7776" w:type="dxa"/>
            <w:shd w:val="clear" w:color="auto" w:fill="F7F9FB"/>
            <w:vAlign w:val="center"/>
          </w:tcPr>
          <w:p w14:paraId="2DC3BE0E" w14:textId="77777777" w:rsidR="006C61E9" w:rsidRDefault="00A94B2B">
            <w:pPr>
              <w:spacing w:after="0"/>
            </w:pPr>
            <w:r>
              <w:t>No unrestricted database access; approved tools; prompt-injection boundaries; source provenance</w:t>
            </w:r>
          </w:p>
        </w:tc>
      </w:tr>
      <w:tr w:rsidR="006C61E9" w14:paraId="1A1BCEC2" w14:textId="77777777">
        <w:trPr>
          <w:jc w:val="center"/>
        </w:trPr>
        <w:tc>
          <w:tcPr>
            <w:tcW w:w="2592" w:type="dxa"/>
            <w:vAlign w:val="center"/>
          </w:tcPr>
          <w:p w14:paraId="58C30D53" w14:textId="77777777" w:rsidR="006C61E9" w:rsidRDefault="00A94B2B">
            <w:pPr>
              <w:spacing w:after="0"/>
            </w:pPr>
            <w:r>
              <w:t>Data minimization</w:t>
            </w:r>
          </w:p>
        </w:tc>
        <w:tc>
          <w:tcPr>
            <w:tcW w:w="7776" w:type="dxa"/>
            <w:vAlign w:val="center"/>
          </w:tcPr>
          <w:p w14:paraId="4DE30AA2" w14:textId="77777777" w:rsidR="006C61E9" w:rsidRDefault="00A94B2B">
            <w:pPr>
              <w:spacing w:after="0"/>
            </w:pPr>
            <w:r>
              <w:t>Ingest only what is needed; configurable retention and deletion</w:t>
            </w:r>
          </w:p>
        </w:tc>
      </w:tr>
      <w:tr w:rsidR="006C61E9" w14:paraId="5FB3C1B3" w14:textId="77777777">
        <w:trPr>
          <w:jc w:val="center"/>
        </w:trPr>
        <w:tc>
          <w:tcPr>
            <w:tcW w:w="2592" w:type="dxa"/>
            <w:shd w:val="clear" w:color="auto" w:fill="F7F9FB"/>
            <w:vAlign w:val="center"/>
          </w:tcPr>
          <w:p w14:paraId="37D79D27" w14:textId="77777777" w:rsidR="006C61E9" w:rsidRDefault="00A94B2B">
            <w:pPr>
              <w:spacing w:after="0"/>
            </w:pPr>
            <w:r>
              <w:t>Privacy</w:t>
            </w:r>
          </w:p>
        </w:tc>
        <w:tc>
          <w:tcPr>
            <w:tcW w:w="7776" w:type="dxa"/>
            <w:shd w:val="clear" w:color="auto" w:fill="F7F9FB"/>
            <w:vAlign w:val="center"/>
          </w:tcPr>
          <w:p w14:paraId="65B4AF3E" w14:textId="77777777" w:rsidR="006C61E9" w:rsidRDefault="00A94B2B">
            <w:pPr>
              <w:spacing w:after="0"/>
            </w:pPr>
            <w:r>
              <w:t>PIPEDA-aware Canadian practices, GDPR/CCPA readiness where applicable, DPA and subprocessors</w:t>
            </w:r>
          </w:p>
        </w:tc>
      </w:tr>
      <w:tr w:rsidR="006C61E9" w14:paraId="60BAB466" w14:textId="77777777">
        <w:trPr>
          <w:jc w:val="center"/>
        </w:trPr>
        <w:tc>
          <w:tcPr>
            <w:tcW w:w="2592" w:type="dxa"/>
            <w:vAlign w:val="center"/>
          </w:tcPr>
          <w:p w14:paraId="0E1AEA9D" w14:textId="77777777" w:rsidR="006C61E9" w:rsidRDefault="00A94B2B">
            <w:pPr>
              <w:spacing w:after="0"/>
            </w:pPr>
            <w:r>
              <w:t>Backups</w:t>
            </w:r>
          </w:p>
        </w:tc>
        <w:tc>
          <w:tcPr>
            <w:tcW w:w="7776" w:type="dxa"/>
            <w:vAlign w:val="center"/>
          </w:tcPr>
          <w:p w14:paraId="39A742CE" w14:textId="77777777" w:rsidR="006C61E9" w:rsidRDefault="00A94B2B">
            <w:pPr>
              <w:spacing w:after="0"/>
            </w:pPr>
            <w:r>
              <w:t>Encrypted backups, restore testing and disaster-recovery objectives</w:t>
            </w:r>
          </w:p>
        </w:tc>
      </w:tr>
      <w:tr w:rsidR="006C61E9" w14:paraId="41DC15A5" w14:textId="77777777">
        <w:trPr>
          <w:jc w:val="center"/>
        </w:trPr>
        <w:tc>
          <w:tcPr>
            <w:tcW w:w="2592" w:type="dxa"/>
            <w:shd w:val="clear" w:color="auto" w:fill="F7F9FB"/>
            <w:vAlign w:val="center"/>
          </w:tcPr>
          <w:p w14:paraId="75A7858B" w14:textId="77777777" w:rsidR="006C61E9" w:rsidRDefault="00A94B2B">
            <w:pPr>
              <w:spacing w:after="0"/>
            </w:pPr>
            <w:r>
              <w:t>Reliability</w:t>
            </w:r>
          </w:p>
        </w:tc>
        <w:tc>
          <w:tcPr>
            <w:tcW w:w="7776" w:type="dxa"/>
            <w:shd w:val="clear" w:color="auto" w:fill="F7F9FB"/>
            <w:vAlign w:val="center"/>
          </w:tcPr>
          <w:p w14:paraId="36BB1331" w14:textId="77777777" w:rsidR="006C61E9" w:rsidRDefault="00A94B2B">
            <w:pPr>
              <w:spacing w:after="0"/>
            </w:pPr>
            <w:r>
              <w:t>Queues, retries, idempotency, sync checkpoints, webhook replay and provider-health monitoring</w:t>
            </w:r>
          </w:p>
        </w:tc>
      </w:tr>
      <w:tr w:rsidR="006C61E9" w14:paraId="0DF94EB2" w14:textId="77777777">
        <w:trPr>
          <w:jc w:val="center"/>
        </w:trPr>
        <w:tc>
          <w:tcPr>
            <w:tcW w:w="2592" w:type="dxa"/>
            <w:vAlign w:val="center"/>
          </w:tcPr>
          <w:p w14:paraId="3337226D" w14:textId="77777777" w:rsidR="006C61E9" w:rsidRDefault="00A94B2B">
            <w:pPr>
              <w:spacing w:after="0"/>
            </w:pPr>
            <w:r>
              <w:t>Degraded mode</w:t>
            </w:r>
          </w:p>
        </w:tc>
        <w:tc>
          <w:tcPr>
            <w:tcW w:w="7776" w:type="dxa"/>
            <w:vAlign w:val="center"/>
          </w:tcPr>
          <w:p w14:paraId="65306E03" w14:textId="77777777" w:rsidR="006C61E9" w:rsidRDefault="00A94B2B">
            <w:pPr>
              <w:spacing w:after="0"/>
            </w:pPr>
            <w:r>
              <w:t>Dashboards continue from last trusted sync when an external provider or AI provider is down</w:t>
            </w:r>
          </w:p>
        </w:tc>
      </w:tr>
      <w:tr w:rsidR="006C61E9" w14:paraId="304CAA16" w14:textId="77777777">
        <w:trPr>
          <w:jc w:val="center"/>
        </w:trPr>
        <w:tc>
          <w:tcPr>
            <w:tcW w:w="2592" w:type="dxa"/>
            <w:shd w:val="clear" w:color="auto" w:fill="F7F9FB"/>
            <w:vAlign w:val="center"/>
          </w:tcPr>
          <w:p w14:paraId="304CC1D4" w14:textId="77777777" w:rsidR="006C61E9" w:rsidRDefault="00A94B2B">
            <w:pPr>
              <w:spacing w:after="0"/>
            </w:pPr>
            <w:r>
              <w:t>AI failover</w:t>
            </w:r>
          </w:p>
        </w:tc>
        <w:tc>
          <w:tcPr>
            <w:tcW w:w="7776" w:type="dxa"/>
            <w:shd w:val="clear" w:color="auto" w:fill="F7F9FB"/>
            <w:vAlign w:val="center"/>
          </w:tcPr>
          <w:p w14:paraId="0BB4C094" w14:textId="77777777" w:rsidR="006C61E9" w:rsidRDefault="00A94B2B">
            <w:pPr>
              <w:spacing w:after="0"/>
            </w:pPr>
            <w:r>
              <w:t>Provider adapter/router with fallback and task-specific evaluations</w:t>
            </w:r>
          </w:p>
        </w:tc>
      </w:tr>
      <w:tr w:rsidR="006C61E9" w14:paraId="78EBC9BC" w14:textId="77777777">
        <w:trPr>
          <w:jc w:val="center"/>
        </w:trPr>
        <w:tc>
          <w:tcPr>
            <w:tcW w:w="2592" w:type="dxa"/>
            <w:vAlign w:val="center"/>
          </w:tcPr>
          <w:p w14:paraId="0825C9F0" w14:textId="77777777" w:rsidR="006C61E9" w:rsidRDefault="00A94B2B">
            <w:pPr>
              <w:spacing w:after="0"/>
            </w:pPr>
            <w:r>
              <w:t>Compliance roadmap</w:t>
            </w:r>
          </w:p>
        </w:tc>
        <w:tc>
          <w:tcPr>
            <w:tcW w:w="7776" w:type="dxa"/>
            <w:vAlign w:val="center"/>
          </w:tcPr>
          <w:p w14:paraId="2CC0BBA7" w14:textId="77777777" w:rsidR="006C61E9" w:rsidRDefault="00A94B2B">
            <w:pPr>
              <w:spacing w:after="0"/>
            </w:pPr>
            <w:r>
              <w:t>SOC 2 readiness as the customer base grows; SSO/SCIM and audit exports for larger customers</w:t>
            </w:r>
          </w:p>
        </w:tc>
      </w:tr>
      <w:tr w:rsidR="006C61E9" w14:paraId="0F1A9966" w14:textId="77777777">
        <w:trPr>
          <w:jc w:val="center"/>
        </w:trPr>
        <w:tc>
          <w:tcPr>
            <w:tcW w:w="5112" w:type="dxa"/>
          </w:tcPr>
          <w:p w14:paraId="08A729DC" w14:textId="77777777" w:rsidR="006C61E9" w:rsidRDefault="00A94B2B">
            <w:r>
              <w:t>Conversation privacy</w:t>
            </w:r>
          </w:p>
        </w:tc>
        <w:tc>
          <w:tcPr>
            <w:tcW w:w="5112" w:type="dxa"/>
          </w:tcPr>
          <w:p w14:paraId="0FFD9A71" w14:textId="77777777" w:rsidR="006C61E9" w:rsidRDefault="00A94B2B">
            <w:r>
              <w:t>AI chats are tenant-private by design. Do not provide platform staff with a normal admin UI for browsing conversations. Exclude raw prompts/responses from application telemetry and logs.</w:t>
            </w:r>
          </w:p>
        </w:tc>
      </w:tr>
      <w:tr w:rsidR="006C61E9" w14:paraId="7B60F76A" w14:textId="77777777">
        <w:trPr>
          <w:jc w:val="center"/>
        </w:trPr>
        <w:tc>
          <w:tcPr>
            <w:tcW w:w="5112" w:type="dxa"/>
          </w:tcPr>
          <w:p w14:paraId="0A7BA850" w14:textId="77777777" w:rsidR="006C61E9" w:rsidRDefault="00A94B2B">
            <w:r>
              <w:t>AI provider admission</w:t>
            </w:r>
          </w:p>
        </w:tc>
        <w:tc>
          <w:tcPr>
            <w:tcW w:w="5112" w:type="dxa"/>
          </w:tcPr>
          <w:p w14:paraId="44F4B8C3" w14:textId="77777777" w:rsidR="006C61E9" w:rsidRDefault="00A94B2B">
            <w:r>
              <w:t>Only route customer content to provider/configuration combinations that meet the platform privacy policy: no training on customer content, acceptable retention controls, contractual/API protections, required region and documented security posture.</w:t>
            </w:r>
          </w:p>
        </w:tc>
      </w:tr>
      <w:tr w:rsidR="006C61E9" w14:paraId="3C810378" w14:textId="77777777">
        <w:trPr>
          <w:jc w:val="center"/>
        </w:trPr>
        <w:tc>
          <w:tcPr>
            <w:tcW w:w="5112" w:type="dxa"/>
          </w:tcPr>
          <w:p w14:paraId="520090E6" w14:textId="77777777" w:rsidR="006C61E9" w:rsidRDefault="00A94B2B">
            <w:r>
              <w:t>Support model</w:t>
            </w:r>
          </w:p>
        </w:tc>
        <w:tc>
          <w:tcPr>
            <w:tcW w:w="5112" w:type="dxa"/>
          </w:tcPr>
          <w:p w14:paraId="7AC396E7" w14:textId="77777777" w:rsidR="006C61E9" w:rsidRDefault="00A94B2B">
            <w:r>
              <w:t>Support receives connector status, error codes, model/provider metadata, token/compute totals and other privacy-safe diagnostics. Users may explicitly share a conversation excerpt when they want content-level support.</w:t>
            </w:r>
          </w:p>
        </w:tc>
      </w:tr>
      <w:tr w:rsidR="006C61E9" w14:paraId="23B1C147" w14:textId="77777777">
        <w:trPr>
          <w:jc w:val="center"/>
        </w:trPr>
        <w:tc>
          <w:tcPr>
            <w:tcW w:w="5112" w:type="dxa"/>
          </w:tcPr>
          <w:p w14:paraId="3C6EEDA2" w14:textId="77777777" w:rsidR="006C61E9" w:rsidRDefault="00A94B2B">
            <w:r>
              <w:t>Cross-tenant learning</w:t>
            </w:r>
          </w:p>
        </w:tc>
        <w:tc>
          <w:tcPr>
            <w:tcW w:w="5112" w:type="dxa"/>
          </w:tcPr>
          <w:p w14:paraId="069F2DEE" w14:textId="77777777" w:rsidR="006C61E9" w:rsidRDefault="00A94B2B">
            <w:r>
              <w:t xml:space="preserve">Never use one tenant’s raw business data or chat content to improve another tenant. Product learning uses schema-level patterns, opt-in feedback and privacy-safe aggregate </w:t>
            </w:r>
            <w:r>
              <w:lastRenderedPageBreak/>
              <w:t>telemetry.</w:t>
            </w:r>
          </w:p>
        </w:tc>
      </w:tr>
      <w:tr w:rsidR="006C61E9" w14:paraId="2E848A59" w14:textId="77777777">
        <w:trPr>
          <w:jc w:val="center"/>
        </w:trPr>
        <w:tc>
          <w:tcPr>
            <w:tcW w:w="5112" w:type="dxa"/>
          </w:tcPr>
          <w:p w14:paraId="75509502" w14:textId="77777777" w:rsidR="006C61E9" w:rsidRDefault="00A94B2B">
            <w:r>
              <w:lastRenderedPageBreak/>
              <w:t>Benchmark privacy</w:t>
            </w:r>
          </w:p>
        </w:tc>
        <w:tc>
          <w:tcPr>
            <w:tcW w:w="5112" w:type="dxa"/>
          </w:tcPr>
          <w:p w14:paraId="2F717439" w14:textId="77777777" w:rsidR="006C61E9" w:rsidRDefault="00A94B2B">
            <w:r>
              <w:t>Benchmarks require explicit opt-in, aggregation, minimum cohort sizes, suppression of sparse groups and geographic broadening when necessary to reduce re-identification risk.</w:t>
            </w:r>
          </w:p>
        </w:tc>
      </w:tr>
      <w:tr w:rsidR="006C61E9" w14:paraId="33FCCB34" w14:textId="77777777">
        <w:trPr>
          <w:jc w:val="center"/>
        </w:trPr>
        <w:tc>
          <w:tcPr>
            <w:tcW w:w="5112" w:type="dxa"/>
          </w:tcPr>
          <w:p w14:paraId="2DBC316E" w14:textId="77777777" w:rsidR="006C61E9" w:rsidRDefault="00A94B2B">
            <w:r>
              <w:t>Sensitive-data routing</w:t>
            </w:r>
          </w:p>
        </w:tc>
        <w:tc>
          <w:tcPr>
            <w:tcW w:w="5112" w:type="dxa"/>
          </w:tcPr>
          <w:p w14:paraId="27C10C2C" w14:textId="77777777" w:rsidR="006C61E9" w:rsidRDefault="00A94B2B">
            <w:r>
              <w:t>Classify fields and metrics by sensitivity. Prefer deterministic/local computation, redaction/tokenization where practical, and stricter provider eligibility for financial, payroll, personal and regulated data.</w:t>
            </w:r>
          </w:p>
        </w:tc>
      </w:tr>
      <w:tr w:rsidR="006C61E9" w14:paraId="7064219F" w14:textId="77777777">
        <w:trPr>
          <w:jc w:val="center"/>
        </w:trPr>
        <w:tc>
          <w:tcPr>
            <w:tcW w:w="5112" w:type="dxa"/>
          </w:tcPr>
          <w:p w14:paraId="040C4DDB" w14:textId="77777777" w:rsidR="006C61E9" w:rsidRDefault="00A94B2B">
            <w:r>
              <w:t>Customer controls</w:t>
            </w:r>
          </w:p>
        </w:tc>
        <w:tc>
          <w:tcPr>
            <w:tcW w:w="5112" w:type="dxa"/>
          </w:tcPr>
          <w:p w14:paraId="6713745E" w14:textId="77777777" w:rsidR="006C61E9" w:rsidRDefault="00A94B2B">
            <w:r>
              <w:t>Provide data export, deletion, retention controls, benchmark opt-in/out, connected-source revocation and visibility into which external processors are enabled.</w:t>
            </w:r>
          </w:p>
        </w:tc>
      </w:tr>
    </w:tbl>
    <w:p w14:paraId="4C6ACB0B" w14:textId="77777777" w:rsidR="006C61E9" w:rsidRDefault="006C61E9">
      <w:pPr>
        <w:spacing w:after="20"/>
      </w:pPr>
    </w:p>
    <w:p w14:paraId="37FC4F9F" w14:textId="77777777" w:rsidR="006C61E9" w:rsidRDefault="00A94B2B">
      <w:r>
        <w:t>Sensitive decisions should always show data freshness. “Last synced 3 hours ago” is materially different from “real time,” especially for cash and staffing.</w:t>
      </w:r>
    </w:p>
    <w:p w14:paraId="65874C71" w14:textId="77777777" w:rsidR="006C61E9" w:rsidRDefault="00A94B2B">
      <w:pPr>
        <w:pStyle w:val="Heading2"/>
      </w:pPr>
      <w:r>
        <w:t>Private-by-Design AI Conversations</w:t>
      </w:r>
    </w:p>
    <w:p w14:paraId="128C8869" w14:textId="77777777" w:rsidR="006C61E9" w:rsidRDefault="00A94B2B">
      <w:r>
        <w:t>Conversation privacy should be a product promise and an architectural property. The platform processes data in order to answer the user, but the platform operator should not have an ordinary administrative capability to browse customer conversations. Product analytics should capture usage metadata, not conversation content.</w:t>
      </w:r>
    </w:p>
    <w:p w14:paraId="3459D333" w14:textId="77777777" w:rsidR="006C61E9" w:rsidRDefault="00A94B2B">
      <w:pPr>
        <w:pStyle w:val="ListBullet"/>
      </w:pPr>
      <w:r>
        <w:t>No searchable super-admin conversation viewer.</w:t>
      </w:r>
    </w:p>
    <w:p w14:paraId="75082810" w14:textId="77777777" w:rsidR="006C61E9" w:rsidRDefault="00A94B2B">
      <w:pPr>
        <w:pStyle w:val="ListBullet"/>
      </w:pPr>
      <w:r>
        <w:t>No raw prompt/response payloads in routine application logs, analytics events or support dashboards.</w:t>
      </w:r>
    </w:p>
    <w:p w14:paraId="54F5D42A" w14:textId="77777777" w:rsidR="006C61E9" w:rsidRDefault="00A94B2B">
      <w:pPr>
        <w:pStyle w:val="ListBullet"/>
      </w:pPr>
      <w:r>
        <w:t>No use of customer chats or raw tenant records to train platform models or to improve another customer’s advice by default.</w:t>
      </w:r>
    </w:p>
    <w:p w14:paraId="75D92DE4" w14:textId="77777777" w:rsidR="006C61E9" w:rsidRDefault="00A94B2B">
      <w:pPr>
        <w:pStyle w:val="ListBullet"/>
      </w:pPr>
      <w:r>
        <w:t>If a customer needs support on a conversation, let the customer explicitly share selected messages or generate a privacy-safe diagnostic package.</w:t>
      </w:r>
    </w:p>
    <w:p w14:paraId="27C26D7B" w14:textId="77777777" w:rsidR="006C61E9" w:rsidRDefault="00A94B2B">
      <w:pPr>
        <w:pStyle w:val="ListBullet"/>
      </w:pPr>
      <w:r>
        <w:t>Encrypt tenant data at rest and in transit, use strong tenant-scoped authorization, and separate content storage from platform operational telemetry.</w:t>
      </w:r>
    </w:p>
    <w:p w14:paraId="68EEBFA7" w14:textId="77777777" w:rsidR="006C61E9" w:rsidRDefault="00A94B2B">
      <w:pPr>
        <w:pStyle w:val="Heading2"/>
      </w:pPr>
      <w:r>
        <w:t>Anonymized Benchmarking and Peer Comparison</w:t>
      </w:r>
    </w:p>
    <w:p w14:paraId="2A3B5DCF" w14:textId="77777777" w:rsidR="006C61E9" w:rsidRDefault="00A94B2B">
      <w:r>
        <w:t>Peer benchmarking can become a major moat, but it must never expose another tenant’s identifiable performance. Benchmarking is opt-in and should use privacy-preserving aggregation.</w:t>
      </w:r>
    </w:p>
    <w:p w14:paraId="428A9681" w14:textId="77777777" w:rsidR="006C61E9" w:rsidRDefault="00A94B2B">
      <w:pPr>
        <w:pStyle w:val="ListBullet"/>
      </w:pPr>
      <w:r>
        <w:t>Compare against cohorts such as industry, business subtype, size band, maturity stage and geography only when enough opted-in organizations exist.</w:t>
      </w:r>
    </w:p>
    <w:p w14:paraId="59BCB791" w14:textId="77777777" w:rsidR="006C61E9" w:rsidRDefault="00A94B2B">
      <w:pPr>
        <w:pStyle w:val="ListBullet"/>
      </w:pPr>
      <w:r>
        <w:t>Use minimum cohort thresholds. If Saskatoon has too few comparable businesses, automatically broaden to Saskatchewan, Prairies or Canada rather than exposing a sparse local group.</w:t>
      </w:r>
    </w:p>
    <w:p w14:paraId="37DB1450" w14:textId="77777777" w:rsidR="006C61E9" w:rsidRDefault="00A94B2B">
      <w:pPr>
        <w:pStyle w:val="ListBullet"/>
      </w:pPr>
      <w:r>
        <w:lastRenderedPageBreak/>
        <w:t>Suppress extrema and small cells; never display identifiable competitors or let a user reverse-engineer another organization’s figures.</w:t>
      </w:r>
    </w:p>
    <w:p w14:paraId="6AA70459" w14:textId="77777777" w:rsidR="006C61E9" w:rsidRDefault="00A94B2B">
      <w:pPr>
        <w:pStyle w:val="ListBullet"/>
      </w:pPr>
      <w:r>
        <w:t>Benchmark outputs should include cohort size/range, freshness and confidence so users know whether a comparison is robust.</w:t>
      </w:r>
    </w:p>
    <w:p w14:paraId="245EA885" w14:textId="77777777" w:rsidR="006C61E9" w:rsidRDefault="00A94B2B">
      <w:pPr>
        <w:pStyle w:val="ListBullet"/>
      </w:pPr>
      <w:r>
        <w:t>Consider stronger privacy techniques such as differential privacy for mature large-scale benchmarking, but do not add unnecessary complexity before the dataset justifies it.</w:t>
      </w:r>
    </w:p>
    <w:p w14:paraId="5E73B627" w14:textId="77777777" w:rsidR="006C61E9" w:rsidRDefault="00A94B2B">
      <w:pPr>
        <w:pStyle w:val="Heading1"/>
      </w:pPr>
      <w:r>
        <w:t>28. Monetization, Packages and Add-ons</w:t>
      </w:r>
    </w:p>
    <w:p w14:paraId="181FED15" w14:textId="77777777" w:rsidR="006C61E9" w:rsidRDefault="00A94B2B">
      <w:r>
        <w:t>Pricing should be validated after the pilot reveals infrastructure, support and AI costs. The following is a commercial structure, not a final price commitment.</w:t>
      </w:r>
    </w:p>
    <w:tbl>
      <w:tblPr>
        <w:tblStyle w:val="TableGrid"/>
        <w:tblW w:w="0" w:type="auto"/>
        <w:jc w:val="center"/>
        <w:tblLook w:val="04A0" w:firstRow="1" w:lastRow="0" w:firstColumn="1" w:lastColumn="0" w:noHBand="0" w:noVBand="1"/>
      </w:tblPr>
      <w:tblGrid>
        <w:gridCol w:w="2016"/>
        <w:gridCol w:w="3312"/>
        <w:gridCol w:w="5040"/>
      </w:tblGrid>
      <w:tr w:rsidR="006C61E9" w14:paraId="5C045980" w14:textId="77777777">
        <w:trPr>
          <w:tblHeader/>
          <w:jc w:val="center"/>
        </w:trPr>
        <w:tc>
          <w:tcPr>
            <w:tcW w:w="2016" w:type="dxa"/>
            <w:shd w:val="clear" w:color="auto" w:fill="19324D"/>
            <w:vAlign w:val="center"/>
          </w:tcPr>
          <w:p w14:paraId="1BD6FC39" w14:textId="77777777" w:rsidR="006C61E9" w:rsidRDefault="00A94B2B">
            <w:pPr>
              <w:spacing w:after="0"/>
            </w:pPr>
            <w:r>
              <w:rPr>
                <w:color w:val="FFFFFF"/>
              </w:rPr>
              <w:t>Plan Concept</w:t>
            </w:r>
          </w:p>
        </w:tc>
        <w:tc>
          <w:tcPr>
            <w:tcW w:w="3312" w:type="dxa"/>
            <w:shd w:val="clear" w:color="auto" w:fill="19324D"/>
            <w:vAlign w:val="center"/>
          </w:tcPr>
          <w:p w14:paraId="2196D606" w14:textId="77777777" w:rsidR="006C61E9" w:rsidRDefault="00A94B2B">
            <w:pPr>
              <w:spacing w:after="0"/>
            </w:pPr>
            <w:r>
              <w:rPr>
                <w:color w:val="FFFFFF"/>
              </w:rPr>
              <w:t>Who It Serves</w:t>
            </w:r>
          </w:p>
        </w:tc>
        <w:tc>
          <w:tcPr>
            <w:tcW w:w="5040" w:type="dxa"/>
            <w:shd w:val="clear" w:color="auto" w:fill="19324D"/>
            <w:vAlign w:val="center"/>
          </w:tcPr>
          <w:p w14:paraId="329D6A50" w14:textId="77777777" w:rsidR="006C61E9" w:rsidRDefault="00A94B2B">
            <w:pPr>
              <w:spacing w:after="0"/>
            </w:pPr>
            <w:r>
              <w:rPr>
                <w:color w:val="FFFFFF"/>
              </w:rPr>
              <w:t>Included Direction</w:t>
            </w:r>
          </w:p>
        </w:tc>
      </w:tr>
      <w:tr w:rsidR="006C61E9" w14:paraId="6D0C8F3D" w14:textId="77777777">
        <w:trPr>
          <w:jc w:val="center"/>
        </w:trPr>
        <w:tc>
          <w:tcPr>
            <w:tcW w:w="2016" w:type="dxa"/>
            <w:vAlign w:val="center"/>
          </w:tcPr>
          <w:p w14:paraId="2DEA668E" w14:textId="77777777" w:rsidR="006C61E9" w:rsidRDefault="00A94B2B">
            <w:pPr>
              <w:spacing w:after="0"/>
            </w:pPr>
            <w:r>
              <w:t>Starter</w:t>
            </w:r>
          </w:p>
        </w:tc>
        <w:tc>
          <w:tcPr>
            <w:tcW w:w="3312" w:type="dxa"/>
            <w:vAlign w:val="center"/>
          </w:tcPr>
          <w:p w14:paraId="146D3460" w14:textId="77777777" w:rsidR="006C61E9" w:rsidRDefault="00A94B2B">
            <w:pPr>
              <w:spacing w:after="0"/>
            </w:pPr>
            <w:r>
              <w:t>Very small business / owner-operator</w:t>
            </w:r>
          </w:p>
        </w:tc>
        <w:tc>
          <w:tcPr>
            <w:tcW w:w="5040" w:type="dxa"/>
            <w:vAlign w:val="center"/>
          </w:tcPr>
          <w:p w14:paraId="3C7EF1BC" w14:textId="77777777" w:rsidR="006C61E9" w:rsidRDefault="00A94B2B">
            <w:r>
              <w:t>Core dashboard, one primary industry blueprint, manual data, 1-2 connectors, targets, forecasting, AI chat, weekly brief and data-readiness guidance.</w:t>
            </w:r>
          </w:p>
        </w:tc>
      </w:tr>
      <w:tr w:rsidR="006C61E9" w14:paraId="788C97DD" w14:textId="77777777">
        <w:trPr>
          <w:jc w:val="center"/>
        </w:trPr>
        <w:tc>
          <w:tcPr>
            <w:tcW w:w="2016" w:type="dxa"/>
            <w:shd w:val="clear" w:color="auto" w:fill="F7F9FB"/>
            <w:vAlign w:val="center"/>
          </w:tcPr>
          <w:p w14:paraId="15DFFE1D" w14:textId="77777777" w:rsidR="006C61E9" w:rsidRDefault="00A94B2B">
            <w:pPr>
              <w:spacing w:after="0"/>
            </w:pPr>
            <w:r>
              <w:t>Growth</w:t>
            </w:r>
          </w:p>
        </w:tc>
        <w:tc>
          <w:tcPr>
            <w:tcW w:w="3312" w:type="dxa"/>
            <w:shd w:val="clear" w:color="auto" w:fill="F7F9FB"/>
            <w:vAlign w:val="center"/>
          </w:tcPr>
          <w:p w14:paraId="4D246830" w14:textId="77777777" w:rsidR="006C61E9" w:rsidRDefault="00A94B2B">
            <w:pPr>
              <w:spacing w:after="0"/>
            </w:pPr>
            <w:r>
              <w:t>Growing SMB</w:t>
            </w:r>
          </w:p>
        </w:tc>
        <w:tc>
          <w:tcPr>
            <w:tcW w:w="5040" w:type="dxa"/>
            <w:shd w:val="clear" w:color="auto" w:fill="F7F9FB"/>
            <w:vAlign w:val="center"/>
          </w:tcPr>
          <w:p w14:paraId="08BDE87C" w14:textId="77777777" w:rsidR="006C61E9" w:rsidRDefault="00A94B2B">
            <w:r>
              <w:t>More connectors/users, scheduled alerts, workforce/capacity, deeper programme/customer analytics, larger AI allowance, advanced vertical metrics and optional secondary industry module.</w:t>
            </w:r>
          </w:p>
        </w:tc>
      </w:tr>
      <w:tr w:rsidR="006C61E9" w14:paraId="068EA869" w14:textId="77777777">
        <w:trPr>
          <w:jc w:val="center"/>
        </w:trPr>
        <w:tc>
          <w:tcPr>
            <w:tcW w:w="2016" w:type="dxa"/>
            <w:vAlign w:val="center"/>
          </w:tcPr>
          <w:p w14:paraId="44AAE9AD" w14:textId="77777777" w:rsidR="006C61E9" w:rsidRDefault="00A94B2B">
            <w:pPr>
              <w:spacing w:after="0"/>
            </w:pPr>
            <w:r>
              <w:t>Intelligence</w:t>
            </w:r>
          </w:p>
        </w:tc>
        <w:tc>
          <w:tcPr>
            <w:tcW w:w="3312" w:type="dxa"/>
            <w:vAlign w:val="center"/>
          </w:tcPr>
          <w:p w14:paraId="6BD37D5E" w14:textId="77777777" w:rsidR="006C61E9" w:rsidRDefault="00A94B2B">
            <w:pPr>
              <w:spacing w:after="0"/>
            </w:pPr>
            <w:r>
              <w:t>Data-heavy / multi-manager SMB</w:t>
            </w:r>
          </w:p>
        </w:tc>
        <w:tc>
          <w:tcPr>
            <w:tcW w:w="5040" w:type="dxa"/>
            <w:vAlign w:val="center"/>
          </w:tcPr>
          <w:p w14:paraId="2B7D7217" w14:textId="77777777" w:rsidR="006C61E9" w:rsidRDefault="00A94B2B">
            <w:pPr>
              <w:spacing w:after="0"/>
            </w:pPr>
            <w:r>
              <w:t>Advanced financial intelligence, deeper AI, scenario planning, more frequent monitoring, advanced reports</w:t>
            </w:r>
          </w:p>
        </w:tc>
      </w:tr>
      <w:tr w:rsidR="006C61E9" w14:paraId="31CA5FA0" w14:textId="77777777">
        <w:trPr>
          <w:jc w:val="center"/>
        </w:trPr>
        <w:tc>
          <w:tcPr>
            <w:tcW w:w="2016" w:type="dxa"/>
            <w:shd w:val="clear" w:color="auto" w:fill="F7F9FB"/>
            <w:vAlign w:val="center"/>
          </w:tcPr>
          <w:p w14:paraId="29DF85A2" w14:textId="77777777" w:rsidR="006C61E9" w:rsidRDefault="00A94B2B">
            <w:pPr>
              <w:spacing w:after="0"/>
            </w:pPr>
            <w:r>
              <w:t>Scale / Multi-Location</w:t>
            </w:r>
          </w:p>
        </w:tc>
        <w:tc>
          <w:tcPr>
            <w:tcW w:w="3312" w:type="dxa"/>
            <w:shd w:val="clear" w:color="auto" w:fill="F7F9FB"/>
            <w:vAlign w:val="center"/>
          </w:tcPr>
          <w:p w14:paraId="7F16683F" w14:textId="77777777" w:rsidR="006C61E9" w:rsidRDefault="00A94B2B">
            <w:pPr>
              <w:spacing w:after="0"/>
            </w:pPr>
            <w:r>
              <w:t>Multiple locations/entities</w:t>
            </w:r>
          </w:p>
        </w:tc>
        <w:tc>
          <w:tcPr>
            <w:tcW w:w="5040" w:type="dxa"/>
            <w:shd w:val="clear" w:color="auto" w:fill="F7F9FB"/>
            <w:vAlign w:val="center"/>
          </w:tcPr>
          <w:p w14:paraId="19AA3545" w14:textId="77777777" w:rsidR="006C61E9" w:rsidRDefault="00A94B2B">
            <w:pPr>
              <w:spacing w:after="0"/>
            </w:pPr>
            <w:r>
              <w:t>Consolidation, location benchmarking, API, SSO, advanced permissions, priority support</w:t>
            </w:r>
          </w:p>
        </w:tc>
      </w:tr>
      <w:tr w:rsidR="006C61E9" w14:paraId="5A225F11" w14:textId="77777777">
        <w:trPr>
          <w:jc w:val="center"/>
        </w:trPr>
        <w:tc>
          <w:tcPr>
            <w:tcW w:w="2016" w:type="dxa"/>
            <w:vAlign w:val="center"/>
          </w:tcPr>
          <w:p w14:paraId="3BC34282" w14:textId="77777777" w:rsidR="006C61E9" w:rsidRDefault="00A94B2B">
            <w:pPr>
              <w:spacing w:after="0"/>
            </w:pPr>
            <w:r>
              <w:t>Enterprise / Embedded</w:t>
            </w:r>
          </w:p>
        </w:tc>
        <w:tc>
          <w:tcPr>
            <w:tcW w:w="3312" w:type="dxa"/>
            <w:vAlign w:val="center"/>
          </w:tcPr>
          <w:p w14:paraId="4CDB56B5" w14:textId="77777777" w:rsidR="006C61E9" w:rsidRDefault="00A94B2B">
            <w:pPr>
              <w:spacing w:after="0"/>
            </w:pPr>
            <w:r>
              <w:t>Platforms/franchises/large groups</w:t>
            </w:r>
          </w:p>
        </w:tc>
        <w:tc>
          <w:tcPr>
            <w:tcW w:w="5040" w:type="dxa"/>
            <w:vAlign w:val="center"/>
          </w:tcPr>
          <w:p w14:paraId="159A43A9" w14:textId="77777777" w:rsidR="006C61E9" w:rsidRDefault="00A94B2B">
            <w:pPr>
              <w:spacing w:after="0"/>
            </w:pPr>
            <w:r>
              <w:t>Custom connectors, embedded/white-label, SLA, data residency options, custom retention and governance</w:t>
            </w:r>
          </w:p>
        </w:tc>
      </w:tr>
    </w:tbl>
    <w:p w14:paraId="73A6039D" w14:textId="77777777" w:rsidR="006C61E9" w:rsidRDefault="006C61E9">
      <w:pPr>
        <w:spacing w:after="20"/>
      </w:pPr>
    </w:p>
    <w:p w14:paraId="42E58237" w14:textId="77777777" w:rsidR="006C61E9" w:rsidRDefault="00A94B2B">
      <w:pPr>
        <w:pStyle w:val="Heading2"/>
      </w:pPr>
      <w:r>
        <w:t>AI Commercial Model</w:t>
      </w:r>
    </w:p>
    <w:p w14:paraId="79C14C46" w14:textId="77777777" w:rsidR="006C61E9" w:rsidRDefault="00A94B2B">
      <w:pPr>
        <w:pStyle w:val="ListBullet"/>
        <w:spacing w:after="60"/>
      </w:pPr>
      <w:r>
        <w:t>Chatbot remains included in every paid plan.</w:t>
      </w:r>
    </w:p>
    <w:p w14:paraId="07980089" w14:textId="77777777" w:rsidR="006C61E9" w:rsidRDefault="00A94B2B">
      <w:pPr>
        <w:pStyle w:val="ListBullet"/>
        <w:spacing w:after="60"/>
      </w:pPr>
      <w:r>
        <w:t>Base automatic analysis remains included in every paid plan.</w:t>
      </w:r>
    </w:p>
    <w:p w14:paraId="6D5938D8" w14:textId="77777777" w:rsidR="006C61E9" w:rsidRDefault="00A94B2B">
      <w:pPr>
        <w:pStyle w:val="ListBullet"/>
        <w:spacing w:after="60"/>
      </w:pPr>
      <w:r>
        <w:t>Plans differ by analysis frequency, connector count, data volume, users, historical depth and AI allowance.</w:t>
      </w:r>
    </w:p>
    <w:p w14:paraId="12E6B5B3" w14:textId="77777777" w:rsidR="006C61E9" w:rsidRDefault="00A94B2B">
      <w:pPr>
        <w:pStyle w:val="ListBullet"/>
        <w:spacing w:after="60"/>
      </w:pPr>
      <w:r>
        <w:t>Use internal AI credits/compute units rather than per-token customer billing.</w:t>
      </w:r>
    </w:p>
    <w:p w14:paraId="37D557FD" w14:textId="77777777" w:rsidR="006C61E9" w:rsidRDefault="00A94B2B">
      <w:pPr>
        <w:pStyle w:val="ListBullet"/>
        <w:spacing w:after="60"/>
      </w:pPr>
      <w:r>
        <w:t>Fast/Standard/Deep modes consume different credits.</w:t>
      </w:r>
    </w:p>
    <w:p w14:paraId="0E9D5516" w14:textId="77777777" w:rsidR="006C61E9" w:rsidRDefault="00A94B2B">
      <w:pPr>
        <w:pStyle w:val="ListBullet"/>
        <w:spacing w:after="60"/>
      </w:pPr>
      <w:r>
        <w:t>Offer extra AI packs and optional controlled overage.</w:t>
      </w:r>
    </w:p>
    <w:p w14:paraId="44D5EE1B" w14:textId="77777777" w:rsidR="006C61E9" w:rsidRDefault="00A94B2B">
      <w:pPr>
        <w:pStyle w:val="ListBullet"/>
        <w:spacing w:after="60"/>
      </w:pPr>
      <w:r>
        <w:t>Publish clear usage visibility and budget controls.</w:t>
      </w:r>
    </w:p>
    <w:p w14:paraId="5E1C55BA" w14:textId="77777777" w:rsidR="006C61E9" w:rsidRDefault="00A94B2B">
      <w:pPr>
        <w:pStyle w:val="ListBullet"/>
        <w:spacing w:after="60"/>
      </w:pPr>
      <w:r>
        <w:t>Do not create a surprise bill simply because an AI conversation was long.</w:t>
      </w:r>
    </w:p>
    <w:p w14:paraId="0011AB33" w14:textId="77777777" w:rsidR="006C61E9" w:rsidRDefault="00A94B2B">
      <w:pPr>
        <w:pStyle w:val="Heading2"/>
      </w:pPr>
      <w:r>
        <w:lastRenderedPageBreak/>
        <w:t>Industry Blueprint Commercial Model</w:t>
      </w:r>
    </w:p>
    <w:p w14:paraId="40E162D9" w14:textId="77777777" w:rsidR="006C61E9" w:rsidRDefault="00A94B2B">
      <w:r>
        <w:t>The After-School / Tutoring / Enrichment experience is the product at launch and is included in every paid plan. Do not monetize a not-yet-built industry marketplace. Once additional verticals genuinely exist, a primary industry blueprint should remain part of the core subscription, while richer secondary modules for hybrid businesses can become higher-plan or add-on value.</w:t>
      </w:r>
    </w:p>
    <w:p w14:paraId="2199F5D4" w14:textId="77777777" w:rsidR="006C61E9" w:rsidRDefault="00A94B2B">
      <w:pPr>
        <w:pStyle w:val="ListBullet"/>
      </w:pPr>
      <w:r>
        <w:t>Default AI mode should be Auto. Customers can choose Fast, Standard or Deep when they want control.</w:t>
      </w:r>
    </w:p>
    <w:p w14:paraId="2A7882B6" w14:textId="77777777" w:rsidR="006C61E9" w:rsidRDefault="00A94B2B">
      <w:pPr>
        <w:pStyle w:val="ListBullet"/>
      </w:pPr>
      <w:r>
        <w:t>Charge for higher intelligence through included compute/AI allowances and plan value rather than exposing token prices. Deep analysis costs more internally and may consume more allowance.</w:t>
      </w:r>
    </w:p>
    <w:p w14:paraId="6C3B3889" w14:textId="77777777" w:rsidR="006C61E9" w:rsidRDefault="00A94B2B">
      <w:pPr>
        <w:pStyle w:val="ListBullet"/>
      </w:pPr>
      <w:r>
        <w:t>Do not make privacy a premium feature. No-training/provider-policy protections and tenant conversation privacy are baseline requirements.</w:t>
      </w:r>
    </w:p>
    <w:p w14:paraId="36F4D75B" w14:textId="77777777" w:rsidR="006C61E9" w:rsidRDefault="00A94B2B">
      <w:pPr>
        <w:pStyle w:val="Heading2"/>
      </w:pPr>
      <w:r>
        <w:t>Potential Add-ons</w:t>
      </w:r>
    </w:p>
    <w:tbl>
      <w:tblPr>
        <w:tblStyle w:val="TableGrid"/>
        <w:tblW w:w="0" w:type="auto"/>
        <w:jc w:val="center"/>
        <w:tblLook w:val="04A0" w:firstRow="1" w:lastRow="0" w:firstColumn="1" w:lastColumn="0" w:noHBand="0" w:noVBand="1"/>
      </w:tblPr>
      <w:tblGrid>
        <w:gridCol w:w="4375"/>
        <w:gridCol w:w="6065"/>
      </w:tblGrid>
      <w:tr w:rsidR="006C61E9" w14:paraId="02E31C26" w14:textId="77777777">
        <w:trPr>
          <w:tblHeader/>
          <w:jc w:val="center"/>
        </w:trPr>
        <w:tc>
          <w:tcPr>
            <w:tcW w:w="3024" w:type="dxa"/>
            <w:shd w:val="clear" w:color="auto" w:fill="19324D"/>
            <w:vAlign w:val="center"/>
          </w:tcPr>
          <w:p w14:paraId="69F69400" w14:textId="77777777" w:rsidR="006C61E9" w:rsidRDefault="00A94B2B">
            <w:pPr>
              <w:spacing w:after="0"/>
            </w:pPr>
            <w:r>
              <w:rPr>
                <w:b/>
                <w:color w:val="FFFFFF"/>
              </w:rPr>
              <w:t>Add-on</w:t>
            </w:r>
          </w:p>
        </w:tc>
        <w:tc>
          <w:tcPr>
            <w:tcW w:w="7344" w:type="dxa"/>
            <w:shd w:val="clear" w:color="auto" w:fill="19324D"/>
            <w:vAlign w:val="center"/>
          </w:tcPr>
          <w:p w14:paraId="3398AAF4" w14:textId="77777777" w:rsidR="006C61E9" w:rsidRDefault="00A94B2B">
            <w:pPr>
              <w:spacing w:after="0"/>
            </w:pPr>
            <w:r>
              <w:rPr>
                <w:b/>
                <w:color w:val="FFFFFF"/>
              </w:rPr>
              <w:t>Examples</w:t>
            </w:r>
          </w:p>
        </w:tc>
      </w:tr>
      <w:tr w:rsidR="006C61E9" w14:paraId="7DC1FCCD" w14:textId="77777777">
        <w:trPr>
          <w:jc w:val="center"/>
        </w:trPr>
        <w:tc>
          <w:tcPr>
            <w:tcW w:w="3024" w:type="dxa"/>
            <w:vAlign w:val="center"/>
          </w:tcPr>
          <w:p w14:paraId="5DBB988C" w14:textId="77777777" w:rsidR="006C61E9" w:rsidRDefault="00A94B2B">
            <w:pPr>
              <w:spacing w:after="0"/>
            </w:pPr>
            <w:r>
              <w:t>Additional data sources</w:t>
            </w:r>
          </w:p>
        </w:tc>
        <w:tc>
          <w:tcPr>
            <w:tcW w:w="7344" w:type="dxa"/>
            <w:vAlign w:val="center"/>
          </w:tcPr>
          <w:p w14:paraId="00D81C4A" w14:textId="77777777" w:rsidR="006C61E9" w:rsidRDefault="00A94B2B">
            <w:pPr>
              <w:spacing w:after="0"/>
            </w:pPr>
            <w:r>
              <w:t>Extra premium connectors beyond plan allowance</w:t>
            </w:r>
          </w:p>
        </w:tc>
      </w:tr>
      <w:tr w:rsidR="006C61E9" w14:paraId="4EA088EB" w14:textId="77777777">
        <w:trPr>
          <w:jc w:val="center"/>
        </w:trPr>
        <w:tc>
          <w:tcPr>
            <w:tcW w:w="3024" w:type="dxa"/>
            <w:shd w:val="clear" w:color="auto" w:fill="F7F9FB"/>
            <w:vAlign w:val="center"/>
          </w:tcPr>
          <w:p w14:paraId="160C2DFA" w14:textId="77777777" w:rsidR="006C61E9" w:rsidRDefault="00A94B2B">
            <w:pPr>
              <w:spacing w:after="0"/>
            </w:pPr>
            <w:r>
              <w:t>Workforce/Payroll Intelligence</w:t>
            </w:r>
          </w:p>
        </w:tc>
        <w:tc>
          <w:tcPr>
            <w:tcW w:w="7344" w:type="dxa"/>
            <w:shd w:val="clear" w:color="auto" w:fill="F7F9FB"/>
            <w:vAlign w:val="center"/>
          </w:tcPr>
          <w:p w14:paraId="6C4C853E" w14:textId="77777777" w:rsidR="006C61E9" w:rsidRDefault="00A94B2B">
            <w:pPr>
              <w:spacing w:after="0"/>
            </w:pPr>
            <w:r>
              <w:t>Payroll connectors, overtime forecasting, labour optimization</w:t>
            </w:r>
          </w:p>
        </w:tc>
      </w:tr>
      <w:tr w:rsidR="006C61E9" w14:paraId="2F74F37D" w14:textId="77777777">
        <w:trPr>
          <w:jc w:val="center"/>
        </w:trPr>
        <w:tc>
          <w:tcPr>
            <w:tcW w:w="3024" w:type="dxa"/>
            <w:vAlign w:val="center"/>
          </w:tcPr>
          <w:p w14:paraId="7FB180B3" w14:textId="77777777" w:rsidR="006C61E9" w:rsidRDefault="00A94B2B">
            <w:pPr>
              <w:spacing w:after="0"/>
            </w:pPr>
            <w:r>
              <w:t>Marketing Intelligence</w:t>
            </w:r>
          </w:p>
        </w:tc>
        <w:tc>
          <w:tcPr>
            <w:tcW w:w="7344" w:type="dxa"/>
            <w:vAlign w:val="center"/>
          </w:tcPr>
          <w:p w14:paraId="57A3515B" w14:textId="77777777" w:rsidR="006C61E9" w:rsidRDefault="00A94B2B">
            <w:pPr>
              <w:spacing w:after="0"/>
            </w:pPr>
            <w:r>
              <w:t>Ad platforms, attribution, campaign ROI and competitor monitor</w:t>
            </w:r>
          </w:p>
        </w:tc>
      </w:tr>
      <w:tr w:rsidR="006C61E9" w14:paraId="50EB970C" w14:textId="77777777">
        <w:trPr>
          <w:jc w:val="center"/>
        </w:trPr>
        <w:tc>
          <w:tcPr>
            <w:tcW w:w="3024" w:type="dxa"/>
            <w:shd w:val="clear" w:color="auto" w:fill="F7F9FB"/>
            <w:vAlign w:val="center"/>
          </w:tcPr>
          <w:p w14:paraId="34ADDDAD" w14:textId="77777777" w:rsidR="006C61E9" w:rsidRDefault="00A94B2B">
            <w:pPr>
              <w:spacing w:after="0"/>
            </w:pPr>
            <w:r>
              <w:t>Inventory / Commerce</w:t>
            </w:r>
          </w:p>
        </w:tc>
        <w:tc>
          <w:tcPr>
            <w:tcW w:w="7344" w:type="dxa"/>
            <w:shd w:val="clear" w:color="auto" w:fill="F7F9FB"/>
            <w:vAlign w:val="center"/>
          </w:tcPr>
          <w:p w14:paraId="0D1DF278" w14:textId="77777777" w:rsidR="006C61E9" w:rsidRDefault="00A94B2B">
            <w:pPr>
              <w:spacing w:after="0"/>
            </w:pPr>
            <w:r>
              <w:t>Inventory, COGS, product margin and reorder analytics</w:t>
            </w:r>
          </w:p>
        </w:tc>
      </w:tr>
      <w:tr w:rsidR="006C61E9" w14:paraId="2326D3A1" w14:textId="77777777">
        <w:trPr>
          <w:jc w:val="center"/>
        </w:trPr>
        <w:tc>
          <w:tcPr>
            <w:tcW w:w="3024" w:type="dxa"/>
            <w:vAlign w:val="center"/>
          </w:tcPr>
          <w:p w14:paraId="790E7CB3" w14:textId="77777777" w:rsidR="006C61E9" w:rsidRDefault="00A94B2B">
            <w:pPr>
              <w:spacing w:after="0"/>
            </w:pPr>
            <w:r>
              <w:t>Advanced AI Pack</w:t>
            </w:r>
          </w:p>
        </w:tc>
        <w:tc>
          <w:tcPr>
            <w:tcW w:w="7344" w:type="dxa"/>
            <w:vAlign w:val="center"/>
          </w:tcPr>
          <w:p w14:paraId="3BD2DAF6" w14:textId="77777777" w:rsidR="006C61E9" w:rsidRDefault="00A94B2B">
            <w:pPr>
              <w:spacing w:after="0"/>
            </w:pPr>
            <w:r>
              <w:t>More Deep Analysis/strategic reviews and larger context</w:t>
            </w:r>
          </w:p>
        </w:tc>
      </w:tr>
      <w:tr w:rsidR="006C61E9" w14:paraId="68F5F73D" w14:textId="77777777">
        <w:trPr>
          <w:jc w:val="center"/>
        </w:trPr>
        <w:tc>
          <w:tcPr>
            <w:tcW w:w="3024" w:type="dxa"/>
            <w:shd w:val="clear" w:color="auto" w:fill="F7F9FB"/>
            <w:vAlign w:val="center"/>
          </w:tcPr>
          <w:p w14:paraId="23918D2C" w14:textId="77777777" w:rsidR="006C61E9" w:rsidRDefault="00A94B2B">
            <w:pPr>
              <w:spacing w:after="0"/>
            </w:pPr>
            <w:r>
              <w:t>Voice Executive Advisor</w:t>
            </w:r>
          </w:p>
        </w:tc>
        <w:tc>
          <w:tcPr>
            <w:tcW w:w="7344" w:type="dxa"/>
            <w:shd w:val="clear" w:color="auto" w:fill="F7F9FB"/>
            <w:vAlign w:val="center"/>
          </w:tcPr>
          <w:p w14:paraId="21E1A7FA" w14:textId="77777777" w:rsidR="006C61E9" w:rsidRDefault="00A94B2B">
            <w:pPr>
              <w:spacing w:after="0"/>
            </w:pPr>
            <w:r>
              <w:t>Voice briefings and conversational analysis</w:t>
            </w:r>
          </w:p>
        </w:tc>
      </w:tr>
      <w:tr w:rsidR="006C61E9" w14:paraId="254BB1F1" w14:textId="77777777">
        <w:trPr>
          <w:jc w:val="center"/>
        </w:trPr>
        <w:tc>
          <w:tcPr>
            <w:tcW w:w="3024" w:type="dxa"/>
            <w:vAlign w:val="center"/>
          </w:tcPr>
          <w:p w14:paraId="3F1ABBB2" w14:textId="77777777" w:rsidR="006C61E9" w:rsidRDefault="00A94B2B">
            <w:pPr>
              <w:spacing w:after="0"/>
            </w:pPr>
            <w:r>
              <w:t>SMS / messaging alerts</w:t>
            </w:r>
          </w:p>
        </w:tc>
        <w:tc>
          <w:tcPr>
            <w:tcW w:w="7344" w:type="dxa"/>
            <w:vAlign w:val="center"/>
          </w:tcPr>
          <w:p w14:paraId="7F9F8203" w14:textId="77777777" w:rsidR="006C61E9" w:rsidRDefault="00A94B2B">
            <w:pPr>
              <w:spacing w:after="0"/>
            </w:pPr>
            <w:r>
              <w:t>Premium notification channels</w:t>
            </w:r>
          </w:p>
        </w:tc>
      </w:tr>
      <w:tr w:rsidR="006C61E9" w14:paraId="439D0C87" w14:textId="77777777">
        <w:trPr>
          <w:jc w:val="center"/>
        </w:trPr>
        <w:tc>
          <w:tcPr>
            <w:tcW w:w="3024" w:type="dxa"/>
            <w:shd w:val="clear" w:color="auto" w:fill="F7F9FB"/>
            <w:vAlign w:val="center"/>
          </w:tcPr>
          <w:p w14:paraId="63F61FF9" w14:textId="77777777" w:rsidR="006C61E9" w:rsidRDefault="00A94B2B">
            <w:pPr>
              <w:spacing w:after="0"/>
            </w:pPr>
            <w:r>
              <w:t>Board / Investor Reporting</w:t>
            </w:r>
          </w:p>
        </w:tc>
        <w:tc>
          <w:tcPr>
            <w:tcW w:w="7344" w:type="dxa"/>
            <w:shd w:val="clear" w:color="auto" w:fill="F7F9FB"/>
            <w:vAlign w:val="center"/>
          </w:tcPr>
          <w:p w14:paraId="743580D9" w14:textId="77777777" w:rsidR="006C61E9" w:rsidRDefault="00A94B2B">
            <w:pPr>
              <w:spacing w:after="0"/>
            </w:pPr>
            <w:r>
              <w:t>Scheduled board packs, lender packs and data-room exports</w:t>
            </w:r>
          </w:p>
        </w:tc>
      </w:tr>
      <w:tr w:rsidR="006C61E9" w14:paraId="1EAE1B18" w14:textId="77777777">
        <w:trPr>
          <w:jc w:val="center"/>
        </w:trPr>
        <w:tc>
          <w:tcPr>
            <w:tcW w:w="3024" w:type="dxa"/>
            <w:vAlign w:val="center"/>
          </w:tcPr>
          <w:p w14:paraId="7AF66F15" w14:textId="77777777" w:rsidR="006C61E9" w:rsidRDefault="00A94B2B">
            <w:pPr>
              <w:spacing w:after="0"/>
            </w:pPr>
            <w:r>
              <w:t>Benchmarking</w:t>
            </w:r>
          </w:p>
        </w:tc>
        <w:tc>
          <w:tcPr>
            <w:tcW w:w="7344" w:type="dxa"/>
            <w:vAlign w:val="center"/>
          </w:tcPr>
          <w:p w14:paraId="5B1062E0" w14:textId="77777777" w:rsidR="006C61E9" w:rsidRDefault="00A94B2B">
            <w:pPr>
              <w:spacing w:after="0"/>
            </w:pPr>
            <w:r>
              <w:t>Opt-in anonymized industry benchmarks and peer percentiles</w:t>
            </w:r>
          </w:p>
        </w:tc>
      </w:tr>
      <w:tr w:rsidR="006C61E9" w14:paraId="0706C8E3" w14:textId="77777777">
        <w:trPr>
          <w:jc w:val="center"/>
        </w:trPr>
        <w:tc>
          <w:tcPr>
            <w:tcW w:w="3024" w:type="dxa"/>
            <w:shd w:val="clear" w:color="auto" w:fill="F7F9FB"/>
            <w:vAlign w:val="center"/>
          </w:tcPr>
          <w:p w14:paraId="18523AE4" w14:textId="77777777" w:rsidR="006C61E9" w:rsidRDefault="00A94B2B">
            <w:pPr>
              <w:spacing w:after="0"/>
            </w:pPr>
            <w:r>
              <w:t>API &amp; Data Warehouse</w:t>
            </w:r>
          </w:p>
        </w:tc>
        <w:tc>
          <w:tcPr>
            <w:tcW w:w="7344" w:type="dxa"/>
            <w:shd w:val="clear" w:color="auto" w:fill="F7F9FB"/>
            <w:vAlign w:val="center"/>
          </w:tcPr>
          <w:p w14:paraId="25AA0822" w14:textId="77777777" w:rsidR="006C61E9" w:rsidRDefault="00A94B2B">
            <w:pPr>
              <w:spacing w:after="0"/>
            </w:pPr>
            <w:r>
              <w:t>Higher API limits, warehouse export and BI interoperability</w:t>
            </w:r>
          </w:p>
        </w:tc>
      </w:tr>
      <w:tr w:rsidR="006C61E9" w14:paraId="7C4C67B7" w14:textId="77777777">
        <w:trPr>
          <w:jc w:val="center"/>
        </w:trPr>
        <w:tc>
          <w:tcPr>
            <w:tcW w:w="3024" w:type="dxa"/>
            <w:vAlign w:val="center"/>
          </w:tcPr>
          <w:p w14:paraId="2A555959" w14:textId="77777777" w:rsidR="006C61E9" w:rsidRDefault="00A94B2B">
            <w:pPr>
              <w:spacing w:after="0"/>
            </w:pPr>
            <w:r>
              <w:t>Embedded / White-label</w:t>
            </w:r>
          </w:p>
        </w:tc>
        <w:tc>
          <w:tcPr>
            <w:tcW w:w="7344" w:type="dxa"/>
            <w:vAlign w:val="center"/>
          </w:tcPr>
          <w:p w14:paraId="27517D9B" w14:textId="77777777" w:rsidR="006C61E9" w:rsidRDefault="00A94B2B">
            <w:pPr>
              <w:spacing w:after="0"/>
            </w:pPr>
            <w:r>
              <w:t>Embed dashboards/AI in another product, custom branding and SSO</w:t>
            </w:r>
          </w:p>
        </w:tc>
      </w:tr>
      <w:tr w:rsidR="006C61E9" w14:paraId="4481C35A" w14:textId="77777777">
        <w:trPr>
          <w:jc w:val="center"/>
        </w:trPr>
        <w:tc>
          <w:tcPr>
            <w:tcW w:w="3024" w:type="dxa"/>
            <w:shd w:val="clear" w:color="auto" w:fill="F7F9FB"/>
            <w:vAlign w:val="center"/>
          </w:tcPr>
          <w:p w14:paraId="1A33D177" w14:textId="77777777" w:rsidR="006C61E9" w:rsidRDefault="00A94B2B">
            <w:pPr>
              <w:spacing w:after="0"/>
            </w:pPr>
            <w:r>
              <w:t>Managed Onboarding</w:t>
            </w:r>
          </w:p>
        </w:tc>
        <w:tc>
          <w:tcPr>
            <w:tcW w:w="7344" w:type="dxa"/>
            <w:shd w:val="clear" w:color="auto" w:fill="F7F9FB"/>
            <w:vAlign w:val="center"/>
          </w:tcPr>
          <w:p w14:paraId="50F790FB" w14:textId="77777777" w:rsidR="006C61E9" w:rsidRDefault="00A94B2B">
            <w:pPr>
              <w:spacing w:after="0"/>
            </w:pPr>
            <w:r>
              <w:t>Data cleanup, connector setup and historical migration</w:t>
            </w:r>
          </w:p>
        </w:tc>
      </w:tr>
      <w:tr w:rsidR="006C61E9" w14:paraId="408974C8" w14:textId="77777777">
        <w:trPr>
          <w:jc w:val="center"/>
        </w:trPr>
        <w:tc>
          <w:tcPr>
            <w:tcW w:w="3024" w:type="dxa"/>
            <w:vAlign w:val="center"/>
          </w:tcPr>
          <w:p w14:paraId="41302930" w14:textId="77777777" w:rsidR="006C61E9" w:rsidRDefault="00A94B2B">
            <w:pPr>
              <w:spacing w:after="0"/>
            </w:pPr>
            <w:r>
              <w:t>Custom Connector</w:t>
            </w:r>
          </w:p>
        </w:tc>
        <w:tc>
          <w:tcPr>
            <w:tcW w:w="7344" w:type="dxa"/>
            <w:vAlign w:val="center"/>
          </w:tcPr>
          <w:p w14:paraId="6FA8F9F1" w14:textId="77777777" w:rsidR="006C61E9" w:rsidRDefault="00A94B2B">
            <w:pPr>
              <w:spacing w:after="0"/>
            </w:pPr>
            <w:r>
              <w:t>Paid integration development or certified partner implementation</w:t>
            </w:r>
          </w:p>
        </w:tc>
      </w:tr>
      <w:tr w:rsidR="006C61E9" w14:paraId="5B9FFA4D" w14:textId="77777777">
        <w:trPr>
          <w:jc w:val="center"/>
        </w:trPr>
        <w:tc>
          <w:tcPr>
            <w:tcW w:w="3024" w:type="dxa"/>
            <w:shd w:val="clear" w:color="auto" w:fill="F7F9FB"/>
            <w:vAlign w:val="center"/>
          </w:tcPr>
          <w:p w14:paraId="7451FB96" w14:textId="77777777" w:rsidR="006C61E9" w:rsidRDefault="00A94B2B">
            <w:pPr>
              <w:spacing w:after="0"/>
            </w:pPr>
            <w:r>
              <w:t>Priority Support / SLA</w:t>
            </w:r>
          </w:p>
        </w:tc>
        <w:tc>
          <w:tcPr>
            <w:tcW w:w="7344" w:type="dxa"/>
            <w:shd w:val="clear" w:color="auto" w:fill="F7F9FB"/>
            <w:vAlign w:val="center"/>
          </w:tcPr>
          <w:p w14:paraId="082DAF05" w14:textId="77777777" w:rsidR="006C61E9" w:rsidRDefault="00A94B2B">
            <w:pPr>
              <w:spacing w:after="0"/>
            </w:pPr>
            <w:r>
              <w:t>Faster response and higher operational guarantees</w:t>
            </w:r>
          </w:p>
        </w:tc>
      </w:tr>
      <w:tr w:rsidR="006C61E9" w14:paraId="4956D29F" w14:textId="77777777">
        <w:trPr>
          <w:jc w:val="center"/>
        </w:trPr>
        <w:tc>
          <w:tcPr>
            <w:tcW w:w="3024" w:type="dxa"/>
            <w:vAlign w:val="center"/>
          </w:tcPr>
          <w:p w14:paraId="2352519D" w14:textId="77777777" w:rsidR="006C61E9" w:rsidRDefault="00A94B2B">
            <w:pPr>
              <w:spacing w:after="0"/>
            </w:pPr>
            <w:r>
              <w:t>Multi-Entity Consolidation</w:t>
            </w:r>
          </w:p>
        </w:tc>
        <w:tc>
          <w:tcPr>
            <w:tcW w:w="7344" w:type="dxa"/>
            <w:vAlign w:val="center"/>
          </w:tcPr>
          <w:p w14:paraId="2811AE42" w14:textId="77777777" w:rsidR="006C61E9" w:rsidRDefault="00A94B2B">
            <w:pPr>
              <w:spacing w:after="0"/>
            </w:pPr>
            <w:r>
              <w:t>Holdings/portfolio views, intercompany tagging and consolidated reporting</w:t>
            </w:r>
          </w:p>
        </w:tc>
      </w:tr>
      <w:tr w:rsidR="006C61E9" w14:paraId="3F8F7CDB" w14:textId="77777777">
        <w:trPr>
          <w:jc w:val="center"/>
        </w:trPr>
        <w:tc>
          <w:tcPr>
            <w:tcW w:w="5112" w:type="dxa"/>
          </w:tcPr>
          <w:p w14:paraId="22DB03E4" w14:textId="77777777" w:rsidR="006C61E9" w:rsidRDefault="00A94B2B">
            <w:r>
              <w:t>Additional Industry Module</w:t>
            </w:r>
          </w:p>
        </w:tc>
        <w:tc>
          <w:tcPr>
            <w:tcW w:w="5112" w:type="dxa"/>
          </w:tcPr>
          <w:p w14:paraId="47310B68" w14:textId="77777777" w:rsidR="006C61E9" w:rsidRDefault="00A94B2B">
            <w:r>
              <w:t>Enable a second vertical blueprint for hybrid businesses (for example, an education centre with retail sales or a restaurant with catering/events).</w:t>
            </w:r>
          </w:p>
        </w:tc>
      </w:tr>
    </w:tbl>
    <w:p w14:paraId="7EB5C2DC" w14:textId="77777777" w:rsidR="006C61E9" w:rsidRDefault="006C61E9">
      <w:pPr>
        <w:spacing w:after="20"/>
      </w:pPr>
    </w:p>
    <w:tbl>
      <w:tblPr>
        <w:tblW w:w="0" w:type="auto"/>
        <w:jc w:val="center"/>
        <w:tblLook w:val="04A0" w:firstRow="1" w:lastRow="0" w:firstColumn="1" w:lastColumn="0" w:noHBand="0" w:noVBand="1"/>
      </w:tblPr>
      <w:tblGrid>
        <w:gridCol w:w="10224"/>
      </w:tblGrid>
      <w:tr w:rsidR="006C61E9" w14:paraId="30B24F7D" w14:textId="77777777">
        <w:trPr>
          <w:jc w:val="center"/>
        </w:trPr>
        <w:tc>
          <w:tcPr>
            <w:tcW w:w="10224" w:type="dxa"/>
            <w:shd w:val="clear" w:color="auto" w:fill="EEF4F8"/>
          </w:tcPr>
          <w:p w14:paraId="1E0161F1" w14:textId="77777777" w:rsidR="006C61E9" w:rsidRDefault="00A94B2B">
            <w:pPr>
              <w:spacing w:after="60"/>
            </w:pPr>
            <w:r>
              <w:rPr>
                <w:b/>
                <w:color w:val="19324D"/>
              </w:rPr>
              <w:t>Pilot billing recommendation</w:t>
            </w:r>
          </w:p>
          <w:p w14:paraId="3617234F" w14:textId="77777777" w:rsidR="006C61E9" w:rsidRDefault="00A94B2B">
            <w:pPr>
              <w:spacing w:after="0"/>
            </w:pPr>
            <w:r>
              <w:t>Charge STEM Lantern a real $5/month during development. It is intentionally not market pricing; it exists to prove the complete billing lifecycle and create a real tenant/customer relationship from day one.</w:t>
            </w:r>
          </w:p>
        </w:tc>
      </w:tr>
    </w:tbl>
    <w:p w14:paraId="43A03451" w14:textId="77777777" w:rsidR="006C61E9" w:rsidRDefault="006C61E9">
      <w:pPr>
        <w:spacing w:after="20"/>
      </w:pPr>
    </w:p>
    <w:p w14:paraId="7403F352" w14:textId="77777777" w:rsidR="006C61E9" w:rsidRDefault="00A94B2B">
      <w:pPr>
        <w:pStyle w:val="Heading1"/>
      </w:pPr>
      <w:r>
        <w:t>29. Phased Product Roadmap</w:t>
      </w:r>
    </w:p>
    <w:tbl>
      <w:tblPr>
        <w:tblStyle w:val="TableGrid"/>
        <w:tblW w:w="0" w:type="auto"/>
        <w:jc w:val="center"/>
        <w:tblLook w:val="04A0" w:firstRow="1" w:lastRow="0" w:firstColumn="1" w:lastColumn="0" w:noHBand="0" w:noVBand="1"/>
      </w:tblPr>
      <w:tblGrid>
        <w:gridCol w:w="2631"/>
        <w:gridCol w:w="2811"/>
        <w:gridCol w:w="4998"/>
      </w:tblGrid>
      <w:tr w:rsidR="006C61E9" w14:paraId="3D52BD09" w14:textId="77777777">
        <w:trPr>
          <w:tblHeader/>
          <w:jc w:val="center"/>
        </w:trPr>
        <w:tc>
          <w:tcPr>
            <w:tcW w:w="1728" w:type="dxa"/>
            <w:shd w:val="clear" w:color="auto" w:fill="19324D"/>
            <w:vAlign w:val="center"/>
          </w:tcPr>
          <w:p w14:paraId="569A8035" w14:textId="77777777" w:rsidR="006C61E9" w:rsidRDefault="00A94B2B">
            <w:r>
              <w:rPr>
                <w:b/>
                <w:color w:val="FFFFFF"/>
              </w:rPr>
              <w:t>Phase</w:t>
            </w:r>
          </w:p>
        </w:tc>
        <w:tc>
          <w:tcPr>
            <w:tcW w:w="2304" w:type="dxa"/>
            <w:shd w:val="clear" w:color="auto" w:fill="19324D"/>
            <w:vAlign w:val="center"/>
          </w:tcPr>
          <w:p w14:paraId="00354EFE" w14:textId="77777777" w:rsidR="006C61E9" w:rsidRDefault="00A94B2B">
            <w:pPr>
              <w:spacing w:after="0"/>
            </w:pPr>
            <w:r>
              <w:rPr>
                <w:b/>
                <w:color w:val="FFFFFF"/>
              </w:rPr>
              <w:t>Purpose</w:t>
            </w:r>
          </w:p>
        </w:tc>
        <w:tc>
          <w:tcPr>
            <w:tcW w:w="6336" w:type="dxa"/>
            <w:shd w:val="clear" w:color="auto" w:fill="19324D"/>
            <w:vAlign w:val="center"/>
          </w:tcPr>
          <w:p w14:paraId="182422AB" w14:textId="77777777" w:rsidR="006C61E9" w:rsidRDefault="00A94B2B">
            <w:pPr>
              <w:spacing w:after="0"/>
            </w:pPr>
            <w:r>
              <w:rPr>
                <w:b/>
                <w:color w:val="FFFFFF"/>
              </w:rPr>
              <w:t>Core Deliverables</w:t>
            </w:r>
          </w:p>
        </w:tc>
      </w:tr>
      <w:tr w:rsidR="006C61E9" w14:paraId="15B492FA" w14:textId="77777777">
        <w:trPr>
          <w:jc w:val="center"/>
        </w:trPr>
        <w:tc>
          <w:tcPr>
            <w:tcW w:w="3408" w:type="dxa"/>
          </w:tcPr>
          <w:p w14:paraId="2A2ACBFB" w14:textId="77777777" w:rsidR="006C61E9" w:rsidRDefault="00A94B2B">
            <w:r>
              <w:t>0 - Lean Foundation</w:t>
            </w:r>
          </w:p>
        </w:tc>
        <w:tc>
          <w:tcPr>
            <w:tcW w:w="3408" w:type="dxa"/>
          </w:tcPr>
          <w:p w14:paraId="46E033B3" w14:textId="77777777" w:rsidR="006C61E9" w:rsidRDefault="00A94B2B">
            <w:r>
              <w:t>Build only the commercial shell needed to run a real SaaS pilot [SHIPPED in codebase as of August 2026]</w:t>
            </w:r>
          </w:p>
        </w:tc>
        <w:tc>
          <w:tcPr>
            <w:tcW w:w="3408" w:type="dxa"/>
          </w:tcPr>
          <w:p w14:paraId="222C39DD" w14:textId="77777777" w:rsidR="006C61E9" w:rsidRDefault="00A94B2B">
            <w:r>
              <w:t>[SHIPPED] Multi-tenancy, auth/RBAC, organizations, Stripe Billing, Stripe Connect foundation, audit trail, a small canonical contract, connector interface and privacy-aware AI-provider abstraction. Build extension points, not a marketplace.</w:t>
            </w:r>
          </w:p>
        </w:tc>
      </w:tr>
      <w:tr w:rsidR="006C61E9" w14:paraId="3537EA0B" w14:textId="77777777">
        <w:trPr>
          <w:jc w:val="center"/>
        </w:trPr>
        <w:tc>
          <w:tcPr>
            <w:tcW w:w="3408" w:type="dxa"/>
          </w:tcPr>
          <w:p w14:paraId="4B77436E" w14:textId="77777777" w:rsidR="006C61E9" w:rsidRDefault="00A94B2B">
            <w:r>
              <w:t>1 - STEM Lantern Control MVP</w:t>
            </w:r>
          </w:p>
        </w:tc>
        <w:tc>
          <w:tcPr>
            <w:tcW w:w="3408" w:type="dxa"/>
          </w:tcPr>
          <w:p w14:paraId="3962BF28" w14:textId="77777777" w:rsidR="006C61E9" w:rsidRDefault="00A94B2B">
            <w:r>
              <w:t>Solve the founder/customer #1 problem immediately [Core MVP SHIPPED; deepen through continuous use]</w:t>
            </w:r>
          </w:p>
        </w:tc>
        <w:tc>
          <w:tcPr>
            <w:tcW w:w="3408" w:type="dxa"/>
          </w:tcPr>
          <w:p w14:paraId="1C4C4676" w14:textId="77777777" w:rsidR="006C61E9" w:rsidRDefault="00A94B2B">
            <w:r>
              <w:t>[SHIPPED core] After-school setup, secure academy connector, manual expenses/subscriptions/loans, staff/wage assumptions, targets, enrolment/trial/capacity analytics, simple forecasting, basic cash outlook, deterministic insights, AI Advisor, weekly brief and $5/month live billing. Success means useful decisions or savings, not feature count.</w:t>
            </w:r>
          </w:p>
        </w:tc>
      </w:tr>
      <w:tr w:rsidR="006C61E9" w14:paraId="60395E1B" w14:textId="77777777">
        <w:trPr>
          <w:jc w:val="center"/>
        </w:trPr>
        <w:tc>
          <w:tcPr>
            <w:tcW w:w="3408" w:type="dxa"/>
          </w:tcPr>
          <w:p w14:paraId="3D1A8548" w14:textId="77777777" w:rsidR="006C61E9" w:rsidRDefault="00A94B2B">
            <w:r>
              <w:t>1.5 - Cost Control and Data Readiness</w:t>
            </w:r>
          </w:p>
        </w:tc>
        <w:tc>
          <w:tcPr>
            <w:tcW w:w="3408" w:type="dxa"/>
          </w:tcPr>
          <w:p w14:paraId="3D77FA77" w14:textId="77777777" w:rsidR="006C61E9" w:rsidRDefault="00A94B2B">
            <w:r>
              <w:t>Turn the pilot into measurable operating savings [Largely SHIPPED: Data Readiness, expense/subscription registry, labour-vs-demand, verified impact ledger]</w:t>
            </w:r>
          </w:p>
        </w:tc>
        <w:tc>
          <w:tcPr>
            <w:tcW w:w="3408" w:type="dxa"/>
          </w:tcPr>
          <w:p w14:paraId="3ED082DE" w14:textId="77777777" w:rsidR="006C61E9" w:rsidRDefault="00A94B2B">
            <w:r>
              <w:t>Expense/subscription registry, labour-versus-demand analysis, savings tracker, data-readiness centre, missing-data suggestions, scenario comparisons, Wave-supported reads where reliable, CSV/manual reconciliation and source freshness.</w:t>
            </w:r>
          </w:p>
        </w:tc>
      </w:tr>
      <w:tr w:rsidR="006C61E9" w14:paraId="38FEF080" w14:textId="77777777">
        <w:trPr>
          <w:jc w:val="center"/>
        </w:trPr>
        <w:tc>
          <w:tcPr>
            <w:tcW w:w="3408" w:type="dxa"/>
          </w:tcPr>
          <w:p w14:paraId="13DC1B63" w14:textId="77777777" w:rsidR="006C61E9" w:rsidRDefault="00A94B2B">
            <w:r>
              <w:t>2 - After-School Product Depth</w:t>
            </w:r>
          </w:p>
        </w:tc>
        <w:tc>
          <w:tcPr>
            <w:tcW w:w="3408" w:type="dxa"/>
          </w:tcPr>
          <w:p w14:paraId="7E1355D1" w14:textId="77777777" w:rsidR="006C61E9" w:rsidRDefault="00A94B2B">
            <w:r>
              <w:t>Make the first vertical exceptionally good before broad sales [PARTIAL: Action Centre, Pricing/Enrolment Advisors, education playbooks shipped; attendance depth and richer forecasts continue]</w:t>
            </w:r>
          </w:p>
        </w:tc>
        <w:tc>
          <w:tcPr>
            <w:tcW w:w="3408" w:type="dxa"/>
          </w:tcPr>
          <w:p w14:paraId="46D01D40" w14:textId="77777777" w:rsidR="006C61E9" w:rsidRDefault="00A94B2B">
            <w:r>
              <w:t>Education-specific onboarding, households/families, enrolment lifecycle, attendance, retention/churn, trial funnel, programme economics, capacity, staffing ratios, academic-year targets, richer forecasts, action centre and education-specific AI playbooks.</w:t>
            </w:r>
          </w:p>
        </w:tc>
      </w:tr>
      <w:tr w:rsidR="006C61E9" w14:paraId="65120D3E" w14:textId="77777777">
        <w:trPr>
          <w:jc w:val="center"/>
        </w:trPr>
        <w:tc>
          <w:tcPr>
            <w:tcW w:w="3408" w:type="dxa"/>
          </w:tcPr>
          <w:p w14:paraId="275D2695" w14:textId="77777777" w:rsidR="006C61E9" w:rsidRDefault="00A94B2B">
            <w:r>
              <w:t>3 - Education Design-Partner Cohort</w:t>
            </w:r>
          </w:p>
        </w:tc>
        <w:tc>
          <w:tcPr>
            <w:tcW w:w="3408" w:type="dxa"/>
          </w:tcPr>
          <w:p w14:paraId="3B9DF1EE" w14:textId="77777777" w:rsidR="006C61E9" w:rsidRDefault="00A94B2B">
            <w:r>
              <w:t>Prove repeatability with businesses that are not STEM Lantern</w:t>
            </w:r>
          </w:p>
        </w:tc>
        <w:tc>
          <w:tcPr>
            <w:tcW w:w="3408" w:type="dxa"/>
          </w:tcPr>
          <w:p w14:paraId="3556FC19" w14:textId="77777777" w:rsidR="006C61E9" w:rsidRDefault="00A94B2B">
            <w:r>
              <w:t xml:space="preserve">Onboard 3-5 independent after-school/tutoring/enrichment centres using their real systems/data. Improve </w:t>
            </w:r>
            <w:r>
              <w:lastRenderedPageBreak/>
              <w:t>mapping/imports, terminology, onboarding, support, data-quality handling and advisor usefulness without customer-specific forks.</w:t>
            </w:r>
          </w:p>
        </w:tc>
      </w:tr>
      <w:tr w:rsidR="006C61E9" w14:paraId="75F59A44" w14:textId="77777777">
        <w:trPr>
          <w:jc w:val="center"/>
        </w:trPr>
        <w:tc>
          <w:tcPr>
            <w:tcW w:w="3408" w:type="dxa"/>
          </w:tcPr>
          <w:p w14:paraId="0092EC47" w14:textId="77777777" w:rsidR="006C61E9" w:rsidRDefault="00A94B2B">
            <w:r>
              <w:lastRenderedPageBreak/>
              <w:t>4 - Financial Automation for Education</w:t>
            </w:r>
          </w:p>
        </w:tc>
        <w:tc>
          <w:tcPr>
            <w:tcW w:w="3408" w:type="dxa"/>
          </w:tcPr>
          <w:p w14:paraId="1F7F10B9" w14:textId="77777777" w:rsidR="006C61E9" w:rsidRDefault="00A94B2B">
            <w:r>
              <w:t>Reduce manual work after the core value is proven</w:t>
            </w:r>
          </w:p>
        </w:tc>
        <w:tc>
          <w:tcPr>
            <w:tcW w:w="3408" w:type="dxa"/>
          </w:tcPr>
          <w:p w14:paraId="68B15422" w14:textId="77777777" w:rsidR="006C61E9" w:rsidRDefault="00A94B2B">
            <w:r>
              <w:t>QuickBooks Online pilot, Wave-supported data/imports, Stripe payment data, P&amp;L/cash-flow normalization, accounting reconciliation, provider capability matrix and finance-source provenance. Keep manual fallback first-class.</w:t>
            </w:r>
          </w:p>
        </w:tc>
      </w:tr>
      <w:tr w:rsidR="006C61E9" w14:paraId="3C9F93C2" w14:textId="77777777">
        <w:trPr>
          <w:jc w:val="center"/>
        </w:trPr>
        <w:tc>
          <w:tcPr>
            <w:tcW w:w="3408" w:type="dxa"/>
          </w:tcPr>
          <w:p w14:paraId="6A2C193D" w14:textId="77777777" w:rsidR="006C61E9" w:rsidRDefault="00A94B2B">
            <w:r>
              <w:t>5 - Workforce, Growth and Connector Depth</w:t>
            </w:r>
          </w:p>
        </w:tc>
        <w:tc>
          <w:tcPr>
            <w:tcW w:w="3408" w:type="dxa"/>
          </w:tcPr>
          <w:p w14:paraId="38D120C9" w14:textId="77777777" w:rsidR="006C61E9" w:rsidRDefault="00A94B2B">
            <w:r>
              <w:t>Deepen the product around the same niche</w:t>
            </w:r>
          </w:p>
        </w:tc>
        <w:tc>
          <w:tcPr>
            <w:tcW w:w="3408" w:type="dxa"/>
          </w:tcPr>
          <w:p w14:paraId="49E3A0E0" w14:textId="77777777" w:rsidR="006C61E9" w:rsidRDefault="00A94B2B">
            <w:r>
              <w:t>Time/payroll/scheduling integrations, attendance, labour forecasting, CRM/lead sources, email/ads where justified, CAC/LTV, campaign-to-capacity recommendations, and reusable connector tooling driven by actual education-customer demand.</w:t>
            </w:r>
          </w:p>
        </w:tc>
      </w:tr>
      <w:tr w:rsidR="006C61E9" w14:paraId="6D97FFAA" w14:textId="77777777">
        <w:trPr>
          <w:jc w:val="center"/>
        </w:trPr>
        <w:tc>
          <w:tcPr>
            <w:tcW w:w="3408" w:type="dxa"/>
          </w:tcPr>
          <w:p w14:paraId="50F43FE9" w14:textId="77777777" w:rsidR="006C61E9" w:rsidRDefault="00A94B2B">
            <w:r>
              <w:t>6 - Beachhead Expansion and Market Leadership</w:t>
            </w:r>
          </w:p>
        </w:tc>
        <w:tc>
          <w:tcPr>
            <w:tcW w:w="3408" w:type="dxa"/>
          </w:tcPr>
          <w:p w14:paraId="45449D98" w14:textId="77777777" w:rsidR="006C61E9" w:rsidRDefault="00A94B2B">
            <w:r>
              <w:t>Win the narrow category before changing categories</w:t>
            </w:r>
          </w:p>
        </w:tc>
        <w:tc>
          <w:tcPr>
            <w:tcW w:w="3408" w:type="dxa"/>
          </w:tcPr>
          <w:p w14:paraId="745EA2C9" w14:textId="77777777" w:rsidR="006C61E9" w:rsidRDefault="00A94B2B">
            <w:r>
              <w:t>Expand from Saskatchewan relationships to Canadian independent education centres; build case studies, referrals, repeatable onboarding, pricing, support playbooks and peer benchmarks only when privacy-safe cohort size exists.</w:t>
            </w:r>
          </w:p>
        </w:tc>
      </w:tr>
      <w:tr w:rsidR="006C61E9" w14:paraId="05EAA8EF" w14:textId="77777777">
        <w:trPr>
          <w:jc w:val="center"/>
        </w:trPr>
        <w:tc>
          <w:tcPr>
            <w:tcW w:w="3408" w:type="dxa"/>
          </w:tcPr>
          <w:p w14:paraId="7B380654" w14:textId="77777777" w:rsidR="006C61E9" w:rsidRDefault="00A94B2B">
            <w:r>
              <w:t>7 - Platform and Ecosystem Hardening</w:t>
            </w:r>
          </w:p>
        </w:tc>
        <w:tc>
          <w:tcPr>
            <w:tcW w:w="3408" w:type="dxa"/>
          </w:tcPr>
          <w:p w14:paraId="2F57C22C" w14:textId="77777777" w:rsidR="006C61E9" w:rsidRDefault="00A94B2B">
            <w:r>
              <w:t>Prepare the proven product for larger distribution</w:t>
            </w:r>
          </w:p>
        </w:tc>
        <w:tc>
          <w:tcPr>
            <w:tcW w:w="3408" w:type="dxa"/>
          </w:tcPr>
          <w:p w14:paraId="54C0DCFD" w14:textId="77777777" w:rsidR="006C61E9" w:rsidRDefault="00A94B2B">
            <w:r>
              <w:t>Public API where demanded, webhooks, SSO, embedded views, connector SDK, stronger mapping tools, partner/accountant access and multi-location improvements. Build only after recurring customer demand justifies them.</w:t>
            </w:r>
          </w:p>
        </w:tc>
      </w:tr>
      <w:tr w:rsidR="006C61E9" w14:paraId="5E777BF1" w14:textId="77777777">
        <w:trPr>
          <w:jc w:val="center"/>
        </w:trPr>
        <w:tc>
          <w:tcPr>
            <w:tcW w:w="3408" w:type="dxa"/>
          </w:tcPr>
          <w:p w14:paraId="165F9632" w14:textId="77777777" w:rsidR="006C61E9" w:rsidRDefault="00A94B2B">
            <w:r>
              <w:t>8 - Second-Vertical Experiment: Restaurant / Food Business</w:t>
            </w:r>
          </w:p>
        </w:tc>
        <w:tc>
          <w:tcPr>
            <w:tcW w:w="3408" w:type="dxa"/>
          </w:tcPr>
          <w:p w14:paraId="6C11A692" w14:textId="77777777" w:rsidR="006C61E9" w:rsidRDefault="00A94B2B">
            <w:r>
              <w:t>Test portability only after education product-market fit</w:t>
            </w:r>
          </w:p>
        </w:tc>
        <w:tc>
          <w:tcPr>
            <w:tcW w:w="3408" w:type="dxa"/>
          </w:tcPr>
          <w:p w14:paraId="7C3027E5" w14:textId="77777777" w:rsidR="006C61E9" w:rsidRDefault="00A94B2B">
            <w:r>
              <w:t>Research and pilot a restaurant/food-business blueprint with one or more trusted design partners. Orders, menu, COGS, inventory, waste, labour and prime-cost metrics are introduced without weakening the education product or contaminating the core model.</w:t>
            </w:r>
          </w:p>
        </w:tc>
      </w:tr>
      <w:tr w:rsidR="006C61E9" w14:paraId="6594C437" w14:textId="77777777">
        <w:trPr>
          <w:jc w:val="center"/>
        </w:trPr>
        <w:tc>
          <w:tcPr>
            <w:tcW w:w="3408" w:type="dxa"/>
          </w:tcPr>
          <w:p w14:paraId="28DAC137" w14:textId="77777777" w:rsidR="006C61E9" w:rsidRDefault="00A94B2B">
            <w:r>
              <w:t>9 - Multi-Industry Expansion and Benchmarking</w:t>
            </w:r>
          </w:p>
        </w:tc>
        <w:tc>
          <w:tcPr>
            <w:tcW w:w="3408" w:type="dxa"/>
          </w:tcPr>
          <w:p w14:paraId="6B332DB3" w14:textId="77777777" w:rsidR="006C61E9" w:rsidRDefault="00A94B2B">
            <w:r>
              <w:t>Add validated verticals deliberately</w:t>
            </w:r>
          </w:p>
        </w:tc>
        <w:tc>
          <w:tcPr>
            <w:tcW w:w="3408" w:type="dxa"/>
          </w:tcPr>
          <w:p w14:paraId="256D1A40" w14:textId="77777777" w:rsidR="006C61E9" w:rsidRDefault="00A94B2B">
            <w:r>
              <w:t>Versioned industry blueprints, template research/review workflow, opt-in anonymized peer benchmarks, industry percentile scorecards, privacy-safe template-improvement pipeline and optional hybrid-business modules.</w:t>
            </w:r>
          </w:p>
        </w:tc>
      </w:tr>
      <w:tr w:rsidR="006C61E9" w14:paraId="61C55972" w14:textId="77777777">
        <w:trPr>
          <w:jc w:val="center"/>
        </w:trPr>
        <w:tc>
          <w:tcPr>
            <w:tcW w:w="3408" w:type="dxa"/>
          </w:tcPr>
          <w:p w14:paraId="17387050" w14:textId="77777777" w:rsidR="006C61E9" w:rsidRDefault="00A94B2B">
            <w:r>
              <w:lastRenderedPageBreak/>
              <w:t>10 - Advanced Intelligence</w:t>
            </w:r>
          </w:p>
        </w:tc>
        <w:tc>
          <w:tcPr>
            <w:tcW w:w="3408" w:type="dxa"/>
          </w:tcPr>
          <w:p w14:paraId="6B3969FA" w14:textId="77777777" w:rsidR="006C61E9" w:rsidRDefault="00A94B2B">
            <w:r>
              <w:t>Increase predictive and strategic value</w:t>
            </w:r>
          </w:p>
        </w:tc>
        <w:tc>
          <w:tcPr>
            <w:tcW w:w="3408" w:type="dxa"/>
          </w:tcPr>
          <w:p w14:paraId="14A38F83" w14:textId="77777777" w:rsidR="006C61E9" w:rsidRDefault="00A94B2B">
            <w:r>
              <w:t>Forecast ensembles, anomaly models, advanced scenario lab, model evaluation/router optimization, richer domain knowledge, natural-language dashboard building and deeper strategic reviews.</w:t>
            </w:r>
          </w:p>
        </w:tc>
      </w:tr>
      <w:tr w:rsidR="006C61E9" w14:paraId="76C9090D" w14:textId="77777777">
        <w:trPr>
          <w:jc w:val="center"/>
        </w:trPr>
        <w:tc>
          <w:tcPr>
            <w:tcW w:w="3408" w:type="dxa"/>
          </w:tcPr>
          <w:p w14:paraId="6B0567D7" w14:textId="77777777" w:rsidR="006C61E9" w:rsidRDefault="00A94B2B">
            <w:r>
              <w:t>11 - Approved Agents</w:t>
            </w:r>
          </w:p>
        </w:tc>
        <w:tc>
          <w:tcPr>
            <w:tcW w:w="3408" w:type="dxa"/>
          </w:tcPr>
          <w:p w14:paraId="496DA5DB" w14:textId="77777777" w:rsidR="006C61E9" w:rsidRDefault="00A94B2B">
            <w:r>
              <w:t>Move from advice to controlled execution</w:t>
            </w:r>
          </w:p>
        </w:tc>
        <w:tc>
          <w:tcPr>
            <w:tcW w:w="3408" w:type="dxa"/>
          </w:tcPr>
          <w:p w14:paraId="0E809B0D" w14:textId="77777777" w:rsidR="006C61E9" w:rsidRDefault="00A94B2B">
            <w:r>
              <w:t>Draft/create approved actions across systems, task orchestration, approval chains, rollback strategies and policy engine. Consequential actions remain human-approved.</w:t>
            </w:r>
          </w:p>
        </w:tc>
      </w:tr>
      <w:tr w:rsidR="006C61E9" w14:paraId="47B15D02" w14:textId="77777777">
        <w:trPr>
          <w:jc w:val="center"/>
        </w:trPr>
        <w:tc>
          <w:tcPr>
            <w:tcW w:w="3408" w:type="dxa"/>
          </w:tcPr>
          <w:p w14:paraId="196D34EE" w14:textId="77777777" w:rsidR="006C61E9" w:rsidRDefault="00A94B2B">
            <w:r>
              <w:t>12 - Multi-Location / Enterprise</w:t>
            </w:r>
          </w:p>
        </w:tc>
        <w:tc>
          <w:tcPr>
            <w:tcW w:w="3408" w:type="dxa"/>
          </w:tcPr>
          <w:p w14:paraId="0D945605" w14:textId="77777777" w:rsidR="006C61E9" w:rsidRDefault="00A94B2B">
            <w:r>
              <w:t>Expand addressable market after SMB repeatability</w:t>
            </w:r>
          </w:p>
        </w:tc>
        <w:tc>
          <w:tcPr>
            <w:tcW w:w="3408" w:type="dxa"/>
          </w:tcPr>
          <w:p w14:paraId="0EB4C334" w14:textId="77777777" w:rsidR="006C61E9" w:rsidRDefault="00A94B2B">
            <w:r>
              <w:t>Consolidation, SSO/SCIM, white-label/embedded options, custom retention, customer-selected AI/provider controls, SLAs, advanced governance and data residency.</w:t>
            </w:r>
          </w:p>
        </w:tc>
      </w:tr>
      <w:tr w:rsidR="006C61E9" w14:paraId="504C81F3" w14:textId="77777777">
        <w:trPr>
          <w:jc w:val="center"/>
        </w:trPr>
        <w:tc>
          <w:tcPr>
            <w:tcW w:w="3408" w:type="dxa"/>
          </w:tcPr>
          <w:p w14:paraId="7A49FBA0" w14:textId="77777777" w:rsidR="006C61E9" w:rsidRDefault="00A94B2B">
            <w:r>
              <w:t>13 - Business Operating System</w:t>
            </w:r>
          </w:p>
        </w:tc>
        <w:tc>
          <w:tcPr>
            <w:tcW w:w="3408" w:type="dxa"/>
          </w:tcPr>
          <w:p w14:paraId="03472A88" w14:textId="77777777" w:rsidR="006C61E9" w:rsidRDefault="00A94B2B">
            <w:r>
              <w:t>Long-term North Star</w:t>
            </w:r>
          </w:p>
        </w:tc>
        <w:tc>
          <w:tcPr>
            <w:tcW w:w="3408" w:type="dxa"/>
          </w:tcPr>
          <w:p w14:paraId="5C374B31" w14:textId="77777777" w:rsidR="006C61E9" w:rsidRDefault="00A94B2B">
            <w:r>
              <w:t>Digital CFO/COO, strategic planning, portfolio management, financing readiness, autonomous monitoring, mature industry intelligence and a rich partner/integration ecosystem.</w:t>
            </w:r>
          </w:p>
        </w:tc>
      </w:tr>
    </w:tbl>
    <w:p w14:paraId="22222E61" w14:textId="77777777" w:rsidR="006C61E9" w:rsidRDefault="006C61E9">
      <w:pPr>
        <w:spacing w:after="20"/>
      </w:pPr>
    </w:p>
    <w:p w14:paraId="145A16AF" w14:textId="77777777" w:rsidR="006C61E9" w:rsidRDefault="00A94B2B">
      <w:pPr>
        <w:pStyle w:val="Heading1"/>
      </w:pPr>
      <w:r>
        <w:t>30. Phase 1 Detailed Scope</w:t>
      </w:r>
    </w:p>
    <w:p w14:paraId="5F24EA13" w14:textId="77777777" w:rsidR="006C61E9" w:rsidRDefault="00A94B2B">
      <w:r>
        <w:t>Phase 1 should be intentionally small enough to finish quickly and use every week, while still producing real business value. It is a STEM Lantern control product first and a commercial SaaS pilot second. The test is not whether it demonstrates every future architecture idea; the test is whether it helps the owner notice problems earlier, cut avoidable cost, track targets and make better decisions.</w:t>
      </w:r>
    </w:p>
    <w:p w14:paraId="2634C514" w14:textId="77777777" w:rsidR="006C61E9" w:rsidRDefault="00A94B2B">
      <w:pPr>
        <w:pStyle w:val="Heading2"/>
      </w:pPr>
      <w:r>
        <w:t>Phase 1 Must-Haves</w:t>
      </w:r>
    </w:p>
    <w:p w14:paraId="51795280" w14:textId="77777777" w:rsidR="006C61E9" w:rsidRDefault="00A94B2B">
      <w:pPr>
        <w:pStyle w:val="ListBullet"/>
        <w:spacing w:after="60"/>
      </w:pPr>
      <w:r>
        <w:t>Multi-tenant organizations, owner/admin access and backend-enforced RBAC sufficient for STEM Lantern plus a small design-partner cohort.</w:t>
      </w:r>
    </w:p>
    <w:p w14:paraId="365EE838" w14:textId="77777777" w:rsidR="006C61E9" w:rsidRDefault="00A94B2B">
      <w:pPr>
        <w:pStyle w:val="ListBullet"/>
      </w:pPr>
      <w:r>
        <w:t>No generic industry selector in the launch UI. Provision the After-School / Tutoring / Enrichment experience automatically; allow an education subtype only where it changes useful defaults.</w:t>
      </w:r>
    </w:p>
    <w:p w14:paraId="71FF7F83" w14:textId="77777777" w:rsidR="006C61E9" w:rsidRDefault="00A94B2B">
      <w:pPr>
        <w:pStyle w:val="ListBullet"/>
      </w:pPr>
      <w:r>
        <w:t>Implement one After-School / Tutoring / Enrichment blueprint behind a minimal replaceable contract. Do not build a blueprint marketplace or second vertical yet.</w:t>
      </w:r>
    </w:p>
    <w:p w14:paraId="71CBB641" w14:textId="77777777" w:rsidR="006C61E9" w:rsidRDefault="00A94B2B">
      <w:pPr>
        <w:pStyle w:val="ListBullet"/>
      </w:pPr>
      <w:r>
        <w:t>Education-specific labels, recommended datasets, trusted metric catalogue, “Why we ask” explanations and example scenarios.</w:t>
      </w:r>
    </w:p>
    <w:p w14:paraId="2F1BCA95" w14:textId="77777777" w:rsidR="006C61E9" w:rsidRDefault="00A94B2B">
      <w:pPr>
        <w:pStyle w:val="ListBullet"/>
      </w:pPr>
      <w:r>
        <w:t>Data Readiness Centre showing connected, manual, missing, stale, derived and not-applicable data.</w:t>
      </w:r>
    </w:p>
    <w:p w14:paraId="5837906B" w14:textId="77777777" w:rsidR="006C61E9" w:rsidRDefault="00A94B2B">
      <w:pPr>
        <w:pStyle w:val="ListBullet"/>
      </w:pPr>
      <w:r>
        <w:lastRenderedPageBreak/>
        <w:t>A small custom-field mechanism only where STEM Lantern or early education design partners genuinely need data that does not fit the standard model; avoid a general metric-builder in Phase 1.</w:t>
      </w:r>
    </w:p>
    <w:p w14:paraId="66AC2DFD" w14:textId="77777777" w:rsidR="006C61E9" w:rsidRDefault="00A94B2B">
      <w:pPr>
        <w:pStyle w:val="ListBullet"/>
        <w:spacing w:after="60"/>
      </w:pPr>
      <w:r>
        <w:t>Stripe Billing live subscription and webhooks; STEM Lantern $5/month pilot plan.</w:t>
      </w:r>
    </w:p>
    <w:p w14:paraId="766D29EF" w14:textId="77777777" w:rsidR="006C61E9" w:rsidRDefault="00A94B2B">
      <w:pPr>
        <w:pStyle w:val="ListBullet"/>
        <w:spacing w:after="60"/>
      </w:pPr>
      <w:r>
        <w:t>Stripe Connect account model/onboarding foundation.</w:t>
      </w:r>
    </w:p>
    <w:p w14:paraId="54EEACA9" w14:textId="77777777" w:rsidR="006C61E9" w:rsidRDefault="00A94B2B">
      <w:pPr>
        <w:pStyle w:val="ListBullet"/>
        <w:spacing w:after="60"/>
      </w:pPr>
      <w:r>
        <w:t>Connector framework plus a secure STEM Lantern portal connector using standardized contracts.</w:t>
      </w:r>
    </w:p>
    <w:p w14:paraId="6362AC87" w14:textId="77777777" w:rsidR="006C61E9" w:rsidRDefault="00A94B2B">
      <w:pPr>
        <w:pStyle w:val="ListBullet"/>
        <w:spacing w:after="60"/>
      </w:pPr>
      <w:r>
        <w:t>Manual business setup for services/programmes, locations, staff, wage assumptions, schedules, capacities, expenses, subscriptions, loans and cash balances.</w:t>
      </w:r>
    </w:p>
    <w:p w14:paraId="5B81AEC7" w14:textId="77777777" w:rsidR="006C61E9" w:rsidRDefault="00A94B2B">
      <w:pPr>
        <w:pStyle w:val="ListBullet"/>
        <w:spacing w:after="60"/>
      </w:pPr>
      <w:r>
        <w:t>CSV import for historical operational/financial data.</w:t>
      </w:r>
    </w:p>
    <w:p w14:paraId="191AEC2D" w14:textId="77777777" w:rsidR="006C61E9" w:rsidRDefault="00A94B2B">
      <w:pPr>
        <w:pStyle w:val="ListBullet"/>
        <w:spacing w:after="60"/>
      </w:pPr>
      <w:r>
        <w:t>Executive dashboard with current status and period comparisons.</w:t>
      </w:r>
    </w:p>
    <w:p w14:paraId="38E332B2" w14:textId="77777777" w:rsidR="006C61E9" w:rsidRDefault="00A94B2B">
      <w:pPr>
        <w:pStyle w:val="ListBullet"/>
        <w:spacing w:after="60"/>
      </w:pPr>
      <w:r>
        <w:t>Targets and academic/fiscal-year milestone tracking.</w:t>
      </w:r>
    </w:p>
    <w:p w14:paraId="7F1CA0EA" w14:textId="77777777" w:rsidR="006C61E9" w:rsidRDefault="00A94B2B">
      <w:pPr>
        <w:pStyle w:val="ListBullet"/>
        <w:spacing w:after="60"/>
      </w:pPr>
      <w:r>
        <w:t>Enrollment/customer forecasting with Conservative, Expected and Growth scenarios.</w:t>
      </w:r>
    </w:p>
    <w:p w14:paraId="08563170" w14:textId="77777777" w:rsidR="006C61E9" w:rsidRDefault="00A94B2B">
      <w:pPr>
        <w:pStyle w:val="ListBullet"/>
        <w:spacing w:after="60"/>
      </w:pPr>
      <w:r>
        <w:t>Programme/service performance, churn, retention, trial/conversion and capacity analysis.</w:t>
      </w:r>
    </w:p>
    <w:p w14:paraId="6DB3560C" w14:textId="77777777" w:rsidR="006C61E9" w:rsidRDefault="00A94B2B">
      <w:pPr>
        <w:pStyle w:val="ListBullet"/>
        <w:spacing w:after="60"/>
      </w:pPr>
      <w:r>
        <w:t>Staffing-versus-demand analysis and estimated labour savings.</w:t>
      </w:r>
    </w:p>
    <w:p w14:paraId="13F90BB0" w14:textId="77777777" w:rsidR="006C61E9" w:rsidRDefault="00A94B2B">
      <w:pPr>
        <w:pStyle w:val="ListBullet"/>
        <w:spacing w:after="60"/>
      </w:pPr>
      <w:r>
        <w:t>Expense and recurring subscription dashboard.</w:t>
      </w:r>
    </w:p>
    <w:p w14:paraId="54422632" w14:textId="77777777" w:rsidR="006C61E9" w:rsidRDefault="00A94B2B">
      <w:pPr>
        <w:pStyle w:val="ListBullet"/>
        <w:spacing w:after="60"/>
      </w:pPr>
      <w:r>
        <w:t>Basic cash forecast from entered recurring revenue/expenses plus operational revenue estimates.</w:t>
      </w:r>
    </w:p>
    <w:p w14:paraId="08C01C0B" w14:textId="77777777" w:rsidR="006C61E9" w:rsidRDefault="00A94B2B">
      <w:pPr>
        <w:pStyle w:val="ListBullet"/>
        <w:spacing w:after="60"/>
      </w:pPr>
      <w:r>
        <w:t>Deterministic BusinessInsightService that creates structured positive, warning, opportunity, target-risk, cost and data-quality insights.</w:t>
      </w:r>
    </w:p>
    <w:p w14:paraId="4D00773C" w14:textId="77777777" w:rsidR="006C61E9" w:rsidRDefault="00A94B2B">
      <w:pPr>
        <w:pStyle w:val="ListBullet"/>
        <w:spacing w:after="60"/>
      </w:pPr>
      <w:r>
        <w:t>AI Advisor chat grounded in structured analytics tools.</w:t>
      </w:r>
    </w:p>
    <w:p w14:paraId="25EB1D34" w14:textId="77777777" w:rsidR="006C61E9" w:rsidRDefault="00A94B2B">
      <w:pPr>
        <w:pStyle w:val="ListBullet"/>
        <w:spacing w:after="60"/>
      </w:pPr>
      <w:r>
        <w:t>One reliable Auto AI mode with internal usage/cost tracking. Fast/Standard/Deep user controls remain a later capability once real usage shows they are valuable.</w:t>
      </w:r>
    </w:p>
    <w:p w14:paraId="47CC16A7" w14:textId="77777777" w:rsidR="006C61E9" w:rsidRDefault="00A94B2B">
      <w:pPr>
        <w:pStyle w:val="ListBullet"/>
        <w:spacing w:after="60"/>
      </w:pPr>
      <w:r>
        <w:t>Daily background analysis and weekly email executive brief.</w:t>
      </w:r>
    </w:p>
    <w:p w14:paraId="7B8DD86F" w14:textId="77777777" w:rsidR="006C61E9" w:rsidRDefault="00A94B2B">
      <w:pPr>
        <w:pStyle w:val="ListBullet"/>
        <w:spacing w:after="60"/>
      </w:pPr>
      <w:r>
        <w:t>Action Centre with recommendation, expected impact, owner, status and realized impact.</w:t>
      </w:r>
    </w:p>
    <w:p w14:paraId="0BB51D61" w14:textId="77777777" w:rsidR="006C61E9" w:rsidRDefault="00A94B2B">
      <w:pPr>
        <w:pStyle w:val="ListBullet"/>
        <w:spacing w:after="60"/>
      </w:pPr>
      <w:r>
        <w:t>Data-quality checks, source freshness and drill-down to supporting records.</w:t>
      </w:r>
    </w:p>
    <w:p w14:paraId="3E34B9E0" w14:textId="77777777" w:rsidR="006C61E9" w:rsidRDefault="00A94B2B">
      <w:pPr>
        <w:pStyle w:val="ListBullet"/>
        <w:spacing w:after="60"/>
      </w:pPr>
      <w:r>
        <w:t>Audit log for integrations, billing, AI usage and critical changes.</w:t>
      </w:r>
    </w:p>
    <w:p w14:paraId="07CBA397" w14:textId="77777777" w:rsidR="006C61E9" w:rsidRDefault="00A94B2B">
      <w:pPr>
        <w:pStyle w:val="Heading2"/>
      </w:pPr>
      <w:r>
        <w:t>Phase 1 Nice-to-Haves If Time Permits</w:t>
      </w:r>
    </w:p>
    <w:p w14:paraId="2A4F89D6" w14:textId="77777777" w:rsidR="006C61E9" w:rsidRDefault="00A94B2B">
      <w:pPr>
        <w:pStyle w:val="ListBullet"/>
        <w:spacing w:after="60"/>
      </w:pPr>
      <w:r>
        <w:t>PWA/mobile executive summary.</w:t>
      </w:r>
    </w:p>
    <w:p w14:paraId="48679023" w14:textId="77777777" w:rsidR="006C61E9" w:rsidRDefault="00A94B2B">
      <w:pPr>
        <w:pStyle w:val="ListBullet"/>
        <w:spacing w:after="60"/>
      </w:pPr>
      <w:r>
        <w:t>PDF executive report export.</w:t>
      </w:r>
    </w:p>
    <w:p w14:paraId="48116DCC" w14:textId="77777777" w:rsidR="006C61E9" w:rsidRDefault="00A94B2B">
      <w:pPr>
        <w:pStyle w:val="ListBullet"/>
        <w:spacing w:after="60"/>
      </w:pPr>
      <w:r>
        <w:t>Basic scenario lab for price, staffing and customer-count changes.</w:t>
      </w:r>
    </w:p>
    <w:p w14:paraId="5FAE1834" w14:textId="77777777" w:rsidR="006C61E9" w:rsidRDefault="00A94B2B">
      <w:pPr>
        <w:pStyle w:val="ListBullet"/>
        <w:spacing w:after="60"/>
      </w:pPr>
      <w:r>
        <w:t>Email-to-expense forwarding or receipt upload for manual finance convenience.</w:t>
      </w:r>
    </w:p>
    <w:p w14:paraId="34E36EB7" w14:textId="77777777" w:rsidR="006C61E9" w:rsidRDefault="00A94B2B">
      <w:pPr>
        <w:pStyle w:val="ListBullet"/>
        <w:spacing w:after="60"/>
      </w:pPr>
      <w:r>
        <w:t>Basic document upload with AI extraction for bills/subscription contracts, subject to review before data is committed.</w:t>
      </w:r>
    </w:p>
    <w:p w14:paraId="141B2492" w14:textId="77777777" w:rsidR="006C61E9" w:rsidRDefault="00A94B2B">
      <w:pPr>
        <w:pStyle w:val="Heading2"/>
      </w:pPr>
      <w:r>
        <w:t>Phase 1 Explicitly Deferred</w:t>
      </w:r>
    </w:p>
    <w:p w14:paraId="7056B074" w14:textId="77777777" w:rsidR="006C61E9" w:rsidRDefault="00A94B2B">
      <w:pPr>
        <w:pStyle w:val="ListBullet"/>
        <w:spacing w:after="60"/>
      </w:pPr>
      <w:r>
        <w:t>Automatic payroll changes or employee scheduling changes.</w:t>
      </w:r>
    </w:p>
    <w:p w14:paraId="48BC53EB" w14:textId="77777777" w:rsidR="006C61E9" w:rsidRDefault="00A94B2B">
      <w:pPr>
        <w:pStyle w:val="ListBullet"/>
        <w:spacing w:after="60"/>
      </w:pPr>
      <w:r>
        <w:t>Automatic subscription cancellation.</w:t>
      </w:r>
    </w:p>
    <w:p w14:paraId="7BEC28EC" w14:textId="77777777" w:rsidR="006C61E9" w:rsidRDefault="00A94B2B">
      <w:pPr>
        <w:pStyle w:val="ListBullet"/>
        <w:spacing w:after="60"/>
      </w:pPr>
      <w:r>
        <w:t>Full QuickBooks production integration before the core product is validated.</w:t>
      </w:r>
    </w:p>
    <w:p w14:paraId="2DEADBAC" w14:textId="77777777" w:rsidR="006C61E9" w:rsidRDefault="00A94B2B">
      <w:pPr>
        <w:pStyle w:val="ListBullet"/>
        <w:spacing w:after="60"/>
      </w:pPr>
      <w:r>
        <w:t>Industry-wide benchmarking before enough opt-in data exists.</w:t>
      </w:r>
    </w:p>
    <w:p w14:paraId="25FA2BBB" w14:textId="77777777" w:rsidR="006C61E9" w:rsidRDefault="00A94B2B">
      <w:pPr>
        <w:pStyle w:val="ListBullet"/>
        <w:spacing w:after="60"/>
      </w:pPr>
      <w:r>
        <w:lastRenderedPageBreak/>
        <w:t>Autonomous financial transactions.</w:t>
      </w:r>
    </w:p>
    <w:p w14:paraId="096C5B09" w14:textId="77777777" w:rsidR="006C61E9" w:rsidRDefault="00A94B2B">
      <w:pPr>
        <w:pStyle w:val="ListBullet"/>
        <w:spacing w:after="60"/>
      </w:pPr>
      <w:r>
        <w:t>Large connector marketplace.</w:t>
      </w:r>
    </w:p>
    <w:p w14:paraId="1CED214B" w14:textId="77777777" w:rsidR="006C61E9" w:rsidRDefault="00A94B2B">
      <w:pPr>
        <w:pStyle w:val="ListBullet"/>
        <w:spacing w:after="60"/>
      </w:pPr>
      <w:r>
        <w:t>Complex ML forecasts unsupported by available history.</w:t>
      </w:r>
    </w:p>
    <w:p w14:paraId="5022F67D" w14:textId="77777777" w:rsidR="006C61E9" w:rsidRDefault="00A94B2B">
      <w:pPr>
        <w:pStyle w:val="ListBullet"/>
      </w:pPr>
      <w:r>
        <w:t>Restaurant/food-service production work is explicitly deferred until the after-school education beachhead demonstrates repeatable product-market fit. The core should avoid obvious dead ends, but no restaurant UI, dataset or workflow is required in the first several phases.</w:t>
      </w:r>
    </w:p>
    <w:p w14:paraId="6856F4BF" w14:textId="77777777" w:rsidR="006C61E9" w:rsidRDefault="00A94B2B">
      <w:pPr>
        <w:pStyle w:val="ListBullet"/>
      </w:pPr>
      <w:r>
        <w:t>Generic industry-selection marketplace and multiple vertical onboarding flows.</w:t>
      </w:r>
    </w:p>
    <w:p w14:paraId="6AF82D55" w14:textId="77777777" w:rsidR="006C61E9" w:rsidRDefault="00A94B2B">
      <w:pPr>
        <w:pStyle w:val="ListBullet"/>
      </w:pPr>
      <w:r>
        <w:t>Restaurant, retail, field-service or other non-education customer-facing features.</w:t>
      </w:r>
    </w:p>
    <w:p w14:paraId="4DF00FF0" w14:textId="77777777" w:rsidR="006C61E9" w:rsidRDefault="00A94B2B">
      <w:pPr>
        <w:pStyle w:val="ListBullet"/>
      </w:pPr>
      <w:r>
        <w:t>Premature public API/SDK work without a real integration demand.</w:t>
      </w:r>
    </w:p>
    <w:p w14:paraId="0DA03FFC" w14:textId="77777777" w:rsidR="006C61E9" w:rsidRDefault="00A94B2B">
      <w:pPr>
        <w:pStyle w:val="ListBullet"/>
      </w:pPr>
      <w:r>
        <w:t>Advanced AI mode packaging before the Auto advisor has proven frequent, valuable use.</w:t>
      </w:r>
    </w:p>
    <w:p w14:paraId="57C35933" w14:textId="77777777" w:rsidR="006C61E9" w:rsidRDefault="00A94B2B">
      <w:pPr>
        <w:pStyle w:val="Heading1"/>
      </w:pPr>
      <w:r>
        <w:t>31. STEM Lantern Pilot Plan</w:t>
      </w:r>
    </w:p>
    <w:p w14:paraId="7C41CB45" w14:textId="77777777" w:rsidR="006C61E9" w:rsidRDefault="00A94B2B">
      <w:pPr>
        <w:spacing w:after="60"/>
      </w:pPr>
      <w:r>
        <w:rPr>
          <w:b/>
        </w:rPr>
        <w:t xml:space="preserve">1. </w:t>
      </w:r>
      <w:r>
        <w:t>Create STEM Lantern as the first organization and owner account.</w:t>
      </w:r>
    </w:p>
    <w:p w14:paraId="03201CCB" w14:textId="77777777" w:rsidR="006C61E9" w:rsidRDefault="00A94B2B">
      <w:pPr>
        <w:spacing w:after="60"/>
      </w:pPr>
      <w:r>
        <w:rPr>
          <w:b/>
        </w:rPr>
        <w:t xml:space="preserve">2. </w:t>
      </w:r>
      <w:r>
        <w:t>Create the $5/month live Stripe subscription and verify successful invoice/payment/webhook lifecycle.</w:t>
      </w:r>
    </w:p>
    <w:p w14:paraId="01FD3BA4" w14:textId="77777777" w:rsidR="006C61E9" w:rsidRDefault="00A94B2B">
      <w:pPr>
        <w:spacing w:after="60"/>
      </w:pPr>
      <w:r>
        <w:rPr>
          <w:b/>
        </w:rPr>
        <w:t xml:space="preserve">3. </w:t>
      </w:r>
      <w:r>
        <w:t>Connect the academy portal through standardized read-only endpoints.</w:t>
      </w:r>
    </w:p>
    <w:p w14:paraId="6AE5B647" w14:textId="77777777" w:rsidR="006C61E9" w:rsidRDefault="00A94B2B">
      <w:pPr>
        <w:spacing w:after="60"/>
      </w:pPr>
      <w:r>
        <w:rPr>
          <w:b/>
        </w:rPr>
        <w:t xml:space="preserve">4. </w:t>
      </w:r>
      <w:r>
        <w:t>Map Child -&gt; Customer, Enrollment -&gt; Engagement, programme/membership -&gt; ProductService, class/time slot -&gt; Session/CapacityUnit, staff -&gt; StaffMember.</w:t>
      </w:r>
    </w:p>
    <w:p w14:paraId="098EBF5F" w14:textId="77777777" w:rsidR="006C61E9" w:rsidRDefault="00A94B2B">
      <w:pPr>
        <w:spacing w:after="60"/>
      </w:pPr>
      <w:r>
        <w:rPr>
          <w:b/>
        </w:rPr>
        <w:t xml:space="preserve">5. </w:t>
      </w:r>
      <w:r>
        <w:t>Load historical enrolment, trial, conversion, programme and schedule data.</w:t>
      </w:r>
    </w:p>
    <w:p w14:paraId="44505BFB" w14:textId="77777777" w:rsidR="006C61E9" w:rsidRDefault="00A94B2B">
      <w:pPr>
        <w:spacing w:after="60"/>
      </w:pPr>
      <w:r>
        <w:rPr>
          <w:b/>
        </w:rPr>
        <w:t xml:space="preserve">6. </w:t>
      </w:r>
      <w:r>
        <w:t>Manually enter current staff rates, normal schedules, recurring software/services, loans, fixed expenses and major variable expenses.</w:t>
      </w:r>
    </w:p>
    <w:p w14:paraId="59E57610" w14:textId="77777777" w:rsidR="006C61E9" w:rsidRDefault="00A94B2B">
      <w:pPr>
        <w:spacing w:after="60"/>
      </w:pPr>
      <w:r>
        <w:rPr>
          <w:b/>
        </w:rPr>
        <w:t xml:space="preserve">7. </w:t>
      </w:r>
      <w:r>
        <w:t>Create 2026-27 targets for enrolment, programme mix, retention, conversion, utilization, labour ratio, recurring revenue and cash objectives.</w:t>
      </w:r>
    </w:p>
    <w:p w14:paraId="52EF2166" w14:textId="77777777" w:rsidR="006C61E9" w:rsidRDefault="00A94B2B">
      <w:pPr>
        <w:spacing w:after="60"/>
      </w:pPr>
      <w:r>
        <w:rPr>
          <w:b/>
        </w:rPr>
        <w:t xml:space="preserve">8. </w:t>
      </w:r>
      <w:r>
        <w:t>Generate the first baseline forecast and compare it with the historical database analysis already completed.</w:t>
      </w:r>
    </w:p>
    <w:p w14:paraId="3AE11AE0" w14:textId="77777777" w:rsidR="006C61E9" w:rsidRDefault="00A94B2B">
      <w:pPr>
        <w:spacing w:after="60"/>
      </w:pPr>
      <w:r>
        <w:rPr>
          <w:b/>
        </w:rPr>
        <w:t xml:space="preserve">9. </w:t>
      </w:r>
      <w:r>
        <w:t>Run the AI Advisor daily and record which insights lead to action.</w:t>
      </w:r>
    </w:p>
    <w:p w14:paraId="68D0CE87" w14:textId="77777777" w:rsidR="006C61E9" w:rsidRDefault="00A94B2B">
      <w:pPr>
        <w:spacing w:after="60"/>
      </w:pPr>
      <w:r>
        <w:rPr>
          <w:b/>
        </w:rPr>
        <w:t xml:space="preserve">10. </w:t>
      </w:r>
      <w:r>
        <w:t>Use the staffing module before each operating day to compare expected customers with scheduled labour.</w:t>
      </w:r>
    </w:p>
    <w:p w14:paraId="2D8FF200" w14:textId="77777777" w:rsidR="006C61E9" w:rsidRDefault="00A94B2B">
      <w:pPr>
        <w:spacing w:after="60"/>
      </w:pPr>
      <w:r>
        <w:rPr>
          <w:b/>
        </w:rPr>
        <w:t xml:space="preserve">11. </w:t>
      </w:r>
      <w:r>
        <w:t>Use the expense/subscription module weekly to identify avoidable spend.</w:t>
      </w:r>
    </w:p>
    <w:p w14:paraId="0643C57E" w14:textId="77777777" w:rsidR="006C61E9" w:rsidRDefault="00A94B2B">
      <w:pPr>
        <w:spacing w:after="60"/>
      </w:pPr>
      <w:r>
        <w:rPr>
          <w:b/>
        </w:rPr>
        <w:t xml:space="preserve">12. </w:t>
      </w:r>
      <w:r>
        <w:t>Review actual-versus-forecast monthly and calibrate assumptions.</w:t>
      </w:r>
    </w:p>
    <w:p w14:paraId="70FC1DEE" w14:textId="77777777" w:rsidR="006C61E9" w:rsidRDefault="00A94B2B">
      <w:pPr>
        <w:spacing w:after="60"/>
      </w:pPr>
      <w:r>
        <w:rPr>
          <w:b/>
        </w:rPr>
        <w:t xml:space="preserve">13. </w:t>
      </w:r>
      <w:r>
        <w:t>Track realized savings so the product can demonstrate measurable ROI before public launch.</w:t>
      </w:r>
    </w:p>
    <w:p w14:paraId="13152548" w14:textId="77777777" w:rsidR="006C61E9" w:rsidRDefault="00A94B2B">
      <w:r>
        <w:t>Pilot discipline: every Phase 1 feature should be traceable to at least one of four outcomes for STEM Lantern - save money, make money, reduce operational risk, or make a recurring management decision faster. Features that do not yet support one of those outcomes should remain in the long-term roadmap.</w:t>
      </w:r>
    </w:p>
    <w:p w14:paraId="2D43EB56" w14:textId="77777777" w:rsidR="006C61E9" w:rsidRDefault="00A94B2B">
      <w:pPr>
        <w:pStyle w:val="Heading2"/>
      </w:pPr>
      <w:r>
        <w:t>Pilot Questions the Product Must Answer</w:t>
      </w:r>
    </w:p>
    <w:p w14:paraId="21A81437" w14:textId="77777777" w:rsidR="006C61E9" w:rsidRDefault="00A94B2B">
      <w:pPr>
        <w:pStyle w:val="ListBullet"/>
        <w:spacing w:after="60"/>
      </w:pPr>
      <w:r>
        <w:t>Are we on track to hit the student/customer target for the academic year?</w:t>
      </w:r>
    </w:p>
    <w:p w14:paraId="481C50E1" w14:textId="77777777" w:rsidR="006C61E9" w:rsidRDefault="00A94B2B">
      <w:pPr>
        <w:pStyle w:val="ListBullet"/>
        <w:spacing w:after="60"/>
      </w:pPr>
      <w:r>
        <w:t>Which programme is growing, shrinking, retaining or converting best?</w:t>
      </w:r>
    </w:p>
    <w:p w14:paraId="0157ABD9" w14:textId="77777777" w:rsidR="006C61E9" w:rsidRDefault="00A94B2B">
      <w:pPr>
        <w:pStyle w:val="ListBullet"/>
        <w:spacing w:after="60"/>
      </w:pPr>
      <w:r>
        <w:lastRenderedPageBreak/>
        <w:t>Which classes/time slots are underutilized?</w:t>
      </w:r>
    </w:p>
    <w:p w14:paraId="1B684AB9" w14:textId="77777777" w:rsidR="006C61E9" w:rsidRDefault="00A94B2B">
      <w:pPr>
        <w:pStyle w:val="ListBullet"/>
        <w:spacing w:after="60"/>
      </w:pPr>
      <w:r>
        <w:t>Are we scheduling more labour than current demand requires?</w:t>
      </w:r>
    </w:p>
    <w:p w14:paraId="0B07591A" w14:textId="77777777" w:rsidR="006C61E9" w:rsidRDefault="00A94B2B">
      <w:pPr>
        <w:pStyle w:val="ListBullet"/>
        <w:spacing w:after="60"/>
      </w:pPr>
      <w:r>
        <w:t>What will payroll/labour likely cost this month?</w:t>
      </w:r>
    </w:p>
    <w:p w14:paraId="33F1FAC6" w14:textId="77777777" w:rsidR="006C61E9" w:rsidRDefault="00A94B2B">
      <w:pPr>
        <w:pStyle w:val="ListBullet"/>
        <w:spacing w:after="60"/>
      </w:pPr>
      <w:r>
        <w:t>Where did operating expenses increase?</w:t>
      </w:r>
    </w:p>
    <w:p w14:paraId="652E423A" w14:textId="77777777" w:rsidR="006C61E9" w:rsidRDefault="00A94B2B">
      <w:pPr>
        <w:pStyle w:val="ListBullet"/>
        <w:spacing w:after="60"/>
      </w:pPr>
      <w:r>
        <w:t>Which subscriptions should we review first?</w:t>
      </w:r>
    </w:p>
    <w:p w14:paraId="3AAF876C" w14:textId="77777777" w:rsidR="006C61E9" w:rsidRDefault="00A94B2B">
      <w:pPr>
        <w:pStyle w:val="ListBullet"/>
        <w:spacing w:after="60"/>
      </w:pPr>
      <w:r>
        <w:t>Are we likely to lose money or run short of cash this month?</w:t>
      </w:r>
    </w:p>
    <w:p w14:paraId="7AEAFC05" w14:textId="77777777" w:rsidR="006C61E9" w:rsidRDefault="00A94B2B">
      <w:pPr>
        <w:pStyle w:val="ListBullet"/>
        <w:spacing w:after="60"/>
      </w:pPr>
      <w:r>
        <w:t>What are the three highest-impact actions available this week?</w:t>
      </w:r>
    </w:p>
    <w:p w14:paraId="23D33817" w14:textId="77777777" w:rsidR="006C61E9" w:rsidRDefault="00A94B2B">
      <w:pPr>
        <w:pStyle w:val="ListBullet"/>
        <w:spacing w:after="60"/>
      </w:pPr>
      <w:r>
        <w:t>How much money have accepted recommendations actually saved?</w:t>
      </w:r>
    </w:p>
    <w:p w14:paraId="791B8FF6" w14:textId="77777777" w:rsidR="006C61E9" w:rsidRDefault="00A94B2B">
      <w:pPr>
        <w:pStyle w:val="Heading1"/>
      </w:pPr>
      <w:r>
        <w:t>32. Product Validation and Commercial Launch</w:t>
      </w:r>
    </w:p>
    <w:tbl>
      <w:tblPr>
        <w:tblStyle w:val="TableGrid"/>
        <w:tblW w:w="0" w:type="auto"/>
        <w:jc w:val="center"/>
        <w:tblLook w:val="04A0" w:firstRow="1" w:lastRow="0" w:firstColumn="1" w:lastColumn="0" w:noHBand="0" w:noVBand="1"/>
      </w:tblPr>
      <w:tblGrid>
        <w:gridCol w:w="2880"/>
        <w:gridCol w:w="7488"/>
      </w:tblGrid>
      <w:tr w:rsidR="006C61E9" w14:paraId="7EB7E9D4" w14:textId="77777777">
        <w:trPr>
          <w:tblHeader/>
          <w:jc w:val="center"/>
        </w:trPr>
        <w:tc>
          <w:tcPr>
            <w:tcW w:w="2880" w:type="dxa"/>
            <w:shd w:val="clear" w:color="auto" w:fill="19324D"/>
            <w:vAlign w:val="center"/>
          </w:tcPr>
          <w:p w14:paraId="316EC6C1" w14:textId="77777777" w:rsidR="006C61E9" w:rsidRDefault="00A94B2B">
            <w:pPr>
              <w:spacing w:after="0"/>
            </w:pPr>
            <w:r>
              <w:rPr>
                <w:color w:val="FFFFFF"/>
              </w:rPr>
              <w:t>Validation Dimension</w:t>
            </w:r>
          </w:p>
        </w:tc>
        <w:tc>
          <w:tcPr>
            <w:tcW w:w="7488" w:type="dxa"/>
            <w:shd w:val="clear" w:color="auto" w:fill="19324D"/>
            <w:vAlign w:val="center"/>
          </w:tcPr>
          <w:p w14:paraId="01CBB3A8" w14:textId="77777777" w:rsidR="006C61E9" w:rsidRDefault="00A94B2B">
            <w:pPr>
              <w:spacing w:after="0"/>
            </w:pPr>
            <w:r>
              <w:rPr>
                <w:color w:val="FFFFFF"/>
              </w:rPr>
              <w:t>Evidence Required Before Broad Launch</w:t>
            </w:r>
          </w:p>
        </w:tc>
      </w:tr>
      <w:tr w:rsidR="006C61E9" w14:paraId="4E787FCC" w14:textId="77777777">
        <w:trPr>
          <w:jc w:val="center"/>
        </w:trPr>
        <w:tc>
          <w:tcPr>
            <w:tcW w:w="2880" w:type="dxa"/>
            <w:vAlign w:val="center"/>
          </w:tcPr>
          <w:p w14:paraId="709253E4" w14:textId="77777777" w:rsidR="006C61E9" w:rsidRDefault="00A94B2B">
            <w:pPr>
              <w:spacing w:after="0"/>
            </w:pPr>
            <w:r>
              <w:t>Value</w:t>
            </w:r>
          </w:p>
        </w:tc>
        <w:tc>
          <w:tcPr>
            <w:tcW w:w="7488" w:type="dxa"/>
            <w:vAlign w:val="center"/>
          </w:tcPr>
          <w:p w14:paraId="38A9358F" w14:textId="77777777" w:rsidR="006C61E9" w:rsidRDefault="00A94B2B">
            <w:pPr>
              <w:spacing w:after="0"/>
            </w:pPr>
            <w:r>
              <w:t>STEM Lantern can point to decisions/savings/revenue opportunities discovered through the product</w:t>
            </w:r>
          </w:p>
        </w:tc>
      </w:tr>
      <w:tr w:rsidR="006C61E9" w14:paraId="341E1F4A" w14:textId="77777777">
        <w:trPr>
          <w:jc w:val="center"/>
        </w:trPr>
        <w:tc>
          <w:tcPr>
            <w:tcW w:w="2880" w:type="dxa"/>
            <w:shd w:val="clear" w:color="auto" w:fill="F7F9FB"/>
            <w:vAlign w:val="center"/>
          </w:tcPr>
          <w:p w14:paraId="7FCB8E92" w14:textId="77777777" w:rsidR="006C61E9" w:rsidRDefault="00A94B2B">
            <w:pPr>
              <w:spacing w:after="0"/>
            </w:pPr>
            <w:r>
              <w:t>Accuracy</w:t>
            </w:r>
          </w:p>
        </w:tc>
        <w:tc>
          <w:tcPr>
            <w:tcW w:w="7488" w:type="dxa"/>
            <w:shd w:val="clear" w:color="auto" w:fill="F7F9FB"/>
            <w:vAlign w:val="center"/>
          </w:tcPr>
          <w:p w14:paraId="3F297299" w14:textId="77777777" w:rsidR="006C61E9" w:rsidRDefault="00A94B2B">
            <w:pPr>
              <w:spacing w:after="0"/>
            </w:pPr>
            <w:r>
              <w:t>Trusted metrics reconcile to source systems/manual records within defined tolerances</w:t>
            </w:r>
          </w:p>
        </w:tc>
      </w:tr>
      <w:tr w:rsidR="006C61E9" w14:paraId="1F40C1A5" w14:textId="77777777">
        <w:trPr>
          <w:jc w:val="center"/>
        </w:trPr>
        <w:tc>
          <w:tcPr>
            <w:tcW w:w="2880" w:type="dxa"/>
            <w:vAlign w:val="center"/>
          </w:tcPr>
          <w:p w14:paraId="02A32D35" w14:textId="77777777" w:rsidR="006C61E9" w:rsidRDefault="00A94B2B">
            <w:pPr>
              <w:spacing w:after="0"/>
            </w:pPr>
            <w:r>
              <w:t>Forecast usefulness</w:t>
            </w:r>
          </w:p>
        </w:tc>
        <w:tc>
          <w:tcPr>
            <w:tcW w:w="7488" w:type="dxa"/>
            <w:vAlign w:val="center"/>
          </w:tcPr>
          <w:p w14:paraId="4909FD21" w14:textId="77777777" w:rsidR="006C61E9" w:rsidRDefault="00A94B2B">
            <w:pPr>
              <w:spacing w:after="0"/>
            </w:pPr>
            <w:r>
              <w:t>Forecast error is tracked and assumptions are clear</w:t>
            </w:r>
          </w:p>
        </w:tc>
      </w:tr>
      <w:tr w:rsidR="006C61E9" w14:paraId="6CDCF2D8" w14:textId="77777777">
        <w:trPr>
          <w:jc w:val="center"/>
        </w:trPr>
        <w:tc>
          <w:tcPr>
            <w:tcW w:w="2880" w:type="dxa"/>
            <w:shd w:val="clear" w:color="auto" w:fill="F7F9FB"/>
            <w:vAlign w:val="center"/>
          </w:tcPr>
          <w:p w14:paraId="12519B94" w14:textId="77777777" w:rsidR="006C61E9" w:rsidRDefault="00A94B2B">
            <w:pPr>
              <w:spacing w:after="0"/>
            </w:pPr>
            <w:r>
              <w:t>AI quality</w:t>
            </w:r>
          </w:p>
        </w:tc>
        <w:tc>
          <w:tcPr>
            <w:tcW w:w="7488" w:type="dxa"/>
            <w:shd w:val="clear" w:color="auto" w:fill="F7F9FB"/>
            <w:vAlign w:val="center"/>
          </w:tcPr>
          <w:p w14:paraId="5FCA3EED" w14:textId="77777777" w:rsidR="006C61E9" w:rsidRDefault="00A94B2B">
            <w:pPr>
              <w:spacing w:after="0"/>
            </w:pPr>
            <w:r>
              <w:t>Recommendations are relevant, evidence-backed and low-hallucination</w:t>
            </w:r>
          </w:p>
        </w:tc>
      </w:tr>
      <w:tr w:rsidR="006C61E9" w14:paraId="37B66796" w14:textId="77777777">
        <w:trPr>
          <w:jc w:val="center"/>
        </w:trPr>
        <w:tc>
          <w:tcPr>
            <w:tcW w:w="2880" w:type="dxa"/>
            <w:vAlign w:val="center"/>
          </w:tcPr>
          <w:p w14:paraId="735D461F" w14:textId="77777777" w:rsidR="006C61E9" w:rsidRDefault="00A94B2B">
            <w:pPr>
              <w:spacing w:after="0"/>
            </w:pPr>
            <w:r>
              <w:t>Cost</w:t>
            </w:r>
          </w:p>
        </w:tc>
        <w:tc>
          <w:tcPr>
            <w:tcW w:w="7488" w:type="dxa"/>
            <w:vAlign w:val="center"/>
          </w:tcPr>
          <w:p w14:paraId="5C5804A0" w14:textId="77777777" w:rsidR="006C61E9" w:rsidRDefault="00A94B2B">
            <w:pPr>
              <w:spacing w:after="0"/>
            </w:pPr>
            <w:r>
              <w:t>AI and infrastructure cost per tenant supports target gross margin</w:t>
            </w:r>
          </w:p>
        </w:tc>
      </w:tr>
      <w:tr w:rsidR="006C61E9" w14:paraId="2956D112" w14:textId="77777777">
        <w:trPr>
          <w:jc w:val="center"/>
        </w:trPr>
        <w:tc>
          <w:tcPr>
            <w:tcW w:w="2880" w:type="dxa"/>
            <w:shd w:val="clear" w:color="auto" w:fill="F7F9FB"/>
            <w:vAlign w:val="center"/>
          </w:tcPr>
          <w:p w14:paraId="6BB0A9D3" w14:textId="77777777" w:rsidR="006C61E9" w:rsidRDefault="00A94B2B">
            <w:pPr>
              <w:spacing w:after="0"/>
            </w:pPr>
            <w:r>
              <w:t>Onboarding</w:t>
            </w:r>
          </w:p>
        </w:tc>
        <w:tc>
          <w:tcPr>
            <w:tcW w:w="7488" w:type="dxa"/>
            <w:shd w:val="clear" w:color="auto" w:fill="F7F9FB"/>
            <w:vAlign w:val="center"/>
          </w:tcPr>
          <w:p w14:paraId="736FF6AA" w14:textId="77777777" w:rsidR="006C61E9" w:rsidRDefault="00A94B2B">
            <w:r>
              <w:t>Multiple independent after-school/tutoring/enrichment centres can configure the product without core-code forks; onboarding time and support effort are measured and declining.</w:t>
            </w:r>
          </w:p>
        </w:tc>
      </w:tr>
      <w:tr w:rsidR="006C61E9" w14:paraId="44333AA5" w14:textId="77777777">
        <w:trPr>
          <w:jc w:val="center"/>
        </w:trPr>
        <w:tc>
          <w:tcPr>
            <w:tcW w:w="2880" w:type="dxa"/>
            <w:vAlign w:val="center"/>
          </w:tcPr>
          <w:p w14:paraId="029F5604" w14:textId="77777777" w:rsidR="006C61E9" w:rsidRDefault="00A94B2B">
            <w:pPr>
              <w:spacing w:after="0"/>
            </w:pPr>
            <w:r>
              <w:t>Integration portability</w:t>
            </w:r>
          </w:p>
        </w:tc>
        <w:tc>
          <w:tcPr>
            <w:tcW w:w="7488" w:type="dxa"/>
            <w:vAlign w:val="center"/>
          </w:tcPr>
          <w:p w14:paraId="35B38CF4" w14:textId="77777777" w:rsidR="006C61E9" w:rsidRDefault="00A94B2B">
            <w:r>
              <w:t>At least one non-STEM-Lantern registration/operations source and one different accounting/import workflow from another education-centre customer map through the same canonical contracts. Second-industry portability is deferred until the beachhead gates are met.</w:t>
            </w:r>
          </w:p>
        </w:tc>
      </w:tr>
      <w:tr w:rsidR="006C61E9" w14:paraId="4AF6308C" w14:textId="77777777">
        <w:trPr>
          <w:jc w:val="center"/>
        </w:trPr>
        <w:tc>
          <w:tcPr>
            <w:tcW w:w="2880" w:type="dxa"/>
            <w:shd w:val="clear" w:color="auto" w:fill="F7F9FB"/>
            <w:vAlign w:val="center"/>
          </w:tcPr>
          <w:p w14:paraId="7C5D99CA" w14:textId="77777777" w:rsidR="006C61E9" w:rsidRDefault="00A94B2B">
            <w:pPr>
              <w:spacing w:after="0"/>
            </w:pPr>
            <w:r>
              <w:t>Security</w:t>
            </w:r>
          </w:p>
        </w:tc>
        <w:tc>
          <w:tcPr>
            <w:tcW w:w="7488" w:type="dxa"/>
            <w:shd w:val="clear" w:color="auto" w:fill="F7F9FB"/>
            <w:vAlign w:val="center"/>
          </w:tcPr>
          <w:p w14:paraId="2DE1D006" w14:textId="77777777" w:rsidR="006C61E9" w:rsidRDefault="00A94B2B">
            <w:pPr>
              <w:spacing w:after="0"/>
            </w:pPr>
            <w:r>
              <w:t>Tenant isolation and permission tests pass; secrets are handled correctly</w:t>
            </w:r>
          </w:p>
        </w:tc>
      </w:tr>
      <w:tr w:rsidR="006C61E9" w14:paraId="026C1E8A" w14:textId="77777777">
        <w:trPr>
          <w:jc w:val="center"/>
        </w:trPr>
        <w:tc>
          <w:tcPr>
            <w:tcW w:w="2880" w:type="dxa"/>
            <w:vAlign w:val="center"/>
          </w:tcPr>
          <w:p w14:paraId="61B157CE" w14:textId="77777777" w:rsidR="006C61E9" w:rsidRDefault="00A94B2B">
            <w:pPr>
              <w:spacing w:after="0"/>
            </w:pPr>
            <w:r>
              <w:t>Billing</w:t>
            </w:r>
          </w:p>
        </w:tc>
        <w:tc>
          <w:tcPr>
            <w:tcW w:w="7488" w:type="dxa"/>
            <w:vAlign w:val="center"/>
          </w:tcPr>
          <w:p w14:paraId="6B8257B8" w14:textId="77777777" w:rsidR="006C61E9" w:rsidRDefault="00A94B2B">
            <w:pPr>
              <w:spacing w:after="0"/>
            </w:pPr>
            <w:r>
              <w:t>Subscription upgrades/downgrades/failures/cancellations work</w:t>
            </w:r>
          </w:p>
        </w:tc>
      </w:tr>
      <w:tr w:rsidR="006C61E9" w14:paraId="3F72BEDB" w14:textId="77777777">
        <w:trPr>
          <w:jc w:val="center"/>
        </w:trPr>
        <w:tc>
          <w:tcPr>
            <w:tcW w:w="2880" w:type="dxa"/>
            <w:shd w:val="clear" w:color="auto" w:fill="F7F9FB"/>
            <w:vAlign w:val="center"/>
          </w:tcPr>
          <w:p w14:paraId="08DC4ECE" w14:textId="77777777" w:rsidR="006C61E9" w:rsidRDefault="00A94B2B">
            <w:pPr>
              <w:spacing w:after="0"/>
            </w:pPr>
            <w:r>
              <w:t>Supportability</w:t>
            </w:r>
          </w:p>
        </w:tc>
        <w:tc>
          <w:tcPr>
            <w:tcW w:w="7488" w:type="dxa"/>
            <w:shd w:val="clear" w:color="auto" w:fill="F7F9FB"/>
            <w:vAlign w:val="center"/>
          </w:tcPr>
          <w:p w14:paraId="06C7F0EF" w14:textId="77777777" w:rsidR="006C61E9" w:rsidRDefault="00A94B2B">
            <w:pPr>
              <w:spacing w:after="0"/>
            </w:pPr>
            <w:r>
              <w:t>Errors, sync failures and data-quality issues are visible to admins</w:t>
            </w:r>
          </w:p>
        </w:tc>
      </w:tr>
    </w:tbl>
    <w:p w14:paraId="3010B16D" w14:textId="77777777" w:rsidR="006C61E9" w:rsidRDefault="006C61E9">
      <w:pPr>
        <w:spacing w:after="20"/>
      </w:pPr>
    </w:p>
    <w:p w14:paraId="0B737BB1" w14:textId="77777777" w:rsidR="006C61E9" w:rsidRDefault="00A94B2B">
      <w:r>
        <w:t>Before broad public launch, onboard a deliberately small design-partner cohort from the SAME beachhead: independent after-school, tutoring and enrichment education centres. The immediate goal is repeatability inside one niche, not proof that the product can serve unrelated businesses. Different portals, spreadsheets, accounting tools and operating styles inside the same niche are sufficient to test integration portability.</w:t>
      </w:r>
    </w:p>
    <w:p w14:paraId="685CE7A7" w14:textId="77777777" w:rsidR="006C61E9" w:rsidRDefault="00A94B2B">
      <w:pPr>
        <w:pStyle w:val="ListBullet"/>
      </w:pPr>
      <w:r>
        <w:t>Do not begin broad horizontal marketing or a restaurant/food-business build merely to prove theoretical portability. First establish that multiple education-centre owners use the product repeatedly, can onboard without custom core-code changes, receive trustworthy insights and are willing to pay for the value.</w:t>
      </w:r>
    </w:p>
    <w:p w14:paraId="4F2FCDE7" w14:textId="77777777" w:rsidR="006C61E9" w:rsidRDefault="00A94B2B">
      <w:pPr>
        <w:pStyle w:val="ListBullet"/>
      </w:pPr>
      <w:r>
        <w:lastRenderedPageBreak/>
        <w:t>Only after the education beachhead passes the expansion gates below should a restaurant/food-business pilot be used to test a second vertical. The second vertical is an experiment in portability, not a prerequisite for validating the first product.</w:t>
      </w:r>
    </w:p>
    <w:p w14:paraId="77FB07C2" w14:textId="77777777" w:rsidR="006C61E9" w:rsidRDefault="00A94B2B">
      <w:pPr>
        <w:pStyle w:val="Heading2"/>
      </w:pPr>
      <w:r>
        <w:t>Beachhead Expansion Gates</w:t>
      </w:r>
    </w:p>
    <w:p w14:paraId="74658C71" w14:textId="77777777" w:rsidR="006C61E9" w:rsidRDefault="00A94B2B">
      <w:r>
        <w:t>These are management gates rather than immutable numerical laws. Their purpose is to prevent enthusiasm for a large vision from pulling development away from a niche that has not yet been won.</w:t>
      </w:r>
    </w:p>
    <w:p w14:paraId="76C9CBB3" w14:textId="77777777" w:rsidR="006C61E9" w:rsidRDefault="00A94B2B">
      <w:pPr>
        <w:pStyle w:val="ListBullet"/>
      </w:pPr>
      <w:r>
        <w:t>STEM Lantern uses the product as a real operating tool for at least two complete monthly cycles and can identify documented decisions, savings, avoided costs or revenue opportunities attributable to it.</w:t>
      </w:r>
    </w:p>
    <w:p w14:paraId="36988D96" w14:textId="77777777" w:rsidR="006C61E9" w:rsidRDefault="00A94B2B">
      <w:pPr>
        <w:pStyle w:val="ListBullet"/>
      </w:pPr>
      <w:r>
        <w:t>At least 3-5 external after-school/tutoring/enrichment design partners can onboard without adding one-off business-specific logic to the SaaS core.</w:t>
      </w:r>
    </w:p>
    <w:p w14:paraId="157C7B34" w14:textId="77777777" w:rsidR="006C61E9" w:rsidRDefault="00A94B2B">
      <w:pPr>
        <w:pStyle w:val="ListBullet"/>
      </w:pPr>
      <w:r>
        <w:t>At least 10 paying education-centre customers, or an equivalently strong signal, demonstrate repeated usage and willingness to pay; several should be willing to act as references or provide case studies.</w:t>
      </w:r>
    </w:p>
    <w:p w14:paraId="638F26D9" w14:textId="77777777" w:rsidR="006C61E9" w:rsidRDefault="00A94B2B">
      <w:pPr>
        <w:pStyle w:val="ListBullet"/>
      </w:pPr>
      <w:r>
        <w:t>Core metrics reconcile reliably to customer source data and the AI recommendations are evidence-backed, useful and low-hallucination.</w:t>
      </w:r>
    </w:p>
    <w:p w14:paraId="05D22C13" w14:textId="77777777" w:rsidR="006C61E9" w:rsidRDefault="00A94B2B">
      <w:pPr>
        <w:pStyle w:val="ListBullet"/>
      </w:pPr>
      <w:r>
        <w:t>Onboarding and support are repeatable enough that adding another education centre does not require founder-led database surgery or custom development.</w:t>
      </w:r>
    </w:p>
    <w:p w14:paraId="6AF19530" w14:textId="77777777" w:rsidR="006C61E9" w:rsidRDefault="00A94B2B">
      <w:pPr>
        <w:pStyle w:val="ListBullet"/>
      </w:pPr>
      <w:r>
        <w:t>The product can explain a clear education-centre ROI story: money saved, revenue opportunity identified, capacity improved, labour avoided, churn reduced or management time saved.</w:t>
      </w:r>
    </w:p>
    <w:p w14:paraId="50F54CCB" w14:textId="77777777" w:rsidR="006C61E9" w:rsidRDefault="00A94B2B">
      <w:pPr>
        <w:pStyle w:val="ListBullet"/>
      </w:pPr>
      <w:r>
        <w:t>Only then authorize serious development of the second industry vertical. Until that point, other industries remain architectural tests and research notes, not roadmap commitments.</w:t>
      </w:r>
    </w:p>
    <w:p w14:paraId="6D8FF969" w14:textId="77777777" w:rsidR="006C61E9" w:rsidRDefault="00A94B2B">
      <w:pPr>
        <w:pStyle w:val="Heading1"/>
      </w:pPr>
      <w:r>
        <w:t>33. Competitive Moats and Differentiation</w:t>
      </w:r>
    </w:p>
    <w:p w14:paraId="4760200A" w14:textId="77777777" w:rsidR="006C61E9" w:rsidRDefault="00A94B2B">
      <w:pPr>
        <w:pStyle w:val="ListBullet"/>
        <w:spacing w:after="60"/>
      </w:pPr>
      <w:r>
        <w:rPr>
          <w:b/>
        </w:rPr>
        <w:t xml:space="preserve">Cross-system business graph: </w:t>
      </w:r>
      <w:r>
        <w:t>the strongest moat is not the chatbot; it is the normalized historical relationship between customers, revenue, labour, capacity, marketing, expenses and goals.</w:t>
      </w:r>
    </w:p>
    <w:p w14:paraId="4DB9F2E1" w14:textId="77777777" w:rsidR="006C61E9" w:rsidRDefault="00A94B2B">
      <w:pPr>
        <w:pStyle w:val="ListBullet"/>
        <w:spacing w:after="60"/>
      </w:pPr>
      <w:r>
        <w:rPr>
          <w:b/>
        </w:rPr>
        <w:t xml:space="preserve">Trusted metric layer: </w:t>
      </w:r>
      <w:r>
        <w:t>AI explains validated business metrics rather than improvising from raw databases.</w:t>
      </w:r>
    </w:p>
    <w:p w14:paraId="71A77402" w14:textId="77777777" w:rsidR="006C61E9" w:rsidRDefault="00A94B2B">
      <w:pPr>
        <w:pStyle w:val="ListBullet"/>
        <w:spacing w:after="60"/>
      </w:pPr>
      <w:r>
        <w:rPr>
          <w:b/>
        </w:rPr>
        <w:t xml:space="preserve">Action feedback loop: </w:t>
      </w:r>
      <w:r>
        <w:t>the platform remembers recommendations, decisions and realized outcomes, allowing future recommendations to improve.</w:t>
      </w:r>
    </w:p>
    <w:p w14:paraId="401A5B80" w14:textId="77777777" w:rsidR="006C61E9" w:rsidRDefault="00A94B2B">
      <w:pPr>
        <w:pStyle w:val="ListBullet"/>
        <w:spacing w:after="60"/>
      </w:pPr>
      <w:r>
        <w:rPr>
          <w:b/>
        </w:rPr>
        <w:t xml:space="preserve">Manual-to-automated path: </w:t>
      </w:r>
      <w:r>
        <w:t>businesses can start without expensive integrations, then automate progressively.</w:t>
      </w:r>
    </w:p>
    <w:p w14:paraId="4E351132" w14:textId="77777777" w:rsidR="006C61E9" w:rsidRDefault="00A94B2B">
      <w:pPr>
        <w:pStyle w:val="ListBullet"/>
        <w:spacing w:after="60"/>
      </w:pPr>
      <w:r>
        <w:rPr>
          <w:b/>
        </w:rPr>
        <w:t xml:space="preserve">Owner-focused language: </w:t>
      </w:r>
      <w:r>
        <w:t>recommendations are framed as decisions, dollars, targets and risks rather than analyst jargon.</w:t>
      </w:r>
    </w:p>
    <w:p w14:paraId="64E180E1" w14:textId="77777777" w:rsidR="006C61E9" w:rsidRDefault="00A94B2B">
      <w:pPr>
        <w:pStyle w:val="ListBullet"/>
        <w:spacing w:after="60"/>
      </w:pPr>
      <w:r>
        <w:rPr>
          <w:b/>
        </w:rPr>
        <w:t xml:space="preserve">Explainable forecasts: </w:t>
      </w:r>
      <w:r>
        <w:t>the user can see why the forecast moved and what inputs would change it.</w:t>
      </w:r>
    </w:p>
    <w:p w14:paraId="3A1A3026" w14:textId="77777777" w:rsidR="006C61E9" w:rsidRDefault="00A94B2B">
      <w:pPr>
        <w:pStyle w:val="ListBullet"/>
        <w:spacing w:after="60"/>
      </w:pPr>
      <w:r>
        <w:rPr>
          <w:b/>
        </w:rPr>
        <w:t xml:space="preserve">Provider-neutral AI: </w:t>
      </w:r>
      <w:r>
        <w:t>models can change without forcing customers to migrate or re-learn the product.</w:t>
      </w:r>
    </w:p>
    <w:p w14:paraId="19B5F7AD" w14:textId="77777777" w:rsidR="006C61E9" w:rsidRDefault="00A94B2B">
      <w:pPr>
        <w:pStyle w:val="ListBullet"/>
        <w:spacing w:after="60"/>
      </w:pPr>
      <w:r>
        <w:rPr>
          <w:b/>
        </w:rPr>
        <w:lastRenderedPageBreak/>
        <w:t>Specialization before breadth: the first moat is unusually deep understanding of after-school/enrichment economics and workflows. Additional industry templates may later share one core, but breadth must never dilute the education experience before the beachhead is established.</w:t>
      </w:r>
    </w:p>
    <w:p w14:paraId="74EB6177" w14:textId="77777777" w:rsidR="006C61E9" w:rsidRDefault="00A94B2B">
      <w:pPr>
        <w:pStyle w:val="ListBullet"/>
      </w:pPr>
      <w:r>
        <w:t>Vertical depth: each Industry Blueprint combines metric definitions, data requirements, workflows, diagnostics and AI knowledge instead of simply changing labels.</w:t>
      </w:r>
    </w:p>
    <w:p w14:paraId="05070639" w14:textId="77777777" w:rsidR="006C61E9" w:rsidRDefault="00A94B2B">
      <w:pPr>
        <w:pStyle w:val="ListBullet"/>
      </w:pPr>
      <w:r>
        <w:t>Data-readiness coach: the product tells owners what they are not measuring, why it matters and the easiest next dataset to begin collecting.</w:t>
      </w:r>
    </w:p>
    <w:p w14:paraId="79867313" w14:textId="77777777" w:rsidR="006C61E9" w:rsidRDefault="00A94B2B">
      <w:pPr>
        <w:pStyle w:val="ListBullet"/>
      </w:pPr>
      <w:r>
        <w:t>Privacy-preserving product learning: the blueprint library improves from schema-level usage signals without exposing tenant chats or raw business records.</w:t>
      </w:r>
    </w:p>
    <w:p w14:paraId="35F98CD9" w14:textId="77777777" w:rsidR="006C61E9" w:rsidRDefault="00A94B2B">
      <w:pPr>
        <w:pStyle w:val="ListBullet"/>
      </w:pPr>
      <w:r>
        <w:t>Benchmark network effect: opt-in anonymized peer data becomes more valuable as each vertical reaches sufficient scale.</w:t>
      </w:r>
    </w:p>
    <w:p w14:paraId="419D3EDE" w14:textId="77777777" w:rsidR="006C61E9" w:rsidRDefault="00A94B2B">
      <w:pPr>
        <w:pStyle w:val="ListBullet"/>
        <w:spacing w:after="60"/>
      </w:pPr>
      <w:r>
        <w:rPr>
          <w:b/>
        </w:rPr>
        <w:t xml:space="preserve">Savings and ROI tracking: </w:t>
      </w:r>
      <w:r>
        <w:t>the product can prove that a recommendation generated measurable value.</w:t>
      </w:r>
    </w:p>
    <w:p w14:paraId="4881A2EA" w14:textId="77777777" w:rsidR="006C61E9" w:rsidRDefault="00A94B2B">
      <w:pPr>
        <w:pStyle w:val="ListBullet"/>
        <w:spacing w:after="60"/>
      </w:pPr>
      <w:r>
        <w:rPr>
          <w:b/>
        </w:rPr>
        <w:t xml:space="preserve">Integration ecosystem: </w:t>
      </w:r>
      <w:r>
        <w:t>over time, connectors and customer-specific mapping become a distribution and retention advantage.</w:t>
      </w:r>
    </w:p>
    <w:p w14:paraId="3053C3CD" w14:textId="77777777" w:rsidR="006C61E9" w:rsidRDefault="00A94B2B">
      <w:pPr>
        <w:pStyle w:val="Heading1"/>
      </w:pPr>
      <w:r>
        <w:t>34. Long-Term “Killer App” Feature Universe</w:t>
      </w:r>
    </w:p>
    <w:p w14:paraId="188B4C51" w14:textId="77777777" w:rsidR="006C61E9" w:rsidRDefault="00A94B2B">
      <w:r>
        <w:t>The following ideas are deliberately broad. They belong in the long-term product universe so the architecture can accommodate them, not in the first release.</w:t>
      </w:r>
    </w:p>
    <w:p w14:paraId="32FB85C9" w14:textId="77777777" w:rsidR="006C61E9" w:rsidRDefault="00A94B2B">
      <w:pPr>
        <w:pStyle w:val="Heading2"/>
      </w:pPr>
      <w:r>
        <w:t>Executive / Strategic</w:t>
      </w:r>
    </w:p>
    <w:p w14:paraId="764838FF" w14:textId="77777777" w:rsidR="006C61E9" w:rsidRDefault="00A94B2B">
      <w:pPr>
        <w:pStyle w:val="ListBullet"/>
        <w:spacing w:after="60"/>
      </w:pPr>
      <w:r>
        <w:t>Digital CFO and COO personas with shared business memory</w:t>
      </w:r>
    </w:p>
    <w:p w14:paraId="4BBF8BB1" w14:textId="77777777" w:rsidR="006C61E9" w:rsidRDefault="00A94B2B">
      <w:pPr>
        <w:pStyle w:val="ListBullet"/>
        <w:spacing w:after="60"/>
      </w:pPr>
      <w:r>
        <w:t>Annual operating plan builder</w:t>
      </w:r>
    </w:p>
    <w:p w14:paraId="0E5EE54A" w14:textId="77777777" w:rsidR="006C61E9" w:rsidRDefault="00A94B2B">
      <w:pPr>
        <w:pStyle w:val="ListBullet"/>
        <w:spacing w:after="60"/>
      </w:pPr>
      <w:r>
        <w:t>Strategy-to-metric cascade</w:t>
      </w:r>
    </w:p>
    <w:p w14:paraId="698EEF25" w14:textId="77777777" w:rsidR="006C61E9" w:rsidRDefault="00A94B2B">
      <w:pPr>
        <w:pStyle w:val="ListBullet"/>
        <w:spacing w:after="60"/>
      </w:pPr>
      <w:r>
        <w:t>Risk register and mitigation tracker</w:t>
      </w:r>
    </w:p>
    <w:p w14:paraId="2B793F2D" w14:textId="77777777" w:rsidR="006C61E9" w:rsidRDefault="00A94B2B">
      <w:pPr>
        <w:pStyle w:val="ListBullet"/>
        <w:spacing w:after="60"/>
      </w:pPr>
      <w:r>
        <w:t>Decision journal with outcome review</w:t>
      </w:r>
    </w:p>
    <w:p w14:paraId="657967EE" w14:textId="77777777" w:rsidR="006C61E9" w:rsidRDefault="00A94B2B">
      <w:pPr>
        <w:pStyle w:val="ListBullet"/>
        <w:spacing w:after="60"/>
      </w:pPr>
      <w:r>
        <w:t>Board and lender readiness assistant</w:t>
      </w:r>
    </w:p>
    <w:p w14:paraId="7D94F358" w14:textId="77777777" w:rsidR="006C61E9" w:rsidRDefault="00A94B2B">
      <w:pPr>
        <w:pStyle w:val="ListBullet"/>
        <w:spacing w:after="60"/>
      </w:pPr>
      <w:r>
        <w:t>M&amp;A/due-diligence operating pack</w:t>
      </w:r>
    </w:p>
    <w:p w14:paraId="564867A9" w14:textId="77777777" w:rsidR="006C61E9" w:rsidRDefault="00A94B2B">
      <w:pPr>
        <w:pStyle w:val="ListBullet"/>
        <w:spacing w:after="60"/>
      </w:pPr>
      <w:r>
        <w:t>Multi-business owner portfolio dashboard</w:t>
      </w:r>
    </w:p>
    <w:p w14:paraId="32BD9F6E" w14:textId="77777777" w:rsidR="006C61E9" w:rsidRDefault="00A94B2B">
      <w:pPr>
        <w:pStyle w:val="Heading2"/>
      </w:pPr>
      <w:r>
        <w:t>Cost Control</w:t>
      </w:r>
    </w:p>
    <w:p w14:paraId="2F99FB0E" w14:textId="77777777" w:rsidR="006C61E9" w:rsidRDefault="00A94B2B">
      <w:pPr>
        <w:pStyle w:val="ListBullet"/>
        <w:spacing w:after="60"/>
      </w:pPr>
      <w:r>
        <w:t>“Save me $500 this month” goal mode</w:t>
      </w:r>
    </w:p>
    <w:p w14:paraId="4141157D" w14:textId="77777777" w:rsidR="006C61E9" w:rsidRDefault="00A94B2B">
      <w:pPr>
        <w:pStyle w:val="ListBullet"/>
        <w:spacing w:after="60"/>
      </w:pPr>
      <w:r>
        <w:t>Vendor renewal negotiation assistant</w:t>
      </w:r>
    </w:p>
    <w:p w14:paraId="78E2283C" w14:textId="77777777" w:rsidR="006C61E9" w:rsidRDefault="00A94B2B">
      <w:pPr>
        <w:pStyle w:val="ListBullet"/>
        <w:spacing w:after="60"/>
      </w:pPr>
      <w:r>
        <w:t>Duplicate/overlapping software detection</w:t>
      </w:r>
    </w:p>
    <w:p w14:paraId="172E7F1C" w14:textId="77777777" w:rsidR="006C61E9" w:rsidRDefault="00A94B2B">
      <w:pPr>
        <w:pStyle w:val="ListBullet"/>
        <w:spacing w:after="60"/>
      </w:pPr>
      <w:r>
        <w:t>Telecom/insurance/service review calendar</w:t>
      </w:r>
    </w:p>
    <w:p w14:paraId="6DCF0BA4" w14:textId="77777777" w:rsidR="006C61E9" w:rsidRDefault="00A94B2B">
      <w:pPr>
        <w:pStyle w:val="ListBullet"/>
        <w:spacing w:after="60"/>
      </w:pPr>
      <w:r>
        <w:t>Labour scheduling optimizer</w:t>
      </w:r>
    </w:p>
    <w:p w14:paraId="3AFE94CE" w14:textId="77777777" w:rsidR="006C61E9" w:rsidRDefault="00A94B2B">
      <w:pPr>
        <w:pStyle w:val="ListBullet"/>
        <w:spacing w:after="60"/>
      </w:pPr>
      <w:r>
        <w:t>Facility/utilities cost anomalies</w:t>
      </w:r>
    </w:p>
    <w:p w14:paraId="539F70FC" w14:textId="77777777" w:rsidR="006C61E9" w:rsidRDefault="00A94B2B">
      <w:pPr>
        <w:pStyle w:val="ListBullet"/>
        <w:spacing w:after="60"/>
      </w:pPr>
      <w:r>
        <w:t>Procurement approval and spend policy checks</w:t>
      </w:r>
    </w:p>
    <w:p w14:paraId="26BE5EB2" w14:textId="77777777" w:rsidR="006C61E9" w:rsidRDefault="00A94B2B">
      <w:pPr>
        <w:pStyle w:val="ListBullet"/>
        <w:spacing w:after="60"/>
      </w:pPr>
      <w:r>
        <w:t>Realized-savings ledger (shipped as Advice Impact Ledger — see §38)</w:t>
      </w:r>
    </w:p>
    <w:p w14:paraId="7043A2C3" w14:textId="77777777" w:rsidR="006C61E9" w:rsidRDefault="00A94B2B">
      <w:pPr>
        <w:pStyle w:val="Heading2"/>
      </w:pPr>
      <w:r>
        <w:lastRenderedPageBreak/>
        <w:t>Growth</w:t>
      </w:r>
    </w:p>
    <w:p w14:paraId="6DC7F358" w14:textId="77777777" w:rsidR="006C61E9" w:rsidRDefault="00A94B2B">
      <w:pPr>
        <w:pStyle w:val="ListBullet"/>
        <w:spacing w:after="60"/>
      </w:pPr>
      <w:r>
        <w:t>“Hit 50 customers by June” goal mode</w:t>
      </w:r>
    </w:p>
    <w:p w14:paraId="2ACF7560" w14:textId="77777777" w:rsidR="006C61E9" w:rsidRDefault="00A94B2B">
      <w:pPr>
        <w:pStyle w:val="ListBullet"/>
        <w:spacing w:after="60"/>
      </w:pPr>
      <w:r>
        <w:t>Lead source optimization</w:t>
      </w:r>
    </w:p>
    <w:p w14:paraId="73D6A7D5" w14:textId="77777777" w:rsidR="006C61E9" w:rsidRDefault="00A94B2B">
      <w:pPr>
        <w:pStyle w:val="ListBullet"/>
        <w:spacing w:after="60"/>
      </w:pPr>
      <w:r>
        <w:t>Pricing and discount simulator (Pricing Advisor cost-floor / target-margin / price-test verdicts shipped — see §39; richer simulators remain long-term)</w:t>
      </w:r>
    </w:p>
    <w:p w14:paraId="0CF18CEB" w14:textId="77777777" w:rsidR="006C61E9" w:rsidRDefault="00A94B2B">
      <w:pPr>
        <w:pStyle w:val="ListBullet"/>
        <w:spacing w:after="60"/>
      </w:pPr>
      <w:r>
        <w:t>Upsell/cross-sell propensity</w:t>
      </w:r>
    </w:p>
    <w:p w14:paraId="29B7D4A3" w14:textId="77777777" w:rsidR="006C61E9" w:rsidRDefault="00A94B2B">
      <w:pPr>
        <w:pStyle w:val="ListBullet"/>
        <w:spacing w:after="60"/>
      </w:pPr>
      <w:r>
        <w:t>Reactivation campaigns</w:t>
      </w:r>
    </w:p>
    <w:p w14:paraId="0C652CB6" w14:textId="77777777" w:rsidR="006C61E9" w:rsidRDefault="00A94B2B">
      <w:pPr>
        <w:pStyle w:val="ListBullet"/>
        <w:spacing w:after="60"/>
      </w:pPr>
      <w:r>
        <w:t>Capacity-aware marketing recommendations</w:t>
      </w:r>
    </w:p>
    <w:p w14:paraId="2070FE23" w14:textId="77777777" w:rsidR="006C61E9" w:rsidRDefault="00A94B2B">
      <w:pPr>
        <w:pStyle w:val="ListBullet"/>
        <w:spacing w:after="60"/>
      </w:pPr>
      <w:r>
        <w:t>Expansion/new-location feasibility</w:t>
      </w:r>
    </w:p>
    <w:p w14:paraId="29D24B26" w14:textId="77777777" w:rsidR="006C61E9" w:rsidRDefault="00A94B2B">
      <w:pPr>
        <w:pStyle w:val="ListBullet"/>
        <w:spacing w:after="60"/>
      </w:pPr>
      <w:r>
        <w:t>Demand forecasting by segment</w:t>
      </w:r>
    </w:p>
    <w:p w14:paraId="0399C0C2" w14:textId="77777777" w:rsidR="006C61E9" w:rsidRDefault="00A94B2B">
      <w:pPr>
        <w:pStyle w:val="Heading2"/>
      </w:pPr>
      <w:r>
        <w:t>Finance</w:t>
      </w:r>
    </w:p>
    <w:p w14:paraId="3C847EAF" w14:textId="77777777" w:rsidR="006C61E9" w:rsidRDefault="00A94B2B">
      <w:pPr>
        <w:pStyle w:val="ListBullet"/>
        <w:spacing w:after="60"/>
      </w:pPr>
      <w:r>
        <w:t>13-week cash forecast</w:t>
      </w:r>
    </w:p>
    <w:p w14:paraId="41FCDFDB" w14:textId="77777777" w:rsidR="006C61E9" w:rsidRDefault="00A94B2B">
      <w:pPr>
        <w:pStyle w:val="ListBullet"/>
        <w:spacing w:after="60"/>
      </w:pPr>
      <w:r>
        <w:t>Cash runway and covenant tracker</w:t>
      </w:r>
    </w:p>
    <w:p w14:paraId="1D24BE0F" w14:textId="77777777" w:rsidR="006C61E9" w:rsidRDefault="00A94B2B">
      <w:pPr>
        <w:pStyle w:val="ListBullet"/>
        <w:spacing w:after="60"/>
      </w:pPr>
      <w:r>
        <w:t>Debt snowball/avalanche scenario modelling</w:t>
      </w:r>
    </w:p>
    <w:p w14:paraId="259C15B3" w14:textId="77777777" w:rsidR="006C61E9" w:rsidRDefault="00A94B2B">
      <w:pPr>
        <w:pStyle w:val="ListBullet"/>
        <w:spacing w:after="60"/>
      </w:pPr>
      <w:r>
        <w:t>Receivables collection prioritization</w:t>
      </w:r>
    </w:p>
    <w:p w14:paraId="6FF93C1B" w14:textId="77777777" w:rsidR="006C61E9" w:rsidRDefault="00A94B2B">
      <w:pPr>
        <w:pStyle w:val="ListBullet"/>
        <w:spacing w:after="60"/>
      </w:pPr>
      <w:r>
        <w:t>Payables timing scenarios</w:t>
      </w:r>
    </w:p>
    <w:p w14:paraId="4783CDF8" w14:textId="77777777" w:rsidR="006C61E9" w:rsidRDefault="00A94B2B">
      <w:pPr>
        <w:pStyle w:val="ListBullet"/>
        <w:spacing w:after="60"/>
      </w:pPr>
      <w:r>
        <w:t>Budget builder and rolling forecast</w:t>
      </w:r>
    </w:p>
    <w:p w14:paraId="26818E2B" w14:textId="77777777" w:rsidR="006C61E9" w:rsidRDefault="00A94B2B">
      <w:pPr>
        <w:pStyle w:val="ListBullet"/>
        <w:spacing w:after="60"/>
      </w:pPr>
      <w:r>
        <w:t>Tax set-aside planning</w:t>
      </w:r>
    </w:p>
    <w:p w14:paraId="5337D0C0" w14:textId="77777777" w:rsidR="006C61E9" w:rsidRDefault="00A94B2B">
      <w:pPr>
        <w:pStyle w:val="ListBullet"/>
        <w:spacing w:after="60"/>
      </w:pPr>
      <w:r>
        <w:t>Capital expenditure ROI modelling</w:t>
      </w:r>
    </w:p>
    <w:p w14:paraId="1F503A62" w14:textId="77777777" w:rsidR="006C61E9" w:rsidRDefault="00A94B2B">
      <w:pPr>
        <w:pStyle w:val="Heading2"/>
      </w:pPr>
      <w:r>
        <w:t>Workforce</w:t>
      </w:r>
    </w:p>
    <w:p w14:paraId="63DC72E7" w14:textId="77777777" w:rsidR="006C61E9" w:rsidRDefault="00A94B2B">
      <w:pPr>
        <w:pStyle w:val="ListBullet"/>
        <w:spacing w:after="60"/>
      </w:pPr>
      <w:r>
        <w:t>Skill matrix and coverage gaps</w:t>
      </w:r>
    </w:p>
    <w:p w14:paraId="1B30F5B1" w14:textId="77777777" w:rsidR="006C61E9" w:rsidRDefault="00A94B2B">
      <w:pPr>
        <w:pStyle w:val="ListBullet"/>
        <w:spacing w:after="60"/>
      </w:pPr>
      <w:r>
        <w:t>Hiring trigger forecasts</w:t>
      </w:r>
    </w:p>
    <w:p w14:paraId="404E3EBF" w14:textId="77777777" w:rsidR="006C61E9" w:rsidRDefault="00A94B2B">
      <w:pPr>
        <w:pStyle w:val="ListBullet"/>
        <w:spacing w:after="60"/>
      </w:pPr>
      <w:r>
        <w:t>Contractor versus employee cost scenarios</w:t>
      </w:r>
    </w:p>
    <w:p w14:paraId="14CA0F1D" w14:textId="77777777" w:rsidR="006C61E9" w:rsidRDefault="00A94B2B">
      <w:pPr>
        <w:pStyle w:val="ListBullet"/>
        <w:spacing w:after="60"/>
      </w:pPr>
      <w:r>
        <w:t>Shift marketplace / availability</w:t>
      </w:r>
    </w:p>
    <w:p w14:paraId="26B28A54" w14:textId="77777777" w:rsidR="006C61E9" w:rsidRDefault="00A94B2B">
      <w:pPr>
        <w:pStyle w:val="ListBullet"/>
        <w:spacing w:after="60"/>
      </w:pPr>
      <w:r>
        <w:t>Attendance and punctuality analytics</w:t>
      </w:r>
    </w:p>
    <w:p w14:paraId="2A71743C" w14:textId="77777777" w:rsidR="006C61E9" w:rsidRDefault="00A94B2B">
      <w:pPr>
        <w:pStyle w:val="ListBullet"/>
        <w:spacing w:after="60"/>
      </w:pPr>
      <w:r>
        <w:t>Training ROI and certification expiry</w:t>
      </w:r>
    </w:p>
    <w:p w14:paraId="5D84F2B8" w14:textId="77777777" w:rsidR="006C61E9" w:rsidRDefault="00A94B2B">
      <w:pPr>
        <w:pStyle w:val="ListBullet"/>
        <w:spacing w:after="60"/>
      </w:pPr>
      <w:r>
        <w:t>Compensation change scenario modelling</w:t>
      </w:r>
    </w:p>
    <w:p w14:paraId="50605D47" w14:textId="77777777" w:rsidR="006C61E9" w:rsidRDefault="00A94B2B">
      <w:pPr>
        <w:pStyle w:val="ListBullet"/>
        <w:spacing w:after="60"/>
      </w:pPr>
      <w:r>
        <w:t>Manager workload and span-of-control signals</w:t>
      </w:r>
    </w:p>
    <w:p w14:paraId="1BE73DDE" w14:textId="77777777" w:rsidR="006C61E9" w:rsidRDefault="00A94B2B">
      <w:pPr>
        <w:pStyle w:val="Heading2"/>
      </w:pPr>
      <w:r>
        <w:t>Customer</w:t>
      </w:r>
    </w:p>
    <w:p w14:paraId="113D35A8" w14:textId="77777777" w:rsidR="006C61E9" w:rsidRDefault="00A94B2B">
      <w:pPr>
        <w:pStyle w:val="ListBullet"/>
        <w:spacing w:after="60"/>
      </w:pPr>
      <w:r>
        <w:t>Customer health/retention score</w:t>
      </w:r>
    </w:p>
    <w:p w14:paraId="744036DC" w14:textId="77777777" w:rsidR="006C61E9" w:rsidRDefault="00A94B2B">
      <w:pPr>
        <w:pStyle w:val="ListBullet"/>
        <w:spacing w:after="60"/>
      </w:pPr>
      <w:r>
        <w:t>Cohort journey analysis</w:t>
      </w:r>
    </w:p>
    <w:p w14:paraId="5E85850A" w14:textId="77777777" w:rsidR="006C61E9" w:rsidRDefault="00A94B2B">
      <w:pPr>
        <w:pStyle w:val="ListBullet"/>
        <w:spacing w:after="60"/>
      </w:pPr>
      <w:r>
        <w:t>Support issue themes</w:t>
      </w:r>
    </w:p>
    <w:p w14:paraId="434DB8DC" w14:textId="77777777" w:rsidR="006C61E9" w:rsidRDefault="00A94B2B">
      <w:pPr>
        <w:pStyle w:val="ListBullet"/>
        <w:spacing w:after="60"/>
      </w:pPr>
      <w:r>
        <w:t>NPS/CSAT ingestion</w:t>
      </w:r>
    </w:p>
    <w:p w14:paraId="17B99CCD" w14:textId="77777777" w:rsidR="006C61E9" w:rsidRDefault="00A94B2B">
      <w:pPr>
        <w:pStyle w:val="ListBullet"/>
        <w:spacing w:after="60"/>
      </w:pPr>
      <w:r>
        <w:t>Voice-of-customer summarization</w:t>
      </w:r>
    </w:p>
    <w:p w14:paraId="46C125E3" w14:textId="77777777" w:rsidR="006C61E9" w:rsidRDefault="00A94B2B">
      <w:pPr>
        <w:pStyle w:val="ListBullet"/>
        <w:spacing w:after="60"/>
      </w:pPr>
      <w:r>
        <w:t>Lifetime value forecast</w:t>
      </w:r>
    </w:p>
    <w:p w14:paraId="7AD73EE4" w14:textId="77777777" w:rsidR="006C61E9" w:rsidRDefault="00A94B2B">
      <w:pPr>
        <w:pStyle w:val="ListBullet"/>
        <w:spacing w:after="60"/>
      </w:pPr>
      <w:r>
        <w:t>Household/account relationship intelligence</w:t>
      </w:r>
    </w:p>
    <w:p w14:paraId="2E94B155" w14:textId="77777777" w:rsidR="006C61E9" w:rsidRDefault="00A94B2B">
      <w:pPr>
        <w:pStyle w:val="ListBullet"/>
        <w:spacing w:after="60"/>
      </w:pPr>
      <w:r>
        <w:t>Referral network analysis</w:t>
      </w:r>
    </w:p>
    <w:p w14:paraId="1963D123" w14:textId="77777777" w:rsidR="006C61E9" w:rsidRDefault="00A94B2B">
      <w:pPr>
        <w:pStyle w:val="Heading2"/>
      </w:pPr>
      <w:r>
        <w:lastRenderedPageBreak/>
        <w:t>Operations</w:t>
      </w:r>
    </w:p>
    <w:p w14:paraId="255AFB97" w14:textId="77777777" w:rsidR="006C61E9" w:rsidRDefault="00A94B2B">
      <w:pPr>
        <w:pStyle w:val="ListBullet"/>
        <w:spacing w:after="60"/>
      </w:pPr>
      <w:r>
        <w:t>SOP library linked to metrics</w:t>
      </w:r>
    </w:p>
    <w:p w14:paraId="2E729B76" w14:textId="77777777" w:rsidR="006C61E9" w:rsidRDefault="00A94B2B">
      <w:pPr>
        <w:pStyle w:val="ListBullet"/>
        <w:spacing w:after="60"/>
      </w:pPr>
      <w:r>
        <w:t>Incident tracking and root-cause analysis</w:t>
      </w:r>
    </w:p>
    <w:p w14:paraId="7DC2BBE8" w14:textId="77777777" w:rsidR="006C61E9" w:rsidRDefault="00A94B2B">
      <w:pPr>
        <w:pStyle w:val="ListBullet"/>
        <w:spacing w:after="60"/>
      </w:pPr>
      <w:r>
        <w:t>Capacity bottleneck detection</w:t>
      </w:r>
    </w:p>
    <w:p w14:paraId="32AF9C68" w14:textId="77777777" w:rsidR="006C61E9" w:rsidRDefault="00A94B2B">
      <w:pPr>
        <w:pStyle w:val="ListBullet"/>
        <w:spacing w:after="60"/>
      </w:pPr>
      <w:r>
        <w:t>Service-level monitoring</w:t>
      </w:r>
    </w:p>
    <w:p w14:paraId="161015A1" w14:textId="77777777" w:rsidR="006C61E9" w:rsidRDefault="00A94B2B">
      <w:pPr>
        <w:pStyle w:val="ListBullet"/>
        <w:spacing w:after="60"/>
      </w:pPr>
      <w:r>
        <w:t>Quality-control checklist analytics</w:t>
      </w:r>
    </w:p>
    <w:p w14:paraId="021A7EC9" w14:textId="77777777" w:rsidR="006C61E9" w:rsidRDefault="00A94B2B">
      <w:pPr>
        <w:pStyle w:val="ListBullet"/>
        <w:spacing w:after="60"/>
      </w:pPr>
      <w:r>
        <w:t>Location comparison and best-practice transfer</w:t>
      </w:r>
    </w:p>
    <w:p w14:paraId="4D7E8876" w14:textId="77777777" w:rsidR="006C61E9" w:rsidRDefault="00A94B2B">
      <w:pPr>
        <w:pStyle w:val="ListBullet"/>
        <w:spacing w:after="60"/>
      </w:pPr>
      <w:r>
        <w:t>Asset/equipment maintenance schedule</w:t>
      </w:r>
    </w:p>
    <w:p w14:paraId="0A45ED7E" w14:textId="77777777" w:rsidR="006C61E9" w:rsidRDefault="00A94B2B">
      <w:pPr>
        <w:pStyle w:val="ListBullet"/>
        <w:spacing w:after="60"/>
      </w:pPr>
      <w:r>
        <w:t>Resource allocation optimizer</w:t>
      </w:r>
    </w:p>
    <w:p w14:paraId="37B49DFE" w14:textId="77777777" w:rsidR="006C61E9" w:rsidRDefault="00A94B2B">
      <w:pPr>
        <w:pStyle w:val="Heading2"/>
      </w:pPr>
      <w:r>
        <w:t>AI / Interface</w:t>
      </w:r>
    </w:p>
    <w:p w14:paraId="271DDAFD" w14:textId="77777777" w:rsidR="006C61E9" w:rsidRDefault="00A94B2B">
      <w:pPr>
        <w:pStyle w:val="ListBullet"/>
        <w:spacing w:after="60"/>
      </w:pPr>
      <w:r>
        <w:t>Voice executive briefing</w:t>
      </w:r>
    </w:p>
    <w:p w14:paraId="3F66DADA" w14:textId="77777777" w:rsidR="006C61E9" w:rsidRDefault="00A94B2B">
      <w:pPr>
        <w:pStyle w:val="ListBullet"/>
        <w:spacing w:after="60"/>
      </w:pPr>
      <w:r>
        <w:t>Mobile “morning brief”</w:t>
      </w:r>
    </w:p>
    <w:p w14:paraId="67E6A6D9" w14:textId="77777777" w:rsidR="006C61E9" w:rsidRDefault="00A94B2B">
      <w:pPr>
        <w:pStyle w:val="ListBullet"/>
        <w:spacing w:after="60"/>
      </w:pPr>
      <w:r>
        <w:t>Meeting copilot using business metrics</w:t>
      </w:r>
    </w:p>
    <w:p w14:paraId="169BC1E1" w14:textId="77777777" w:rsidR="006C61E9" w:rsidRDefault="00A94B2B">
      <w:pPr>
        <w:pStyle w:val="ListBullet"/>
        <w:spacing w:after="60"/>
      </w:pPr>
      <w:r>
        <w:t>Ask-your-business semantic search</w:t>
      </w:r>
    </w:p>
    <w:p w14:paraId="70698F8E" w14:textId="77777777" w:rsidR="006C61E9" w:rsidRDefault="00A94B2B">
      <w:pPr>
        <w:pStyle w:val="ListBullet"/>
        <w:spacing w:after="60"/>
      </w:pPr>
      <w:r>
        <w:t>Document-aware advisor for leases/contracts/policies</w:t>
      </w:r>
    </w:p>
    <w:p w14:paraId="1CB52AFB" w14:textId="77777777" w:rsidR="006C61E9" w:rsidRDefault="00A94B2B">
      <w:pPr>
        <w:pStyle w:val="ListBullet"/>
        <w:spacing w:after="60"/>
      </w:pPr>
      <w:r>
        <w:t>AI-generated management presentation</w:t>
      </w:r>
    </w:p>
    <w:p w14:paraId="6D3EA457" w14:textId="77777777" w:rsidR="006C61E9" w:rsidRDefault="00A94B2B">
      <w:pPr>
        <w:pStyle w:val="ListBullet"/>
        <w:spacing w:after="60"/>
      </w:pPr>
      <w:r>
        <w:t>Natural-language dashboard builder</w:t>
      </w:r>
    </w:p>
    <w:p w14:paraId="1733908C" w14:textId="77777777" w:rsidR="006C61E9" w:rsidRDefault="00A94B2B">
      <w:pPr>
        <w:pStyle w:val="ListBullet"/>
        <w:spacing w:after="60"/>
      </w:pPr>
      <w:r>
        <w:t>Personalized advisor style and risk tolerance</w:t>
      </w:r>
    </w:p>
    <w:p w14:paraId="303D16EA" w14:textId="77777777" w:rsidR="006C61E9" w:rsidRDefault="00A94B2B">
      <w:pPr>
        <w:pStyle w:val="Heading2"/>
      </w:pPr>
      <w:r>
        <w:t>Automation / Agents</w:t>
      </w:r>
    </w:p>
    <w:p w14:paraId="32A4D07F" w14:textId="77777777" w:rsidR="006C61E9" w:rsidRDefault="00A94B2B">
      <w:pPr>
        <w:pStyle w:val="ListBullet"/>
        <w:spacing w:after="60"/>
      </w:pPr>
      <w:r>
        <w:t>Draft staffing changes for approval</w:t>
      </w:r>
    </w:p>
    <w:p w14:paraId="77DF6888" w14:textId="77777777" w:rsidR="006C61E9" w:rsidRDefault="00A94B2B">
      <w:pPr>
        <w:pStyle w:val="ListBullet"/>
        <w:spacing w:after="60"/>
      </w:pPr>
      <w:r>
        <w:t>Draft vendor cancellation/downgrade request</w:t>
      </w:r>
    </w:p>
    <w:p w14:paraId="50BA25C9" w14:textId="77777777" w:rsidR="006C61E9" w:rsidRDefault="00A94B2B">
      <w:pPr>
        <w:pStyle w:val="ListBullet"/>
        <w:spacing w:after="60"/>
      </w:pPr>
      <w:r>
        <w:t>Create approved tasks in project tools</w:t>
      </w:r>
    </w:p>
    <w:p w14:paraId="10487DF1" w14:textId="77777777" w:rsidR="006C61E9" w:rsidRDefault="00A94B2B">
      <w:pPr>
        <w:pStyle w:val="ListBullet"/>
        <w:spacing w:after="60"/>
      </w:pPr>
      <w:r>
        <w:t>Prepare invoice follow-ups</w:t>
      </w:r>
    </w:p>
    <w:p w14:paraId="48144BEF" w14:textId="77777777" w:rsidR="006C61E9" w:rsidRDefault="00A94B2B">
      <w:pPr>
        <w:pStyle w:val="ListBullet"/>
        <w:spacing w:after="60"/>
      </w:pPr>
      <w:r>
        <w:t>Prepare budget reallocation proposals</w:t>
      </w:r>
    </w:p>
    <w:p w14:paraId="4DB1F14E" w14:textId="77777777" w:rsidR="006C61E9" w:rsidRDefault="00A94B2B">
      <w:pPr>
        <w:pStyle w:val="ListBullet"/>
        <w:spacing w:after="60"/>
      </w:pPr>
      <w:r>
        <w:t>Trigger approved marketing experiments</w:t>
      </w:r>
    </w:p>
    <w:p w14:paraId="3E83233D" w14:textId="77777777" w:rsidR="006C61E9" w:rsidRDefault="00A94B2B">
      <w:pPr>
        <w:pStyle w:val="ListBullet"/>
        <w:spacing w:after="60"/>
      </w:pPr>
      <w:r>
        <w:t>Generate customer follow-up lists</w:t>
      </w:r>
    </w:p>
    <w:p w14:paraId="47EBB633" w14:textId="77777777" w:rsidR="006C61E9" w:rsidRDefault="00A94B2B">
      <w:pPr>
        <w:pStyle w:val="ListBullet"/>
        <w:spacing w:after="60"/>
      </w:pPr>
      <w:r>
        <w:t>Multi-step workflows with explicit approval gates</w:t>
      </w:r>
    </w:p>
    <w:p w14:paraId="38B9909A" w14:textId="77777777" w:rsidR="006C61E9" w:rsidRDefault="00A94B2B">
      <w:pPr>
        <w:pStyle w:val="Heading2"/>
      </w:pPr>
      <w:r>
        <w:t>Benchmarking</w:t>
      </w:r>
    </w:p>
    <w:p w14:paraId="41ED4820" w14:textId="77777777" w:rsidR="006C61E9" w:rsidRDefault="00A94B2B">
      <w:pPr>
        <w:pStyle w:val="ListBullet"/>
        <w:spacing w:after="60"/>
      </w:pPr>
      <w:r>
        <w:t>Opt-in anonymized peer benchmarks</w:t>
      </w:r>
    </w:p>
    <w:p w14:paraId="46F4C7D8" w14:textId="77777777" w:rsidR="006C61E9" w:rsidRDefault="00A94B2B">
      <w:pPr>
        <w:pStyle w:val="ListBullet"/>
        <w:spacing w:after="60"/>
      </w:pPr>
      <w:r>
        <w:t>Industry percentile scorecards</w:t>
      </w:r>
    </w:p>
    <w:p w14:paraId="37A3899A" w14:textId="77777777" w:rsidR="006C61E9" w:rsidRDefault="00A94B2B">
      <w:pPr>
        <w:pStyle w:val="ListBullet"/>
        <w:spacing w:after="60"/>
      </w:pPr>
      <w:r>
        <w:t>Location-to-location benchmark</w:t>
      </w:r>
    </w:p>
    <w:p w14:paraId="17E2B483" w14:textId="77777777" w:rsidR="006C61E9" w:rsidRDefault="00A94B2B">
      <w:pPr>
        <w:pStyle w:val="ListBullet"/>
        <w:spacing w:after="60"/>
      </w:pPr>
      <w:r>
        <w:t>“What top performers do differently” pattern analysis</w:t>
      </w:r>
    </w:p>
    <w:p w14:paraId="6F33B7B7" w14:textId="77777777" w:rsidR="006C61E9" w:rsidRDefault="00A94B2B">
      <w:pPr>
        <w:pStyle w:val="ListBullet"/>
        <w:spacing w:after="60"/>
      </w:pPr>
      <w:r>
        <w:t>Trend benchmarks by geography/size</w:t>
      </w:r>
    </w:p>
    <w:p w14:paraId="2E1BD52D" w14:textId="77777777" w:rsidR="006C61E9" w:rsidRDefault="00A94B2B">
      <w:pPr>
        <w:pStyle w:val="ListBullet"/>
        <w:spacing w:after="60"/>
      </w:pPr>
      <w:r>
        <w:t>Benchmark data-quality confidence</w:t>
      </w:r>
    </w:p>
    <w:p w14:paraId="7CCDF630" w14:textId="77777777" w:rsidR="006C61E9" w:rsidRDefault="00A94B2B">
      <w:pPr>
        <w:pStyle w:val="Heading2"/>
      </w:pPr>
      <w:r>
        <w:t>Ecosystem</w:t>
      </w:r>
    </w:p>
    <w:p w14:paraId="046A7D49" w14:textId="77777777" w:rsidR="006C61E9" w:rsidRDefault="00A94B2B">
      <w:pPr>
        <w:pStyle w:val="ListBullet"/>
        <w:spacing w:after="60"/>
      </w:pPr>
      <w:r>
        <w:t>Integration marketplace</w:t>
      </w:r>
    </w:p>
    <w:p w14:paraId="04551817" w14:textId="77777777" w:rsidR="006C61E9" w:rsidRDefault="00A94B2B">
      <w:pPr>
        <w:pStyle w:val="ListBullet"/>
        <w:spacing w:after="60"/>
      </w:pPr>
      <w:r>
        <w:lastRenderedPageBreak/>
        <w:t>Partner/accountant dashboard</w:t>
      </w:r>
    </w:p>
    <w:p w14:paraId="4F89D12B" w14:textId="77777777" w:rsidR="006C61E9" w:rsidRDefault="00A94B2B">
      <w:pPr>
        <w:pStyle w:val="ListBullet"/>
        <w:spacing w:after="60"/>
      </w:pPr>
      <w:r>
        <w:t>Consultant multi-client workspace</w:t>
      </w:r>
    </w:p>
    <w:p w14:paraId="752A3BE7" w14:textId="77777777" w:rsidR="006C61E9" w:rsidRDefault="00A94B2B">
      <w:pPr>
        <w:pStyle w:val="ListBullet"/>
        <w:spacing w:after="60"/>
      </w:pPr>
      <w:r>
        <w:t>Custom metric marketplace</w:t>
      </w:r>
    </w:p>
    <w:p w14:paraId="70491296" w14:textId="77777777" w:rsidR="006C61E9" w:rsidRDefault="00A94B2B">
      <w:pPr>
        <w:pStyle w:val="ListBullet"/>
        <w:spacing w:after="60"/>
      </w:pPr>
      <w:r>
        <w:t>Industry template marketplace</w:t>
      </w:r>
    </w:p>
    <w:p w14:paraId="3E5B067E" w14:textId="77777777" w:rsidR="006C61E9" w:rsidRDefault="00A94B2B">
      <w:pPr>
        <w:pStyle w:val="ListBullet"/>
        <w:spacing w:after="60"/>
      </w:pPr>
      <w:r>
        <w:t>Public developer platform</w:t>
      </w:r>
    </w:p>
    <w:p w14:paraId="4514EF4F" w14:textId="77777777" w:rsidR="006C61E9" w:rsidRDefault="00A94B2B">
      <w:pPr>
        <w:pStyle w:val="ListBullet"/>
        <w:spacing w:after="60"/>
      </w:pPr>
      <w:r>
        <w:t>Certified connector partners</w:t>
      </w:r>
    </w:p>
    <w:p w14:paraId="4F2D73E1" w14:textId="77777777" w:rsidR="006C61E9" w:rsidRDefault="00A94B2B">
      <w:pPr>
        <w:pStyle w:val="ListBullet"/>
        <w:spacing w:after="60"/>
      </w:pPr>
      <w:r>
        <w:t>Embedded analytics licensing</w:t>
      </w:r>
    </w:p>
    <w:p w14:paraId="1DC351D6" w14:textId="77777777" w:rsidR="006C61E9" w:rsidRDefault="00A94B2B">
      <w:pPr>
        <w:pStyle w:val="Heading2"/>
      </w:pPr>
      <w:r>
        <w:t>Advanced Data</w:t>
      </w:r>
    </w:p>
    <w:p w14:paraId="69274313" w14:textId="77777777" w:rsidR="006C61E9" w:rsidRDefault="00A94B2B">
      <w:pPr>
        <w:pStyle w:val="ListBullet"/>
        <w:spacing w:after="60"/>
      </w:pPr>
      <w:r>
        <w:t>Data warehouse sync</w:t>
      </w:r>
    </w:p>
    <w:p w14:paraId="224522EB" w14:textId="77777777" w:rsidR="006C61E9" w:rsidRDefault="00A94B2B">
      <w:pPr>
        <w:pStyle w:val="ListBullet"/>
        <w:spacing w:after="60"/>
      </w:pPr>
      <w:r>
        <w:t>Event streaming</w:t>
      </w:r>
    </w:p>
    <w:p w14:paraId="5159643E" w14:textId="77777777" w:rsidR="006C61E9" w:rsidRDefault="00A94B2B">
      <w:pPr>
        <w:pStyle w:val="ListBullet"/>
        <w:spacing w:after="60"/>
      </w:pPr>
      <w:r>
        <w:t>Feature store for forecasting</w:t>
      </w:r>
    </w:p>
    <w:p w14:paraId="6D677450" w14:textId="77777777" w:rsidR="006C61E9" w:rsidRDefault="00A94B2B">
      <w:pPr>
        <w:pStyle w:val="ListBullet"/>
        <w:spacing w:after="60"/>
      </w:pPr>
      <w:r>
        <w:t>Customer-defined formulas</w:t>
      </w:r>
    </w:p>
    <w:p w14:paraId="34E62071" w14:textId="77777777" w:rsidR="006C61E9" w:rsidRDefault="00A94B2B">
      <w:pPr>
        <w:pStyle w:val="ListBullet"/>
        <w:spacing w:after="60"/>
      </w:pPr>
      <w:r>
        <w:t>Metric versioning</w:t>
      </w:r>
    </w:p>
    <w:p w14:paraId="7B7760CB" w14:textId="77777777" w:rsidR="006C61E9" w:rsidRDefault="00A94B2B">
      <w:pPr>
        <w:pStyle w:val="ListBullet"/>
        <w:spacing w:after="60"/>
      </w:pPr>
      <w:r>
        <w:t>Data contracts and schema drift detection</w:t>
      </w:r>
    </w:p>
    <w:p w14:paraId="2DC95278" w14:textId="77777777" w:rsidR="006C61E9" w:rsidRDefault="00A94B2B">
      <w:pPr>
        <w:pStyle w:val="ListBullet"/>
        <w:spacing w:after="60"/>
      </w:pPr>
      <w:r>
        <w:t>Automated reconciliation</w:t>
      </w:r>
    </w:p>
    <w:p w14:paraId="1F6D8FDA" w14:textId="77777777" w:rsidR="006C61E9" w:rsidRDefault="00A94B2B">
      <w:pPr>
        <w:pStyle w:val="ListBullet"/>
        <w:spacing w:after="60"/>
      </w:pPr>
      <w:r>
        <w:t>Historical backfill and reprocessing</w:t>
      </w:r>
    </w:p>
    <w:p w14:paraId="493451E5" w14:textId="77777777" w:rsidR="006C61E9" w:rsidRDefault="00A94B2B">
      <w:pPr>
        <w:pStyle w:val="Heading2"/>
      </w:pPr>
      <w:r>
        <w:t>Industry Intelligence and Adaptive Data Model</w:t>
      </w:r>
    </w:p>
    <w:p w14:paraId="7736A4C4" w14:textId="77777777" w:rsidR="006C61E9" w:rsidRDefault="00A94B2B">
      <w:pPr>
        <w:pStyle w:val="ListBullet"/>
      </w:pPr>
      <w:r>
        <w:t>Industry/sub-industry onboarding marketplace with versioned blueprint packs</w:t>
      </w:r>
    </w:p>
    <w:p w14:paraId="065BE699" w14:textId="77777777" w:rsidR="006C61E9" w:rsidRDefault="00A94B2B">
      <w:pPr>
        <w:pStyle w:val="ListBullet"/>
      </w:pPr>
      <w:r>
        <w:t>Industry-specific metric dictionary and formula library</w:t>
      </w:r>
    </w:p>
    <w:p w14:paraId="0EAA2492" w14:textId="77777777" w:rsidR="006C61E9" w:rsidRDefault="00A94B2B">
      <w:pPr>
        <w:pStyle w:val="ListBullet"/>
      </w:pPr>
      <w:r>
        <w:t>Industry-specific AI knowledge/RAG packs with source/version governance</w:t>
      </w:r>
    </w:p>
    <w:p w14:paraId="3049B63A" w14:textId="77777777" w:rsidR="006C61E9" w:rsidRDefault="00A94B2B">
      <w:pPr>
        <w:pStyle w:val="ListBullet"/>
      </w:pPr>
      <w:r>
        <w:t>Recommended data collection plans based on business goals and current gaps</w:t>
      </w:r>
    </w:p>
    <w:p w14:paraId="16E0A9F6" w14:textId="77777777" w:rsidR="006C61E9" w:rsidRDefault="00A94B2B">
      <w:pPr>
        <w:pStyle w:val="ListBullet"/>
      </w:pPr>
      <w:r>
        <w:t>“Why this data matters” explainer cards and interactive example scenarios</w:t>
      </w:r>
    </w:p>
    <w:p w14:paraId="43E50282" w14:textId="77777777" w:rsidR="006C61E9" w:rsidRDefault="00A94B2B">
      <w:pPr>
        <w:pStyle w:val="ListBullet"/>
      </w:pPr>
      <w:r>
        <w:t>Custom field/metric builder with AI-assisted definitions and deterministic calculations</w:t>
      </w:r>
    </w:p>
    <w:p w14:paraId="439DFB49" w14:textId="77777777" w:rsidR="006C61E9" w:rsidRDefault="00A94B2B">
      <w:pPr>
        <w:pStyle w:val="ListBullet"/>
      </w:pPr>
      <w:r>
        <w:t>Tenant-specific business ontology and terminology memory</w:t>
      </w:r>
    </w:p>
    <w:p w14:paraId="1EBDF2FE" w14:textId="77777777" w:rsidR="006C61E9" w:rsidRDefault="00A94B2B">
      <w:pPr>
        <w:pStyle w:val="ListBullet"/>
      </w:pPr>
      <w:r>
        <w:t>Privacy-safe template-improvement candidate pipeline</w:t>
      </w:r>
    </w:p>
    <w:p w14:paraId="781FBB15" w14:textId="77777777" w:rsidR="006C61E9" w:rsidRDefault="00A94B2B">
      <w:pPr>
        <w:pStyle w:val="ListBullet"/>
      </w:pPr>
      <w:r>
        <w:t>Human review console for promoting candidate fields/metrics into global templates</w:t>
      </w:r>
    </w:p>
    <w:p w14:paraId="74591966" w14:textId="77777777" w:rsidR="006C61E9" w:rsidRDefault="00A94B2B">
      <w:pPr>
        <w:pStyle w:val="ListBullet"/>
      </w:pPr>
      <w:r>
        <w:t>Industry blueprint A/B evaluation and version migration tools</w:t>
      </w:r>
    </w:p>
    <w:p w14:paraId="1930592A" w14:textId="77777777" w:rsidR="006C61E9" w:rsidRDefault="00A94B2B">
      <w:pPr>
        <w:pStyle w:val="ListBullet"/>
      </w:pPr>
      <w:r>
        <w:t>Hybrid-business secondary vertical modules</w:t>
      </w:r>
    </w:p>
    <w:p w14:paraId="6ED96484" w14:textId="77777777" w:rsidR="006C61E9" w:rsidRDefault="00A94B2B">
      <w:pPr>
        <w:pStyle w:val="ListBullet"/>
      </w:pPr>
      <w:r>
        <w:t>Regional/jurisdiction overlays for taxes, labour rules and regulated reporting</w:t>
      </w:r>
    </w:p>
    <w:p w14:paraId="24F20800" w14:textId="77777777" w:rsidR="006C61E9" w:rsidRDefault="00A94B2B">
      <w:pPr>
        <w:pStyle w:val="ListBullet"/>
      </w:pPr>
      <w:r>
        <w:t>Data collection burden vs expected decision-value scoring</w:t>
      </w:r>
    </w:p>
    <w:p w14:paraId="7429BF24" w14:textId="77777777" w:rsidR="006C61E9" w:rsidRDefault="00A94B2B">
      <w:pPr>
        <w:pStyle w:val="ListBullet"/>
      </w:pPr>
      <w:r>
        <w:t>Industry-specific benchmark cohorts by geography, size, maturity and operating model</w:t>
      </w:r>
    </w:p>
    <w:p w14:paraId="0096AB70" w14:textId="77777777" w:rsidR="006C61E9" w:rsidRDefault="00A94B2B">
      <w:pPr>
        <w:pStyle w:val="Heading2"/>
      </w:pPr>
      <w:r>
        <w:t>Governance</w:t>
      </w:r>
    </w:p>
    <w:p w14:paraId="2F3B95C5" w14:textId="77777777" w:rsidR="006C61E9" w:rsidRDefault="00A94B2B">
      <w:pPr>
        <w:pStyle w:val="ListBullet"/>
        <w:spacing w:after="60"/>
      </w:pPr>
      <w:r>
        <w:t>Policy engine for approvals</w:t>
      </w:r>
    </w:p>
    <w:p w14:paraId="1BED753F" w14:textId="77777777" w:rsidR="006C61E9" w:rsidRDefault="00A94B2B">
      <w:pPr>
        <w:pStyle w:val="ListBullet"/>
        <w:spacing w:after="60"/>
      </w:pPr>
      <w:r>
        <w:t>Sensitive-metric redaction</w:t>
      </w:r>
    </w:p>
    <w:p w14:paraId="7FB7A638" w14:textId="77777777" w:rsidR="006C61E9" w:rsidRDefault="00A94B2B">
      <w:pPr>
        <w:pStyle w:val="ListBullet"/>
        <w:spacing w:after="60"/>
      </w:pPr>
      <w:r>
        <w:t>AI decision audit</w:t>
      </w:r>
    </w:p>
    <w:p w14:paraId="4370C0F8" w14:textId="77777777" w:rsidR="006C61E9" w:rsidRDefault="00A94B2B">
      <w:pPr>
        <w:pStyle w:val="ListBullet"/>
        <w:spacing w:after="60"/>
      </w:pPr>
      <w:r>
        <w:t>Model/provider evaluation dashboard</w:t>
      </w:r>
    </w:p>
    <w:p w14:paraId="57A7CDAC" w14:textId="77777777" w:rsidR="006C61E9" w:rsidRDefault="00A94B2B">
      <w:pPr>
        <w:pStyle w:val="ListBullet"/>
        <w:spacing w:after="60"/>
      </w:pPr>
      <w:r>
        <w:t>Data residency selector</w:t>
      </w:r>
    </w:p>
    <w:p w14:paraId="5B8A28AF" w14:textId="77777777" w:rsidR="006C61E9" w:rsidRDefault="00A94B2B">
      <w:pPr>
        <w:pStyle w:val="ListBullet"/>
        <w:spacing w:after="60"/>
      </w:pPr>
      <w:r>
        <w:t>Customer-managed encryption options</w:t>
      </w:r>
    </w:p>
    <w:p w14:paraId="5E479C50" w14:textId="77777777" w:rsidR="006C61E9" w:rsidRDefault="00A94B2B">
      <w:pPr>
        <w:pStyle w:val="ListBullet"/>
        <w:spacing w:after="60"/>
      </w:pPr>
      <w:r>
        <w:lastRenderedPageBreak/>
        <w:t>Legal hold/export</w:t>
      </w:r>
    </w:p>
    <w:p w14:paraId="7C4481A0" w14:textId="77777777" w:rsidR="006C61E9" w:rsidRDefault="00A94B2B">
      <w:pPr>
        <w:pStyle w:val="ListBullet"/>
        <w:spacing w:after="60"/>
      </w:pPr>
      <w:r>
        <w:t>Enterprise retention policies</w:t>
      </w:r>
    </w:p>
    <w:p w14:paraId="6B2DCBC9" w14:textId="77777777" w:rsidR="006C61E9" w:rsidRDefault="00A94B2B">
      <w:pPr>
        <w:pStyle w:val="Heading1"/>
      </w:pPr>
      <w:r>
        <w:t>35. Implementation Guardrails and Non-Goals</w:t>
      </w:r>
    </w:p>
    <w:p w14:paraId="56EFD72D" w14:textId="77777777" w:rsidR="006C61E9" w:rsidRDefault="00A94B2B">
      <w:pPr>
        <w:pStyle w:val="ListBullet"/>
        <w:spacing w:after="60"/>
      </w:pPr>
      <w:r>
        <w:t>Do not build the core schema around STEM Lantern table names or education terminology.</w:t>
      </w:r>
    </w:p>
    <w:p w14:paraId="4A1ECE9C" w14:textId="77777777" w:rsidR="006C61E9" w:rsidRDefault="00A94B2B">
      <w:pPr>
        <w:pStyle w:val="ListBullet"/>
        <w:spacing w:after="60"/>
      </w:pPr>
      <w:r>
        <w:t>Do not allow external systems to be written to by default.</w:t>
      </w:r>
    </w:p>
    <w:p w14:paraId="1AE91AC7" w14:textId="77777777" w:rsidR="006C61E9" w:rsidRDefault="00A94B2B">
      <w:pPr>
        <w:pStyle w:val="ListBullet"/>
        <w:spacing w:after="60"/>
      </w:pPr>
      <w:r>
        <w:t>Do not let the AI invent or recalculate authoritative financial metrics in free text.</w:t>
      </w:r>
    </w:p>
    <w:p w14:paraId="7BB5118A" w14:textId="77777777" w:rsidR="006C61E9" w:rsidRDefault="00A94B2B">
      <w:pPr>
        <w:pStyle w:val="ListBullet"/>
        <w:spacing w:after="60"/>
      </w:pPr>
      <w:r>
        <w:t>Do not market forecasts as certainty.</w:t>
      </w:r>
    </w:p>
    <w:p w14:paraId="6C6EE5BF" w14:textId="77777777" w:rsidR="006C61E9" w:rsidRDefault="00A94B2B">
      <w:pPr>
        <w:pStyle w:val="ListBullet"/>
        <w:spacing w:after="60"/>
      </w:pPr>
      <w:r>
        <w:t>Do not use current status to answer historical activity questions when date-overlap history exists.</w:t>
      </w:r>
    </w:p>
    <w:p w14:paraId="7570D216" w14:textId="77777777" w:rsidR="006C61E9" w:rsidRDefault="00A94B2B">
      <w:pPr>
        <w:pStyle w:val="ListBullet"/>
        <w:spacing w:after="60"/>
      </w:pPr>
      <w:r>
        <w:t>Do not auto-deduplicate people or transactions when identity is uncertain; create review queues.</w:t>
      </w:r>
    </w:p>
    <w:p w14:paraId="04388005" w14:textId="77777777" w:rsidR="006C61E9" w:rsidRDefault="00A94B2B">
      <w:pPr>
        <w:pStyle w:val="ListBullet"/>
        <w:spacing w:after="60"/>
      </w:pPr>
      <w:r>
        <w:t>Do not scrape financial providers when a supported API/export path is available.</w:t>
      </w:r>
    </w:p>
    <w:p w14:paraId="0693F432" w14:textId="77777777" w:rsidR="006C61E9" w:rsidRDefault="00A94B2B">
      <w:pPr>
        <w:pStyle w:val="ListBullet"/>
        <w:spacing w:after="60"/>
      </w:pPr>
      <w:r>
        <w:t>Do not build dozens of integrations before the canonical model is proven.</w:t>
      </w:r>
    </w:p>
    <w:p w14:paraId="750BD45D" w14:textId="77777777" w:rsidR="006C61E9" w:rsidRDefault="00A94B2B">
      <w:pPr>
        <w:pStyle w:val="ListBullet"/>
        <w:spacing w:after="60"/>
      </w:pPr>
      <w:r>
        <w:t>Do not make the product useless without integrations.</w:t>
      </w:r>
    </w:p>
    <w:p w14:paraId="61DEE872" w14:textId="77777777" w:rsidR="006C61E9" w:rsidRDefault="00A94B2B">
      <w:pPr>
        <w:pStyle w:val="ListBullet"/>
        <w:spacing w:after="60"/>
      </w:pPr>
      <w:r>
        <w:t>Do not let AI cost be unlimited or invisible to organization owners.</w:t>
      </w:r>
    </w:p>
    <w:p w14:paraId="3F885693" w14:textId="77777777" w:rsidR="006C61E9" w:rsidRDefault="00A94B2B">
      <w:pPr>
        <w:pStyle w:val="ListBullet"/>
        <w:spacing w:after="60"/>
      </w:pPr>
      <w:r>
        <w:t>Do not send repetitive alert spam.</w:t>
      </w:r>
    </w:p>
    <w:p w14:paraId="6C6E1439" w14:textId="77777777" w:rsidR="006C61E9" w:rsidRDefault="00A94B2B">
      <w:pPr>
        <w:pStyle w:val="ListBullet"/>
        <w:spacing w:after="60"/>
      </w:pPr>
      <w:r>
        <w:t>Do not automate employment, financial or vendor decisions without approval.</w:t>
      </w:r>
    </w:p>
    <w:p w14:paraId="560AD235" w14:textId="77777777" w:rsidR="006C61E9" w:rsidRDefault="00A94B2B">
      <w:pPr>
        <w:pStyle w:val="ListBullet"/>
        <w:spacing w:after="60"/>
      </w:pPr>
      <w:r>
        <w:t>Do not expose one tenant’s data to another tenant in benchmarking unless data is anonymized, aggregated and explicitly opted in.</w:t>
      </w:r>
    </w:p>
    <w:p w14:paraId="782F0CB3" w14:textId="77777777" w:rsidR="006C61E9" w:rsidRDefault="00A94B2B">
      <w:pPr>
        <w:pStyle w:val="ListBullet"/>
      </w:pPr>
      <w:r>
        <w:t>Do not expose tenant AI conversations to platform staff through routine admin tooling.</w:t>
      </w:r>
    </w:p>
    <w:p w14:paraId="400719E0" w14:textId="77777777" w:rsidR="006C61E9" w:rsidRDefault="00A94B2B">
      <w:pPr>
        <w:pStyle w:val="ListBullet"/>
      </w:pPr>
      <w:r>
        <w:t>Do not use raw tenant conversations or business records for global blueprint learning or model training by default.</w:t>
      </w:r>
    </w:p>
    <w:p w14:paraId="6B78811C" w14:textId="77777777" w:rsidR="006C61E9" w:rsidRDefault="00A94B2B">
      <w:pPr>
        <w:pStyle w:val="ListBullet"/>
      </w:pPr>
      <w:r>
        <w:t>Do not force users to provide every dataset in an Industry Blueprint; missing-data recommendations are advisory.</w:t>
      </w:r>
    </w:p>
    <w:p w14:paraId="08FE0E1B" w14:textId="77777777" w:rsidR="006C61E9" w:rsidRDefault="00A94B2B">
      <w:pPr>
        <w:pStyle w:val="ListBullet"/>
      </w:pPr>
      <w:r>
        <w:t>Do not promote an AI-inferred custom field into a global industry template without human review and cross-business validation.</w:t>
      </w:r>
    </w:p>
    <w:p w14:paraId="156FC9E6" w14:textId="77777777" w:rsidR="006C61E9" w:rsidRDefault="00A94B2B">
      <w:pPr>
        <w:pStyle w:val="ListBullet"/>
      </w:pPr>
      <w:r>
        <w:t>Do not show local peer benchmarks when the cohort is too small to preserve anonymity; broaden or suppress the comparison.</w:t>
      </w:r>
    </w:p>
    <w:p w14:paraId="7CA136D8" w14:textId="77777777" w:rsidR="006C61E9" w:rsidRDefault="00A94B2B">
      <w:pPr>
        <w:pStyle w:val="ListBullet"/>
      </w:pPr>
      <w:r>
        <w:t>Do not build a second vertical because the architecture can support one; build it only after the first niche demonstrates repeatable product-market fit.</w:t>
      </w:r>
    </w:p>
    <w:p w14:paraId="4FC208CF" w14:textId="77777777" w:rsidR="006C61E9" w:rsidRDefault="00A94B2B">
      <w:pPr>
        <w:pStyle w:val="ListBullet"/>
      </w:pPr>
      <w:r>
        <w:t>Do not show an industry selector until more than one industry experience is genuinely production-ready.</w:t>
      </w:r>
    </w:p>
    <w:p w14:paraId="61D8CF47" w14:textId="77777777" w:rsidR="006C61E9" w:rsidRDefault="00A94B2B">
      <w:pPr>
        <w:pStyle w:val="ListBullet"/>
      </w:pPr>
      <w:r>
        <w:t>Do not let future-market abstractions make the after-school user experience vague, generic or harder to use.</w:t>
      </w:r>
    </w:p>
    <w:p w14:paraId="5594CE14" w14:textId="77777777" w:rsidR="006C61E9" w:rsidRDefault="00A94B2B">
      <w:pPr>
        <w:pStyle w:val="ListBullet"/>
      </w:pPr>
      <w:r>
        <w:t>Do not measure progress by feature count. In the beachhead phase, prioritize verified savings, better decisions, recurring usage, retention and referrals.</w:t>
      </w:r>
    </w:p>
    <w:p w14:paraId="48B2B5B3" w14:textId="77777777" w:rsidR="006C61E9" w:rsidRDefault="00A94B2B">
      <w:pPr>
        <w:pStyle w:val="Heading1"/>
      </w:pPr>
      <w:r>
        <w:lastRenderedPageBreak/>
        <w:t>36. Success Metrics and Acceptance Criteria</w:t>
      </w:r>
    </w:p>
    <w:p w14:paraId="0AF1651A" w14:textId="77777777" w:rsidR="006C61E9" w:rsidRDefault="00A94B2B">
      <w:pPr>
        <w:pStyle w:val="Heading2"/>
      </w:pPr>
      <w:r>
        <w:t>Product-Level Metrics</w:t>
      </w:r>
    </w:p>
    <w:p w14:paraId="69C05E73" w14:textId="77777777" w:rsidR="006C61E9" w:rsidRDefault="00A94B2B">
      <w:pPr>
        <w:pStyle w:val="ListBullet"/>
        <w:spacing w:after="60"/>
      </w:pPr>
      <w:r>
        <w:t>Time to first useful insight after onboarding.</w:t>
      </w:r>
    </w:p>
    <w:p w14:paraId="13F450F9" w14:textId="77777777" w:rsidR="006C61E9" w:rsidRDefault="00A94B2B">
      <w:pPr>
        <w:pStyle w:val="ListBullet"/>
        <w:spacing w:after="60"/>
      </w:pPr>
      <w:r>
        <w:t>Percentage of organizations completing data setup and first target.</w:t>
      </w:r>
    </w:p>
    <w:p w14:paraId="1ED32937" w14:textId="77777777" w:rsidR="006C61E9" w:rsidRDefault="00A94B2B">
      <w:pPr>
        <w:pStyle w:val="ListBullet"/>
        <w:spacing w:after="60"/>
      </w:pPr>
      <w:r>
        <w:t>Weekly/monthly active organizations and AI engagement.</w:t>
      </w:r>
    </w:p>
    <w:p w14:paraId="25E0E4C5" w14:textId="77777777" w:rsidR="006C61E9" w:rsidRDefault="00A94B2B">
      <w:pPr>
        <w:pStyle w:val="ListBullet"/>
        <w:spacing w:after="60"/>
      </w:pPr>
      <w:r>
        <w:t>Insight acknowledgement/action rate.</w:t>
      </w:r>
    </w:p>
    <w:p w14:paraId="3FB51F7A" w14:textId="77777777" w:rsidR="006C61E9" w:rsidRDefault="00A94B2B">
      <w:pPr>
        <w:pStyle w:val="ListBullet"/>
        <w:spacing w:after="60"/>
      </w:pPr>
      <w:r>
        <w:t>Recommendation acceptance rate and realized savings/revenue impact.</w:t>
      </w:r>
    </w:p>
    <w:p w14:paraId="228550DB" w14:textId="77777777" w:rsidR="006C61E9" w:rsidRDefault="00A94B2B">
      <w:pPr>
        <w:pStyle w:val="ListBullet"/>
        <w:spacing w:after="60"/>
      </w:pPr>
      <w:r>
        <w:t>Forecast error by metric and horizon.</w:t>
      </w:r>
    </w:p>
    <w:p w14:paraId="6F7BAA9C" w14:textId="77777777" w:rsidR="006C61E9" w:rsidRDefault="00A94B2B">
      <w:pPr>
        <w:pStyle w:val="ListBullet"/>
        <w:spacing w:after="60"/>
      </w:pPr>
      <w:r>
        <w:t>Data sync success/freshness.</w:t>
      </w:r>
    </w:p>
    <w:p w14:paraId="764D26B1" w14:textId="77777777" w:rsidR="006C61E9" w:rsidRDefault="00A94B2B">
      <w:pPr>
        <w:pStyle w:val="ListBullet"/>
        <w:spacing w:after="60"/>
      </w:pPr>
      <w:r>
        <w:t>AI cost per active organization and gross margin.</w:t>
      </w:r>
    </w:p>
    <w:p w14:paraId="08D2569B" w14:textId="77777777" w:rsidR="006C61E9" w:rsidRDefault="00A94B2B">
      <w:pPr>
        <w:pStyle w:val="ListBullet"/>
        <w:spacing w:after="60"/>
      </w:pPr>
      <w:r>
        <w:t>Connector retention and failure rates.</w:t>
      </w:r>
    </w:p>
    <w:p w14:paraId="085126FE" w14:textId="77777777" w:rsidR="006C61E9" w:rsidRDefault="00A94B2B">
      <w:pPr>
        <w:pStyle w:val="ListBullet"/>
        <w:spacing w:after="60"/>
      </w:pPr>
      <w:r>
        <w:t>Customer retention/churn and expansion revenue.</w:t>
      </w:r>
    </w:p>
    <w:p w14:paraId="2C5197F8" w14:textId="77777777" w:rsidR="006C61E9" w:rsidRDefault="00A94B2B">
      <w:pPr>
        <w:pStyle w:val="ListBullet"/>
        <w:spacing w:after="60"/>
      </w:pPr>
      <w:r>
        <w:t>Number of support interventions required per onboarded organization.</w:t>
      </w:r>
    </w:p>
    <w:p w14:paraId="513FD9B0" w14:textId="77777777" w:rsidR="006C61E9" w:rsidRDefault="00A94B2B">
      <w:pPr>
        <w:pStyle w:val="ListBullet"/>
      </w:pPr>
      <w:r>
        <w:t>Percentage of recommended industry datasets mapped/collected, by vertical and without treating 100% as inherently necessary.</w:t>
      </w:r>
    </w:p>
    <w:p w14:paraId="198F118D" w14:textId="77777777" w:rsidR="006C61E9" w:rsidRDefault="00A94B2B">
      <w:pPr>
        <w:pStyle w:val="ListBullet"/>
      </w:pPr>
      <w:r>
        <w:t>Rate at which missing-data suggestions lead to useful new analytics or owner actions.</w:t>
      </w:r>
    </w:p>
    <w:p w14:paraId="20A1152F" w14:textId="77777777" w:rsidR="006C61E9" w:rsidRDefault="00A94B2B">
      <w:pPr>
        <w:pStyle w:val="ListBullet"/>
      </w:pPr>
      <w:r>
        <w:t>Industry Blueprint adoption, completion and metric usage by vertical.</w:t>
      </w:r>
    </w:p>
    <w:p w14:paraId="5EB66013" w14:textId="77777777" w:rsidR="006C61E9" w:rsidRDefault="00A94B2B">
      <w:pPr>
        <w:pStyle w:val="ListBullet"/>
      </w:pPr>
      <w:r>
        <w:t>Number of privacy-safe template-improvement candidates reviewed and accepted/rejected.</w:t>
      </w:r>
    </w:p>
    <w:p w14:paraId="159094FE" w14:textId="77777777" w:rsidR="006C61E9" w:rsidRDefault="00A94B2B">
      <w:pPr>
        <w:pStyle w:val="ListBullet"/>
      </w:pPr>
      <w:r>
        <w:t>Benchmark cohort coverage and suppression rate by industry/geography.</w:t>
      </w:r>
    </w:p>
    <w:p w14:paraId="66B090D0" w14:textId="77777777" w:rsidR="006C61E9" w:rsidRDefault="00A94B2B">
      <w:pPr>
        <w:pStyle w:val="Heading2"/>
      </w:pPr>
      <w:r>
        <w:t>Phase 1 Acceptance Criteria</w:t>
      </w:r>
    </w:p>
    <w:p w14:paraId="1EB072C7" w14:textId="77777777" w:rsidR="006C61E9" w:rsidRDefault="00A94B2B">
      <w:pPr>
        <w:pStyle w:val="ListBullet"/>
        <w:spacing w:after="60"/>
      </w:pPr>
      <w:r>
        <w:t>STEM Lantern is billed successfully as a live tenant.</w:t>
      </w:r>
    </w:p>
    <w:p w14:paraId="722FEF64" w14:textId="77777777" w:rsidR="006C61E9" w:rsidRDefault="00A94B2B">
      <w:pPr>
        <w:pStyle w:val="ListBullet"/>
        <w:spacing w:after="60"/>
      </w:pPr>
      <w:r>
        <w:t>The SaaS runs independently of the academy application.</w:t>
      </w:r>
    </w:p>
    <w:p w14:paraId="33FFCAE3" w14:textId="77777777" w:rsidR="006C61E9" w:rsidRDefault="00A94B2B">
      <w:pPr>
        <w:pStyle w:val="ListBullet"/>
        <w:spacing w:after="60"/>
      </w:pPr>
      <w:r>
        <w:t>The academy portal exposes a secure standardized read-only integration.</w:t>
      </w:r>
    </w:p>
    <w:p w14:paraId="77172E2B" w14:textId="77777777" w:rsidR="006C61E9" w:rsidRDefault="00A94B2B">
      <w:pPr>
        <w:pStyle w:val="ListBullet"/>
        <w:spacing w:after="60"/>
      </w:pPr>
      <w:r>
        <w:t>Historical active-customer counts reconcile to prior validated analysis.</w:t>
      </w:r>
    </w:p>
    <w:p w14:paraId="4F53214E" w14:textId="77777777" w:rsidR="006C61E9" w:rsidRDefault="00A94B2B">
      <w:pPr>
        <w:pStyle w:val="ListBullet"/>
        <w:spacing w:after="60"/>
      </w:pPr>
      <w:r>
        <w:t>Admin can manually enter and edit expenses, subscriptions, loans, staff rates and targets.</w:t>
      </w:r>
    </w:p>
    <w:p w14:paraId="43318693" w14:textId="77777777" w:rsidR="006C61E9" w:rsidRDefault="00A94B2B">
      <w:pPr>
        <w:pStyle w:val="ListBullet"/>
        <w:spacing w:after="60"/>
      </w:pPr>
      <w:r>
        <w:t>Dashboard shows actual/target/forecast with drill-down.</w:t>
      </w:r>
    </w:p>
    <w:p w14:paraId="5E049C0D" w14:textId="77777777" w:rsidR="006C61E9" w:rsidRDefault="00A94B2B">
      <w:pPr>
        <w:pStyle w:val="ListBullet"/>
        <w:spacing w:after="60"/>
      </w:pPr>
      <w:r>
        <w:t>AI can answer business questions without unrestricted database access.</w:t>
      </w:r>
    </w:p>
    <w:p w14:paraId="71E39914" w14:textId="77777777" w:rsidR="006C61E9" w:rsidRDefault="00A94B2B">
      <w:pPr>
        <w:pStyle w:val="ListBullet"/>
        <w:spacing w:after="60"/>
      </w:pPr>
      <w:r>
        <w:t>At least one proactive weekly brief is generated and emailed automatically.</w:t>
      </w:r>
    </w:p>
    <w:p w14:paraId="437485DB" w14:textId="77777777" w:rsidR="006C61E9" w:rsidRDefault="00A94B2B">
      <w:pPr>
        <w:pStyle w:val="ListBullet"/>
        <w:spacing w:after="60"/>
      </w:pPr>
      <w:r>
        <w:t>The system identifies at least one verifiable cost or operational opportunity worth reviewing.</w:t>
      </w:r>
    </w:p>
    <w:p w14:paraId="68400A7B" w14:textId="77777777" w:rsidR="006C61E9" w:rsidRDefault="00A94B2B">
      <w:pPr>
        <w:pStyle w:val="ListBullet"/>
        <w:spacing w:after="60"/>
      </w:pPr>
      <w:r>
        <w:t>Every recommendation includes evidence, freshness and estimated impact where calculable.</w:t>
      </w:r>
    </w:p>
    <w:p w14:paraId="7BDF0E69" w14:textId="77777777" w:rsidR="006C61E9" w:rsidRDefault="00A94B2B">
      <w:pPr>
        <w:pStyle w:val="ListBullet"/>
        <w:spacing w:after="60"/>
      </w:pPr>
      <w:r>
        <w:t>No tenant can access another tenant’s data.</w:t>
      </w:r>
    </w:p>
    <w:p w14:paraId="3738CA68" w14:textId="77777777" w:rsidR="006C61E9" w:rsidRDefault="00A94B2B">
      <w:pPr>
        <w:pStyle w:val="ListBullet"/>
        <w:spacing w:after="60"/>
      </w:pPr>
      <w:r>
        <w:t>Provider/API failure produces a visible degraded state rather than silent bad data.</w:t>
      </w:r>
    </w:p>
    <w:p w14:paraId="18B9BFCA" w14:textId="77777777" w:rsidR="006C61E9" w:rsidRDefault="00A94B2B">
      <w:pPr>
        <w:pStyle w:val="ListBullet"/>
      </w:pPr>
      <w:r>
        <w:t>STEM Lantern completes onboarding through the After-School Industry Blueprint rather than a bespoke academy-only setup.</w:t>
      </w:r>
    </w:p>
    <w:p w14:paraId="28FF7137" w14:textId="77777777" w:rsidR="006C61E9" w:rsidRDefault="00A94B2B">
      <w:pPr>
        <w:pStyle w:val="ListBullet"/>
      </w:pPr>
      <w:r>
        <w:t>Every recommended onboarding dataset explains why it matters and provides at least one concrete example of the insight it enables.</w:t>
      </w:r>
    </w:p>
    <w:p w14:paraId="6AA713BC" w14:textId="77777777" w:rsidR="006C61E9" w:rsidRDefault="00A94B2B">
      <w:pPr>
        <w:pStyle w:val="ListBullet"/>
      </w:pPr>
      <w:r>
        <w:t>Users can skip unavailable data and still complete onboarding; the Data Readiness Centre records and prioritizes gaps.</w:t>
      </w:r>
    </w:p>
    <w:p w14:paraId="26ACFB73" w14:textId="77777777" w:rsidR="006C61E9" w:rsidRDefault="00A94B2B">
      <w:pPr>
        <w:pStyle w:val="ListBullet"/>
      </w:pPr>
      <w:r>
        <w:lastRenderedPageBreak/>
        <w:t>No platform-admin interface exposes tenant AI conversation content.</w:t>
      </w:r>
    </w:p>
    <w:p w14:paraId="553730AF" w14:textId="77777777" w:rsidR="006C61E9" w:rsidRDefault="00A94B2B">
      <w:pPr>
        <w:pStyle w:val="ListBullet"/>
      </w:pPr>
      <w:r>
        <w:t>AI routing records privacy/provider policy metadata without logging raw prompt/response content.</w:t>
      </w:r>
    </w:p>
    <w:p w14:paraId="41539579" w14:textId="77777777" w:rsidR="006C61E9" w:rsidRDefault="00A94B2B">
      <w:pPr>
        <w:pStyle w:val="ListBullet"/>
      </w:pPr>
      <w:r>
        <w:t>The customer-facing Phase 1 experience is explicitly after-school/tutoring/enrichment focused; no generic multi-industry selector is exposed.</w:t>
      </w:r>
    </w:p>
    <w:p w14:paraId="3E9A0C03" w14:textId="77777777" w:rsidR="006C61E9" w:rsidRDefault="00A94B2B">
      <w:pPr>
        <w:pStyle w:val="ListBullet"/>
      </w:pPr>
      <w:r>
        <w:t>No restaurant or other second-vertical feature is required to declare Phase 1 successful.</w:t>
      </w:r>
    </w:p>
    <w:p w14:paraId="36CBACC0" w14:textId="77777777" w:rsidR="006C61E9" w:rsidRDefault="00A94B2B">
      <w:pPr>
        <w:pStyle w:val="ListBullet"/>
      </w:pPr>
      <w:r>
        <w:t>At least one Phase 1 insight leads to a documented decision, savings opportunity, avoided cost, revenue opportunity or material management-time saving for STEM Lantern.</w:t>
      </w:r>
    </w:p>
    <w:p w14:paraId="3EAF1D8A" w14:textId="77777777" w:rsidR="006C61E9" w:rsidRDefault="00A94B2B">
      <w:pPr>
        <w:pStyle w:val="Heading1"/>
      </w:pPr>
      <w:r>
        <w:t>37. Technical Reference Notes</w:t>
      </w:r>
    </w:p>
    <w:p w14:paraId="5F0CFE2A" w14:textId="77777777" w:rsidR="006C61E9" w:rsidRDefault="00A94B2B">
      <w:r>
        <w:t>The product architecture above is intentionally provider-agnostic. The following official documentation was reviewed as of 11 August 2026 to verify the current integration direction. Provider capabilities and pricing change; implementation should re-check the official documentation before coding against any external API.</w:t>
      </w:r>
    </w:p>
    <w:p w14:paraId="107F7298" w14:textId="77777777" w:rsidR="006C61E9" w:rsidRDefault="00A94B2B">
      <w:r>
        <w:t>AI-provider privacy terms, data-retention controls, training policies, regional processing options and subprocessor terms are also time-sensitive. Before enabling any provider/model in production, verify its current official API/enterprise privacy documentation and record the approved configuration in the provider registry. Do not treat a model brand as permanently privacy-eligible.</w:t>
      </w:r>
    </w:p>
    <w:tbl>
      <w:tblPr>
        <w:tblStyle w:val="TableGrid"/>
        <w:tblW w:w="0" w:type="auto"/>
        <w:jc w:val="center"/>
        <w:tblLook w:val="04A0" w:firstRow="1" w:lastRow="0" w:firstColumn="1" w:lastColumn="0" w:noHBand="0" w:noVBand="1"/>
      </w:tblPr>
      <w:tblGrid>
        <w:gridCol w:w="1449"/>
        <w:gridCol w:w="6884"/>
        <w:gridCol w:w="2107"/>
      </w:tblGrid>
      <w:tr w:rsidR="006C61E9" w14:paraId="3AE5EE02" w14:textId="77777777">
        <w:trPr>
          <w:tblHeader/>
          <w:jc w:val="center"/>
        </w:trPr>
        <w:tc>
          <w:tcPr>
            <w:tcW w:w="2592" w:type="dxa"/>
            <w:shd w:val="clear" w:color="auto" w:fill="19324D"/>
            <w:vAlign w:val="center"/>
          </w:tcPr>
          <w:p w14:paraId="045BE2D3" w14:textId="77777777" w:rsidR="006C61E9" w:rsidRDefault="00A94B2B">
            <w:pPr>
              <w:spacing w:after="0"/>
            </w:pPr>
            <w:r>
              <w:rPr>
                <w:b/>
                <w:color w:val="FFFFFF"/>
              </w:rPr>
              <w:t>Reference</w:t>
            </w:r>
          </w:p>
        </w:tc>
        <w:tc>
          <w:tcPr>
            <w:tcW w:w="4464" w:type="dxa"/>
            <w:shd w:val="clear" w:color="auto" w:fill="19324D"/>
            <w:vAlign w:val="center"/>
          </w:tcPr>
          <w:p w14:paraId="54197591" w14:textId="77777777" w:rsidR="006C61E9" w:rsidRDefault="00A94B2B">
            <w:pPr>
              <w:spacing w:after="0"/>
            </w:pPr>
            <w:r>
              <w:rPr>
                <w:b/>
                <w:color w:val="FFFFFF"/>
              </w:rPr>
              <w:t>Official URL</w:t>
            </w:r>
          </w:p>
        </w:tc>
        <w:tc>
          <w:tcPr>
            <w:tcW w:w="3312" w:type="dxa"/>
            <w:shd w:val="clear" w:color="auto" w:fill="19324D"/>
            <w:vAlign w:val="center"/>
          </w:tcPr>
          <w:p w14:paraId="6FC02F5D" w14:textId="77777777" w:rsidR="006C61E9" w:rsidRDefault="00A94B2B">
            <w:pPr>
              <w:spacing w:after="0"/>
            </w:pPr>
            <w:r>
              <w:rPr>
                <w:b/>
                <w:color w:val="FFFFFF"/>
              </w:rPr>
              <w:t>Why It Matters</w:t>
            </w:r>
          </w:p>
        </w:tc>
      </w:tr>
      <w:tr w:rsidR="006C61E9" w14:paraId="1AD14B36" w14:textId="77777777">
        <w:trPr>
          <w:jc w:val="center"/>
        </w:trPr>
        <w:tc>
          <w:tcPr>
            <w:tcW w:w="2592" w:type="dxa"/>
            <w:vAlign w:val="center"/>
          </w:tcPr>
          <w:p w14:paraId="21E899DF" w14:textId="77777777" w:rsidR="006C61E9" w:rsidRDefault="00A94B2B">
            <w:pPr>
              <w:spacing w:after="0"/>
            </w:pPr>
            <w:r>
              <w:t>Stripe Billing subscriptions</w:t>
            </w:r>
          </w:p>
        </w:tc>
        <w:tc>
          <w:tcPr>
            <w:tcW w:w="4464" w:type="dxa"/>
            <w:vAlign w:val="center"/>
          </w:tcPr>
          <w:p w14:paraId="7363BD00" w14:textId="77777777" w:rsidR="006C61E9" w:rsidRDefault="00A94B2B">
            <w:pPr>
              <w:spacing w:after="0"/>
            </w:pPr>
            <w:r>
              <w:t>https://docs.stripe.com/billing/subscriptions/overview</w:t>
            </w:r>
          </w:p>
        </w:tc>
        <w:tc>
          <w:tcPr>
            <w:tcW w:w="3312" w:type="dxa"/>
            <w:vAlign w:val="center"/>
          </w:tcPr>
          <w:p w14:paraId="5456A3A8" w14:textId="77777777" w:rsidR="006C61E9" w:rsidRDefault="00A94B2B">
            <w:pPr>
              <w:spacing w:after="0"/>
            </w:pPr>
            <w:r>
              <w:t>Stripe supports recurring subscription lifecycle, invoices, payment states and webhooks.</w:t>
            </w:r>
          </w:p>
        </w:tc>
      </w:tr>
      <w:tr w:rsidR="006C61E9" w14:paraId="64424A70" w14:textId="77777777">
        <w:trPr>
          <w:jc w:val="center"/>
        </w:trPr>
        <w:tc>
          <w:tcPr>
            <w:tcW w:w="2592" w:type="dxa"/>
            <w:shd w:val="clear" w:color="auto" w:fill="F7F9FB"/>
            <w:vAlign w:val="center"/>
          </w:tcPr>
          <w:p w14:paraId="6A3F0EA9" w14:textId="77777777" w:rsidR="006C61E9" w:rsidRDefault="00A94B2B">
            <w:pPr>
              <w:spacing w:after="0"/>
            </w:pPr>
            <w:r>
              <w:t>Stripe Connect SaaS platform quickstart</w:t>
            </w:r>
          </w:p>
        </w:tc>
        <w:tc>
          <w:tcPr>
            <w:tcW w:w="4464" w:type="dxa"/>
            <w:shd w:val="clear" w:color="auto" w:fill="F7F9FB"/>
            <w:vAlign w:val="center"/>
          </w:tcPr>
          <w:p w14:paraId="10226481" w14:textId="77777777" w:rsidR="006C61E9" w:rsidRDefault="00A94B2B">
            <w:pPr>
              <w:spacing w:after="0"/>
            </w:pPr>
            <w:r>
              <w:t>https://docs.stripe.com/connect/saas/quickstart</w:t>
            </w:r>
          </w:p>
        </w:tc>
        <w:tc>
          <w:tcPr>
            <w:tcW w:w="3312" w:type="dxa"/>
            <w:shd w:val="clear" w:color="auto" w:fill="F7F9FB"/>
            <w:vAlign w:val="center"/>
          </w:tcPr>
          <w:p w14:paraId="12766D0D" w14:textId="77777777" w:rsidR="006C61E9" w:rsidRDefault="00A94B2B">
            <w:pPr>
              <w:spacing w:after="0"/>
            </w:pPr>
            <w:r>
              <w:t>Connect supports platform/connected-account architectures and hosted onboarding/payment flows.</w:t>
            </w:r>
          </w:p>
        </w:tc>
      </w:tr>
      <w:tr w:rsidR="006C61E9" w14:paraId="4BF59DAF" w14:textId="77777777">
        <w:trPr>
          <w:jc w:val="center"/>
        </w:trPr>
        <w:tc>
          <w:tcPr>
            <w:tcW w:w="2592" w:type="dxa"/>
            <w:vAlign w:val="center"/>
          </w:tcPr>
          <w:p w14:paraId="5E2E85CC" w14:textId="77777777" w:rsidR="006C61E9" w:rsidRDefault="00A94B2B">
            <w:pPr>
              <w:spacing w:after="0"/>
            </w:pPr>
            <w:r>
              <w:t>Stripe Connect SaaS fees</w:t>
            </w:r>
          </w:p>
        </w:tc>
        <w:tc>
          <w:tcPr>
            <w:tcW w:w="4464" w:type="dxa"/>
            <w:vAlign w:val="center"/>
          </w:tcPr>
          <w:p w14:paraId="39CFDE84" w14:textId="77777777" w:rsidR="006C61E9" w:rsidRDefault="00A94B2B">
            <w:pPr>
              <w:spacing w:after="0"/>
            </w:pPr>
            <w:r>
              <w:t>https://docs.stripe.com/connect/saas/tasks/service-fee</w:t>
            </w:r>
          </w:p>
        </w:tc>
        <w:tc>
          <w:tcPr>
            <w:tcW w:w="3312" w:type="dxa"/>
            <w:vAlign w:val="center"/>
          </w:tcPr>
          <w:p w14:paraId="76984E02" w14:textId="77777777" w:rsidR="006C61E9" w:rsidRDefault="00A94B2B">
            <w:pPr>
              <w:spacing w:after="0"/>
            </w:pPr>
            <w:r>
              <w:t>Stripe documents using Billing to charge SaaS fees to connected accounts.</w:t>
            </w:r>
          </w:p>
        </w:tc>
      </w:tr>
      <w:tr w:rsidR="006C61E9" w14:paraId="507D8160" w14:textId="77777777">
        <w:trPr>
          <w:jc w:val="center"/>
        </w:trPr>
        <w:tc>
          <w:tcPr>
            <w:tcW w:w="2592" w:type="dxa"/>
            <w:shd w:val="clear" w:color="auto" w:fill="F7F9FB"/>
            <w:vAlign w:val="center"/>
          </w:tcPr>
          <w:p w14:paraId="28AF1F43" w14:textId="77777777" w:rsidR="006C61E9" w:rsidRDefault="00A94B2B">
            <w:pPr>
              <w:spacing w:after="0"/>
            </w:pPr>
            <w:r>
              <w:t>Stripe Connect charges</w:t>
            </w:r>
          </w:p>
        </w:tc>
        <w:tc>
          <w:tcPr>
            <w:tcW w:w="4464" w:type="dxa"/>
            <w:shd w:val="clear" w:color="auto" w:fill="F7F9FB"/>
            <w:vAlign w:val="center"/>
          </w:tcPr>
          <w:p w14:paraId="614F1B43" w14:textId="77777777" w:rsidR="006C61E9" w:rsidRDefault="00A94B2B">
            <w:pPr>
              <w:spacing w:after="0"/>
            </w:pPr>
            <w:r>
              <w:t>https://docs.stripe.com/connect/charges</w:t>
            </w:r>
          </w:p>
        </w:tc>
        <w:tc>
          <w:tcPr>
            <w:tcW w:w="3312" w:type="dxa"/>
            <w:shd w:val="clear" w:color="auto" w:fill="F7F9FB"/>
            <w:vAlign w:val="center"/>
          </w:tcPr>
          <w:p w14:paraId="32D5D5F2" w14:textId="77777777" w:rsidR="006C61E9" w:rsidRDefault="00A94B2B">
            <w:pPr>
              <w:spacing w:after="0"/>
            </w:pPr>
            <w:r>
              <w:t xml:space="preserve">Direct and destination charge models </w:t>
            </w:r>
            <w:r>
              <w:lastRenderedPageBreak/>
              <w:t>and application-fee concepts.</w:t>
            </w:r>
          </w:p>
        </w:tc>
      </w:tr>
      <w:tr w:rsidR="006C61E9" w14:paraId="0D65E32F" w14:textId="77777777">
        <w:trPr>
          <w:jc w:val="center"/>
        </w:trPr>
        <w:tc>
          <w:tcPr>
            <w:tcW w:w="2592" w:type="dxa"/>
            <w:vAlign w:val="center"/>
          </w:tcPr>
          <w:p w14:paraId="79D91F41" w14:textId="77777777" w:rsidR="006C61E9" w:rsidRDefault="00A94B2B">
            <w:pPr>
              <w:spacing w:after="0"/>
            </w:pPr>
            <w:r>
              <w:lastRenderedPageBreak/>
              <w:t>QuickBooks Online Accounting API overview</w:t>
            </w:r>
          </w:p>
        </w:tc>
        <w:tc>
          <w:tcPr>
            <w:tcW w:w="4464" w:type="dxa"/>
            <w:vAlign w:val="center"/>
          </w:tcPr>
          <w:p w14:paraId="19910996" w14:textId="77777777" w:rsidR="006C61E9" w:rsidRDefault="00A94B2B">
            <w:pPr>
              <w:spacing w:after="0"/>
            </w:pPr>
            <w:r>
              <w:t>https://developer.intuit.com/app/developer/qbo/docs/learn/explore-the-quickbooks-online-api</w:t>
            </w:r>
          </w:p>
        </w:tc>
        <w:tc>
          <w:tcPr>
            <w:tcW w:w="3312" w:type="dxa"/>
            <w:vAlign w:val="center"/>
          </w:tcPr>
          <w:p w14:paraId="6C297477" w14:textId="77777777" w:rsidR="006C61E9" w:rsidRDefault="00A94B2B">
            <w:pPr>
              <w:spacing w:after="0"/>
            </w:pPr>
            <w:r>
              <w:t>Official API overview lists accounting entities including Customer, Vendor, Employee, Bill and financial reports.</w:t>
            </w:r>
          </w:p>
        </w:tc>
      </w:tr>
      <w:tr w:rsidR="006C61E9" w14:paraId="3B4F5F35" w14:textId="77777777">
        <w:trPr>
          <w:jc w:val="center"/>
        </w:trPr>
        <w:tc>
          <w:tcPr>
            <w:tcW w:w="2592" w:type="dxa"/>
            <w:shd w:val="clear" w:color="auto" w:fill="F7F9FB"/>
            <w:vAlign w:val="center"/>
          </w:tcPr>
          <w:p w14:paraId="18C92F8F" w14:textId="77777777" w:rsidR="006C61E9" w:rsidRDefault="00A94B2B">
            <w:pPr>
              <w:spacing w:after="0"/>
            </w:pPr>
            <w:r>
              <w:t>QuickBooks Bill API</w:t>
            </w:r>
          </w:p>
        </w:tc>
        <w:tc>
          <w:tcPr>
            <w:tcW w:w="4464" w:type="dxa"/>
            <w:shd w:val="clear" w:color="auto" w:fill="F7F9FB"/>
            <w:vAlign w:val="center"/>
          </w:tcPr>
          <w:p w14:paraId="79323E3D" w14:textId="77777777" w:rsidR="006C61E9" w:rsidRDefault="00A94B2B">
            <w:pPr>
              <w:spacing w:after="0"/>
            </w:pPr>
            <w:r>
              <w:t>https://developer.intuit.com/app/developer/qbo/docs/api/accounting/all-entities/bill</w:t>
            </w:r>
          </w:p>
        </w:tc>
        <w:tc>
          <w:tcPr>
            <w:tcW w:w="3312" w:type="dxa"/>
            <w:shd w:val="clear" w:color="auto" w:fill="F7F9FB"/>
            <w:vAlign w:val="center"/>
          </w:tcPr>
          <w:p w14:paraId="178A9A55" w14:textId="77777777" w:rsidR="006C61E9" w:rsidRDefault="00A94B2B">
            <w:pPr>
              <w:spacing w:after="0"/>
            </w:pPr>
            <w:r>
              <w:t>Official bill resource reference.</w:t>
            </w:r>
          </w:p>
        </w:tc>
      </w:tr>
      <w:tr w:rsidR="006C61E9" w14:paraId="6735C25D" w14:textId="77777777">
        <w:trPr>
          <w:jc w:val="center"/>
        </w:trPr>
        <w:tc>
          <w:tcPr>
            <w:tcW w:w="2592" w:type="dxa"/>
            <w:vAlign w:val="center"/>
          </w:tcPr>
          <w:p w14:paraId="6F045429" w14:textId="77777777" w:rsidR="006C61E9" w:rsidRDefault="00A94B2B">
            <w:pPr>
              <w:spacing w:after="0"/>
            </w:pPr>
            <w:r>
              <w:t>QuickBooks Purchase API</w:t>
            </w:r>
          </w:p>
        </w:tc>
        <w:tc>
          <w:tcPr>
            <w:tcW w:w="4464" w:type="dxa"/>
            <w:vAlign w:val="center"/>
          </w:tcPr>
          <w:p w14:paraId="141D95EB" w14:textId="77777777" w:rsidR="006C61E9" w:rsidRDefault="00A94B2B">
            <w:pPr>
              <w:spacing w:after="0"/>
            </w:pPr>
            <w:r>
              <w:t>https://developer.intuit.com/app/developer/qbo/docs/api/accounting/all-entities/purchase</w:t>
            </w:r>
          </w:p>
        </w:tc>
        <w:tc>
          <w:tcPr>
            <w:tcW w:w="3312" w:type="dxa"/>
            <w:vAlign w:val="center"/>
          </w:tcPr>
          <w:p w14:paraId="4E0D16F0" w14:textId="77777777" w:rsidR="006C61E9" w:rsidRDefault="00A94B2B">
            <w:pPr>
              <w:spacing w:after="0"/>
            </w:pPr>
            <w:r>
              <w:t>Official purchase/expense transaction resource reference.</w:t>
            </w:r>
          </w:p>
        </w:tc>
      </w:tr>
      <w:tr w:rsidR="006C61E9" w14:paraId="35BFF70E" w14:textId="77777777">
        <w:trPr>
          <w:jc w:val="center"/>
        </w:trPr>
        <w:tc>
          <w:tcPr>
            <w:tcW w:w="2592" w:type="dxa"/>
            <w:shd w:val="clear" w:color="auto" w:fill="F7F9FB"/>
            <w:vAlign w:val="center"/>
          </w:tcPr>
          <w:p w14:paraId="146E4713" w14:textId="77777777" w:rsidR="006C61E9" w:rsidRDefault="00A94B2B">
            <w:pPr>
              <w:spacing w:after="0"/>
            </w:pPr>
            <w:r>
              <w:t>Wave API reference</w:t>
            </w:r>
          </w:p>
        </w:tc>
        <w:tc>
          <w:tcPr>
            <w:tcW w:w="4464" w:type="dxa"/>
            <w:shd w:val="clear" w:color="auto" w:fill="F7F9FB"/>
            <w:vAlign w:val="center"/>
          </w:tcPr>
          <w:p w14:paraId="65A95CD9" w14:textId="77777777" w:rsidR="006C61E9" w:rsidRDefault="00A94B2B">
            <w:pPr>
              <w:spacing w:after="0"/>
            </w:pPr>
            <w:r>
              <w:t>https://developer.waveapps.com/hc/en-us/articles/360019968212-API-Reference</w:t>
            </w:r>
          </w:p>
        </w:tc>
        <w:tc>
          <w:tcPr>
            <w:tcW w:w="3312" w:type="dxa"/>
            <w:shd w:val="clear" w:color="auto" w:fill="F7F9FB"/>
            <w:vAlign w:val="center"/>
          </w:tcPr>
          <w:p w14:paraId="2D5BCC79" w14:textId="77777777" w:rsidR="006C61E9" w:rsidRDefault="00A94B2B">
            <w:pPr>
              <w:spacing w:after="0"/>
            </w:pPr>
            <w:r>
              <w:t>Wave public GraphQL schema and available resources.</w:t>
            </w:r>
          </w:p>
        </w:tc>
      </w:tr>
      <w:tr w:rsidR="006C61E9" w14:paraId="7AAB2BFE" w14:textId="77777777">
        <w:trPr>
          <w:jc w:val="center"/>
        </w:trPr>
        <w:tc>
          <w:tcPr>
            <w:tcW w:w="2592" w:type="dxa"/>
            <w:vAlign w:val="center"/>
          </w:tcPr>
          <w:p w14:paraId="2075974D" w14:textId="77777777" w:rsidR="006C61E9" w:rsidRDefault="00A94B2B">
            <w:pPr>
              <w:spacing w:after="0"/>
            </w:pPr>
            <w:r>
              <w:t>Wave OAuth scopes</w:t>
            </w:r>
          </w:p>
        </w:tc>
        <w:tc>
          <w:tcPr>
            <w:tcW w:w="4464" w:type="dxa"/>
            <w:vAlign w:val="center"/>
          </w:tcPr>
          <w:p w14:paraId="5A3A15D3" w14:textId="77777777" w:rsidR="006C61E9" w:rsidRDefault="00A94B2B">
            <w:pPr>
              <w:spacing w:after="0"/>
            </w:pPr>
            <w:r>
              <w:t>https://developer.waveapps.com/hc/en-us/articles/360032818132-OAuth-Scopes</w:t>
            </w:r>
          </w:p>
        </w:tc>
        <w:tc>
          <w:tcPr>
            <w:tcW w:w="3312" w:type="dxa"/>
            <w:vAlign w:val="center"/>
          </w:tcPr>
          <w:p w14:paraId="016429FB" w14:textId="77777777" w:rsidR="006C61E9" w:rsidRDefault="00A94B2B">
            <w:pPr>
              <w:spacing w:after="0"/>
            </w:pPr>
            <w:r>
              <w:t>Official list of current OAuth scopes.</w:t>
            </w:r>
          </w:p>
        </w:tc>
      </w:tr>
      <w:tr w:rsidR="006C61E9" w14:paraId="77E7B31F" w14:textId="77777777">
        <w:trPr>
          <w:jc w:val="center"/>
        </w:trPr>
        <w:tc>
          <w:tcPr>
            <w:tcW w:w="2592" w:type="dxa"/>
            <w:shd w:val="clear" w:color="auto" w:fill="F7F9FB"/>
            <w:vAlign w:val="center"/>
          </w:tcPr>
          <w:p w14:paraId="13C396C1" w14:textId="77777777" w:rsidR="006C61E9" w:rsidRDefault="00A94B2B">
            <w:pPr>
              <w:spacing w:after="0"/>
            </w:pPr>
            <w:r>
              <w:t>Wave API calls</w:t>
            </w:r>
          </w:p>
        </w:tc>
        <w:tc>
          <w:tcPr>
            <w:tcW w:w="4464" w:type="dxa"/>
            <w:shd w:val="clear" w:color="auto" w:fill="F7F9FB"/>
            <w:vAlign w:val="center"/>
          </w:tcPr>
          <w:p w14:paraId="517B2348" w14:textId="77777777" w:rsidR="006C61E9" w:rsidRDefault="00A94B2B">
            <w:pPr>
              <w:spacing w:after="0"/>
            </w:pPr>
            <w:r>
              <w:t>https://developer.waveapps.com/hc/en-us/articles/50682329964564-4-Making-API-calls</w:t>
            </w:r>
          </w:p>
        </w:tc>
        <w:tc>
          <w:tcPr>
            <w:tcW w:w="3312" w:type="dxa"/>
            <w:shd w:val="clear" w:color="auto" w:fill="F7F9FB"/>
            <w:vAlign w:val="center"/>
          </w:tcPr>
          <w:p w14:paraId="7C0571B2" w14:textId="77777777" w:rsidR="006C61E9" w:rsidRDefault="00A94B2B">
            <w:pPr>
              <w:spacing w:after="0"/>
            </w:pPr>
            <w:r>
              <w:t>Wave GraphQL endpoint and request model.</w:t>
            </w:r>
          </w:p>
        </w:tc>
      </w:tr>
      <w:tr w:rsidR="006C61E9" w14:paraId="581261D3" w14:textId="77777777">
        <w:trPr>
          <w:jc w:val="center"/>
        </w:trPr>
        <w:tc>
          <w:tcPr>
            <w:tcW w:w="2592" w:type="dxa"/>
            <w:vAlign w:val="center"/>
          </w:tcPr>
          <w:p w14:paraId="0ECF970A" w14:textId="77777777" w:rsidR="006C61E9" w:rsidRDefault="00A94B2B">
            <w:pPr>
              <w:spacing w:after="0"/>
            </w:pPr>
            <w:r>
              <w:t>OpenAI API pricing</w:t>
            </w:r>
          </w:p>
        </w:tc>
        <w:tc>
          <w:tcPr>
            <w:tcW w:w="4464" w:type="dxa"/>
            <w:vAlign w:val="center"/>
          </w:tcPr>
          <w:p w14:paraId="4CE207F7" w14:textId="77777777" w:rsidR="006C61E9" w:rsidRDefault="00A94B2B">
            <w:pPr>
              <w:spacing w:after="0"/>
            </w:pPr>
            <w:r>
              <w:t>https://openai.com/api/pricing/</w:t>
            </w:r>
          </w:p>
        </w:tc>
        <w:tc>
          <w:tcPr>
            <w:tcW w:w="3312" w:type="dxa"/>
            <w:vAlign w:val="center"/>
          </w:tcPr>
          <w:p w14:paraId="16586474" w14:textId="77777777" w:rsidR="006C61E9" w:rsidRDefault="00A94B2B">
            <w:pPr>
              <w:spacing w:after="0"/>
            </w:pPr>
            <w:r>
              <w:t>Official usage-based API pricing; reinforces need for internal AI metering and routing.</w:t>
            </w:r>
          </w:p>
        </w:tc>
      </w:tr>
      <w:tr w:rsidR="006C61E9" w14:paraId="11439C51" w14:textId="77777777">
        <w:trPr>
          <w:jc w:val="center"/>
        </w:trPr>
        <w:tc>
          <w:tcPr>
            <w:tcW w:w="2592" w:type="dxa"/>
            <w:shd w:val="clear" w:color="auto" w:fill="F7F9FB"/>
            <w:vAlign w:val="center"/>
          </w:tcPr>
          <w:p w14:paraId="543FB185" w14:textId="77777777" w:rsidR="006C61E9" w:rsidRDefault="00A94B2B">
            <w:pPr>
              <w:spacing w:after="0"/>
            </w:pPr>
            <w:r>
              <w:t>Google Gemini API getting started</w:t>
            </w:r>
          </w:p>
        </w:tc>
        <w:tc>
          <w:tcPr>
            <w:tcW w:w="4464" w:type="dxa"/>
            <w:shd w:val="clear" w:color="auto" w:fill="F7F9FB"/>
            <w:vAlign w:val="center"/>
          </w:tcPr>
          <w:p w14:paraId="2A8A1B4D" w14:textId="77777777" w:rsidR="006C61E9" w:rsidRDefault="00A94B2B">
            <w:pPr>
              <w:spacing w:after="0"/>
            </w:pPr>
            <w:r>
              <w:t>https://ai.google.dev/gemini-api/docs/get-started</w:t>
            </w:r>
          </w:p>
        </w:tc>
        <w:tc>
          <w:tcPr>
            <w:tcW w:w="3312" w:type="dxa"/>
            <w:shd w:val="clear" w:color="auto" w:fill="F7F9FB"/>
            <w:vAlign w:val="center"/>
          </w:tcPr>
          <w:p w14:paraId="0F46269A" w14:textId="77777777" w:rsidR="006C61E9" w:rsidRDefault="00A94B2B">
            <w:pPr>
              <w:spacing w:after="0"/>
            </w:pPr>
            <w:r>
              <w:t>Official Gemini API supports API-key/cloud-billing usage and structured/tool-capable model interactions.</w:t>
            </w:r>
          </w:p>
        </w:tc>
      </w:tr>
    </w:tbl>
    <w:p w14:paraId="69D09602" w14:textId="77777777" w:rsidR="006C61E9" w:rsidRDefault="006C61E9">
      <w:pPr>
        <w:spacing w:after="20"/>
      </w:pPr>
    </w:p>
    <w:p w14:paraId="0217A89E" w14:textId="77777777" w:rsidR="006C61E9" w:rsidRDefault="00A94B2B">
      <w:pPr>
        <w:pStyle w:val="Heading1"/>
      </w:pPr>
      <w:r>
        <w:t>Final Product Principle</w:t>
      </w:r>
    </w:p>
    <w:tbl>
      <w:tblPr>
        <w:tblW w:w="0" w:type="auto"/>
        <w:jc w:val="center"/>
        <w:tblLook w:val="04A0" w:firstRow="1" w:lastRow="0" w:firstColumn="1" w:lastColumn="0" w:noHBand="0" w:noVBand="1"/>
      </w:tblPr>
      <w:tblGrid>
        <w:gridCol w:w="10224"/>
      </w:tblGrid>
      <w:tr w:rsidR="006C61E9" w14:paraId="4EED25D2" w14:textId="77777777">
        <w:trPr>
          <w:jc w:val="center"/>
        </w:trPr>
        <w:tc>
          <w:tcPr>
            <w:tcW w:w="10224" w:type="dxa"/>
            <w:shd w:val="clear" w:color="auto" w:fill="EEF4F8"/>
          </w:tcPr>
          <w:p w14:paraId="60AC595D" w14:textId="77777777" w:rsidR="006C61E9" w:rsidRDefault="00A94B2B">
            <w:r>
              <w:t>Start with a market small enough to understand deeply and a product small enough to finish.</w:t>
            </w:r>
            <w:r>
              <w:br/>
              <w:t>The long-term North Star remains a multi-industry AI business operating system, but the launch product is an AI business advisor for independent after-school, tutoring and enrichment centres. STEM Lantern is Customer #1; the next customers should look more like STEM Lantern, not less.</w:t>
            </w:r>
            <w:r>
              <w:br/>
            </w:r>
            <w:r>
              <w:br/>
            </w:r>
            <w:r>
              <w:t>Architectural foresight is valuable only when it prevents a costly dead end. It must not become an excuse to build future industries, connectors or abstractions before the first niche receives repeatable, measurable value. The product earns each expansion: first solve one owner's problem, then a handful of similar owners, then a focused market, then adjacent markets.</w:t>
            </w:r>
            <w:r>
              <w:br/>
            </w:r>
            <w:r>
              <w:br/>
            </w:r>
            <w:r>
              <w:t>The platform should therefore feel specialized in experience and disciplined in scope while remaining extensible underneath. Dominate depth before pursuing breadth.</w:t>
            </w:r>
          </w:p>
        </w:tc>
      </w:tr>
    </w:tbl>
    <w:p w14:paraId="7EFC5009" w14:textId="77777777" w:rsidR="00441686" w:rsidRDefault="00441686" w:rsidP="00441686">
      <w:pPr>
        <w:pStyle w:val="Heading1"/>
      </w:pPr>
      <w:r>
        <w:t>38. Advice Impact Ledger (Shipped 14 August 2026)</w:t>
      </w:r>
    </w:p>
    <w:p w14:paraId="0984E8A3" w14:textId="77777777" w:rsidR="00441686" w:rsidRDefault="00441686" w:rsidP="00441686">
      <w:r>
        <w:t>The realized-savings ledger from the long-term feature universe is now a built, core retention feature. Every recommendation carries a direction (money saved or money earned), an expected estimate, and a realized figure that is only recorded through one of two verification tiers. Nothing is auto-claimed: completing an action no longer copies the estimate into the realized column.</w:t>
      </w:r>
    </w:p>
    <w:p w14:paraId="2BC3D770" w14:textId="77777777" w:rsidR="00441686" w:rsidRDefault="00441686" w:rsidP="00441686">
      <w:pPr>
        <w:pStyle w:val="Heading2"/>
      </w:pPr>
      <w:r>
        <w:t>Verification Tiers</w:t>
      </w:r>
    </w:p>
    <w:p w14:paraId="104D848F" w14:textId="77777777" w:rsidR="00441686" w:rsidRDefault="00441686" w:rsidP="00441686">
      <w:pPr>
        <w:pStyle w:val="Index2"/>
      </w:pPr>
      <w:r>
        <w:t>Measured: 30 days after an action is completed, a daily job re-measures the metrics captured in a baseline snapshot at completion time (weekly labour cost for staffing actions, monthly recurring subscription spend for tool-audit actions) and writes the actual delta, conservatively capped at the original estimate.</w:t>
      </w:r>
    </w:p>
    <w:p w14:paraId="5CF2F7D9" w14:textId="77777777" w:rsidR="00441686" w:rsidRDefault="00441686" w:rsidP="00441686">
      <w:pPr>
        <w:pStyle w:val="Index2"/>
      </w:pPr>
      <w:r>
        <w:t>Confirmed by the owner: where the data cannot prove the result, the owner is prompted (in-app alert plus Action Centre form) to confirm the amount, adjust it, or record no impact. Recording zero is a first-class outcome that protects trust in every other number.</w:t>
      </w:r>
    </w:p>
    <w:p w14:paraId="5E69427A" w14:textId="77777777" w:rsidR="00441686" w:rsidRDefault="00441686" w:rsidP="00441686">
      <w:pPr>
        <w:pStyle w:val="Heading2"/>
      </w:pPr>
      <w:r>
        <w:t>Surfaces</w:t>
      </w:r>
    </w:p>
    <w:p w14:paraId="0007485E" w14:textId="77777777" w:rsidR="00441686" w:rsidRDefault="00441686" w:rsidP="00441686">
      <w:r>
        <w:t>Command Centre shows an Advisor Impact card (verified total, split into saved and earned). The Action Centre shows verified, estimated-pending and pipeline totals with per-action verification badges. The weekly executive brief opens with the impact rollup so the value story reaches owners who have not logged in. The AI Advisor can answer "how much have you saved me" from the same deterministic tool, and any chat answer can be tracked as an action so advice followed from conversation earns credit in the ledger.</w:t>
      </w:r>
    </w:p>
    <w:p w14:paraId="0D4A4525" w14:textId="77777777" w:rsidR="00441686" w:rsidRDefault="00441686" w:rsidP="00441686">
      <w:pPr>
        <w:pStyle w:val="Heading2"/>
      </w:pPr>
      <w:r>
        <w:t>Why It Matters for Retention</w:t>
      </w:r>
    </w:p>
    <w:p w14:paraId="317F1AA9" w14:textId="77777777" w:rsidR="00441686" w:rsidRDefault="00441686" w:rsidP="00441686">
      <w:r>
        <w:t>Verified impact against a $5 CAD pilot subscription is the clearest renewal argument the product can make. The estimated and verified columns are never blended, so the headline number stays defensible in front of a skeptical owner. The design is organization-scoped and blueprint-agnostic, so future verticals inherit the ledger without rework.</w:t>
      </w:r>
    </w:p>
    <w:p w14:paraId="7AD0BC62" w14:textId="655CBB02" w:rsidR="006C61E9" w:rsidRDefault="006C61E9">
      <w:pPr>
        <w:spacing w:after="20"/>
      </w:pPr>
    </w:p>
    <w:p>
      <w:pPr>
        <w:pStyle w:val="Heading1"/>
      </w:pPr>
      <w:r>
        <w:t>39. Pricing Advisor and Enrolment Advisor (Shipped 14 August 2026)</w:t>
      </w:r>
    </w:p>
    <w:p>
      <w:r>
        <w:t>Two specialized advisors shipped inside Phase 1 / early Phase 2 depth. Both are deterministic services; Chuk only phrases their evidence. They feed the Action Centre and the impact ledger.</w:t>
      </w:r>
    </w:p>
    <w:p>
      <w:pPr>
        <w:pStyle w:val="Heading2"/>
      </w:pPr>
      <w:r>
        <w:t>Pricing Advisor</w:t>
      </w:r>
    </w:p>
    <w:p>
      <w:pPr>
        <w:pStyle w:val="ListBullet"/>
      </w:pPr>
      <w:r>
        <w:t>Per-programme cost floor (cheapest the centre can afford) and recommended price at the organization's configurable target margin (default 30%).</w:t>
      </w:r>
    </w:p>
    <w:p>
      <w:pPr>
        <w:pStyle w:val="ListBullet"/>
      </w:pPr>
      <w:r>
        <w:t>Floor combines weekly session labour (× 4.345 ÷ active enrolments) with shared monthly expenses and subscriptions allocated across active students. Salaried wages are expressed hourly at 2,080 hours/year.</w:t>
      </w:r>
    </w:p>
    <w:p>
      <w:pPr>
        <w:pStyle w:val="ListBullet"/>
      </w:pPr>
      <w:r>
        <w:t>Hard no-guessing gate: numbers appear only when price, active enrolments, next-7-day sessions with end times and instructors, wage profiles for those instructors, and at least one expense/subscription record all exist. Otherwise the verdict is INSUFFICIENT_DATA with a concrete missingData ask list — that ask is the advice.</w:t>
      </w:r>
    </w:p>
    <w:p>
      <w:pPr>
        <w:pStyle w:val="ListBullet"/>
      </w:pPr>
      <w:r>
        <w:t>Verdicts: Below Cost; Below Target Margin; On Track; Above Target: Price Test. The price-test verdict requires list price clearly above recommended (≥15% and ≥$10), utilization under 60% now and 28 days ago, spare seats, and a weak demand signal (trial-to-paid, enquiry-to-enrol, or enrolment velocity vs prior 28 days with minimum samples).</w:t>
      </w:r>
    </w:p>
    <w:p>
      <w:pPr>
        <w:pStyle w:val="ListBullet"/>
      </w:pPr>
      <w:r>
        <w:t>Advice is a time-boxed 6-week test at the recommended price (still above the cost floor) or limited promo/scholarship seats — never “price caused empty seats” and never “cut to $X and you will fill.” Empty seats alone keep On Track. Household income, census, and area-affordability figures are out of scope.</w:t>
      </w:r>
    </w:p>
    <w:p>
      <w:pPr>
        <w:pStyle w:val="ListBullet"/>
      </w:pPr>
      <w:r>
        <w:t>Surfaces: /app/pricing, GET /api/app/pricing/guidance, pricingGuidance AI tool, insight-run recommendations, inline weekly-session form (POST /api/app/sessions). Session evidence returned to the UI strips per-instructor hourly rates and burden percents; Chuk still sees full evidence server-side.</w:t>
      </w:r>
    </w:p>
    <w:p>
      <w:pPr>
        <w:pStyle w:val="Heading2"/>
      </w:pPr>
      <w:r>
        <w:t>Enrolment Advisor</w:t>
      </w:r>
    </w:p>
    <w:p>
      <w:pPr>
        <w:pStyle w:val="ListBullet"/>
      </w:pPr>
      <w:r>
        <w:t>Diagnoses the named leak from records: Needs Data, Full Room, Conversion Leak, Retention Leak, Enrolment Velocity Down, Spare Seats, On Track.</w:t>
      </w:r>
    </w:p>
    <w:p>
      <w:pPr>
        <w:pStyle w:val="ListBullet"/>
      </w:pPr>
      <w:r>
        <w:t>Cheap next steps first; a time-boxed paid test only when conversion is healthy, spare seats exist, and cash/runway can absorb it (cash-safe weekly paid-test cap from unit-economics tools).</w:t>
      </w:r>
    </w:p>
    <w:p>
      <w:pPr>
        <w:pStyle w:val="ListBullet"/>
      </w:pPr>
      <w:r>
        <w:t>Owner logs what they tried and the result (enrolment_tactics_tried). Notes stay organization-private.</w:t>
      </w:r>
    </w:p>
    <w:p>
      <w:pPr>
        <w:pStyle w:val="ListBullet"/>
      </w:pPr>
      <w:r>
        <w:t>De-identified share checkbox appears only when a leak is named and the outcome is not UNKNOWN. Opt-in writes anonymized_tactic_outcomes with purposeVersion somtico_models_v1 (no org id, no free text). Opted-in rows may later train or evaluate Somtico-owned models; they are never sent to train third-party providers.</w:t>
      </w:r>
    </w:p>
    <w:p>
      <w:pPr>
        <w:pStyle w:val="ListBullet"/>
      </w:pPr>
      <w:r>
        <w:t>Peer playbook ranking: when 8+ similar opted-in reports exist, patterns sort by helped share and reorder the tactic catalogue.</w:t>
      </w:r>
    </w:p>
    <w:p>
      <w:pPr>
        <w:pStyle w:val="ListBullet"/>
      </w:pPr>
      <w:r>
        <w:t>Surfaces: /app/enrolment, GET /api/app/enrolment/guidance, tactic POST/DELETE, enrolmentGuidance AI tool, insight-run recommendations. Ask Chuk must ask for tried-and-results when that log is empty and must not invent student counts or ROI.</w:t>
      </w:r>
    </w:p>
    <w:p>
      <w:pPr>
        <w:pStyle w:val="Heading1"/>
      </w:pPr>
      <w:r>
        <w:t>40. How the Product Works Today (Shipped Beachhead Reality — 16 August 2026)</w:t>
      </w:r>
    </w:p>
    <w:p>
      <w:r>
        <w:t>This section captures how the live AI Business Advisor product works in the business-advisor codebase. Long-term vision sections above remain intentional direction; they are not a claim that every listed capability is already built. Where this section and an earlier aspirational paragraph conflict, this section and BUSINESS_ADVISOR_PROJECT_SPECIFICATION.md win for shipped behaviour.</w:t>
      </w:r>
    </w:p>
    <w:p>
      <w:pPr>
        <w:pStyle w:val="Heading2"/>
      </w:pPr>
      <w:r>
        <w:t>Product identity and stack</w:t>
      </w:r>
    </w:p>
    <w:p>
      <w:pPr>
        <w:pStyle w:val="ListBullet"/>
      </w:pPr>
      <w:r>
        <w:t>Product name: AI Business Advisor. AI advisor persona: Chuk (software, not a person). Company: Somtico Technologies Inc.</w:t>
      </w:r>
    </w:p>
    <w:p>
      <w:pPr>
        <w:pStyle w:val="ListBullet"/>
      </w:pPr>
      <w:r>
        <w:t>Monorepo: Express + Prisma + PostgreSQL backend; Vite + React 19 + Tailwind frontend. Local ports: frontend 3007, backend 5007.</w:t>
      </w:r>
    </w:p>
    <w:p>
      <w:pPr>
        <w:pStyle w:val="ListBullet"/>
      </w:pPr>
      <w:r>
        <w:t>Multi-tenant from day one (organizationId scoping). Tenant resolve via subdomain of ROOT_DOMAIN (businessadvisor.app), ?slug=, or X-Tenant-Slug when ALLOW_TENANT_HEADER=true.</w:t>
      </w:r>
    </w:p>
    <w:p>
      <w:pPr>
        <w:pStyle w:val="ListBullet"/>
      </w:pPr>
      <w:r>
        <w:t>Auth: email/password + organization slug; JWT access tokens; roles OWNER, ADMIN, FINANCE, OPERATIONS, ANALYST, VIEWER. Email verification via Brevo when configured; local/dev auto-verifies without Brevo.</w:t>
      </w:r>
    </w:p>
    <w:p>
      <w:pPr>
        <w:pStyle w:val="ListBullet"/>
      </w:pPr>
      <w:r>
        <w:t>Billing: Stripe Billing for $5 CAD/month PILOT; webhooks activate the organization. Without Stripe keys, development auto-activates. Stripe Connect Express onboard/refresh foundation is present; not a full marketplace payout product.</w:t>
      </w:r>
    </w:p>
    <w:p>
      <w:pPr>
        <w:pStyle w:val="ListBullet"/>
      </w:pPr>
      <w:r>
        <w:t>AI: keyword tool routing → deterministic analytics tools → Claude preferred → OpenAI fallback → local deterministic fallback. Conversations stored; usage metered. Ask Chuk UI does not expose provider/model names.</w:t>
      </w:r>
    </w:p>
    <w:p>
      <w:pPr>
        <w:pStyle w:val="ListBullet"/>
      </w:pPr>
      <w:r>
        <w:t>Jobs: daily analysis + impact verification; Monday weekly executive brief (Brevo when configured). Cloudflare R2 daily PostgreSQL backups via GitHub Actions (see R2_BACKUP_SETUP_GUIDE.md).</w:t>
      </w:r>
    </w:p>
    <w:p>
      <w:pPr>
        <w:pStyle w:val="ListBullet"/>
      </w:pPr>
      <w:r>
        <w:t>Deploy: Railway (migrate → ensure-db-schema → generate → start).</w:t>
      </w:r>
    </w:p>
    <w:p>
      <w:pPr>
        <w:pStyle w:val="Heading2"/>
      </w:pPr>
      <w:r>
        <w:t>Primary user flows</w:t>
      </w:r>
    </w:p>
    <w:p>
      <w:pPr>
        <w:pStyle w:val="ListBullet"/>
      </w:pPr>
      <w:r>
        <w:t>Signup at /signup creates org + OWNER + entitlement + subscription shell + subdomain domain + data-readiness rows; education blueprint after_school_tutoring_enrichment is applied automatically (no industry selector). Education subtype includes STEM Academy and Other (required free text).</w:t>
      </w:r>
    </w:p>
    <w:p>
      <w:pPr>
        <w:pStyle w:val="ListBullet"/>
      </w:pPr>
      <w:r>
        <w:t>Legal: Terms of Service and Privacy Policy public pages; signup requires scroll-to-end acceptance with termsAccepted/privacyAccepted stamps and version fields. Saskatchewan governing law/venue.</w:t>
      </w:r>
    </w:p>
    <w:p>
      <w:pPr>
        <w:pStyle w:val="ListBullet"/>
      </w:pPr>
      <w:r>
        <w:t>After payment/activation and email verification, owner lands on /app/onboarding then Command Centre /app.</w:t>
      </w:r>
    </w:p>
    <w:p>
      <w:pPr>
        <w:pStyle w:val="ListBullet"/>
      </w:pPr>
      <w:r>
        <w:t>Login requires email, password, and organization slug.</w:t>
      </w:r>
    </w:p>
    <w:p>
      <w:pPr>
        <w:pStyle w:val="Heading2"/>
      </w:pPr>
      <w:r>
        <w:t>Signed-in application surfaces</w:t>
      </w:r>
    </w:p>
    <w:p>
      <w:pPr>
        <w:pStyle w:val="ListBullet"/>
      </w:pPr>
      <w:r>
        <w:t>Command Centre (/app): metrics, this week's named leak / cheap next step / last tactic / playbook counts / open actions (operating loop), Chuk's Impact card, forecasts, staffing-vs-demand.</w:t>
      </w:r>
    </w:p>
    <w:p>
      <w:pPr>
        <w:pStyle w:val="ListBullet"/>
      </w:pPr>
      <w:r>
        <w:t>Data Readiness Centre; Programmes &amp; Students (CRUD + CSV); Staffing (staff, wages, shifts); Expenses &amp; Subscriptions (expenses, recurring tools, loans); Targets &amp; Forecasts.</w:t>
      </w:r>
    </w:p>
    <w:p>
      <w:pPr>
        <w:pStyle w:val="ListBullet"/>
      </w:pPr>
      <w:r>
        <w:t>Action Centre: insights → recommendations → confirm/verify impact.</w:t>
      </w:r>
    </w:p>
    <w:p>
      <w:pPr>
        <w:pStyle w:val="ListBullet"/>
      </w:pPr>
      <w:r>
        <w:t>Pricing Advisor; Enrolment Advisor; Ask Chuk; Help &amp; FAQ; Settings (billing, Connect, portal sync, weekly brief triggers).</w:t>
      </w:r>
    </w:p>
    <w:p>
      <w:pPr>
        <w:pStyle w:val="ListBullet"/>
      </w:pPr>
      <w:r>
        <w:t>Public marketing landing at / with Meet Chuk, how-it-works, capabilities, product screenshots, visitor FAQs, Start Pilot / Sign In. Public chrome also wraps login, signup, terms, privacy, verify-email.</w:t>
      </w:r>
    </w:p>
    <w:p>
      <w:pPr>
        <w:pStyle w:val="Heading2"/>
      </w:pPr>
      <w:r>
        <w:t>Data intake</w:t>
      </w:r>
    </w:p>
    <w:p>
      <w:pPr>
        <w:pStyle w:val="ListBullet"/>
      </w:pPr>
      <w:r>
        <w:t>Manual-first CRUD for locations, programmes, students, enrolments, staff/wages, shifts, expenses, subscriptions, loans, targets, sessions.</w:t>
      </w:r>
    </w:p>
    <w:p>
      <w:pPr>
        <w:pStyle w:val="ListBullet"/>
      </w:pPr>
      <w:r>
        <w:t>CSV import for students, expenses, subscriptions, revenue.</w:t>
      </w:r>
    </w:p>
    <w:p>
      <w:pPr>
        <w:pStyle w:val="ListBullet"/>
      </w:pPr>
      <w:r>
        <w:t>Read-only STEM Lantern / Skill Samurai portal connector sync into canonical objects via ExternalIdentity (STEM_LANTERN_PORTAL_URL + API key). Portal exposes GET /api/connector/v1/snapshot; SaaS does not take permanent LIVE_DB_URL access.</w:t>
      </w:r>
    </w:p>
    <w:p>
      <w:pPr>
        <w:pStyle w:val="Heading2"/>
      </w:pPr>
      <w:r>
        <w:t>Intelligence core (deterministic first)</w:t>
      </w:r>
    </w:p>
    <w:p>
      <w:pPr>
        <w:pStyle w:val="ListBullet"/>
      </w:pPr>
      <w:r>
        <w:t>BusinessInsightService generates structured insights; Action Centre holds recommendations with impactType (SAVINGS/REVENUE), source (INSIGHT/ADVISOR_CHAT/MANUAL), expected vs verified realized impact.</w:t>
      </w:r>
    </w:p>
    <w:p>
      <w:pPr>
        <w:pStyle w:val="ListBullet"/>
      </w:pPr>
      <w:r>
        <w:t>Advice impact ledger: completing an action never auto-copies the estimate. It snapshots a measurement baseline and starts a 30-day verification window. Daily job measures delta from actuals (labour/subscription) capped at the estimate, or prompts USER_CONFIRMED confirm/adjust/zero. Rollups keep verified, estimated-pending, and pipeline strictly separate.</w:t>
      </w:r>
    </w:p>
    <w:p>
      <w:pPr>
        <w:pStyle w:val="ListBullet"/>
      </w:pPr>
      <w:r>
        <w:t>Organization memory tool: every Ask Chuk call includes this centre's last 90 days of actions, verified impact, and enrolment tactics. Chuk must not recommend repeating a tactic whose recorded outcome here was NO_EFFECT or HURT unless the owner asks.</w:t>
      </w:r>
    </w:p>
    <w:p>
      <w:pPr>
        <w:pStyle w:val="ListBullet"/>
      </w:pPr>
      <w:r>
        <w:t>Unit-economics tools: instructor cost per seat-hour, household monthly/annualized list-price value, trial-to-paid by programme, cash-safe weekly paid-test cap.</w:t>
      </w:r>
    </w:p>
    <w:p>
      <w:pPr>
        <w:pStyle w:val="ListBullet"/>
      </w:pPr>
      <w:r>
        <w:t>AI safeguards: evidence-only system prompt; never guess/extrapolate/invent; relay missingData verbatim; no legal/tax/accounting/investment advice. ADVICE_DISCLAIMER returned on every advisor answer, shown under AI/pricing surfaces, and appended to the weekly brief.</w:t>
      </w:r>
    </w:p>
    <w:p>
      <w:pPr>
        <w:pStyle w:val="ListBullet"/>
      </w:pPr>
      <w:r>
        <w:t>AnalysisProgress + SkeletonCard loading UX on Pricing Advisor, Ask Chuk, Command Centre, and Action Centre insight runs.</w:t>
      </w:r>
    </w:p>
    <w:p>
      <w:pPr>
        <w:pStyle w:val="Heading2"/>
      </w:pPr>
      <w:r>
        <w:t>What remains deferred (do not treat as shipped)</w:t>
      </w:r>
    </w:p>
    <w:p>
      <w:pPr>
        <w:pStyle w:val="ListBullet"/>
      </w:pPr>
      <w:r>
        <w:t>Restaurant / second-vertical UI; industry selector exposure.</w:t>
      </w:r>
    </w:p>
    <w:p>
      <w:pPr>
        <w:pStyle w:val="ListBullet"/>
      </w:pPr>
      <w:r>
        <w:t>Write-back agents, payroll automation, QuickBooks production connector.</w:t>
      </w:r>
    </w:p>
    <w:p>
      <w:pPr>
        <w:pStyle w:val="ListBullet"/>
      </w:pPr>
      <w:r>
        <w:t>Somtico-owned fine-tuned industry model (playbook counts and helped-share ranking ship now; fine-tune waits for volume).</w:t>
      </w:r>
    </w:p>
    <w:p>
      <w:pPr>
        <w:pStyle w:val="ListBullet"/>
      </w:pPr>
      <w:r>
        <w:t>Cross-tenant benchmarking network at scale; Fast/Standard/Deep AI mode packaging; public API/SDK marketplace.</w:t>
      </w:r>
    </w:p>
    <w:p>
      <w:pPr>
        <w:pStyle w:val="ListBullet"/>
      </w:pPr>
      <w:r>
        <w:t>PlatformAdmin product UI; refresh-token endpoint usage; hard entitlement-cap enforcement; STARTER/GROWTH plan billing beyond PILOT; full Stripe Connect marketplace.</w:t>
      </w:r>
    </w:p>
    <w:p>
      <w:pPr>
        <w:pStyle w:val="Heading2"/>
      </w:pPr>
      <w:r>
        <w:t>STEM Lantern beachhead notes</w:t>
      </w:r>
    </w:p>
    <w:p>
      <w:pPr>
        <w:pStyle w:val="ListBullet"/>
      </w:pPr>
      <w:r>
        <w:t>Customer #1: STEM Lantern Education Inc. Portal data source during rebrand: Skill Samurai Saskatoon Registration Portal.</w:t>
      </w:r>
    </w:p>
    <w:p>
      <w:pPr>
        <w:pStyle w:val="ListBullet"/>
      </w:pPr>
      <w:r>
        <w:t>CAD currency defaults; America/Regina timezone defaults; Canadian English UI copy.</w:t>
      </w:r>
    </w:p>
    <w:p>
      <w:pPr>
        <w:pStyle w:val="ListBullet"/>
      </w:pPr>
      <w:r>
        <w:t>Pilot price $5 CAD/month to exercise real subscription lifecycle, not as market pricing.</w:t>
      </w:r>
    </w:p>
    <w:p>
      <w:pPr>
        <w:pStyle w:val="Heading1"/>
      </w:pPr>
      <w:r>
        <w:t>Final Product Principle (restated)</w:t>
      </w:r>
    </w:p>
    <w:p>
      <w:r>
        <w:t>Start with a market small enough to understand deeply and a product small enough to finish. The long-term North Star remains a multi-industry AI business operating system, but the launch product is AI Business Advisor — with Chuk as the advisor persona — for independent after-school, tutoring and enrichment centres. STEM Lantern is Customer #1; the next customers should look more like STEM Lantern, not less. Architectural foresight is valuable only when it prevents a costly dead end. It must not become an excuse to build future industries, connectors or abstractions before the first niche receives repeatable, measurable value. The product earns each expansion: first solve one owner's problem, then a handful of similar owners, then a focused market, then adjacent markets. The platform should therefore feel specialized in experience and disciplined in scope while remaining extensible underneath. Dominate depth before pursuing breadth.</w:t>
      </w:r>
    </w:p>
    <w:sectPr w:rsidR="006C61E9"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CE92B" w14:textId="77777777" w:rsidR="00A94B2B" w:rsidRDefault="00A94B2B">
      <w:pPr>
        <w:spacing w:after="0" w:line="240" w:lineRule="auto"/>
      </w:pPr>
      <w:r>
        <w:separator/>
      </w:r>
    </w:p>
  </w:endnote>
  <w:endnote w:type="continuationSeparator" w:id="0">
    <w:p w14:paraId="25E7BBDE" w14:textId="77777777" w:rsidR="00A94B2B" w:rsidRDefault="00A94B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20679" w14:textId="77777777" w:rsidR="006C61E9" w:rsidRDefault="00A94B2B">
    <w:pPr>
      <w:pStyle w:val="Footer"/>
      <w:jc w:val="center"/>
    </w:pPr>
    <w:r>
      <w:t xml:space="preserve">Page </w:t>
    </w:r>
    <w:r>
      <w:fldChar w:fldCharType="begin"/>
    </w:r>
    <w:r>
      <w:instrText xml:space="preserve"> PAGE </w:instrText>
    </w:r>
    <w:r w:rsidR="00441686">
      <w:fldChar w:fldCharType="separate"/>
    </w:r>
    <w:r w:rsidR="004416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DAE50" w14:textId="77777777" w:rsidR="00A94B2B" w:rsidRDefault="00A94B2B">
      <w:pPr>
        <w:spacing w:after="0" w:line="240" w:lineRule="auto"/>
      </w:pPr>
      <w:r>
        <w:separator/>
      </w:r>
    </w:p>
  </w:footnote>
  <w:footnote w:type="continuationSeparator" w:id="0">
    <w:p w14:paraId="0E974C51" w14:textId="77777777" w:rsidR="00A94B2B" w:rsidRDefault="00A94B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AC06" w14:textId="77777777" w:rsidR="006C61E9" w:rsidRDefault="00A94B2B">
    <w:pPr>
      <w:pStyle w:val="Header"/>
      <w:jc w:val="center"/>
    </w:pPr>
    <w:r>
      <w:rPr>
        <w:color w:val="5B6670"/>
      </w:rPr>
      <w:t>AI Business Intelligence &amp; Operating Advisor SaaS — Product 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879943">
    <w:abstractNumId w:val="8"/>
  </w:num>
  <w:num w:numId="2" w16cid:durableId="690575110">
    <w:abstractNumId w:val="6"/>
  </w:num>
  <w:num w:numId="3" w16cid:durableId="187377126">
    <w:abstractNumId w:val="5"/>
  </w:num>
  <w:num w:numId="4" w16cid:durableId="2104375673">
    <w:abstractNumId w:val="4"/>
  </w:num>
  <w:num w:numId="5" w16cid:durableId="777721635">
    <w:abstractNumId w:val="7"/>
  </w:num>
  <w:num w:numId="6" w16cid:durableId="887572717">
    <w:abstractNumId w:val="3"/>
  </w:num>
  <w:num w:numId="7" w16cid:durableId="1310162045">
    <w:abstractNumId w:val="2"/>
  </w:num>
  <w:num w:numId="8" w16cid:durableId="1950698795">
    <w:abstractNumId w:val="1"/>
  </w:num>
  <w:num w:numId="9" w16cid:durableId="88502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686"/>
    <w:rsid w:val="006C61E9"/>
    <w:rsid w:val="009E41AD"/>
    <w:rsid w:val="00A94B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A9600"/>
  <w14:defaultImageDpi w14:val="300"/>
  <w15:docId w15:val="{0DF0DBD9-F3E0-4199-8A29-166F92F35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F2933"/>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9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6B9A"/>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D7D7A"/>
      <w:sz w:val="28"/>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b/>
      <w:bCs/>
      <w:i/>
      <w:iCs/>
      <w:color w:val="5B66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Callout">
    <w:name w:val="Executive Callout"/>
    <w:pPr>
      <w:spacing w:before="120" w:after="120"/>
    </w:pPr>
    <w:rPr>
      <w:rFonts w:ascii="Aptos" w:hAnsi="Aptos"/>
      <w:b/>
      <w:color w:val="19324D"/>
      <w:sz w:val="24"/>
    </w:rPr>
  </w:style>
  <w:style w:type="paragraph" w:customStyle="1" w:styleId="SmallLabel">
    <w:name w:val="Small Label"/>
    <w:pPr>
      <w:spacing w:after="40"/>
    </w:pPr>
    <w:rPr>
      <w:rFonts w:ascii="Aptos" w:hAnsi="Aptos"/>
      <w:b/>
      <w:color w:val="5B6670"/>
      <w:sz w:val="24"/>
    </w:rPr>
  </w:style>
  <w:style w:type="paragraph" w:styleId="Index2">
    <w:name w:val="index 2"/>
    <w:basedOn w:val="Normal"/>
    <w:next w:val="Normal"/>
    <w:autoRedefine/>
    <w:uiPriority w:val="99"/>
    <w:unhideWhenUsed/>
    <w:rsid w:val="00441686"/>
    <w:pPr>
      <w:spacing w:after="0" w:line="240" w:lineRule="auto"/>
      <w:ind w:left="48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775</TotalTime>
  <Pages>47</Pages>
  <Words>14751</Words>
  <Characters>84081</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Business Intelligence &amp; Operating Advisor SaaS - Product Vision and Roadmap</dc:title>
  <dc:subject>Complete product vision updated with industry-aware vertical architecture, adaptive onboarding, privacy-first AI learning and benchmarking.</dc:subject>
  <dc:creator/>
  <cp:keywords>AI business intelligence, SaaS, forecasting, analytics, operating advisor, Stripe Connect, QuickBooks, Wave</cp:keywords>
  <dc:description>Updated August 2026.</dc:description>
  <cp:lastModifiedBy>Skill Samurai</cp:lastModifiedBy>
  <cp:revision>2</cp:revision>
  <dcterms:created xsi:type="dcterms:W3CDTF">2013-12-23T23:15:00Z</dcterms:created>
  <dcterms:modified xsi:type="dcterms:W3CDTF">2026-08-14T15:11:00Z</dcterms:modified>
  <cp:category/>
</cp:coreProperties>
</file>