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left"/>
        <w:rPr>
          <w:rFonts w:hint="eastAsia" w:ascii="楷体_GB2312" w:eastAsiaTheme="minorEastAsia"/>
          <w:sz w:val="36"/>
          <w:u w:val="single"/>
          <w:lang w:eastAsia="zh-CN"/>
        </w:rPr>
      </w:pPr>
      <w:r>
        <w:rPr>
          <w:rFonts w:hint="eastAsia" w:ascii="楷体_GB2312"/>
          <w:sz w:val="36"/>
        </w:rPr>
        <w:drawing>
          <wp:inline distT="0" distB="0" distL="0" distR="0">
            <wp:extent cx="1937385" cy="495935"/>
            <wp:effectExtent l="0" t="0" r="13335" b="6985"/>
            <wp:docPr id="3" name="图片 2" descr="xi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xinje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01" cy="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  <w:rPr>
          <w:rFonts w:ascii="楷体_GB2312" w:eastAsia="楷体_GB2312"/>
          <w:sz w:val="44"/>
        </w:rPr>
      </w:pPr>
      <w:r>
        <w:rPr>
          <w:rFonts w:hint="eastAsia" w:ascii="楷体_GB2312"/>
          <w:sz w:val="36"/>
        </w:rPr>
        <w:t>无锡信捷电气股份有限公司技术文档</w:t>
      </w:r>
      <w:r>
        <w:rPr>
          <w:rFonts w:ascii="楷体_GB2312" w:eastAsia="楷体_GB2312"/>
          <w:sz w:val="44"/>
        </w:rPr>
        <w:t xml:space="preserve"> </w:t>
      </w:r>
    </w:p>
    <w:p>
      <w:pPr>
        <w:spacing w:line="340" w:lineRule="atLeast"/>
        <w:rPr>
          <w:rFonts w:hint="eastAsia" w:ascii="黑体" w:eastAsia="黑体"/>
        </w:rPr>
      </w:pPr>
    </w:p>
    <w:p>
      <w:pPr>
        <w:spacing w:line="340" w:lineRule="atLeast"/>
        <w:rPr>
          <w:rFonts w:hint="eastAsia"/>
        </w:rPr>
      </w:pPr>
      <w:r>
        <w:rPr>
          <w:rFonts w:ascii="黑体"/>
        </w:rPr>
        <w:t xml:space="preserve">  </w:t>
      </w:r>
      <w:r>
        <w:rPr>
          <w:rFonts w:hint="eastAsia" w:ascii="黑体"/>
        </w:rPr>
        <w:t>卷</w:t>
      </w:r>
      <w:r>
        <w:rPr>
          <w:rFonts w:ascii="黑体"/>
        </w:rPr>
        <w:t xml:space="preserve">    </w:t>
      </w:r>
      <w:r>
        <w:rPr>
          <w:rFonts w:hint="eastAsia" w:ascii="黑体"/>
        </w:rPr>
        <w:t>号：</w:t>
      </w:r>
    </w:p>
    <w:p>
      <w:pPr>
        <w:spacing w:line="340" w:lineRule="atLeast"/>
        <w:ind w:firstLine="210" w:firstLineChars="100"/>
      </w:pPr>
      <w:r>
        <w:rPr>
          <w:rFonts w:hint="eastAsia" w:ascii="黑体"/>
        </w:rPr>
        <w:t>卷内编号：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40" w:lineRule="atLeast"/>
        <w:ind w:left="766" w:hanging="766"/>
        <w:jc w:val="center"/>
        <w:outlineLvl w:val="9"/>
        <w:rPr>
          <w:rFonts w:hint="eastAsia" w:ascii="楷体_GB2312" w:eastAsia="楷体_GB2312"/>
          <w:sz w:val="44"/>
        </w:rPr>
      </w:pPr>
      <w:bookmarkStart w:id="0" w:name="_Toc14246"/>
      <w:r>
        <w:rPr>
          <w:rFonts w:ascii="楷体_GB2312"/>
          <w:sz w:val="44"/>
        </w:rPr>
        <w:t>V</w:t>
      </w:r>
      <w:r>
        <w:rPr>
          <w:rFonts w:hint="eastAsia" w:ascii="楷体_GB2312"/>
          <w:sz w:val="44"/>
          <w:lang w:val="en-US" w:eastAsia="zh-CN"/>
        </w:rPr>
        <w:t>1</w:t>
      </w:r>
      <w:r>
        <w:rPr>
          <w:rFonts w:ascii="楷体_GB2312"/>
          <w:sz w:val="44"/>
        </w:rPr>
        <w:t>.0</w:t>
      </w:r>
      <w:r>
        <w:rPr>
          <w:rFonts w:hint="eastAsia" w:ascii="楷体_GB2312"/>
          <w:sz w:val="44"/>
        </w:rPr>
        <w:t>版</w:t>
      </w:r>
      <w:bookmarkEnd w:id="0"/>
    </w:p>
    <w:p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ascii="楷体" w:hAnsi="楷体" w:eastAsia="楷体"/>
          <w:sz w:val="44"/>
          <w:szCs w:val="44"/>
        </w:rPr>
        <w:t>Modbus通讯协议软件开发</w:t>
      </w:r>
    </w:p>
    <w:p>
      <w:pPr>
        <w:spacing w:before="240" w:after="120" w:line="340" w:lineRule="atLeast"/>
        <w:ind w:left="1253" w:hanging="1253"/>
        <w:jc w:val="center"/>
        <w:outlineLvl w:val="9"/>
        <w:rPr>
          <w:rFonts w:hint="eastAsia"/>
          <w:b/>
          <w:sz w:val="72"/>
        </w:rPr>
      </w:pPr>
      <w:bookmarkStart w:id="1" w:name="_Toc26030"/>
      <w:r>
        <w:rPr>
          <w:rFonts w:hint="eastAsia"/>
          <w:b/>
          <w:sz w:val="72"/>
          <w:lang w:val="en-US" w:eastAsia="zh-CN"/>
        </w:rPr>
        <w:t>测试大纲</w:t>
      </w:r>
      <w:r>
        <w:rPr>
          <w:rFonts w:hint="eastAsia"/>
          <w:b/>
          <w:sz w:val="72"/>
        </w:rPr>
        <w:t>说明书</w:t>
      </w:r>
      <w:bookmarkEnd w:id="1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版本修改记录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1836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shd w:val="clear" w:color="auto" w:fill="BDD6EE" w:themeFill="accent1" w:themeFillTint="66"/>
            <w:vAlign w:val="top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完成日期</w:t>
            </w:r>
          </w:p>
        </w:tc>
        <w:tc>
          <w:tcPr>
            <w:tcW w:w="107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版本号</w:t>
            </w: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审核人</w:t>
            </w: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2020年9月8日</w:t>
            </w:r>
          </w:p>
        </w:tc>
        <w:tc>
          <w:tcPr>
            <w:tcW w:w="107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V1.0</w:t>
            </w: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2020年9月18日</w:t>
            </w:r>
          </w:p>
        </w:tc>
        <w:tc>
          <w:tcPr>
            <w:tcW w:w="107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V2.0</w:t>
            </w: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shd w:val="clear" w:color="auto" w:fill="BDD6EE" w:themeFill="accent1" w:themeFillTint="66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shd w:val="clear" w:color="auto" w:fill="BDD6EE" w:themeFill="accent1" w:themeFillTint="66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基于Modbus的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①：TCP/IP(无线)通信，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②：RTU（串口）通信。 </w:t>
      </w:r>
    </w:p>
    <w:p>
      <w:pPr>
        <w:pStyle w:val="6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所有支持 Modbus协议的工控设备进行通信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的软件。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测试小组及成员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3751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  <w:tc>
          <w:tcPr>
            <w:tcW w:w="3751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负责该项目的测试工作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8" w:type="pct"/>
            <w:shd w:val="clear" w:color="auto" w:fill="BDD6EE" w:themeFill="accent1" w:themeFillTint="66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751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测试日期安排</w:t>
      </w:r>
    </w:p>
    <w:tbl>
      <w:tblPr>
        <w:tblStyle w:val="7"/>
        <w:tblW w:w="528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4803"/>
        <w:gridCol w:w="1483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测试任务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时间安排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测试环境的部署及测试数据的准备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9.7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TCP主站模块的测试样例的编写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9.8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RTU从站模块的测试样例的编写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9.8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TCP主站模块的测试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9.9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66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RTU从站模块的测试</w:t>
            </w:r>
          </w:p>
        </w:tc>
        <w:tc>
          <w:tcPr>
            <w:tcW w:w="82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9.9</w:t>
            </w:r>
          </w:p>
        </w:tc>
        <w:tc>
          <w:tcPr>
            <w:tcW w:w="1016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姚京序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tbl>
      <w:tblPr>
        <w:tblStyle w:val="7"/>
        <w:tblW w:w="528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7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55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项目名称</w:t>
            </w:r>
          </w:p>
        </w:tc>
        <w:tc>
          <w:tcPr>
            <w:tcW w:w="404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环境说明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55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硬件环境</w:t>
            </w:r>
          </w:p>
        </w:tc>
        <w:tc>
          <w:tcPr>
            <w:tcW w:w="404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USB串口线、网口线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55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软件环境</w:t>
            </w:r>
          </w:p>
        </w:tc>
        <w:tc>
          <w:tcPr>
            <w:tcW w:w="404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操作系统：WINDOWS 8、WINDOWS 10等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55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测试端环境</w:t>
            </w:r>
          </w:p>
        </w:tc>
        <w:tc>
          <w:tcPr>
            <w:tcW w:w="4044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操作系统：WINDOWS 8、WINDOWS 10等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 xml:space="preserve"> TCP主站测试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详见附件《Modbus测试大纲附件.xlsx》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RTU从站测试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详见附件《Modbus测试大纲附件.xlsx》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tbl>
      <w:tblPr>
        <w:tblStyle w:val="7"/>
        <w:tblW w:w="5799" w:type="pct"/>
        <w:tblInd w:w="-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766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7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8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  <w:tc>
          <w:tcPr>
            <w:tcW w:w="342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7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8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负载测试</w:t>
            </w:r>
          </w:p>
        </w:tc>
        <w:tc>
          <w:tcPr>
            <w:tcW w:w="342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考察软件系统在既定负载下的性能表现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7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8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稳定性测试</w:t>
            </w:r>
          </w:p>
        </w:tc>
        <w:tc>
          <w:tcPr>
            <w:tcW w:w="342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测试系统在一定负载下运行长时间后是否发生问题。一般是由于程序占用资源得不到释放而引起的。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78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93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压力测试</w:t>
            </w:r>
          </w:p>
        </w:tc>
        <w:tc>
          <w:tcPr>
            <w:tcW w:w="3427" w:type="pct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考察系统在极端条件（超负荷发送量、接收量、发送速度、接收速度）下的表现。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3414F"/>
    <w:multiLevelType w:val="multilevel"/>
    <w:tmpl w:val="559341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2865"/>
    <w:rsid w:val="035361AC"/>
    <w:rsid w:val="07192C74"/>
    <w:rsid w:val="19D21178"/>
    <w:rsid w:val="20EA6B0A"/>
    <w:rsid w:val="30C67542"/>
    <w:rsid w:val="3A001320"/>
    <w:rsid w:val="3B1E372B"/>
    <w:rsid w:val="4397751C"/>
    <w:rsid w:val="45E76036"/>
    <w:rsid w:val="48220DAF"/>
    <w:rsid w:val="498C3D55"/>
    <w:rsid w:val="4D2A4F5A"/>
    <w:rsid w:val="512C0380"/>
    <w:rsid w:val="52842284"/>
    <w:rsid w:val="5A6967C0"/>
    <w:rsid w:val="6D2510AB"/>
    <w:rsid w:val="6FE4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semiHidden/>
    <w:qFormat/>
    <w:uiPriority w:val="0"/>
    <w:pPr>
      <w:spacing w:line="360" w:lineRule="auto"/>
      <w:ind w:firstLine="560" w:firstLineChars="200"/>
    </w:pPr>
    <w:rPr>
      <w:rFonts w:ascii="宋体" w:hAnsi="Times New Roman" w:eastAsia="宋体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2020-09-10T01:46:00Z</dcterms:created>
  <dc:creator>Administrator</dc:creator>
  <cp:lastModifiedBy>Administrator</cp:lastModifiedBy>
  <dcterms:modified xsi:type="dcterms:W3CDTF">2020-09-18T08:48:24Z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