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666" w:tblpY="2041"/>
        <w:tblOverlap w:val="never"/>
        <w:tblW w:w="8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82"/>
        <w:gridCol w:w="5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double" w:color="auto" w:sz="4" w:space="0"/>
              <w:left w:val="nil"/>
              <w:bottom w:val="single" w:color="auto" w:sz="4" w:space="0"/>
              <w:right w:val="nil"/>
            </w:tcBorders>
          </w:tcPr>
          <w:p>
            <w:pPr>
              <w:spacing w:before="120"/>
              <w:jc w:val="both"/>
              <w:rPr>
                <w:b/>
              </w:rPr>
            </w:pPr>
            <w:r>
              <w:rPr>
                <w:b/>
              </w:rPr>
              <w:t>Article Info</w:t>
            </w:r>
          </w:p>
        </w:tc>
        <w:tc>
          <w:tcPr>
            <w:tcW w:w="283" w:type="dxa"/>
            <w:tcBorders>
              <w:top w:val="double" w:color="auto" w:sz="4" w:space="0"/>
              <w:left w:val="nil"/>
              <w:bottom w:val="nil"/>
              <w:right w:val="nil"/>
            </w:tcBorders>
          </w:tcPr>
          <w:p>
            <w:pPr>
              <w:spacing w:before="120"/>
              <w:jc w:val="center"/>
            </w:pPr>
          </w:p>
        </w:tc>
        <w:tc>
          <w:tcPr>
            <w:tcW w:w="5812" w:type="dxa"/>
            <w:tcBorders>
              <w:top w:val="double" w:color="auto" w:sz="4" w:space="0"/>
              <w:left w:val="nil"/>
              <w:bottom w:val="single" w:color="auto" w:sz="4" w:space="0"/>
              <w:right w:val="nil"/>
            </w:tcBorders>
          </w:tcPr>
          <w:p>
            <w:pPr>
              <w:spacing w:before="120"/>
              <w:rPr>
                <w:color w:val="000000"/>
                <w:sz w:val="24"/>
                <w:szCs w:val="24"/>
              </w:rPr>
            </w:pPr>
            <w:r>
              <w:rPr>
                <w:b/>
                <w:bCs/>
                <w:iCs/>
                <w:color w:val="000000"/>
              </w:rPr>
              <w:t xml:space="preserve">ABSTRACT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trPr>
        <w:tc>
          <w:tcPr>
            <w:tcW w:w="2802" w:type="dxa"/>
            <w:tcBorders>
              <w:top w:val="single" w:color="auto" w:sz="4" w:space="0"/>
              <w:left w:val="nil"/>
              <w:bottom w:val="single" w:color="auto" w:sz="4" w:space="0"/>
              <w:right w:val="nil"/>
            </w:tcBorders>
          </w:tcPr>
          <w:p>
            <w:pPr>
              <w:spacing w:before="120" w:after="120"/>
              <w:jc w:val="both"/>
              <w:rPr>
                <w:b/>
                <w:i/>
              </w:rPr>
            </w:pPr>
            <w:r>
              <w:rPr>
                <w:b/>
                <w:i/>
              </w:rPr>
              <w:t>Article history:</w:t>
            </w:r>
          </w:p>
          <w:p>
            <w:pPr>
              <w:jc w:val="both"/>
            </w:pPr>
          </w:p>
        </w:tc>
        <w:tc>
          <w:tcPr>
            <w:tcW w:w="283" w:type="dxa"/>
            <w:vMerge w:val="restart"/>
            <w:tcBorders>
              <w:top w:val="nil"/>
              <w:left w:val="nil"/>
              <w:bottom w:val="nil"/>
              <w:right w:val="nil"/>
            </w:tcBorders>
          </w:tcPr>
          <w:p>
            <w:pPr>
              <w:spacing w:before="120"/>
              <w:jc w:val="both"/>
            </w:pPr>
          </w:p>
        </w:tc>
        <w:tc>
          <w:tcPr>
            <w:tcW w:w="5812" w:type="dxa"/>
            <w:vMerge w:val="restart"/>
            <w:tcBorders>
              <w:top w:val="single" w:color="auto" w:sz="4" w:space="0"/>
              <w:left w:val="nil"/>
              <w:bottom w:val="nil"/>
              <w:right w:val="nil"/>
            </w:tcBorders>
          </w:tcPr>
          <w:p>
            <w:pPr>
              <w:rPr>
                <w:rFonts w:ascii="Times New Roman" w:hAnsi="Times New Roman" w:eastAsia="Times New Roman" w:cs="Times New Roman"/>
                <w:color w:val="222222"/>
                <w:sz w:val="18"/>
                <w:szCs w:val="18"/>
                <w:highlight w:val="white"/>
              </w:rPr>
            </w:pPr>
            <w:r>
              <w:rPr>
                <w:rFonts w:ascii="Times New Roman" w:hAnsi="Times New Roman" w:eastAsia="Times New Roman" w:cs="Times New Roman"/>
                <w:sz w:val="18"/>
                <w:szCs w:val="18"/>
              </w:rPr>
              <w:t xml:space="preserve">Electric vehicle performance is greatly influenced by the Motor Drive System's stability, efficiency, and safety. Fault Detection and Diagnostics (FDD) of the Motor Drive System has grown to be a crucial area of research with the rise in the use of electric cars. Artificial intelligence (AI) techniques used in FDD has generated a lot of interest in recent years. An overview of the use of AI in fault detection for electric vehicles is given in this study. The two key steps of the FDD process are feature extraction and fault classification. Future research in the area of AI fault detection has great promise for improving the performance and safety of electric vehicles. </w:t>
            </w:r>
            <w:r>
              <w:rPr>
                <w:rFonts w:ascii="Times New Roman" w:hAnsi="Times New Roman" w:eastAsia="Times New Roman" w:cs="Times New Roman"/>
                <w:color w:val="222222"/>
                <w:sz w:val="18"/>
                <w:szCs w:val="18"/>
                <w:highlight w:val="white"/>
              </w:rPr>
              <w:t>Using Machine Learning and deep learning we can detect the fault in the System before it starts damaging our Electric Vehicle.</w:t>
            </w:r>
          </w:p>
          <w:p>
            <w:pPr>
              <w:spacing w:before="1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trPr>
        <w:tc>
          <w:tcPr>
            <w:tcW w:w="2802" w:type="dxa"/>
            <w:vMerge w:val="restart"/>
            <w:tcBorders>
              <w:top w:val="single" w:color="auto" w:sz="4" w:space="0"/>
              <w:left w:val="nil"/>
              <w:bottom w:val="single" w:color="auto" w:sz="4" w:space="0"/>
              <w:right w:val="nil"/>
            </w:tcBorders>
          </w:tcPr>
          <w:p>
            <w:pPr>
              <w:spacing w:before="120" w:after="120"/>
              <w:jc w:val="both"/>
              <w:rPr>
                <w:b/>
                <w:i/>
              </w:rPr>
            </w:pPr>
            <w:r>
              <w:rPr>
                <w:b/>
                <w:i/>
              </w:rPr>
              <w:t>Keywords:</w:t>
            </w:r>
          </w:p>
          <w:p>
            <w:pPr>
              <w:jc w:val="both"/>
              <w:rPr>
                <w:rFonts w:ascii="Times New Roman" w:hAnsi="Times New Roman" w:eastAsia="Times New Roman" w:cs="Times New Roman"/>
                <w:sz w:val="20"/>
                <w:szCs w:val="20"/>
                <w:highlight w:val="white"/>
              </w:rPr>
            </w:pPr>
            <w:bookmarkStart w:id="0" w:name="_GoBack"/>
            <w:bookmarkEnd w:id="0"/>
            <w:r>
              <w:rPr>
                <w:rFonts w:ascii="Times New Roman" w:hAnsi="Times New Roman" w:eastAsia="Times New Roman" w:cs="Times New Roman"/>
                <w:sz w:val="20"/>
                <w:szCs w:val="20"/>
                <w:highlight w:val="white"/>
              </w:rPr>
              <w:t>Artificial intelligence(AI)</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Fault detection</w:t>
            </w:r>
            <w:r>
              <w:rPr>
                <w:rFonts w:hint="default" w:ascii="Times New Roman" w:hAnsi="Times New Roman" w:eastAsia="Times New Roman" w:cs="Times New Roman"/>
                <w:sz w:val="20"/>
                <w:szCs w:val="20"/>
                <w:highlight w:val="white"/>
                <w:lang w:val="en-IN"/>
              </w:rPr>
              <w:t xml:space="preserve"> </w:t>
            </w:r>
            <w:r>
              <w:rPr>
                <w:rFonts w:ascii="Times New Roman" w:hAnsi="Times New Roman" w:eastAsia="Times New Roman" w:cs="Times New Roman"/>
                <w:sz w:val="20"/>
                <w:szCs w:val="20"/>
                <w:highlight w:val="white"/>
              </w:rPr>
              <w:t>and diagnostics Electric</w:t>
            </w:r>
            <w:r>
              <w:rPr>
                <w:rFonts w:hint="default" w:ascii="Times New Roman" w:hAnsi="Times New Roman" w:eastAsia="Times New Roman" w:cs="Times New Roman"/>
                <w:sz w:val="20"/>
                <w:szCs w:val="20"/>
                <w:highlight w:val="white"/>
                <w:lang w:val="en-IN"/>
              </w:rPr>
              <w:t xml:space="preserve"> </w:t>
            </w:r>
            <w:r>
              <w:rPr>
                <w:rFonts w:ascii="Times New Roman" w:hAnsi="Times New Roman" w:eastAsia="Times New Roman" w:cs="Times New Roman"/>
                <w:sz w:val="20"/>
                <w:szCs w:val="20"/>
                <w:highlight w:val="white"/>
              </w:rPr>
              <w:t>vehicles</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Machine</w:t>
            </w:r>
            <w:r>
              <w:rPr>
                <w:rFonts w:hint="default" w:ascii="Times New Roman" w:hAnsi="Times New Roman" w:eastAsia="Times New Roman" w:cs="Times New Roman"/>
                <w:sz w:val="20"/>
                <w:szCs w:val="20"/>
                <w:highlight w:val="white"/>
                <w:lang w:val="en-IN"/>
              </w:rPr>
              <w:t xml:space="preserve"> </w:t>
            </w:r>
            <w:r>
              <w:rPr>
                <w:rFonts w:ascii="Times New Roman" w:hAnsi="Times New Roman" w:eastAsia="Times New Roman" w:cs="Times New Roman"/>
                <w:sz w:val="20"/>
                <w:szCs w:val="20"/>
                <w:highlight w:val="white"/>
              </w:rPr>
              <w:t>learning</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Deep learning</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ArtificialNeuralNetwork(ANN)</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RandomForest(RF)</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SVM</w:t>
            </w:r>
          </w:p>
          <w:p>
            <w:pPr>
              <w:jc w:val="both"/>
              <w:rPr>
                <w:b/>
                <w:i/>
              </w:rPr>
            </w:pPr>
            <w:r>
              <w:rPr>
                <w:rFonts w:ascii="Times New Roman" w:hAnsi="Times New Roman" w:eastAsia="Times New Roman" w:cs="Times New Roman"/>
                <w:sz w:val="20"/>
                <w:szCs w:val="20"/>
                <w:highlight w:val="white"/>
              </w:rPr>
              <w:t xml:space="preserve">KNN </w:t>
            </w:r>
          </w:p>
        </w:tc>
        <w:tc>
          <w:tcPr>
            <w:tcW w:w="283" w:type="dxa"/>
            <w:vMerge w:val="continue"/>
            <w:tcBorders>
              <w:top w:val="nil"/>
              <w:left w:val="nil"/>
              <w:bottom w:val="nil"/>
              <w:right w:val="nil"/>
            </w:tcBorders>
          </w:tcPr>
          <w:p>
            <w:pPr>
              <w:spacing w:before="120"/>
              <w:jc w:val="both"/>
            </w:pPr>
          </w:p>
        </w:tc>
        <w:tc>
          <w:tcPr>
            <w:tcW w:w="5812" w:type="dxa"/>
            <w:vMerge w:val="continue"/>
            <w:tcBorders>
              <w:top w:val="nil"/>
              <w:left w:val="nil"/>
              <w:bottom w:val="nil"/>
              <w:right w:val="nil"/>
            </w:tcBorders>
          </w:tcPr>
          <w:p>
            <w:pPr>
              <w:spacing w:before="120"/>
              <w:jc w:val="both"/>
              <w:rPr>
                <w:iC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802" w:type="dxa"/>
            <w:vMerge w:val="continue"/>
            <w:tcBorders>
              <w:top w:val="single" w:color="auto" w:sz="4" w:space="0"/>
              <w:left w:val="nil"/>
              <w:bottom w:val="single" w:color="auto" w:sz="4" w:space="0"/>
              <w:right w:val="nil"/>
            </w:tcBorders>
          </w:tcPr>
          <w:p>
            <w:pPr>
              <w:spacing w:before="120" w:after="120"/>
              <w:jc w:val="both"/>
              <w:rPr>
                <w:b/>
                <w:i/>
              </w:rPr>
            </w:pPr>
          </w:p>
        </w:tc>
        <w:tc>
          <w:tcPr>
            <w:tcW w:w="283" w:type="dxa"/>
            <w:vMerge w:val="continue"/>
            <w:tcBorders>
              <w:top w:val="nil"/>
              <w:left w:val="nil"/>
              <w:bottom w:val="nil"/>
              <w:right w:val="nil"/>
            </w:tcBorders>
          </w:tcPr>
          <w:p>
            <w:pPr>
              <w:spacing w:before="120"/>
              <w:jc w:val="both"/>
            </w:pPr>
          </w:p>
        </w:tc>
        <w:tc>
          <w:tcPr>
            <w:tcW w:w="5812" w:type="dxa"/>
            <w:tcBorders>
              <w:top w:val="nil"/>
              <w:left w:val="nil"/>
              <w:bottom w:val="single" w:color="auto" w:sz="4" w:space="0"/>
              <w:right w:val="nil"/>
            </w:tcBorders>
          </w:tcPr>
          <w:p>
            <w:pPr>
              <w:spacing w:before="120" w:after="120"/>
              <w:jc w:val="right"/>
              <w:rPr>
                <w:i/>
                <w:iC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7" w:type="dxa"/>
            <w:gridSpan w:val="3"/>
            <w:tcBorders>
              <w:top w:val="nil"/>
              <w:left w:val="nil"/>
              <w:bottom w:val="double" w:color="auto" w:sz="4" w:space="0"/>
              <w:right w:val="nil"/>
            </w:tcBorders>
          </w:tcPr>
          <w:p>
            <w:pPr>
              <w:spacing w:before="120" w:after="120"/>
              <w:rPr>
                <w:b/>
                <w:i/>
              </w:rPr>
            </w:pPr>
            <w:r>
              <w:rPr>
                <w:b/>
                <w:i/>
              </w:rPr>
              <w:t>Corresponding Author:</w:t>
            </w:r>
          </w:p>
          <w:p>
            <w:pPr>
              <w:spacing w:after="120"/>
              <w:rPr>
                <w:color w:val="000000"/>
                <w:sz w:val="18"/>
                <w:szCs w:val="18"/>
              </w:rPr>
            </w:pPr>
          </w:p>
        </w:tc>
      </w:tr>
    </w:tbl>
    <w:p>
      <w:pPr>
        <w:jc w:val="center"/>
        <w:rPr>
          <w:rFonts w:ascii="Times New Roman" w:hAnsi="Times New Roman" w:eastAsia="Times New Roman" w:cs="Times New Roman"/>
          <w:b/>
          <w:color w:val="222222"/>
          <w:sz w:val="32"/>
          <w:szCs w:val="32"/>
          <w:highlight w:val="white"/>
        </w:rPr>
      </w:pPr>
      <w:r>
        <w:rPr>
          <w:rFonts w:ascii="Times New Roman" w:hAnsi="Times New Roman" w:eastAsia="Times New Roman" w:cs="Times New Roman"/>
          <w:b/>
          <w:sz w:val="32"/>
          <w:szCs w:val="32"/>
        </w:rPr>
        <w:t>F</w:t>
      </w:r>
      <w:r>
        <w:rPr>
          <w:rFonts w:ascii="Times New Roman" w:hAnsi="Times New Roman" w:eastAsia="Times New Roman" w:cs="Times New Roman"/>
          <w:b/>
          <w:color w:val="222222"/>
          <w:sz w:val="32"/>
          <w:szCs w:val="32"/>
          <w:highlight w:val="white"/>
        </w:rPr>
        <w:t>ault Detection and Diagnosis of Electric Vehicle using AI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A4BAC"/>
    <w:rsid w:val="57CA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2023-05-15T14:28:00Z</dcterms:created>
  <dc:creator>Mad Toxic</dc:creator>
  <cp:lastModifiedBy>Mad Toxic</cp:lastModifiedBy>
  <dcterms:modified xsi:type="dcterms:W3CDTF">2023-05-15T14:33:03Z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BCF84DB9516249E4A3E5349668C9EED9</vt:lpwstr>
  </property>
</Properties>
</file>