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Arial" w:hAnsi="Arial"/>
          <w:b/>
          <w:color w:val="4F46E5"/>
          <w:sz w:val="72"/>
        </w:rPr>
        <w:t>SAINT — UML Diagrams</w:t>
      </w:r>
    </w:p>
    <w:p>
      <w:pPr>
        <w:jc w:val="center"/>
      </w:pPr>
      <w:r>
        <w:rPr>
          <w:rFonts w:ascii="Arial" w:hAnsi="Arial"/>
          <w:i/>
          <w:color w:val="1F2937"/>
          <w:sz w:val="28"/>
        </w:rPr>
        <w:t>Use Case Diagram · Class Diagrams · Sequence Diagram</w:t>
      </w:r>
    </w:p>
    <w:p/>
    <w:p/>
    <w:p>
      <w:pPr>
        <w:jc w:val="center"/>
      </w:pPr>
      <w:r>
        <w:rPr>
          <w:rFonts w:ascii="Arial" w:hAnsi="Arial"/>
          <w:color w:val="6B7280"/>
          <w:sz w:val="24"/>
        </w:rPr>
        <w:t>Tài liệu sơ đồ UML đầy đủ cho hệ thống Centralized Network Access Control System for Computer Labs</w:t>
      </w:r>
    </w:p>
    <w:p>
      <w:r>
        <w:br w:type="page"/>
      </w:r>
    </w:p>
    <w:p>
      <w:pPr>
        <w:pStyle w:val="Heading1"/>
      </w:pPr>
      <w:r>
        <w:rPr>
          <w:rFonts w:ascii="Arial" w:hAnsi="Arial"/>
          <w:color w:val="4F46E5"/>
        </w:rPr>
        <w:t>1. Use Case Diagram</w:t>
      </w:r>
    </w:p>
    <w:p>
      <w:r>
        <w:rPr>
          <w:rFonts w:ascii="Arial" w:hAnsi="Arial"/>
          <w:b w:val="0"/>
          <w:i w:val="0"/>
          <w:sz w:val="22"/>
        </w:rPr>
        <w:t>Sơ đồ use case mô tả các chức năng chính của hệ thống SAINT từ góc nhìn của 3 actor: Admin (quản trị viên), Teacher (giáo viên) và Agent (phần mềm chạy trên máy Windows). Hệ thống được chia thành 8 nhóm chức năng (package): Authentication, User Management, Group Management, Whitelist Management, Network Monitoring, Firewall Control, API Key Management và Audit.</w:t>
      </w:r>
    </w:p>
    <w:p>
      <w:pPr>
        <w:jc w:val="center"/>
      </w:pPr>
      <w:r>
        <w:drawing>
          <wp:inline xmlns:a="http://schemas.openxmlformats.org/drawingml/2006/main" xmlns:pic="http://schemas.openxmlformats.org/drawingml/2006/picture">
            <wp:extent cx="6120000" cy="4676776"/>
            <wp:docPr id="1" name="Picture 1"/>
            <wp:cNvGraphicFramePr>
              <a:graphicFrameLocks noChangeAspect="1"/>
            </wp:cNvGraphicFramePr>
            <a:graphic>
              <a:graphicData uri="http://schemas.openxmlformats.org/drawingml/2006/picture">
                <pic:pic>
                  <pic:nvPicPr>
                    <pic:cNvPr id="0" name="usecase_diagram.png"/>
                    <pic:cNvPicPr/>
                  </pic:nvPicPr>
                  <pic:blipFill>
                    <a:blip r:embed="rId9"/>
                    <a:stretch>
                      <a:fillRect/>
                    </a:stretch>
                  </pic:blipFill>
                  <pic:spPr>
                    <a:xfrm>
                      <a:off x="0" y="0"/>
                      <a:ext cx="6120000" cy="4676776"/>
                    </a:xfrm>
                    <a:prstGeom prst="rect"/>
                  </pic:spPr>
                </pic:pic>
              </a:graphicData>
            </a:graphic>
          </wp:inline>
        </w:drawing>
      </w:r>
    </w:p>
    <w:p>
      <w:pPr>
        <w:jc w:val="center"/>
      </w:pPr>
      <w:r>
        <w:rPr>
          <w:rFonts w:ascii="Arial" w:hAnsi="Arial"/>
          <w:i/>
          <w:color w:val="6B7280"/>
          <w:sz w:val="19"/>
        </w:rPr>
        <w:t>Hình 1.1 — Use Case Diagram tổng quát của SAINT</w:t>
      </w:r>
    </w:p>
    <w:p>
      <w:pPr>
        <w:pStyle w:val="Heading2"/>
      </w:pPr>
      <w:r>
        <w:rPr>
          <w:rFonts w:ascii="Arial" w:hAnsi="Arial"/>
          <w:color w:val="4F46E5"/>
        </w:rPr>
        <w:t>1.1 Actor</w:t>
      </w:r>
    </w:p>
    <w:tbl>
      <w:tblPr>
        <w:tblW w:type="auto" w:w="0"/>
        <w:tblLook w:firstColumn="1" w:firstRow="1" w:lastColumn="0" w:lastRow="0" w:noHBand="0" w:noVBand="1" w:val="04A0"/>
      </w:tblPr>
      <w:tblGrid>
        <w:gridCol w:w="2880"/>
        <w:gridCol w:w="2880"/>
        <w:gridCol w:w="2880"/>
      </w:tblGrid>
      <w:tr>
        <w:tc>
          <w:tcPr>
            <w:tcW w:type="dxa" w:w="2880"/>
            <w:shd w:val="clear" w:color="auto" w:fill="EEF2FF"/>
          </w:tcPr>
          <w:p>
            <w:r/>
            <w:r>
              <w:rPr>
                <w:rFonts w:ascii="Arial" w:hAnsi="Arial"/>
                <w:b/>
                <w:color w:val="4F46E5"/>
                <w:sz w:val="21"/>
              </w:rPr>
              <w:t>Actor</w:t>
            </w:r>
          </w:p>
        </w:tc>
        <w:tc>
          <w:tcPr>
            <w:tcW w:type="dxa" w:w="2880"/>
            <w:shd w:val="clear" w:color="auto" w:fill="EEF2FF"/>
          </w:tcPr>
          <w:p>
            <w:r/>
            <w:r>
              <w:rPr>
                <w:rFonts w:ascii="Arial" w:hAnsi="Arial"/>
                <w:b/>
                <w:color w:val="4F46E5"/>
                <w:sz w:val="21"/>
              </w:rPr>
              <w:t>Vai trò</w:t>
            </w:r>
          </w:p>
        </w:tc>
        <w:tc>
          <w:tcPr>
            <w:tcW w:type="dxa" w:w="2880"/>
            <w:shd w:val="clear" w:color="auto" w:fill="EEF2FF"/>
          </w:tcPr>
          <w:p>
            <w:r/>
            <w:r>
              <w:rPr>
                <w:rFonts w:ascii="Arial" w:hAnsi="Arial"/>
                <w:b/>
                <w:color w:val="4F46E5"/>
                <w:sz w:val="21"/>
              </w:rPr>
              <w:t>Phương thức xác thực</w:t>
            </w:r>
          </w:p>
        </w:tc>
      </w:tr>
      <w:tr>
        <w:tc>
          <w:tcPr>
            <w:tcW w:type="dxa" w:w="2880"/>
          </w:tcPr>
          <w:p>
            <w:r/>
            <w:r>
              <w:rPr>
                <w:rFonts w:ascii="Arial" w:hAnsi="Arial"/>
                <w:sz w:val="20"/>
              </w:rPr>
              <w:t>Admin</w:t>
            </w:r>
          </w:p>
        </w:tc>
        <w:tc>
          <w:tcPr>
            <w:tcW w:type="dxa" w:w="2880"/>
          </w:tcPr>
          <w:p>
            <w:r/>
            <w:r>
              <w:rPr>
                <w:rFonts w:ascii="Arial" w:hAnsi="Arial"/>
                <w:sz w:val="20"/>
              </w:rPr>
              <w:t>Quản trị toàn hệ thống: tạo user, group, API key, xem audit</w:t>
            </w:r>
          </w:p>
        </w:tc>
        <w:tc>
          <w:tcPr>
            <w:tcW w:type="dxa" w:w="2880"/>
          </w:tcPr>
          <w:p>
            <w:r/>
            <w:r>
              <w:rPr>
                <w:rFonts w:ascii="Arial" w:hAnsi="Arial"/>
                <w:sz w:val="20"/>
              </w:rPr>
              <w:t>Username + Password → JWT cookie</w:t>
            </w:r>
          </w:p>
        </w:tc>
      </w:tr>
      <w:tr>
        <w:tc>
          <w:tcPr>
            <w:tcW w:type="dxa" w:w="2880"/>
          </w:tcPr>
          <w:p>
            <w:r/>
            <w:r>
              <w:rPr>
                <w:rFonts w:ascii="Arial" w:hAnsi="Arial"/>
                <w:sz w:val="20"/>
              </w:rPr>
              <w:t>Teacher</w:t>
            </w:r>
          </w:p>
        </w:tc>
        <w:tc>
          <w:tcPr>
            <w:tcW w:type="dxa" w:w="2880"/>
          </w:tcPr>
          <w:p>
            <w:r/>
            <w:r>
              <w:rPr>
                <w:rFonts w:ascii="Arial" w:hAnsi="Arial"/>
                <w:sz w:val="20"/>
              </w:rPr>
              <w:t>Quản lý nhóm/lớp được gán: whitelist, profile, xem logs</w:t>
            </w:r>
          </w:p>
        </w:tc>
        <w:tc>
          <w:tcPr>
            <w:tcW w:type="dxa" w:w="2880"/>
          </w:tcPr>
          <w:p>
            <w:r/>
            <w:r>
              <w:rPr>
                <w:rFonts w:ascii="Arial" w:hAnsi="Arial"/>
                <w:sz w:val="20"/>
              </w:rPr>
              <w:t>Username + Password → JWT cookie</w:t>
            </w:r>
          </w:p>
        </w:tc>
      </w:tr>
      <w:tr>
        <w:tc>
          <w:tcPr>
            <w:tcW w:type="dxa" w:w="2880"/>
          </w:tcPr>
          <w:p>
            <w:r/>
            <w:r>
              <w:rPr>
                <w:rFonts w:ascii="Arial" w:hAnsi="Arial"/>
                <w:sz w:val="20"/>
              </w:rPr>
              <w:t>Agent</w:t>
            </w:r>
          </w:p>
        </w:tc>
        <w:tc>
          <w:tcPr>
            <w:tcW w:type="dxa" w:w="2880"/>
          </w:tcPr>
          <w:p>
            <w:r/>
            <w:r>
              <w:rPr>
                <w:rFonts w:ascii="Arial" w:hAnsi="Arial"/>
                <w:sz w:val="20"/>
              </w:rPr>
              <w:t>Phần mềm trên máy Windows: tự động sync, monitor, apply firewall</w:t>
            </w:r>
          </w:p>
        </w:tc>
        <w:tc>
          <w:tcPr>
            <w:tcW w:type="dxa" w:w="2880"/>
          </w:tcPr>
          <w:p>
            <w:r/>
            <w:r>
              <w:rPr>
                <w:rFonts w:ascii="Arial" w:hAnsi="Arial"/>
                <w:sz w:val="20"/>
              </w:rPr>
              <w:t>API Key → đổi sang JWT agent token</w:t>
            </w:r>
          </w:p>
        </w:tc>
      </w:tr>
    </w:tbl>
    <w:p/>
    <w:p>
      <w:pPr>
        <w:pStyle w:val="Heading2"/>
      </w:pPr>
      <w:r>
        <w:rPr>
          <w:rFonts w:ascii="Arial" w:hAnsi="Arial"/>
          <w:color w:val="4F46E5"/>
        </w:rPr>
        <w:t>1.2 Các use case theo nhóm chức năng</w:t>
      </w:r>
    </w:p>
    <w:p>
      <w:r>
        <w:rPr>
          <w:rFonts w:ascii="Arial" w:hAnsi="Arial"/>
          <w:b/>
          <w:i w:val="0"/>
          <w:sz w:val="22"/>
        </w:rPr>
        <w:t>Authentication</w:t>
      </w:r>
    </w:p>
    <w:p>
      <w:pPr>
        <w:pStyle w:val="ListBullet"/>
      </w:pPr>
      <w:r>
        <w:rPr>
          <w:rFonts w:ascii="Arial" w:hAnsi="Arial"/>
          <w:sz w:val="22"/>
        </w:rPr>
        <w:t>Login / Logout (cả Admin và Teacher)</w:t>
      </w:r>
    </w:p>
    <w:p>
      <w:pPr>
        <w:pStyle w:val="ListBullet"/>
      </w:pPr>
      <w:r>
        <w:rPr>
          <w:rFonts w:ascii="Arial" w:hAnsi="Arial"/>
          <w:sz w:val="22"/>
        </w:rPr>
        <w:t>Change Password</w:t>
      </w:r>
    </w:p>
    <w:p>
      <w:pPr>
        <w:pStyle w:val="ListBullet"/>
      </w:pPr>
      <w:r>
        <w:rPr>
          <w:rFonts w:ascii="Arial" w:hAnsi="Arial"/>
          <w:sz w:val="22"/>
        </w:rPr>
        <w:t>Register Agent — Agent đăng ký lần đầu bằng API Key</w:t>
      </w:r>
    </w:p>
    <w:p>
      <w:r>
        <w:rPr>
          <w:rFonts w:ascii="Arial" w:hAnsi="Arial"/>
          <w:b/>
          <w:i w:val="0"/>
          <w:sz w:val="22"/>
        </w:rPr>
        <w:t>User Management (Admin-only)</w:t>
      </w:r>
    </w:p>
    <w:p>
      <w:pPr>
        <w:pStyle w:val="ListBullet"/>
      </w:pPr>
      <w:r>
        <w:rPr>
          <w:rFonts w:ascii="Arial" w:hAnsi="Arial"/>
          <w:sz w:val="22"/>
        </w:rPr>
        <w:t>Create / Update / Delete / List User</w:t>
      </w:r>
    </w:p>
    <w:p>
      <w:pPr>
        <w:pStyle w:val="ListBullet"/>
      </w:pPr>
      <w:r>
        <w:rPr>
          <w:rFonts w:ascii="Arial" w:hAnsi="Arial"/>
          <w:sz w:val="22"/>
        </w:rPr>
        <w:t>Reset Password</w:t>
      </w:r>
    </w:p>
    <w:p>
      <w:r>
        <w:rPr>
          <w:rFonts w:ascii="Arial" w:hAnsi="Arial"/>
          <w:b/>
          <w:i w:val="0"/>
          <w:sz w:val="22"/>
        </w:rPr>
        <w:t>Group Management</w:t>
      </w:r>
    </w:p>
    <w:p>
      <w:pPr>
        <w:pStyle w:val="ListBullet"/>
      </w:pPr>
      <w:r>
        <w:rPr>
          <w:rFonts w:ascii="Arial" w:hAnsi="Arial"/>
          <w:sz w:val="22"/>
        </w:rPr>
        <w:t>Create / Update / Delete / List Group (Admin)</w:t>
      </w:r>
    </w:p>
    <w:p>
      <w:pPr>
        <w:pStyle w:val="ListBullet"/>
      </w:pPr>
      <w:r>
        <w:rPr>
          <w:rFonts w:ascii="Arial" w:hAnsi="Arial"/>
          <w:sz w:val="22"/>
        </w:rPr>
        <w:t>Assign Teachers to Group (Admin)</w:t>
      </w:r>
    </w:p>
    <w:p>
      <w:pPr>
        <w:pStyle w:val="ListBullet"/>
      </w:pPr>
      <w:r>
        <w:rPr>
          <w:rFonts w:ascii="Arial" w:hAnsi="Arial"/>
          <w:sz w:val="22"/>
        </w:rPr>
        <w:t>Assign Agents to Group (Admin/Teacher)</w:t>
      </w:r>
    </w:p>
    <w:p>
      <w:pPr>
        <w:pStyle w:val="ListBullet"/>
      </w:pPr>
      <w:r>
        <w:rPr>
          <w:rFonts w:ascii="Arial" w:hAnsi="Arial"/>
          <w:sz w:val="22"/>
        </w:rPr>
        <w:t>Teacher chỉ thao tác được nhóm mình tạo hoặc được gán</w:t>
      </w:r>
    </w:p>
    <w:p>
      <w:r>
        <w:rPr>
          <w:rFonts w:ascii="Arial" w:hAnsi="Arial"/>
          <w:b/>
          <w:i w:val="0"/>
          <w:sz w:val="22"/>
        </w:rPr>
        <w:t>Whitelist Management</w:t>
      </w:r>
    </w:p>
    <w:p>
      <w:pPr>
        <w:pStyle w:val="ListBullet"/>
      </w:pPr>
      <w:r>
        <w:rPr>
          <w:rFonts w:ascii="Arial" w:hAnsi="Arial"/>
          <w:sz w:val="22"/>
        </w:rPr>
        <w:t>Add / Delete Domain / IP</w:t>
      </w:r>
    </w:p>
    <w:p>
      <w:pPr>
        <w:pStyle w:val="ListBullet"/>
      </w:pPr>
      <w:r>
        <w:rPr>
          <w:rFonts w:ascii="Arial" w:hAnsi="Arial"/>
          <w:sz w:val="22"/>
        </w:rPr>
        <w:t>Import / Export Whitelist (CSV)</w:t>
      </w:r>
    </w:p>
    <w:p>
      <w:pPr>
        <w:pStyle w:val="ListBullet"/>
      </w:pPr>
      <w:r>
        <w:rPr>
          <w:rFonts w:ascii="Arial" w:hAnsi="Arial"/>
          <w:sz w:val="22"/>
        </w:rPr>
        <w:t>Manage Whitelist Profile (Teacher tạo profile tạm thời)</w:t>
      </w:r>
    </w:p>
    <w:p>
      <w:pPr>
        <w:pStyle w:val="ListBullet"/>
      </w:pPr>
      <w:r>
        <w:rPr>
          <w:rFonts w:ascii="Arial" w:hAnsi="Arial"/>
          <w:sz w:val="22"/>
        </w:rPr>
        <w:t>Sync Whitelist (Agent gọi)</w:t>
      </w:r>
    </w:p>
    <w:p>
      <w:r>
        <w:rPr>
          <w:rFonts w:ascii="Arial" w:hAnsi="Arial"/>
          <w:b/>
          <w:i w:val="0"/>
          <w:sz w:val="22"/>
        </w:rPr>
        <w:t>Network Monitoring</w:t>
      </w:r>
    </w:p>
    <w:p>
      <w:pPr>
        <w:pStyle w:val="ListBullet"/>
      </w:pPr>
      <w:r>
        <w:rPr>
          <w:rFonts w:ascii="Arial" w:hAnsi="Arial"/>
          <w:sz w:val="22"/>
        </w:rPr>
        <w:t>Capture Packets (Agent dùng Scapy)</w:t>
      </w:r>
    </w:p>
    <w:p>
      <w:pPr>
        <w:pStyle w:val="ListBullet"/>
      </w:pPr>
      <w:r>
        <w:rPr>
          <w:rFonts w:ascii="Arial" w:hAnsi="Arial"/>
          <w:sz w:val="22"/>
        </w:rPr>
        <w:t>Extract Domains từ DNS / HTTP Host / TLS SNI</w:t>
      </w:r>
    </w:p>
    <w:p>
      <w:pPr>
        <w:pStyle w:val="ListBullet"/>
      </w:pPr>
      <w:r>
        <w:rPr>
          <w:rFonts w:ascii="Arial" w:hAnsi="Arial"/>
          <w:sz w:val="22"/>
        </w:rPr>
        <w:t>Send Logs to Server (batch 100, 2 giây)</w:t>
      </w:r>
    </w:p>
    <w:p>
      <w:pPr>
        <w:pStyle w:val="ListBullet"/>
      </w:pPr>
      <w:r>
        <w:rPr>
          <w:rFonts w:ascii="Arial" w:hAnsi="Arial"/>
          <w:sz w:val="22"/>
        </w:rPr>
        <w:t>View / Export Logs (Admin/Teacher)</w:t>
      </w:r>
    </w:p>
    <w:p>
      <w:r>
        <w:rPr>
          <w:rFonts w:ascii="Arial" w:hAnsi="Arial"/>
          <w:b/>
          <w:i w:val="0"/>
          <w:sz w:val="22"/>
        </w:rPr>
        <w:t>Firewall Control</w:t>
      </w:r>
    </w:p>
    <w:p>
      <w:pPr>
        <w:pStyle w:val="ListBullet"/>
      </w:pPr>
      <w:r>
        <w:rPr>
          <w:rFonts w:ascii="Arial" w:hAnsi="Arial"/>
          <w:sz w:val="22"/>
        </w:rPr>
        <w:t>Apply Firewall Rules (Agent tạo netsh rules)</w:t>
      </w:r>
    </w:p>
    <w:p>
      <w:pPr>
        <w:pStyle w:val="ListBullet"/>
      </w:pPr>
      <w:r>
        <w:rPr>
          <w:rFonts w:ascii="Arial" w:hAnsi="Arial"/>
          <w:sz w:val="22"/>
        </w:rPr>
        <w:t>Set Agent Policy (isolate / custom_whitelist)</w:t>
      </w:r>
    </w:p>
    <w:p>
      <w:pPr>
        <w:pStyle w:val="ListBullet"/>
      </w:pPr>
      <w:r>
        <w:rPr>
          <w:rFonts w:ascii="Arial" w:hAnsi="Arial"/>
          <w:sz w:val="22"/>
        </w:rPr>
        <w:t>Send Heartbeat (20 giây)</w:t>
      </w:r>
    </w:p>
    <w:p>
      <w:pPr>
        <w:pStyle w:val="ListBullet"/>
      </w:pPr>
      <w:r>
        <w:rPr>
          <w:rFonts w:ascii="Arial" w:hAnsi="Arial"/>
          <w:sz w:val="22"/>
        </w:rPr>
        <w:t>Restore Firewall (revert pre-SAINT state)</w:t>
      </w:r>
    </w:p>
    <w:p>
      <w:r>
        <w:rPr>
          <w:rFonts w:ascii="Arial" w:hAnsi="Arial"/>
          <w:b/>
          <w:i w:val="0"/>
          <w:sz w:val="22"/>
        </w:rPr>
        <w:t>API Key Management (Admin-only)</w:t>
      </w:r>
    </w:p>
    <w:p>
      <w:pPr>
        <w:pStyle w:val="ListBullet"/>
      </w:pPr>
      <w:r>
        <w:rPr>
          <w:rFonts w:ascii="Arial" w:hAnsi="Arial"/>
          <w:sz w:val="22"/>
        </w:rPr>
        <w:t>Create / Revoke / List API Key</w:t>
      </w:r>
    </w:p>
    <w:p>
      <w:pPr>
        <w:pStyle w:val="ListBullet"/>
      </w:pPr>
      <w:r>
        <w:rPr>
          <w:rFonts w:ascii="Arial" w:hAnsi="Arial"/>
          <w:sz w:val="22"/>
        </w:rPr>
        <w:t>Validate Key (server-side check)</w:t>
      </w:r>
    </w:p>
    <w:p>
      <w:r>
        <w:rPr>
          <w:rFonts w:ascii="Arial" w:hAnsi="Arial"/>
          <w:b/>
          <w:i w:val="0"/>
          <w:sz w:val="22"/>
        </w:rPr>
        <w:t>Audit (Admin-only)</w:t>
      </w:r>
    </w:p>
    <w:p>
      <w:pPr>
        <w:pStyle w:val="ListBullet"/>
      </w:pPr>
      <w:r>
        <w:rPr>
          <w:rFonts w:ascii="Arial" w:hAnsi="Arial"/>
          <w:sz w:val="22"/>
        </w:rPr>
        <w:t>View Audit Logs (toàn bộ hành động)</w:t>
      </w:r>
    </w:p>
    <w:p>
      <w:pPr>
        <w:pStyle w:val="ListBullet"/>
      </w:pPr>
      <w:r>
        <w:rPr>
          <w:rFonts w:ascii="Arial" w:hAnsi="Arial"/>
          <w:sz w:val="22"/>
        </w:rPr>
        <w:t>View User Activity (lọc theo user)</w:t>
      </w:r>
    </w:p>
    <w:p>
      <w:pPr>
        <w:pStyle w:val="Heading2"/>
      </w:pPr>
      <w:r>
        <w:rPr>
          <w:rFonts w:ascii="Arial" w:hAnsi="Arial"/>
          <w:color w:val="4F46E5"/>
        </w:rPr>
        <w:t>1.3 Quan hệ &lt;&lt;include&gt;&gt;</w:t>
      </w:r>
    </w:p>
    <w:p>
      <w:r>
        <w:rPr>
          <w:rFonts w:ascii="Arial" w:hAnsi="Arial"/>
          <w:b w:val="0"/>
          <w:i w:val="0"/>
          <w:sz w:val="22"/>
        </w:rPr>
        <w:t>Hai quan hệ include chính trong hệ thống:</w:t>
      </w:r>
    </w:p>
    <w:p>
      <w:pPr>
        <w:pStyle w:val="ListBullet"/>
      </w:pPr>
      <w:r>
        <w:rPr>
          <w:rFonts w:ascii="Arial" w:hAnsi="Arial"/>
          <w:sz w:val="22"/>
        </w:rPr>
        <w:t>Capture Packets &lt;&lt;include&gt;&gt; Extract Domains — mỗi packet bắt được đều phải đi qua bước extract domain (DNS/HTTP/SNI) để check whitelist.</w:t>
      </w:r>
    </w:p>
    <w:p>
      <w:pPr>
        <w:pStyle w:val="ListBullet"/>
      </w:pPr>
      <w:r>
        <w:rPr>
          <w:rFonts w:ascii="Arial" w:hAnsi="Arial"/>
          <w:sz w:val="22"/>
        </w:rPr>
        <w:t>Sync Whitelist &lt;&lt;include&gt;&gt; Apply Firewall Rules — sau khi sync xong whitelist từ Server, Agent luôn áp dụng lại firewall rules dựa trên dữ liệu mới.</w:t>
      </w:r>
    </w:p>
    <w:p>
      <w:r>
        <w:br w:type="page"/>
      </w:r>
    </w:p>
    <w:p>
      <w:pPr>
        <w:pStyle w:val="Heading1"/>
      </w:pPr>
      <w:r>
        <w:rPr>
          <w:rFonts w:ascii="Arial" w:hAnsi="Arial"/>
          <w:color w:val="4F46E5"/>
        </w:rPr>
        <w:t>2. Class Diagram — Server</w:t>
      </w:r>
    </w:p>
    <w:p>
      <w:r>
        <w:rPr>
          <w:rFonts w:ascii="Arial" w:hAnsi="Arial"/>
          <w:b w:val="0"/>
          <w:i w:val="0"/>
          <w:sz w:val="22"/>
        </w:rPr>
        <w:t>Server SAINT theo kiến trúc 3 tầng MVC: Controller (REST API) → Service (Business Logic) → Model (MongoDB CRUD). Tầng middleware (auth + RBAC) xử lý xác thực và phân quyền trước khi request đi vào Controller. Mỗi tầng có ~10 class chính, tổng cộng khoảng 30 class tham gia luồng xử lý chính.</w:t>
      </w:r>
    </w:p>
    <w:p>
      <w:pPr>
        <w:jc w:val="center"/>
      </w:pPr>
      <w:r>
        <w:drawing>
          <wp:inline xmlns:a="http://schemas.openxmlformats.org/drawingml/2006/main" xmlns:pic="http://schemas.openxmlformats.org/drawingml/2006/picture">
            <wp:extent cx="6120000" cy="4507880"/>
            <wp:docPr id="2" name="Picture 2"/>
            <wp:cNvGraphicFramePr>
              <a:graphicFrameLocks noChangeAspect="1"/>
            </wp:cNvGraphicFramePr>
            <a:graphic>
              <a:graphicData uri="http://schemas.openxmlformats.org/drawingml/2006/picture">
                <pic:pic>
                  <pic:nvPicPr>
                    <pic:cNvPr id="0" name="class_diagram_server.png"/>
                    <pic:cNvPicPr/>
                  </pic:nvPicPr>
                  <pic:blipFill>
                    <a:blip r:embed="rId10"/>
                    <a:stretch>
                      <a:fillRect/>
                    </a:stretch>
                  </pic:blipFill>
                  <pic:spPr>
                    <a:xfrm>
                      <a:off x="0" y="0"/>
                      <a:ext cx="6120000" cy="4507880"/>
                    </a:xfrm>
                    <a:prstGeom prst="rect"/>
                  </pic:spPr>
                </pic:pic>
              </a:graphicData>
            </a:graphic>
          </wp:inline>
        </w:drawing>
      </w:r>
    </w:p>
    <w:p>
      <w:pPr>
        <w:jc w:val="center"/>
      </w:pPr>
      <w:r>
        <w:rPr>
          <w:rFonts w:ascii="Arial" w:hAnsi="Arial"/>
          <w:i/>
          <w:color w:val="6B7280"/>
          <w:sz w:val="19"/>
        </w:rPr>
        <w:t>Hình 2.1 — Class Diagram của SAINT Server</w:t>
      </w:r>
    </w:p>
    <w:p>
      <w:pPr>
        <w:pStyle w:val="Heading2"/>
      </w:pPr>
      <w:r>
        <w:rPr>
          <w:rFonts w:ascii="Arial" w:hAnsi="Arial"/>
          <w:color w:val="4F46E5"/>
        </w:rPr>
        <w:t>2.1 Tầng Controller</w:t>
      </w:r>
    </w:p>
    <w:p>
      <w:r>
        <w:rPr>
          <w:rFonts w:ascii="Arial" w:hAnsi="Arial"/>
          <w:b w:val="0"/>
          <w:i w:val="0"/>
          <w:sz w:val="22"/>
        </w:rPr>
        <w:t>Mỗi Controller đăng ký Flask blueprint phục vụ 1 nhóm route. Controller chỉ làm validate input + delegate sang Service, không chứa business logic.</w:t>
      </w:r>
    </w:p>
    <w:tbl>
      <w:tblPr>
        <w:tblW w:type="auto" w:w="0"/>
        <w:tblLook w:firstColumn="1" w:firstRow="1" w:lastColumn="0" w:lastRow="0" w:noHBand="0" w:noVBand="1" w:val="04A0"/>
      </w:tblPr>
      <w:tblGrid>
        <w:gridCol w:w="2880"/>
        <w:gridCol w:w="2880"/>
        <w:gridCol w:w="2880"/>
      </w:tblGrid>
      <w:tr>
        <w:tc>
          <w:tcPr>
            <w:tcW w:type="dxa" w:w="2880"/>
            <w:shd w:val="clear" w:color="auto" w:fill="EEF2FF"/>
          </w:tcPr>
          <w:p>
            <w:r/>
            <w:r>
              <w:rPr>
                <w:rFonts w:ascii="Arial" w:hAnsi="Arial"/>
                <w:b/>
                <w:color w:val="4F46E5"/>
                <w:sz w:val="21"/>
              </w:rPr>
              <w:t>Class</w:t>
            </w:r>
          </w:p>
        </w:tc>
        <w:tc>
          <w:tcPr>
            <w:tcW w:type="dxa" w:w="2880"/>
            <w:shd w:val="clear" w:color="auto" w:fill="EEF2FF"/>
          </w:tcPr>
          <w:p>
            <w:r/>
            <w:r>
              <w:rPr>
                <w:rFonts w:ascii="Arial" w:hAnsi="Arial"/>
                <w:b/>
                <w:color w:val="4F46E5"/>
                <w:sz w:val="21"/>
              </w:rPr>
              <w:t>Routes phụ trách</w:t>
            </w:r>
          </w:p>
        </w:tc>
        <w:tc>
          <w:tcPr>
            <w:tcW w:type="dxa" w:w="2880"/>
            <w:shd w:val="clear" w:color="auto" w:fill="EEF2FF"/>
          </w:tcPr>
          <w:p>
            <w:r/>
            <w:r>
              <w:rPr>
                <w:rFonts w:ascii="Arial" w:hAnsi="Arial"/>
                <w:b/>
                <w:color w:val="4F46E5"/>
                <w:sz w:val="21"/>
              </w:rPr>
              <w:t>Service dùng</w:t>
            </w:r>
          </w:p>
        </w:tc>
      </w:tr>
      <w:tr>
        <w:tc>
          <w:tcPr>
            <w:tcW w:type="dxa" w:w="2880"/>
          </w:tcPr>
          <w:p>
            <w:r/>
            <w:r>
              <w:rPr>
                <w:rFonts w:ascii="Arial" w:hAnsi="Arial"/>
                <w:sz w:val="20"/>
              </w:rPr>
              <w:t>AgentController</w:t>
            </w:r>
          </w:p>
        </w:tc>
        <w:tc>
          <w:tcPr>
            <w:tcW w:type="dxa" w:w="2880"/>
          </w:tcPr>
          <w:p>
            <w:r/>
            <w:r>
              <w:rPr>
                <w:rFonts w:ascii="Arial" w:hAnsi="Arial"/>
                <w:sz w:val="20"/>
              </w:rPr>
              <w:t>/api/agents/*</w:t>
            </w:r>
          </w:p>
        </w:tc>
        <w:tc>
          <w:tcPr>
            <w:tcW w:type="dxa" w:w="2880"/>
          </w:tcPr>
          <w:p>
            <w:r/>
            <w:r>
              <w:rPr>
                <w:rFonts w:ascii="Arial" w:hAnsi="Arial"/>
                <w:sz w:val="20"/>
              </w:rPr>
              <w:t>AgentService</w:t>
            </w:r>
          </w:p>
        </w:tc>
      </w:tr>
      <w:tr>
        <w:tc>
          <w:tcPr>
            <w:tcW w:type="dxa" w:w="2880"/>
          </w:tcPr>
          <w:p>
            <w:r/>
            <w:r>
              <w:rPr>
                <w:rFonts w:ascii="Arial" w:hAnsi="Arial"/>
                <w:sz w:val="20"/>
              </w:rPr>
              <w:t>GroupController</w:t>
            </w:r>
          </w:p>
        </w:tc>
        <w:tc>
          <w:tcPr>
            <w:tcW w:type="dxa" w:w="2880"/>
          </w:tcPr>
          <w:p>
            <w:r/>
            <w:r>
              <w:rPr>
                <w:rFonts w:ascii="Arial" w:hAnsi="Arial"/>
                <w:sz w:val="20"/>
              </w:rPr>
              <w:t>/api/groups/*</w:t>
            </w:r>
          </w:p>
        </w:tc>
        <w:tc>
          <w:tcPr>
            <w:tcW w:type="dxa" w:w="2880"/>
          </w:tcPr>
          <w:p>
            <w:r/>
            <w:r>
              <w:rPr>
                <w:rFonts w:ascii="Arial" w:hAnsi="Arial"/>
                <w:sz w:val="20"/>
              </w:rPr>
              <w:t>GroupService</w:t>
            </w:r>
          </w:p>
        </w:tc>
      </w:tr>
      <w:tr>
        <w:tc>
          <w:tcPr>
            <w:tcW w:type="dxa" w:w="2880"/>
          </w:tcPr>
          <w:p>
            <w:r/>
            <w:r>
              <w:rPr>
                <w:rFonts w:ascii="Arial" w:hAnsi="Arial"/>
                <w:sz w:val="20"/>
              </w:rPr>
              <w:t>WhitelistController</w:t>
            </w:r>
          </w:p>
        </w:tc>
        <w:tc>
          <w:tcPr>
            <w:tcW w:type="dxa" w:w="2880"/>
          </w:tcPr>
          <w:p>
            <w:r/>
            <w:r>
              <w:rPr>
                <w:rFonts w:ascii="Arial" w:hAnsi="Arial"/>
                <w:sz w:val="20"/>
              </w:rPr>
              <w:t>/api/whitelist/*</w:t>
            </w:r>
          </w:p>
        </w:tc>
        <w:tc>
          <w:tcPr>
            <w:tcW w:type="dxa" w:w="2880"/>
          </w:tcPr>
          <w:p>
            <w:r/>
            <w:r>
              <w:rPr>
                <w:rFonts w:ascii="Arial" w:hAnsi="Arial"/>
                <w:sz w:val="20"/>
              </w:rPr>
              <w:t>WhitelistService</w:t>
            </w:r>
          </w:p>
        </w:tc>
      </w:tr>
      <w:tr>
        <w:tc>
          <w:tcPr>
            <w:tcW w:type="dxa" w:w="2880"/>
          </w:tcPr>
          <w:p>
            <w:r/>
            <w:r>
              <w:rPr>
                <w:rFonts w:ascii="Arial" w:hAnsi="Arial"/>
                <w:sz w:val="20"/>
              </w:rPr>
              <w:t>LogController</w:t>
            </w:r>
          </w:p>
        </w:tc>
        <w:tc>
          <w:tcPr>
            <w:tcW w:type="dxa" w:w="2880"/>
          </w:tcPr>
          <w:p>
            <w:r/>
            <w:r>
              <w:rPr>
                <w:rFonts w:ascii="Arial" w:hAnsi="Arial"/>
                <w:sz w:val="20"/>
              </w:rPr>
              <w:t>/api/logs/*</w:t>
            </w:r>
          </w:p>
        </w:tc>
        <w:tc>
          <w:tcPr>
            <w:tcW w:type="dxa" w:w="2880"/>
          </w:tcPr>
          <w:p>
            <w:r/>
            <w:r>
              <w:rPr>
                <w:rFonts w:ascii="Arial" w:hAnsi="Arial"/>
                <w:sz w:val="20"/>
              </w:rPr>
              <w:t>LogService</w:t>
            </w:r>
          </w:p>
        </w:tc>
      </w:tr>
      <w:tr>
        <w:tc>
          <w:tcPr>
            <w:tcW w:type="dxa" w:w="2880"/>
          </w:tcPr>
          <w:p>
            <w:r/>
            <w:r>
              <w:rPr>
                <w:rFonts w:ascii="Arial" w:hAnsi="Arial"/>
                <w:sz w:val="20"/>
              </w:rPr>
              <w:t>AdminAuthController</w:t>
            </w:r>
          </w:p>
        </w:tc>
        <w:tc>
          <w:tcPr>
            <w:tcW w:type="dxa" w:w="2880"/>
          </w:tcPr>
          <w:p>
            <w:r/>
            <w:r>
              <w:rPr>
                <w:rFonts w:ascii="Arial" w:hAnsi="Arial"/>
                <w:sz w:val="20"/>
              </w:rPr>
              <w:t>/api/admin/auth/*</w:t>
            </w:r>
          </w:p>
        </w:tc>
        <w:tc>
          <w:tcPr>
            <w:tcW w:type="dxa" w:w="2880"/>
          </w:tcPr>
          <w:p>
            <w:r/>
            <w:r>
              <w:rPr>
                <w:rFonts w:ascii="Arial" w:hAnsi="Arial"/>
                <w:sz w:val="20"/>
              </w:rPr>
              <w:t>AdminAuthService</w:t>
            </w:r>
          </w:p>
        </w:tc>
      </w:tr>
      <w:tr>
        <w:tc>
          <w:tcPr>
            <w:tcW w:type="dxa" w:w="2880"/>
          </w:tcPr>
          <w:p>
            <w:r/>
            <w:r>
              <w:rPr>
                <w:rFonts w:ascii="Arial" w:hAnsi="Arial"/>
                <w:sz w:val="20"/>
              </w:rPr>
              <w:t>UserController</w:t>
            </w:r>
          </w:p>
        </w:tc>
        <w:tc>
          <w:tcPr>
            <w:tcW w:type="dxa" w:w="2880"/>
          </w:tcPr>
          <w:p>
            <w:r/>
            <w:r>
              <w:rPr>
                <w:rFonts w:ascii="Arial" w:hAnsi="Arial"/>
                <w:sz w:val="20"/>
              </w:rPr>
              <w:t>/api/admin/users/*</w:t>
            </w:r>
          </w:p>
        </w:tc>
        <w:tc>
          <w:tcPr>
            <w:tcW w:type="dxa" w:w="2880"/>
          </w:tcPr>
          <w:p>
            <w:r/>
            <w:r>
              <w:rPr>
                <w:rFonts w:ascii="Arial" w:hAnsi="Arial"/>
                <w:sz w:val="20"/>
              </w:rPr>
              <w:t>UserService</w:t>
            </w:r>
          </w:p>
        </w:tc>
      </w:tr>
      <w:tr>
        <w:tc>
          <w:tcPr>
            <w:tcW w:type="dxa" w:w="2880"/>
          </w:tcPr>
          <w:p>
            <w:r/>
            <w:r>
              <w:rPr>
                <w:rFonts w:ascii="Arial" w:hAnsi="Arial"/>
                <w:sz w:val="20"/>
              </w:rPr>
              <w:t>APIKeyController</w:t>
            </w:r>
          </w:p>
        </w:tc>
        <w:tc>
          <w:tcPr>
            <w:tcW w:type="dxa" w:w="2880"/>
          </w:tcPr>
          <w:p>
            <w:r/>
            <w:r>
              <w:rPr>
                <w:rFonts w:ascii="Arial" w:hAnsi="Arial"/>
                <w:sz w:val="20"/>
              </w:rPr>
              <w:t>/api/api-keys/*</w:t>
            </w:r>
          </w:p>
        </w:tc>
        <w:tc>
          <w:tcPr>
            <w:tcW w:type="dxa" w:w="2880"/>
          </w:tcPr>
          <w:p>
            <w:r/>
            <w:r>
              <w:rPr>
                <w:rFonts w:ascii="Arial" w:hAnsi="Arial"/>
                <w:sz w:val="20"/>
              </w:rPr>
              <w:t>APIKeyService</w:t>
            </w:r>
          </w:p>
        </w:tc>
      </w:tr>
      <w:tr>
        <w:tc>
          <w:tcPr>
            <w:tcW w:type="dxa" w:w="2880"/>
          </w:tcPr>
          <w:p>
            <w:r/>
            <w:r>
              <w:rPr>
                <w:rFonts w:ascii="Arial" w:hAnsi="Arial"/>
                <w:sz w:val="20"/>
              </w:rPr>
              <w:t>AuditController</w:t>
            </w:r>
          </w:p>
        </w:tc>
        <w:tc>
          <w:tcPr>
            <w:tcW w:type="dxa" w:w="2880"/>
          </w:tcPr>
          <w:p>
            <w:r/>
            <w:r>
              <w:rPr>
                <w:rFonts w:ascii="Arial" w:hAnsi="Arial"/>
                <w:sz w:val="20"/>
              </w:rPr>
              <w:t>/api/admin/audit/*</w:t>
            </w:r>
          </w:p>
        </w:tc>
        <w:tc>
          <w:tcPr>
            <w:tcW w:type="dxa" w:w="2880"/>
          </w:tcPr>
          <w:p>
            <w:r/>
            <w:r>
              <w:rPr>
                <w:rFonts w:ascii="Arial" w:hAnsi="Arial"/>
                <w:sz w:val="20"/>
              </w:rPr>
              <w:t>AuditService</w:t>
            </w:r>
          </w:p>
        </w:tc>
      </w:tr>
      <w:tr>
        <w:tc>
          <w:tcPr>
            <w:tcW w:type="dxa" w:w="2880"/>
          </w:tcPr>
          <w:p>
            <w:r/>
            <w:r>
              <w:rPr>
                <w:rFonts w:ascii="Arial" w:hAnsi="Arial"/>
                <w:sz w:val="20"/>
              </w:rPr>
              <w:t>WhitelistProfileController</w:t>
            </w:r>
          </w:p>
        </w:tc>
        <w:tc>
          <w:tcPr>
            <w:tcW w:type="dxa" w:w="2880"/>
          </w:tcPr>
          <w:p>
            <w:r/>
            <w:r>
              <w:rPr>
                <w:rFonts w:ascii="Arial" w:hAnsi="Arial"/>
                <w:sz w:val="20"/>
              </w:rPr>
              <w:t>/api/groups/&lt;id&gt;/profiles/*</w:t>
            </w:r>
          </w:p>
        </w:tc>
        <w:tc>
          <w:tcPr>
            <w:tcW w:type="dxa" w:w="2880"/>
          </w:tcPr>
          <w:p>
            <w:r/>
            <w:r>
              <w:rPr>
                <w:rFonts w:ascii="Arial" w:hAnsi="Arial"/>
                <w:sz w:val="20"/>
              </w:rPr>
              <w:t>WhitelistProfileService</w:t>
            </w:r>
          </w:p>
        </w:tc>
      </w:tr>
    </w:tbl>
    <w:p/>
    <w:p>
      <w:pPr>
        <w:pStyle w:val="Heading2"/>
      </w:pPr>
      <w:r>
        <w:rPr>
          <w:rFonts w:ascii="Arial" w:hAnsi="Arial"/>
          <w:color w:val="4F46E5"/>
        </w:rPr>
        <w:t>2.2 Tầng Service</w:t>
      </w:r>
    </w:p>
    <w:p>
      <w:r>
        <w:rPr>
          <w:rFonts w:ascii="Arial" w:hAnsi="Arial"/>
          <w:b w:val="0"/>
          <w:i w:val="0"/>
          <w:sz w:val="22"/>
        </w:rPr>
        <w:t>Service tập trung business logic: validate ngữ nghĩa, phối hợp nhiều Model, gọi RBACService để filter dữ liệu theo role, ghi audit trail.</w:t>
      </w:r>
    </w:p>
    <w:tbl>
      <w:tblPr>
        <w:tblW w:type="auto" w:w="0"/>
        <w:tblLook w:firstColumn="1" w:firstRow="1" w:lastColumn="0" w:lastRow="0" w:noHBand="0" w:noVBand="1" w:val="04A0"/>
      </w:tblPr>
      <w:tblGrid>
        <w:gridCol w:w="4320"/>
        <w:gridCol w:w="4320"/>
      </w:tblGrid>
      <w:tr>
        <w:tc>
          <w:tcPr>
            <w:tcW w:type="dxa" w:w="4320"/>
            <w:shd w:val="clear" w:color="auto" w:fill="EEF2FF"/>
          </w:tcPr>
          <w:p>
            <w:r/>
            <w:r>
              <w:rPr>
                <w:rFonts w:ascii="Arial" w:hAnsi="Arial"/>
                <w:b/>
                <w:color w:val="4F46E5"/>
                <w:sz w:val="21"/>
              </w:rPr>
              <w:t>Class</w:t>
            </w:r>
          </w:p>
        </w:tc>
        <w:tc>
          <w:tcPr>
            <w:tcW w:type="dxa" w:w="4320"/>
            <w:shd w:val="clear" w:color="auto" w:fill="EEF2FF"/>
          </w:tcPr>
          <w:p>
            <w:r/>
            <w:r>
              <w:rPr>
                <w:rFonts w:ascii="Arial" w:hAnsi="Arial"/>
                <w:b/>
                <w:color w:val="4F46E5"/>
                <w:sz w:val="21"/>
              </w:rPr>
              <w:t>Trách nhiệm chính</w:t>
            </w:r>
          </w:p>
        </w:tc>
      </w:tr>
      <w:tr>
        <w:tc>
          <w:tcPr>
            <w:tcW w:type="dxa" w:w="4320"/>
          </w:tcPr>
          <w:p>
            <w:r/>
            <w:r>
              <w:rPr>
                <w:rFonts w:ascii="Arial" w:hAnsi="Arial"/>
                <w:sz w:val="20"/>
              </w:rPr>
              <w:t>UserService</w:t>
            </w:r>
          </w:p>
        </w:tc>
        <w:tc>
          <w:tcPr>
            <w:tcW w:type="dxa" w:w="4320"/>
          </w:tcPr>
          <w:p>
            <w:r/>
            <w:r>
              <w:rPr>
                <w:rFonts w:ascii="Arial" w:hAnsi="Arial"/>
                <w:sz w:val="20"/>
              </w:rPr>
              <w:t>CRUD user + bcrypt password hashing + lockout sau 5 lần fail.</w:t>
            </w:r>
          </w:p>
        </w:tc>
      </w:tr>
      <w:tr>
        <w:tc>
          <w:tcPr>
            <w:tcW w:type="dxa" w:w="4320"/>
          </w:tcPr>
          <w:p>
            <w:r/>
            <w:r>
              <w:rPr>
                <w:rFonts w:ascii="Arial" w:hAnsi="Arial"/>
                <w:sz w:val="20"/>
              </w:rPr>
              <w:t>AgentService</w:t>
            </w:r>
          </w:p>
        </w:tc>
        <w:tc>
          <w:tcPr>
            <w:tcW w:type="dxa" w:w="4320"/>
          </w:tcPr>
          <w:p>
            <w:r/>
            <w:r>
              <w:rPr>
                <w:rFonts w:ascii="Arial" w:hAnsi="Arial"/>
                <w:sz w:val="20"/>
              </w:rPr>
              <w:t>Đăng ký agent, cập nhật status, scoped listing theo group.</w:t>
            </w:r>
          </w:p>
        </w:tc>
      </w:tr>
      <w:tr>
        <w:tc>
          <w:tcPr>
            <w:tcW w:type="dxa" w:w="4320"/>
          </w:tcPr>
          <w:p>
            <w:r/>
            <w:r>
              <w:rPr>
                <w:rFonts w:ascii="Arial" w:hAnsi="Arial"/>
                <w:sz w:val="20"/>
              </w:rPr>
              <w:t>GroupService</w:t>
            </w:r>
          </w:p>
        </w:tc>
        <w:tc>
          <w:tcPr>
            <w:tcW w:type="dxa" w:w="4320"/>
          </w:tcPr>
          <w:p>
            <w:r/>
            <w:r>
              <w:rPr>
                <w:rFonts w:ascii="Arial" w:hAnsi="Arial"/>
                <w:sz w:val="20"/>
              </w:rPr>
              <w:t>CRUD group + teacher assignment.</w:t>
            </w:r>
          </w:p>
        </w:tc>
      </w:tr>
      <w:tr>
        <w:tc>
          <w:tcPr>
            <w:tcW w:type="dxa" w:w="4320"/>
          </w:tcPr>
          <w:p>
            <w:r/>
            <w:r>
              <w:rPr>
                <w:rFonts w:ascii="Arial" w:hAnsi="Arial"/>
                <w:sz w:val="20"/>
              </w:rPr>
              <w:t>WhitelistService</w:t>
            </w:r>
          </w:p>
        </w:tc>
        <w:tc>
          <w:tcPr>
            <w:tcW w:type="dxa" w:w="4320"/>
          </w:tcPr>
          <w:p>
            <w:r/>
            <w:r>
              <w:rPr>
                <w:rFonts w:ascii="Arial" w:hAnsi="Arial"/>
                <w:sz w:val="20"/>
              </w:rPr>
              <w:t>Add/update/delete domain, tính scoped whitelist cho UI, build agent sync payload.</w:t>
            </w:r>
          </w:p>
        </w:tc>
      </w:tr>
      <w:tr>
        <w:tc>
          <w:tcPr>
            <w:tcW w:type="dxa" w:w="4320"/>
          </w:tcPr>
          <w:p>
            <w:r/>
            <w:r>
              <w:rPr>
                <w:rFonts w:ascii="Arial" w:hAnsi="Arial"/>
                <w:sz w:val="20"/>
              </w:rPr>
              <w:t>LogService</w:t>
            </w:r>
          </w:p>
        </w:tc>
        <w:tc>
          <w:tcPr>
            <w:tcW w:type="dxa" w:w="4320"/>
          </w:tcPr>
          <w:p>
            <w:r/>
            <w:r>
              <w:rPr>
                <w:rFonts w:ascii="Arial" w:hAnsi="Arial"/>
                <w:sz w:val="20"/>
              </w:rPr>
              <w:t>Nhận logs từ agent, query với pagination.</w:t>
            </w:r>
          </w:p>
        </w:tc>
      </w:tr>
      <w:tr>
        <w:tc>
          <w:tcPr>
            <w:tcW w:type="dxa" w:w="4320"/>
          </w:tcPr>
          <w:p>
            <w:r/>
            <w:r>
              <w:rPr>
                <w:rFonts w:ascii="Arial" w:hAnsi="Arial"/>
                <w:sz w:val="20"/>
              </w:rPr>
              <w:t>AdminAuthService</w:t>
            </w:r>
          </w:p>
        </w:tc>
        <w:tc>
          <w:tcPr>
            <w:tcW w:type="dxa" w:w="4320"/>
          </w:tcPr>
          <w:p>
            <w:r/>
            <w:r>
              <w:rPr>
                <w:rFonts w:ascii="Arial" w:hAnsi="Arial"/>
                <w:sz w:val="20"/>
              </w:rPr>
              <w:t>Đăng nhập, refresh token, change password, brute-force protection.</w:t>
            </w:r>
          </w:p>
        </w:tc>
      </w:tr>
      <w:tr>
        <w:tc>
          <w:tcPr>
            <w:tcW w:type="dxa" w:w="4320"/>
          </w:tcPr>
          <w:p>
            <w:r/>
            <w:r>
              <w:rPr>
                <w:rFonts w:ascii="Arial" w:hAnsi="Arial"/>
                <w:sz w:val="20"/>
              </w:rPr>
              <w:t>JWTService</w:t>
            </w:r>
          </w:p>
        </w:tc>
        <w:tc>
          <w:tcPr>
            <w:tcW w:type="dxa" w:w="4320"/>
          </w:tcPr>
          <w:p>
            <w:r/>
            <w:r>
              <w:rPr>
                <w:rFonts w:ascii="Arial" w:hAnsi="Arial"/>
                <w:sz w:val="20"/>
              </w:rPr>
              <w:t>Tạo + verify JWT (access 24h + refresh 7d), JTI tracking để revoke.</w:t>
            </w:r>
          </w:p>
        </w:tc>
      </w:tr>
      <w:tr>
        <w:tc>
          <w:tcPr>
            <w:tcW w:type="dxa" w:w="4320"/>
          </w:tcPr>
          <w:p>
            <w:r/>
            <w:r>
              <w:rPr>
                <w:rFonts w:ascii="Arial" w:hAnsi="Arial"/>
                <w:sz w:val="20"/>
              </w:rPr>
              <w:t>APIKeyService</w:t>
            </w:r>
          </w:p>
        </w:tc>
        <w:tc>
          <w:tcPr>
            <w:tcW w:type="dxa" w:w="4320"/>
          </w:tcPr>
          <w:p>
            <w:r/>
            <w:r>
              <w:rPr>
                <w:rFonts w:ascii="Arial" w:hAnsi="Arial"/>
                <w:sz w:val="20"/>
              </w:rPr>
              <w:t>Sinh API key + lưu HMAC-SHA256 hash, validate khi agent register.</w:t>
            </w:r>
          </w:p>
        </w:tc>
      </w:tr>
      <w:tr>
        <w:tc>
          <w:tcPr>
            <w:tcW w:type="dxa" w:w="4320"/>
          </w:tcPr>
          <w:p>
            <w:r/>
            <w:r>
              <w:rPr>
                <w:rFonts w:ascii="Arial" w:hAnsi="Arial"/>
                <w:sz w:val="20"/>
              </w:rPr>
              <w:t>RBACService</w:t>
            </w:r>
          </w:p>
        </w:tc>
        <w:tc>
          <w:tcPr>
            <w:tcW w:type="dxa" w:w="4320"/>
          </w:tcPr>
          <w:p>
            <w:r/>
            <w:r>
              <w:rPr>
                <w:rFonts w:ascii="Arial" w:hAnsi="Arial"/>
                <w:sz w:val="20"/>
              </w:rPr>
              <w:t>Check permission resource:action, filter dữ liệu theo group ownership cho teacher.</w:t>
            </w:r>
          </w:p>
        </w:tc>
      </w:tr>
      <w:tr>
        <w:tc>
          <w:tcPr>
            <w:tcW w:type="dxa" w:w="4320"/>
          </w:tcPr>
          <w:p>
            <w:r/>
            <w:r>
              <w:rPr>
                <w:rFonts w:ascii="Arial" w:hAnsi="Arial"/>
                <w:sz w:val="20"/>
              </w:rPr>
              <w:t>AuditService</w:t>
            </w:r>
          </w:p>
        </w:tc>
        <w:tc>
          <w:tcPr>
            <w:tcW w:type="dxa" w:w="4320"/>
          </w:tcPr>
          <w:p>
            <w:r/>
            <w:r>
              <w:rPr>
                <w:rFonts w:ascii="Arial" w:hAnsi="Arial"/>
                <w:sz w:val="20"/>
              </w:rPr>
              <w:t>Ghi mọi hành động Admin/Teacher kèm user/action/resource/IP.</w:t>
            </w:r>
          </w:p>
        </w:tc>
      </w:tr>
      <w:tr>
        <w:tc>
          <w:tcPr>
            <w:tcW w:type="dxa" w:w="4320"/>
          </w:tcPr>
          <w:p>
            <w:r/>
            <w:r>
              <w:rPr>
                <w:rFonts w:ascii="Arial" w:hAnsi="Arial"/>
                <w:sz w:val="20"/>
              </w:rPr>
              <w:t>WhitelistProfileService</w:t>
            </w:r>
          </w:p>
        </w:tc>
        <w:tc>
          <w:tcPr>
            <w:tcW w:type="dxa" w:w="4320"/>
          </w:tcPr>
          <w:p>
            <w:r/>
            <w:r>
              <w:rPr>
                <w:rFonts w:ascii="Arial" w:hAnsi="Arial"/>
                <w:sz w:val="20"/>
              </w:rPr>
              <w:t>CRUD profile + activate/deactivate (override whitelist tạm thời).</w:t>
            </w:r>
          </w:p>
        </w:tc>
      </w:tr>
    </w:tbl>
    <w:p/>
    <w:p>
      <w:pPr>
        <w:pStyle w:val="Heading2"/>
      </w:pPr>
      <w:r>
        <w:rPr>
          <w:rFonts w:ascii="Arial" w:hAnsi="Arial"/>
          <w:color w:val="4F46E5"/>
        </w:rPr>
        <w:t>2.3 Tầng Model</w:t>
      </w:r>
    </w:p>
    <w:p>
      <w:r>
        <w:rPr>
          <w:rFonts w:ascii="Arial" w:hAnsi="Arial"/>
          <w:b w:val="0"/>
          <w:i w:val="0"/>
          <w:sz w:val="22"/>
        </w:rPr>
        <w:t>Model là wrapper mỏng quanh PyMongo collection — chỉ thao tác CRUD. 12 collection được map tương ứng:</w:t>
      </w:r>
    </w:p>
    <w:tbl>
      <w:tblPr>
        <w:tblW w:type="auto" w:w="0"/>
        <w:tblLook w:firstColumn="1" w:firstRow="1" w:lastColumn="0" w:lastRow="0" w:noHBand="0" w:noVBand="1" w:val="04A0"/>
      </w:tblPr>
      <w:tblGrid>
        <w:gridCol w:w="4320"/>
        <w:gridCol w:w="4320"/>
      </w:tblGrid>
      <w:tr>
        <w:tc>
          <w:tcPr>
            <w:tcW w:type="dxa" w:w="4320"/>
            <w:shd w:val="clear" w:color="auto" w:fill="EEF2FF"/>
          </w:tcPr>
          <w:p>
            <w:r/>
            <w:r>
              <w:rPr>
                <w:rFonts w:ascii="Arial" w:hAnsi="Arial"/>
                <w:b/>
                <w:color w:val="4F46E5"/>
                <w:sz w:val="21"/>
              </w:rPr>
              <w:t>Model</w:t>
            </w:r>
          </w:p>
        </w:tc>
        <w:tc>
          <w:tcPr>
            <w:tcW w:type="dxa" w:w="4320"/>
            <w:shd w:val="clear" w:color="auto" w:fill="EEF2FF"/>
          </w:tcPr>
          <w:p>
            <w:r/>
            <w:r>
              <w:rPr>
                <w:rFonts w:ascii="Arial" w:hAnsi="Arial"/>
                <w:b/>
                <w:color w:val="4F46E5"/>
                <w:sz w:val="21"/>
              </w:rPr>
              <w:t>Collection</w:t>
            </w:r>
          </w:p>
        </w:tc>
      </w:tr>
      <w:tr>
        <w:tc>
          <w:tcPr>
            <w:tcW w:type="dxa" w:w="4320"/>
          </w:tcPr>
          <w:p>
            <w:r/>
            <w:r>
              <w:rPr>
                <w:rFonts w:ascii="Arial" w:hAnsi="Arial"/>
                <w:sz w:val="20"/>
              </w:rPr>
              <w:t>UserModel</w:t>
            </w:r>
          </w:p>
        </w:tc>
        <w:tc>
          <w:tcPr>
            <w:tcW w:type="dxa" w:w="4320"/>
          </w:tcPr>
          <w:p>
            <w:r/>
            <w:r>
              <w:rPr>
                <w:rFonts w:ascii="Arial" w:hAnsi="Arial"/>
                <w:sz w:val="20"/>
              </w:rPr>
              <w:t>users</w:t>
            </w:r>
          </w:p>
        </w:tc>
      </w:tr>
      <w:tr>
        <w:tc>
          <w:tcPr>
            <w:tcW w:type="dxa" w:w="4320"/>
          </w:tcPr>
          <w:p>
            <w:r/>
            <w:r>
              <w:rPr>
                <w:rFonts w:ascii="Arial" w:hAnsi="Arial"/>
                <w:sz w:val="20"/>
              </w:rPr>
              <w:t>AgentModel</w:t>
            </w:r>
          </w:p>
        </w:tc>
        <w:tc>
          <w:tcPr>
            <w:tcW w:type="dxa" w:w="4320"/>
          </w:tcPr>
          <w:p>
            <w:r/>
            <w:r>
              <w:rPr>
                <w:rFonts w:ascii="Arial" w:hAnsi="Arial"/>
                <w:sz w:val="20"/>
              </w:rPr>
              <w:t>agents</w:t>
            </w:r>
          </w:p>
        </w:tc>
      </w:tr>
      <w:tr>
        <w:tc>
          <w:tcPr>
            <w:tcW w:type="dxa" w:w="4320"/>
          </w:tcPr>
          <w:p>
            <w:r/>
            <w:r>
              <w:rPr>
                <w:rFonts w:ascii="Arial" w:hAnsi="Arial"/>
                <w:sz w:val="20"/>
              </w:rPr>
              <w:t>GroupModel</w:t>
            </w:r>
          </w:p>
        </w:tc>
        <w:tc>
          <w:tcPr>
            <w:tcW w:type="dxa" w:w="4320"/>
          </w:tcPr>
          <w:p>
            <w:r/>
            <w:r>
              <w:rPr>
                <w:rFonts w:ascii="Arial" w:hAnsi="Arial"/>
                <w:sz w:val="20"/>
              </w:rPr>
              <w:t>groups</w:t>
            </w:r>
          </w:p>
        </w:tc>
      </w:tr>
      <w:tr>
        <w:tc>
          <w:tcPr>
            <w:tcW w:type="dxa" w:w="4320"/>
          </w:tcPr>
          <w:p>
            <w:r/>
            <w:r>
              <w:rPr>
                <w:rFonts w:ascii="Arial" w:hAnsi="Arial"/>
                <w:sz w:val="20"/>
              </w:rPr>
              <w:t>WhitelistModel</w:t>
            </w:r>
          </w:p>
        </w:tc>
        <w:tc>
          <w:tcPr>
            <w:tcW w:type="dxa" w:w="4320"/>
          </w:tcPr>
          <w:p>
            <w:r/>
            <w:r>
              <w:rPr>
                <w:rFonts w:ascii="Arial" w:hAnsi="Arial"/>
                <w:sz w:val="20"/>
              </w:rPr>
              <w:t>whitelists + whitelist_meta</w:t>
            </w:r>
          </w:p>
        </w:tc>
      </w:tr>
      <w:tr>
        <w:tc>
          <w:tcPr>
            <w:tcW w:type="dxa" w:w="4320"/>
          </w:tcPr>
          <w:p>
            <w:r/>
            <w:r>
              <w:rPr>
                <w:rFonts w:ascii="Arial" w:hAnsi="Arial"/>
                <w:sz w:val="20"/>
              </w:rPr>
              <w:t>LogModel</w:t>
            </w:r>
          </w:p>
        </w:tc>
        <w:tc>
          <w:tcPr>
            <w:tcW w:type="dxa" w:w="4320"/>
          </w:tcPr>
          <w:p>
            <w:r/>
            <w:r>
              <w:rPr>
                <w:rFonts w:ascii="Arial" w:hAnsi="Arial"/>
                <w:sz w:val="20"/>
              </w:rPr>
              <w:t>logs</w:t>
            </w:r>
          </w:p>
        </w:tc>
      </w:tr>
      <w:tr>
        <w:tc>
          <w:tcPr>
            <w:tcW w:type="dxa" w:w="4320"/>
          </w:tcPr>
          <w:p>
            <w:r/>
            <w:r>
              <w:rPr>
                <w:rFonts w:ascii="Arial" w:hAnsi="Arial"/>
                <w:sz w:val="20"/>
              </w:rPr>
              <w:t>AuditModel</w:t>
            </w:r>
          </w:p>
        </w:tc>
        <w:tc>
          <w:tcPr>
            <w:tcW w:type="dxa" w:w="4320"/>
          </w:tcPr>
          <w:p>
            <w:r/>
            <w:r>
              <w:rPr>
                <w:rFonts w:ascii="Arial" w:hAnsi="Arial"/>
                <w:sz w:val="20"/>
              </w:rPr>
              <w:t>audit_logs</w:t>
            </w:r>
          </w:p>
        </w:tc>
      </w:tr>
      <w:tr>
        <w:tc>
          <w:tcPr>
            <w:tcW w:type="dxa" w:w="4320"/>
          </w:tcPr>
          <w:p>
            <w:r/>
            <w:r>
              <w:rPr>
                <w:rFonts w:ascii="Arial" w:hAnsi="Arial"/>
                <w:sz w:val="20"/>
              </w:rPr>
              <w:t>APIKeyModel</w:t>
            </w:r>
          </w:p>
        </w:tc>
        <w:tc>
          <w:tcPr>
            <w:tcW w:type="dxa" w:w="4320"/>
          </w:tcPr>
          <w:p>
            <w:r/>
            <w:r>
              <w:rPr>
                <w:rFonts w:ascii="Arial" w:hAnsi="Arial"/>
                <w:sz w:val="20"/>
              </w:rPr>
              <w:t>api_keys</w:t>
            </w:r>
          </w:p>
        </w:tc>
      </w:tr>
      <w:tr>
        <w:tc>
          <w:tcPr>
            <w:tcW w:type="dxa" w:w="4320"/>
          </w:tcPr>
          <w:p>
            <w:r/>
            <w:r>
              <w:rPr>
                <w:rFonts w:ascii="Arial" w:hAnsi="Arial"/>
                <w:sz w:val="20"/>
              </w:rPr>
              <w:t>SessionModel</w:t>
            </w:r>
          </w:p>
        </w:tc>
        <w:tc>
          <w:tcPr>
            <w:tcW w:type="dxa" w:w="4320"/>
          </w:tcPr>
          <w:p>
            <w:r/>
            <w:r>
              <w:rPr>
                <w:rFonts w:ascii="Arial" w:hAnsi="Arial"/>
                <w:sz w:val="20"/>
              </w:rPr>
              <w:t>admin_sessions + revoked_tokens</w:t>
            </w:r>
          </w:p>
        </w:tc>
      </w:tr>
      <w:tr>
        <w:tc>
          <w:tcPr>
            <w:tcW w:type="dxa" w:w="4320"/>
          </w:tcPr>
          <w:p>
            <w:r/>
            <w:r>
              <w:rPr>
                <w:rFonts w:ascii="Arial" w:hAnsi="Arial"/>
                <w:sz w:val="20"/>
              </w:rPr>
              <w:t>WhitelistProfileModel</w:t>
            </w:r>
          </w:p>
        </w:tc>
        <w:tc>
          <w:tcPr>
            <w:tcW w:type="dxa" w:w="4320"/>
          </w:tcPr>
          <w:p>
            <w:r/>
            <w:r>
              <w:rPr>
                <w:rFonts w:ascii="Arial" w:hAnsi="Arial"/>
                <w:sz w:val="20"/>
              </w:rPr>
              <w:t>whitelist_profiles</w:t>
            </w:r>
          </w:p>
        </w:tc>
      </w:tr>
      <w:tr>
        <w:tc>
          <w:tcPr>
            <w:tcW w:type="dxa" w:w="4320"/>
          </w:tcPr>
          <w:p>
            <w:r/>
            <w:r>
              <w:rPr>
                <w:rFonts w:ascii="Arial" w:hAnsi="Arial"/>
                <w:sz w:val="20"/>
              </w:rPr>
              <w:t>AgentPolicyModel</w:t>
            </w:r>
          </w:p>
        </w:tc>
        <w:tc>
          <w:tcPr>
            <w:tcW w:type="dxa" w:w="4320"/>
          </w:tcPr>
          <w:p>
            <w:r/>
            <w:r>
              <w:rPr>
                <w:rFonts w:ascii="Arial" w:hAnsi="Arial"/>
                <w:sz w:val="20"/>
              </w:rPr>
              <w:t>agent_policies</w:t>
            </w:r>
          </w:p>
        </w:tc>
      </w:tr>
    </w:tbl>
    <w:p/>
    <w:p>
      <w:r>
        <w:br w:type="page"/>
      </w:r>
    </w:p>
    <w:p>
      <w:pPr>
        <w:pStyle w:val="Heading1"/>
      </w:pPr>
      <w:r>
        <w:rPr>
          <w:rFonts w:ascii="Arial" w:hAnsi="Arial"/>
          <w:color w:val="4F46E5"/>
        </w:rPr>
        <w:t>3. Class Diagram — Agent</w:t>
      </w:r>
    </w:p>
    <w:p>
      <w:r>
        <w:rPr>
          <w:rFonts w:ascii="Arial" w:hAnsi="Arial"/>
          <w:b w:val="0"/>
          <w:i w:val="0"/>
          <w:sz w:val="22"/>
        </w:rPr>
        <w:t>Agent SAINT.exe có kiến trúc MVP (Model-View-Presenter) với 6 package chính: Core (lifecycle), GUI (CustomTkinter views), Firewall (Windows Firewall qua netsh), Whitelist (state + sync), Capture (Scapy sniffer + DNS), Services (heartbeat + log sender). Tất cả background work chạy trong worker thread; GUI thread chỉ render và xử lý event qua hệ thống Signals (queue 500ms).</w:t>
      </w:r>
    </w:p>
    <w:p>
      <w:pPr>
        <w:jc w:val="center"/>
      </w:pPr>
      <w:r>
        <w:drawing>
          <wp:inline xmlns:a="http://schemas.openxmlformats.org/drawingml/2006/main" xmlns:pic="http://schemas.openxmlformats.org/drawingml/2006/picture">
            <wp:extent cx="6120000" cy="4507880"/>
            <wp:docPr id="3" name="Picture 3"/>
            <wp:cNvGraphicFramePr>
              <a:graphicFrameLocks noChangeAspect="1"/>
            </wp:cNvGraphicFramePr>
            <a:graphic>
              <a:graphicData uri="http://schemas.openxmlformats.org/drawingml/2006/picture">
                <pic:pic>
                  <pic:nvPicPr>
                    <pic:cNvPr id="0" name="class_diagram_agent.png"/>
                    <pic:cNvPicPr/>
                  </pic:nvPicPr>
                  <pic:blipFill>
                    <a:blip r:embed="rId11"/>
                    <a:stretch>
                      <a:fillRect/>
                    </a:stretch>
                  </pic:blipFill>
                  <pic:spPr>
                    <a:xfrm>
                      <a:off x="0" y="0"/>
                      <a:ext cx="6120000" cy="4507880"/>
                    </a:xfrm>
                    <a:prstGeom prst="rect"/>
                  </pic:spPr>
                </pic:pic>
              </a:graphicData>
            </a:graphic>
          </wp:inline>
        </w:drawing>
      </w:r>
    </w:p>
    <w:p>
      <w:pPr>
        <w:jc w:val="center"/>
      </w:pPr>
      <w:r>
        <w:rPr>
          <w:rFonts w:ascii="Arial" w:hAnsi="Arial"/>
          <w:i/>
          <w:color w:val="6B7280"/>
          <w:sz w:val="19"/>
        </w:rPr>
        <w:t>Hình 3.1 — Class Diagram của SAINT Agent</w:t>
      </w:r>
    </w:p>
    <w:p>
      <w:pPr>
        <w:pStyle w:val="Heading2"/>
      </w:pPr>
      <w:r>
        <w:rPr>
          <w:rFonts w:ascii="Arial" w:hAnsi="Arial"/>
          <w:color w:val="4F46E5"/>
        </w:rPr>
        <w:t>3.1 Core layer</w:t>
      </w:r>
    </w:p>
    <w:tbl>
      <w:tblPr>
        <w:tblW w:type="auto" w:w="0"/>
        <w:tblLook w:firstColumn="1" w:firstRow="1" w:lastColumn="0" w:lastRow="0" w:noHBand="0" w:noVBand="1" w:val="04A0"/>
      </w:tblPr>
      <w:tblGrid>
        <w:gridCol w:w="2880"/>
        <w:gridCol w:w="2880"/>
        <w:gridCol w:w="2880"/>
      </w:tblGrid>
      <w:tr>
        <w:tc>
          <w:tcPr>
            <w:tcW w:type="dxa" w:w="2880"/>
            <w:shd w:val="clear" w:color="auto" w:fill="EEF2FF"/>
          </w:tcPr>
          <w:p>
            <w:r/>
            <w:r>
              <w:rPr>
                <w:rFonts w:ascii="Arial" w:hAnsi="Arial"/>
                <w:b/>
                <w:color w:val="4F46E5"/>
                <w:sz w:val="21"/>
              </w:rPr>
              <w:t>Class</w:t>
            </w:r>
          </w:p>
        </w:tc>
        <w:tc>
          <w:tcPr>
            <w:tcW w:type="dxa" w:w="2880"/>
            <w:shd w:val="clear" w:color="auto" w:fill="EEF2FF"/>
          </w:tcPr>
          <w:p>
            <w:r/>
            <w:r>
              <w:rPr>
                <w:rFonts w:ascii="Arial" w:hAnsi="Arial"/>
                <w:b/>
                <w:color w:val="4F46E5"/>
                <w:sz w:val="21"/>
              </w:rPr>
              <w:t>Pattern</w:t>
            </w:r>
          </w:p>
        </w:tc>
        <w:tc>
          <w:tcPr>
            <w:tcW w:type="dxa" w:w="2880"/>
            <w:shd w:val="clear" w:color="auto" w:fill="EEF2FF"/>
          </w:tcPr>
          <w:p>
            <w:r/>
            <w:r>
              <w:rPr>
                <w:rFonts w:ascii="Arial" w:hAnsi="Arial"/>
                <w:b/>
                <w:color w:val="4F46E5"/>
                <w:sz w:val="21"/>
              </w:rPr>
              <w:t>Trách nhiệm</w:t>
            </w:r>
          </w:p>
        </w:tc>
      </w:tr>
      <w:tr>
        <w:tc>
          <w:tcPr>
            <w:tcW w:type="dxa" w:w="2880"/>
          </w:tcPr>
          <w:p>
            <w:r/>
            <w:r>
              <w:rPr>
                <w:rFonts w:ascii="Arial" w:hAnsi="Arial"/>
                <w:sz w:val="20"/>
              </w:rPr>
              <w:t>Agent</w:t>
            </w:r>
          </w:p>
        </w:tc>
        <w:tc>
          <w:tcPr>
            <w:tcW w:type="dxa" w:w="2880"/>
          </w:tcPr>
          <w:p>
            <w:r/>
            <w:r>
              <w:rPr>
                <w:rFonts w:ascii="Arial" w:hAnsi="Arial"/>
                <w:sz w:val="20"/>
              </w:rPr>
              <w:t>Singleton</w:t>
            </w:r>
          </w:p>
        </w:tc>
        <w:tc>
          <w:tcPr>
            <w:tcW w:type="dxa" w:w="2880"/>
          </w:tcPr>
          <w:p>
            <w:r/>
            <w:r>
              <w:rPr>
                <w:rFonts w:ascii="Arial" w:hAnsi="Arial"/>
                <w:sz w:val="20"/>
              </w:rPr>
              <w:t>Singleton trung tâm, lưu reference đến mọi component (firewall, whitelist, sniffer, log_sender, heartbeat, token_manager).</w:t>
            </w:r>
          </w:p>
        </w:tc>
      </w:tr>
      <w:tr>
        <w:tc>
          <w:tcPr>
            <w:tcW w:type="dxa" w:w="2880"/>
          </w:tcPr>
          <w:p>
            <w:r/>
            <w:r>
              <w:rPr>
                <w:rFonts w:ascii="Arial" w:hAnsi="Arial"/>
                <w:sz w:val="20"/>
              </w:rPr>
              <w:t>AgentController</w:t>
            </w:r>
          </w:p>
        </w:tc>
        <w:tc>
          <w:tcPr>
            <w:tcW w:type="dxa" w:w="2880"/>
          </w:tcPr>
          <w:p>
            <w:r/>
            <w:r>
              <w:rPr>
                <w:rFonts w:ascii="Arial" w:hAnsi="Arial"/>
                <w:sz w:val="20"/>
              </w:rPr>
              <w:t>Presenter</w:t>
            </w:r>
          </w:p>
        </w:tc>
        <w:tc>
          <w:tcPr>
            <w:tcW w:type="dxa" w:w="2880"/>
          </w:tcPr>
          <w:p>
            <w:r/>
            <w:r>
              <w:rPr>
                <w:rFonts w:ascii="Arial" w:hAnsi="Arial"/>
                <w:sz w:val="20"/>
              </w:rPr>
              <w:t>Bridge giữa GUI và Agent. Khi user click Start/Stop, controller gọi lifecycle functions trong background thread, signal kết quả ngược lên GUI.</w:t>
            </w:r>
          </w:p>
        </w:tc>
      </w:tr>
      <w:tr>
        <w:tc>
          <w:tcPr>
            <w:tcW w:type="dxa" w:w="2880"/>
          </w:tcPr>
          <w:p>
            <w:r/>
            <w:r>
              <w:rPr>
                <w:rFonts w:ascii="Arial" w:hAnsi="Arial"/>
                <w:sz w:val="20"/>
              </w:rPr>
              <w:t>Lifecycle (module)</w:t>
            </w:r>
          </w:p>
        </w:tc>
        <w:tc>
          <w:tcPr>
            <w:tcW w:type="dxa" w:w="2880"/>
          </w:tcPr>
          <w:p>
            <w:r/>
            <w:r>
              <w:rPr>
                <w:rFonts w:ascii="Arial" w:hAnsi="Arial"/>
                <w:sz w:val="20"/>
              </w:rPr>
              <w:t>Module</w:t>
            </w:r>
          </w:p>
        </w:tc>
        <w:tc>
          <w:tcPr>
            <w:tcW w:type="dxa" w:w="2880"/>
          </w:tcPr>
          <w:p>
            <w:r/>
            <w:r>
              <w:rPr>
                <w:rFonts w:ascii="Arial" w:hAnsi="Arial"/>
                <w:sz w:val="20"/>
              </w:rPr>
              <w:t>Hàm initialize_components(config) và cleanup_components() — orchestrator toàn bộ flow khởi động/dừng agent.</w:t>
            </w:r>
          </w:p>
        </w:tc>
      </w:tr>
      <w:tr>
        <w:tc>
          <w:tcPr>
            <w:tcW w:type="dxa" w:w="2880"/>
          </w:tcPr>
          <w:p>
            <w:r/>
            <w:r>
              <w:rPr>
                <w:rFonts w:ascii="Arial" w:hAnsi="Arial"/>
                <w:sz w:val="20"/>
              </w:rPr>
              <w:t>TokenManager</w:t>
            </w:r>
          </w:p>
        </w:tc>
        <w:tc>
          <w:tcPr>
            <w:tcW w:type="dxa" w:w="2880"/>
          </w:tcPr>
          <w:p>
            <w:r/>
            <w:r>
              <w:rPr>
                <w:rFonts w:ascii="Arial" w:hAnsi="Arial"/>
                <w:sz w:val="20"/>
              </w:rPr>
              <w:t>Background thread</w:t>
            </w:r>
          </w:p>
        </w:tc>
        <w:tc>
          <w:tcPr>
            <w:tcW w:type="dxa" w:w="2880"/>
          </w:tcPr>
          <w:p>
            <w:r/>
            <w:r>
              <w:rPr>
                <w:rFonts w:ascii="Arial" w:hAnsi="Arial"/>
                <w:sz w:val="20"/>
              </w:rPr>
              <w:t>Auto-refresh JWT trước khi hết hạn; callback re-registration nếu refresh fail.</w:t>
            </w:r>
          </w:p>
        </w:tc>
      </w:tr>
    </w:tbl>
    <w:p/>
    <w:p>
      <w:pPr>
        <w:pStyle w:val="Heading2"/>
      </w:pPr>
      <w:r>
        <w:rPr>
          <w:rFonts w:ascii="Arial" w:hAnsi="Arial"/>
          <w:color w:val="4F46E5"/>
        </w:rPr>
        <w:t>3.2 Firewall package</w:t>
      </w:r>
    </w:p>
    <w:p>
      <w:r>
        <w:rPr>
          <w:rFonts w:ascii="Arial" w:hAnsi="Arial"/>
          <w:b w:val="0"/>
          <w:i w:val="0"/>
          <w:sz w:val="22"/>
        </w:rPr>
        <w:t>FirewallManager là orchestrator phối hợp 2 sub-managers:</w:t>
      </w:r>
    </w:p>
    <w:p>
      <w:pPr>
        <w:pStyle w:val="ListBullet"/>
      </w:pPr>
      <w:r>
        <w:rPr>
          <w:rFonts w:ascii="Arial" w:hAnsi="Arial"/>
          <w:sz w:val="22"/>
        </w:rPr>
        <w:t>PolicyManager — quản lý Default Allow/Deny qua netsh advfirewall set allprofiles.</w:t>
        <w:br/>
        <w:t>Ngoài rules theo remoteip (1 rule/IP whitelist), RulesManager còn cung cấp create_self_allow_rules(program_path) để tạo 3 rule cố định cho exe agent: HTTPS (TCP 443), DNS-UDP (UDP 53), DNS-TCP (TCP 53). Các rule này theo program path nên bền vững với DNS rotation/CDN load balancer — agent kết nối được tới server bất kể IP đích thay đổi. Toàn bộ firewall rules dùng IPv4 only (loại bỏ ::1 và filter nameserver IPv6) do hạn chế của netsh advfirewall với IPv6.</w:t>
      </w:r>
    </w:p>
    <w:p>
      <w:pPr>
        <w:pStyle w:val="ListBullet"/>
      </w:pPr>
      <w:r>
        <w:rPr>
          <w:rFonts w:ascii="Arial" w:hAnsi="Arial"/>
          <w:sz w:val="22"/>
        </w:rPr>
        <w:t>RulesManager — tạo/xóa rule cho từng IP với prefix FirewallController_&lt;IP&gt;.</w:t>
      </w:r>
    </w:p>
    <w:p>
      <w:r>
        <w:rPr>
          <w:rFonts w:ascii="Arial" w:hAnsi="Arial"/>
          <w:b w:val="0"/>
          <w:i w:val="0"/>
          <w:sz w:val="22"/>
        </w:rPr>
        <w:t>Ngoài ra FirewallManager phụ trách Backup/Restore: save_snapshot() lưu JSON chứa policy hiện tại + whitelist_mode + essential_ips với skip-if-exists guard; restore_snapshot() khôi phục policy gốc, có admin guard và safety-net tránh lockout mạng.</w:t>
      </w:r>
    </w:p>
    <w:p>
      <w:pPr>
        <w:pStyle w:val="Heading2"/>
      </w:pPr>
      <w:r>
        <w:rPr>
          <w:rFonts w:ascii="Arial" w:hAnsi="Arial"/>
          <w:color w:val="4F46E5"/>
        </w:rPr>
        <w:t>3.3 Whitelist package</w:t>
      </w:r>
    </w:p>
    <w:tbl>
      <w:tblPr>
        <w:tblW w:type="auto" w:w="0"/>
        <w:tblLook w:firstColumn="1" w:firstRow="1" w:lastColumn="0" w:lastRow="0" w:noHBand="0" w:noVBand="1" w:val="04A0"/>
      </w:tblPr>
      <w:tblGrid>
        <w:gridCol w:w="4320"/>
        <w:gridCol w:w="4320"/>
      </w:tblGrid>
      <w:tr>
        <w:tc>
          <w:tcPr>
            <w:tcW w:type="dxa" w:w="4320"/>
            <w:shd w:val="clear" w:color="auto" w:fill="EEF2FF"/>
          </w:tcPr>
          <w:p>
            <w:r/>
            <w:r>
              <w:rPr>
                <w:rFonts w:ascii="Arial" w:hAnsi="Arial"/>
                <w:b/>
                <w:color w:val="4F46E5"/>
                <w:sz w:val="21"/>
              </w:rPr>
              <w:t>Class</w:t>
            </w:r>
          </w:p>
        </w:tc>
        <w:tc>
          <w:tcPr>
            <w:tcW w:type="dxa" w:w="4320"/>
            <w:shd w:val="clear" w:color="auto" w:fill="EEF2FF"/>
          </w:tcPr>
          <w:p>
            <w:r/>
            <w:r>
              <w:rPr>
                <w:rFonts w:ascii="Arial" w:hAnsi="Arial"/>
                <w:b/>
                <w:color w:val="4F46E5"/>
                <w:sz w:val="21"/>
              </w:rPr>
              <w:t>Trách nhiệm</w:t>
            </w:r>
          </w:p>
        </w:tc>
      </w:tr>
      <w:tr>
        <w:tc>
          <w:tcPr>
            <w:tcW w:type="dxa" w:w="4320"/>
          </w:tcPr>
          <w:p>
            <w:r/>
            <w:r>
              <w:rPr>
                <w:rFonts w:ascii="Arial" w:hAnsi="Arial"/>
                <w:sz w:val="20"/>
              </w:rPr>
              <w:t>WhitelistManager</w:t>
            </w:r>
          </w:p>
        </w:tc>
        <w:tc>
          <w:tcPr>
            <w:tcW w:type="dxa" w:w="4320"/>
          </w:tcPr>
          <w:p>
            <w:r/>
            <w:r>
              <w:rPr>
                <w:rFonts w:ascii="Arial" w:hAnsi="Arial"/>
                <w:sz w:val="20"/>
              </w:rPr>
              <w:t>API public: sync_now(), is_allowed(), is_ip_allowed(). Phối hợp state + syncer + DNS resolver. Khi sync xong, gọi firewall.update_whitelist().</w:t>
            </w:r>
          </w:p>
        </w:tc>
      </w:tr>
      <w:tr>
        <w:tc>
          <w:tcPr>
            <w:tcW w:type="dxa" w:w="4320"/>
          </w:tcPr>
          <w:p>
            <w:r/>
            <w:r>
              <w:rPr>
                <w:rFonts w:ascii="Arial" w:hAnsi="Arial"/>
                <w:sz w:val="20"/>
              </w:rPr>
              <w:t>WhitelistState</w:t>
            </w:r>
          </w:p>
        </w:tc>
        <w:tc>
          <w:tcPr>
            <w:tcW w:type="dxa" w:w="4320"/>
          </w:tcPr>
          <w:p>
            <w:r/>
            <w:r>
              <w:rPr>
                <w:rFonts w:ascii="Arial" w:hAnsi="Arial"/>
                <w:sz w:val="20"/>
              </w:rPr>
              <w:t>Thread-safe storage với RLock. Lưu domains, patterns (*.x.com), IPs, version.</w:t>
            </w:r>
          </w:p>
        </w:tc>
      </w:tr>
      <w:tr>
        <w:tc>
          <w:tcPr>
            <w:tcW w:type="dxa" w:w="4320"/>
          </w:tcPr>
          <w:p>
            <w:r/>
            <w:r>
              <w:rPr>
                <w:rFonts w:ascii="Arial" w:hAnsi="Arial"/>
                <w:sz w:val="20"/>
              </w:rPr>
              <w:t>WhitelistSyncer</w:t>
            </w:r>
          </w:p>
        </w:tc>
        <w:tc>
          <w:tcPr>
            <w:tcW w:type="dxa" w:w="4320"/>
          </w:tcPr>
          <w:p>
            <w:r/>
            <w:r>
              <w:rPr>
                <w:rFonts w:ascii="Arial" w:hAnsi="Arial"/>
                <w:sz w:val="20"/>
              </w:rPr>
              <w:t>HTTP client gọi GET /api/whitelist/agent-sync. Retry + fallback URL + JWT auth.</w:t>
            </w:r>
          </w:p>
        </w:tc>
      </w:tr>
      <w:tr>
        <w:tc>
          <w:tcPr>
            <w:tcW w:type="dxa" w:w="4320"/>
          </w:tcPr>
          <w:p>
            <w:r/>
            <w:r>
              <w:rPr>
                <w:rFonts w:ascii="Arial" w:hAnsi="Arial"/>
                <w:sz w:val="20"/>
              </w:rPr>
              <w:t>WhitelistMonitor</w:t>
            </w:r>
          </w:p>
        </w:tc>
        <w:tc>
          <w:tcPr>
            <w:tcW w:type="dxa" w:w="4320"/>
          </w:tcPr>
          <w:p>
            <w:r/>
            <w:r>
              <w:rPr>
                <w:rFonts w:ascii="Arial" w:hAnsi="Arial"/>
                <w:sz w:val="20"/>
              </w:rPr>
              <w:t>Periodic syncer chạy mỗi 30 giây (background thread).</w:t>
            </w:r>
          </w:p>
        </w:tc>
      </w:tr>
    </w:tbl>
    <w:p/>
    <w:p>
      <w:pPr>
        <w:pStyle w:val="Heading2"/>
      </w:pPr>
      <w:r>
        <w:rPr>
          <w:rFonts w:ascii="Arial" w:hAnsi="Arial"/>
          <w:color w:val="4F46E5"/>
        </w:rPr>
        <w:t>3.4 Capture &amp; DNS package</w:t>
      </w:r>
    </w:p>
    <w:tbl>
      <w:tblPr>
        <w:tblW w:type="auto" w:w="0"/>
        <w:tblLook w:firstColumn="1" w:firstRow="1" w:lastColumn="0" w:lastRow="0" w:noHBand="0" w:noVBand="1" w:val="04A0"/>
      </w:tblPr>
      <w:tblGrid>
        <w:gridCol w:w="4320"/>
        <w:gridCol w:w="4320"/>
      </w:tblGrid>
      <w:tr>
        <w:tc>
          <w:tcPr>
            <w:tcW w:type="dxa" w:w="4320"/>
            <w:shd w:val="clear" w:color="auto" w:fill="EEF2FF"/>
          </w:tcPr>
          <w:p>
            <w:r/>
            <w:r>
              <w:rPr>
                <w:rFonts w:ascii="Arial" w:hAnsi="Arial"/>
                <w:b/>
                <w:color w:val="4F46E5"/>
                <w:sz w:val="21"/>
              </w:rPr>
              <w:t>Class</w:t>
            </w:r>
          </w:p>
        </w:tc>
        <w:tc>
          <w:tcPr>
            <w:tcW w:type="dxa" w:w="4320"/>
            <w:shd w:val="clear" w:color="auto" w:fill="EEF2FF"/>
          </w:tcPr>
          <w:p>
            <w:r/>
            <w:r>
              <w:rPr>
                <w:rFonts w:ascii="Arial" w:hAnsi="Arial"/>
                <w:b/>
                <w:color w:val="4F46E5"/>
                <w:sz w:val="21"/>
              </w:rPr>
              <w:t>Trách nhiệm</w:t>
            </w:r>
          </w:p>
        </w:tc>
      </w:tr>
      <w:tr>
        <w:tc>
          <w:tcPr>
            <w:tcW w:type="dxa" w:w="4320"/>
          </w:tcPr>
          <w:p>
            <w:r/>
            <w:r>
              <w:rPr>
                <w:rFonts w:ascii="Arial" w:hAnsi="Arial"/>
                <w:sz w:val="20"/>
              </w:rPr>
              <w:t>PacketSniffer</w:t>
            </w:r>
          </w:p>
        </w:tc>
        <w:tc>
          <w:tcPr>
            <w:tcW w:type="dxa" w:w="4320"/>
          </w:tcPr>
          <w:p>
            <w:r/>
            <w:r>
              <w:rPr>
                <w:rFonts w:ascii="Arial" w:hAnsi="Arial"/>
                <w:sz w:val="20"/>
              </w:rPr>
              <w:t>Scapy-based sniffer. Filter TCP port 53/80/443. Chạy thread riêng, graceful shutdown qua _stop_event.</w:t>
            </w:r>
          </w:p>
        </w:tc>
      </w:tr>
      <w:tr>
        <w:tc>
          <w:tcPr>
            <w:tcW w:type="dxa" w:w="4320"/>
          </w:tcPr>
          <w:p>
            <w:r/>
            <w:r>
              <w:rPr>
                <w:rFonts w:ascii="Arial" w:hAnsi="Arial"/>
                <w:sz w:val="20"/>
              </w:rPr>
              <w:t>DomainExtractor</w:t>
            </w:r>
          </w:p>
        </w:tc>
        <w:tc>
          <w:tcPr>
            <w:tcW w:type="dxa" w:w="4320"/>
          </w:tcPr>
          <w:p>
            <w:r/>
            <w:r>
              <w:rPr>
                <w:rFonts w:ascii="Arial" w:hAnsi="Arial"/>
                <w:sz w:val="20"/>
              </w:rPr>
              <w:t>Stateless utility: extract domain từ DNS question / HTTP Host header / TLS SNI ClientHello.</w:t>
            </w:r>
          </w:p>
        </w:tc>
      </w:tr>
      <w:tr>
        <w:tc>
          <w:tcPr>
            <w:tcW w:type="dxa" w:w="4320"/>
          </w:tcPr>
          <w:p>
            <w:r/>
            <w:r>
              <w:rPr>
                <w:rFonts w:ascii="Arial" w:hAnsi="Arial"/>
                <w:sz w:val="20"/>
              </w:rPr>
              <w:t>OptimizedDNSResolver</w:t>
            </w:r>
          </w:p>
        </w:tc>
        <w:tc>
          <w:tcPr>
            <w:tcW w:type="dxa" w:w="4320"/>
          </w:tcPr>
          <w:p>
            <w:r/>
            <w:r>
              <w:rPr>
                <w:rFonts w:ascii="Arial" w:hAnsi="Arial"/>
                <w:sz w:val="20"/>
              </w:rPr>
              <w:t>Parallel DNS resolver. ThreadPool 5–10 workers, chunking 20 domain/chunk, dual stack dnspython + aiodns, LRU cache 2000 entries.</w:t>
            </w:r>
          </w:p>
        </w:tc>
      </w:tr>
    </w:tbl>
    <w:p/>
    <w:p>
      <w:pPr/>
      <w:r>
        <w:t>Sniffer + DomainExtractor sau khi trích xuất domain sẽ chuyển log tới hàm handle_domain_detection (core/handlers.py) để phân loại compliance thành 4 cấp: ALLOWED (level INFO — domain match explicit whitelist), ALLOWED_BY_IP (level WARNING — IP Layer 3 cho qua nhưng SNI/Host chỉ tới domain ngoài whitelist, dấu hiệu CDN shared IP bleed-through), BLOCKED (level BLOCKED), OBSERVED (passive mode). Đây là detective control bổ sung cho preventive control của Layer 3 Windows Firewall — không inject RST/hijack DNS để tránh hành vi malware-like trigger EDR.</w:t>
      </w:r>
    </w:p>
    <w:p>
      <w:pPr>
        <w:pStyle w:val="Heading2"/>
      </w:pPr>
      <w:r>
        <w:rPr>
          <w:rFonts w:ascii="Arial" w:hAnsi="Arial"/>
          <w:color w:val="4F46E5"/>
        </w:rPr>
        <w:t>3.5 Background services</w:t>
      </w:r>
    </w:p>
    <w:tbl>
      <w:tblPr>
        <w:tblW w:type="auto" w:w="0"/>
        <w:tblLook w:firstColumn="1" w:firstRow="1" w:lastColumn="0" w:lastRow="0" w:noHBand="0" w:noVBand="1" w:val="04A0"/>
      </w:tblPr>
      <w:tblGrid>
        <w:gridCol w:w="2880"/>
        <w:gridCol w:w="2880"/>
        <w:gridCol w:w="2880"/>
      </w:tblGrid>
      <w:tr>
        <w:tc>
          <w:tcPr>
            <w:tcW w:type="dxa" w:w="2880"/>
            <w:shd w:val="clear" w:color="auto" w:fill="EEF2FF"/>
          </w:tcPr>
          <w:p>
            <w:r/>
            <w:r>
              <w:rPr>
                <w:rFonts w:ascii="Arial" w:hAnsi="Arial"/>
                <w:b/>
                <w:color w:val="4F46E5"/>
                <w:sz w:val="21"/>
              </w:rPr>
              <w:t>Class</w:t>
            </w:r>
          </w:p>
        </w:tc>
        <w:tc>
          <w:tcPr>
            <w:tcW w:type="dxa" w:w="2880"/>
            <w:shd w:val="clear" w:color="auto" w:fill="EEF2FF"/>
          </w:tcPr>
          <w:p>
            <w:r/>
            <w:r>
              <w:rPr>
                <w:rFonts w:ascii="Arial" w:hAnsi="Arial"/>
                <w:b/>
                <w:color w:val="4F46E5"/>
                <w:sz w:val="21"/>
              </w:rPr>
              <w:t>Interval</w:t>
            </w:r>
          </w:p>
        </w:tc>
        <w:tc>
          <w:tcPr>
            <w:tcW w:type="dxa" w:w="2880"/>
            <w:shd w:val="clear" w:color="auto" w:fill="EEF2FF"/>
          </w:tcPr>
          <w:p>
            <w:r/>
            <w:r>
              <w:rPr>
                <w:rFonts w:ascii="Arial" w:hAnsi="Arial"/>
                <w:b/>
                <w:color w:val="4F46E5"/>
                <w:sz w:val="21"/>
              </w:rPr>
              <w:t>Endpoint</w:t>
            </w:r>
          </w:p>
        </w:tc>
      </w:tr>
      <w:tr>
        <w:tc>
          <w:tcPr>
            <w:tcW w:type="dxa" w:w="2880"/>
          </w:tcPr>
          <w:p>
            <w:r/>
            <w:r>
              <w:rPr>
                <w:rFonts w:ascii="Arial" w:hAnsi="Arial"/>
                <w:sz w:val="20"/>
              </w:rPr>
              <w:t>HeartbeatSender</w:t>
            </w:r>
          </w:p>
        </w:tc>
        <w:tc>
          <w:tcPr>
            <w:tcW w:type="dxa" w:w="2880"/>
          </w:tcPr>
          <w:p>
            <w:r/>
            <w:r>
              <w:rPr>
                <w:rFonts w:ascii="Arial" w:hAnsi="Arial"/>
                <w:sz w:val="20"/>
              </w:rPr>
              <w:t>20 giây</w:t>
            </w:r>
          </w:p>
        </w:tc>
        <w:tc>
          <w:tcPr>
            <w:tcW w:type="dxa" w:w="2880"/>
          </w:tcPr>
          <w:p>
            <w:r/>
            <w:r>
              <w:rPr>
                <w:rFonts w:ascii="Arial" w:hAnsi="Arial"/>
                <w:sz w:val="20"/>
              </w:rPr>
              <w:t>POST /api/agents/heartbeat — gửi status + metrics, nhận whitelist_version + force_sync flag</w:t>
            </w:r>
          </w:p>
        </w:tc>
      </w:tr>
      <w:tr>
        <w:tc>
          <w:tcPr>
            <w:tcW w:type="dxa" w:w="2880"/>
          </w:tcPr>
          <w:p>
            <w:r/>
            <w:r>
              <w:rPr>
                <w:rFonts w:ascii="Arial" w:hAnsi="Arial"/>
                <w:sz w:val="20"/>
              </w:rPr>
              <w:t>LogSender</w:t>
            </w:r>
          </w:p>
        </w:tc>
        <w:tc>
          <w:tcPr>
            <w:tcW w:type="dxa" w:w="2880"/>
          </w:tcPr>
          <w:p>
            <w:r/>
            <w:r>
              <w:rPr>
                <w:rFonts w:ascii="Arial" w:hAnsi="Arial"/>
                <w:sz w:val="20"/>
              </w:rPr>
              <w:t>2 giây (batch 100)</w:t>
            </w:r>
          </w:p>
        </w:tc>
        <w:tc>
          <w:tcPr>
            <w:tcW w:type="dxa" w:w="2880"/>
          </w:tcPr>
          <w:p>
            <w:r/>
            <w:r>
              <w:rPr>
                <w:rFonts w:ascii="Arial" w:hAnsi="Arial"/>
                <w:sz w:val="20"/>
              </w:rPr>
              <w:t>POST /api/logs — queue-based, exponential backoff khi server lỗi</w:t>
            </w:r>
          </w:p>
        </w:tc>
      </w:tr>
    </w:tbl>
    <w:p/>
    <w:p>
      <w:pPr>
        <w:pStyle w:val="Heading2"/>
      </w:pPr>
      <w:r>
        <w:rPr>
          <w:rFonts w:ascii="Arial" w:hAnsi="Arial"/>
          <w:color w:val="4F46E5"/>
        </w:rPr>
        <w:t>3.6 GUI views</w:t>
      </w:r>
    </w:p>
    <w:tbl>
      <w:tblPr>
        <w:tblW w:type="auto" w:w="0"/>
        <w:tblLook w:firstColumn="1" w:firstRow="1" w:lastColumn="0" w:lastRow="0" w:noHBand="0" w:noVBand="1" w:val="04A0"/>
      </w:tblPr>
      <w:tblGrid>
        <w:gridCol w:w="4320"/>
        <w:gridCol w:w="4320"/>
      </w:tblGrid>
      <w:tr>
        <w:tc>
          <w:tcPr>
            <w:tcW w:type="dxa" w:w="4320"/>
            <w:shd w:val="clear" w:color="auto" w:fill="EEF2FF"/>
          </w:tcPr>
          <w:p>
            <w:r/>
            <w:r>
              <w:rPr>
                <w:rFonts w:ascii="Arial" w:hAnsi="Arial"/>
                <w:b/>
                <w:color w:val="4F46E5"/>
                <w:sz w:val="21"/>
              </w:rPr>
              <w:t>View</w:t>
            </w:r>
          </w:p>
        </w:tc>
        <w:tc>
          <w:tcPr>
            <w:tcW w:type="dxa" w:w="4320"/>
            <w:shd w:val="clear" w:color="auto" w:fill="EEF2FF"/>
          </w:tcPr>
          <w:p>
            <w:r/>
            <w:r>
              <w:rPr>
                <w:rFonts w:ascii="Arial" w:hAnsi="Arial"/>
                <w:b/>
                <w:color w:val="4F46E5"/>
                <w:sz w:val="21"/>
              </w:rPr>
              <w:t>Chức năng</w:t>
            </w:r>
          </w:p>
        </w:tc>
      </w:tr>
      <w:tr>
        <w:tc>
          <w:tcPr>
            <w:tcW w:type="dxa" w:w="4320"/>
          </w:tcPr>
          <w:p>
            <w:r/>
            <w:r>
              <w:rPr>
                <w:rFonts w:ascii="Arial" w:hAnsi="Arial"/>
                <w:sz w:val="20"/>
              </w:rPr>
              <w:t>DashboardView</w:t>
            </w:r>
          </w:p>
        </w:tc>
        <w:tc>
          <w:tcPr>
            <w:tcW w:type="dxa" w:w="4320"/>
          </w:tcPr>
          <w:p>
            <w:r/>
            <w:r>
              <w:rPr>
                <w:rFonts w:ascii="Arial" w:hAnsi="Arial"/>
                <w:sz w:val="20"/>
              </w:rPr>
              <w:t>Status cards real-time (Running/Stopped, Uptime, Packets, Whitelist count, Server status).</w:t>
            </w:r>
          </w:p>
        </w:tc>
      </w:tr>
      <w:tr>
        <w:tc>
          <w:tcPr>
            <w:tcW w:type="dxa" w:w="4320"/>
          </w:tcPr>
          <w:p>
            <w:r/>
            <w:r>
              <w:rPr>
                <w:rFonts w:ascii="Arial" w:hAnsi="Arial"/>
                <w:sz w:val="20"/>
              </w:rPr>
              <w:t>FirewallView</w:t>
            </w:r>
          </w:p>
        </w:tc>
        <w:tc>
          <w:tcPr>
            <w:tcW w:type="dxa" w:w="4320"/>
          </w:tcPr>
          <w:p>
            <w:r/>
            <w:r>
              <w:rPr>
                <w:rFonts w:ascii="Arial" w:hAnsi="Arial"/>
                <w:sz w:val="20"/>
              </w:rPr>
              <w:t>Hiển thị policy hiện tại, danh sách rules SAINT đã tạo.</w:t>
            </w:r>
          </w:p>
        </w:tc>
      </w:tr>
      <w:tr>
        <w:tc>
          <w:tcPr>
            <w:tcW w:type="dxa" w:w="4320"/>
          </w:tcPr>
          <w:p>
            <w:r/>
            <w:r>
              <w:rPr>
                <w:rFonts w:ascii="Arial" w:hAnsi="Arial"/>
                <w:sz w:val="20"/>
              </w:rPr>
              <w:t>WhitelistView</w:t>
            </w:r>
          </w:p>
        </w:tc>
        <w:tc>
          <w:tcPr>
            <w:tcW w:type="dxa" w:w="4320"/>
          </w:tcPr>
          <w:p>
            <w:r/>
            <w:r>
              <w:rPr>
                <w:rFonts w:ascii="Arial" w:hAnsi="Arial"/>
                <w:sz w:val="20"/>
              </w:rPr>
              <w:t>Danh sách domain/IP đã sync + IP đã resolve.</w:t>
            </w:r>
          </w:p>
        </w:tc>
      </w:tr>
      <w:tr>
        <w:tc>
          <w:tcPr>
            <w:tcW w:type="dxa" w:w="4320"/>
          </w:tcPr>
          <w:p>
            <w:r/>
            <w:r>
              <w:rPr>
                <w:rFonts w:ascii="Arial" w:hAnsi="Arial"/>
                <w:sz w:val="20"/>
              </w:rPr>
              <w:t>LogsView</w:t>
            </w:r>
          </w:p>
        </w:tc>
        <w:tc>
          <w:tcPr>
            <w:tcW w:type="dxa" w:w="4320"/>
          </w:tcPr>
          <w:p>
            <w:r/>
            <w:r>
              <w:rPr>
                <w:rFonts w:ascii="Arial" w:hAnsi="Arial"/>
                <w:sz w:val="20"/>
              </w:rPr>
              <w:t>Real-time log streaming + filter level + export CSV.</w:t>
            </w:r>
          </w:p>
        </w:tc>
      </w:tr>
      <w:tr>
        <w:tc>
          <w:tcPr>
            <w:tcW w:type="dxa" w:w="4320"/>
          </w:tcPr>
          <w:p>
            <w:r/>
            <w:r>
              <w:rPr>
                <w:rFonts w:ascii="Arial" w:hAnsi="Arial"/>
                <w:sz w:val="20"/>
              </w:rPr>
              <w:t>SettingsView</w:t>
            </w:r>
          </w:p>
        </w:tc>
        <w:tc>
          <w:tcPr>
            <w:tcW w:type="dxa" w:w="4320"/>
          </w:tcPr>
          <w:p>
            <w:r/>
            <w:r>
              <w:rPr>
                <w:rFonts w:ascii="Arial" w:hAnsi="Arial"/>
                <w:sz w:val="20"/>
              </w:rPr>
              <w:t>Cấu hình Server URL, API Key, Heartbeat/Sync interval, Firewall backup/restore.</w:t>
            </w:r>
          </w:p>
        </w:tc>
      </w:tr>
    </w:tbl>
    <w:p/>
    <w:p>
      <w:r>
        <w:br w:type="page"/>
      </w:r>
    </w:p>
    <w:p>
      <w:pPr>
        <w:pStyle w:val="Heading1"/>
      </w:pPr>
      <w:r>
        <w:rPr>
          <w:rFonts w:ascii="Arial" w:hAnsi="Arial"/>
          <w:color w:val="4F46E5"/>
        </w:rPr>
        <w:t>4. Sequence Diagram — Whitelist Sync</w:t>
      </w:r>
    </w:p>
    <w:p>
      <w:r>
        <w:rPr>
          <w:rFonts w:ascii="Arial" w:hAnsi="Arial"/>
          <w:b w:val="0"/>
          <w:i w:val="0"/>
          <w:sz w:val="22"/>
        </w:rPr>
        <w:t>Sơ đồ tuần tự minh họa luồng đồng bộ whitelist incremental giữa Agent và Server. Đây là một trong các luồng quan trọng nhất của hệ thống vì nó quyết định tốc độ phản hồi khi Teacher thay đổi whitelist trên Dashboard.</w:t>
      </w:r>
    </w:p>
    <w:p>
      <w:pPr>
        <w:jc w:val="center"/>
      </w:pPr>
      <w:r>
        <w:drawing>
          <wp:inline xmlns:a="http://schemas.openxmlformats.org/drawingml/2006/main" xmlns:pic="http://schemas.openxmlformats.org/drawingml/2006/picture">
            <wp:extent cx="5940000" cy="3849466"/>
            <wp:docPr id="4" name="Picture 4"/>
            <wp:cNvGraphicFramePr>
              <a:graphicFrameLocks noChangeAspect="1"/>
            </wp:cNvGraphicFramePr>
            <a:graphic>
              <a:graphicData uri="http://schemas.openxmlformats.org/drawingml/2006/picture">
                <pic:pic>
                  <pic:nvPicPr>
                    <pic:cNvPr id="0" name="sequence_whitelist_sync.png"/>
                    <pic:cNvPicPr/>
                  </pic:nvPicPr>
                  <pic:blipFill>
                    <a:blip r:embed="rId12"/>
                    <a:stretch>
                      <a:fillRect/>
                    </a:stretch>
                  </pic:blipFill>
                  <pic:spPr>
                    <a:xfrm>
                      <a:off x="0" y="0"/>
                      <a:ext cx="5940000" cy="3849466"/>
                    </a:xfrm>
                    <a:prstGeom prst="rect"/>
                  </pic:spPr>
                </pic:pic>
              </a:graphicData>
            </a:graphic>
          </wp:inline>
        </w:drawing>
      </w:r>
    </w:p>
    <w:p>
      <w:pPr>
        <w:jc w:val="center"/>
      </w:pPr>
      <w:r>
        <w:rPr>
          <w:rFonts w:ascii="Arial" w:hAnsi="Arial"/>
          <w:i/>
          <w:color w:val="6B7280"/>
          <w:sz w:val="19"/>
        </w:rPr>
        <w:t>Hình 4.1 — Sequence Diagram: Whitelist Sync giữa Agent và Server</w:t>
      </w:r>
    </w:p>
    <w:p>
      <w:pPr>
        <w:pStyle w:val="Heading2"/>
      </w:pPr>
      <w:r>
        <w:rPr>
          <w:rFonts w:ascii="Arial" w:hAnsi="Arial"/>
          <w:color w:val="4F46E5"/>
        </w:rPr>
        <w:t>4.1 Mô tả từng bước</w:t>
      </w:r>
    </w:p>
    <w:p>
      <w:r>
        <w:rPr>
          <w:rFonts w:ascii="Arial" w:hAnsi="Arial"/>
          <w:b/>
          <w:i w:val="0"/>
          <w:sz w:val="22"/>
        </w:rPr>
        <w:t>1. Heartbeat tick (20s)</w:t>
      </w:r>
    </w:p>
    <w:p>
      <w:r>
        <w:rPr>
          <w:rFonts w:ascii="Arial" w:hAnsi="Arial"/>
          <w:b w:val="0"/>
          <w:i w:val="0"/>
          <w:sz w:val="22"/>
        </w:rPr>
        <w:t>Agent GUI báo cho WhitelistManager rằng đến hạn heartbeat tiếp theo.</w:t>
      </w:r>
    </w:p>
    <w:p>
      <w:r>
        <w:rPr>
          <w:rFonts w:ascii="Arial" w:hAnsi="Arial"/>
          <w:b/>
          <w:i w:val="0"/>
          <w:sz w:val="22"/>
        </w:rPr>
        <w:t>2. POST /api/agents/heartbeat</w:t>
      </w:r>
    </w:p>
    <w:p>
      <w:r>
        <w:rPr>
          <w:rFonts w:ascii="Arial" w:hAnsi="Arial"/>
          <w:b w:val="0"/>
          <w:i w:val="0"/>
          <w:sz w:val="22"/>
        </w:rPr>
        <w:t>Agent gửi heartbeat lên Server với agent_id, metrics và whitelist_version hiện tại đang nắm giữ.</w:t>
      </w:r>
    </w:p>
    <w:p>
      <w:r>
        <w:rPr>
          <w:rFonts w:ascii="Arial" w:hAnsi="Arial"/>
          <w:b/>
          <w:i w:val="0"/>
          <w:sz w:val="22"/>
        </w:rPr>
        <w:t>3. Server forward heartbeat</w:t>
      </w:r>
    </w:p>
    <w:p>
      <w:r>
        <w:rPr>
          <w:rFonts w:ascii="Arial" w:hAnsi="Arial"/>
          <w:b w:val="0"/>
          <w:i w:val="0"/>
          <w:sz w:val="22"/>
        </w:rPr>
        <w:t>WhitelistController nhận request, gọi WhitelistService để xử lý.</w:t>
      </w:r>
    </w:p>
    <w:p>
      <w:r>
        <w:rPr>
          <w:rFonts w:ascii="Arial" w:hAnsi="Arial"/>
          <w:b/>
          <w:i w:val="0"/>
          <w:sz w:val="22"/>
        </w:rPr>
        <w:t>4. compare whitelist_version</w:t>
      </w:r>
    </w:p>
    <w:p>
      <w:r>
        <w:rPr>
          <w:rFonts w:ascii="Arial" w:hAnsi="Arial"/>
          <w:b w:val="0"/>
          <w:i w:val="0"/>
          <w:sz w:val="22"/>
        </w:rPr>
        <w:t>WhitelistService truy vấn MongoDB collection whitelist_meta để đọc version mới nhất.</w:t>
      </w:r>
    </w:p>
    <w:p>
      <w:r>
        <w:rPr>
          <w:rFonts w:ascii="Arial" w:hAnsi="Arial"/>
          <w:b/>
          <w:i w:val="0"/>
          <w:sz w:val="22"/>
        </w:rPr>
        <w:t>5. version mismatch</w:t>
      </w:r>
    </w:p>
    <w:p>
      <w:r>
        <w:rPr>
          <w:rFonts w:ascii="Arial" w:hAnsi="Arial"/>
          <w:b w:val="0"/>
          <w:i w:val="0"/>
          <w:sz w:val="22"/>
        </w:rPr>
        <w:t>MongoDB trả về version mới (ví dụ: server=v6, agent đang v5) → có thay đổi.</w:t>
      </w:r>
    </w:p>
    <w:p>
      <w:r>
        <w:rPr>
          <w:rFonts w:ascii="Arial" w:hAnsi="Arial"/>
          <w:b/>
          <w:i w:val="0"/>
          <w:sz w:val="22"/>
        </w:rPr>
        <w:t>6. response{version_changed:true}</w:t>
      </w:r>
    </w:p>
    <w:p>
      <w:r>
        <w:rPr>
          <w:rFonts w:ascii="Arial" w:hAnsi="Arial"/>
          <w:b w:val="0"/>
          <w:i w:val="0"/>
          <w:sz w:val="22"/>
        </w:rPr>
        <w:t>Service trả response chứa whitelist_version mới + cờ whitelist_version_changed=true + force_sync flag (nếu có).</w:t>
      </w:r>
    </w:p>
    <w:p>
      <w:r>
        <w:rPr>
          <w:rFonts w:ascii="Arial" w:hAnsi="Arial"/>
          <w:b/>
          <w:i w:val="0"/>
          <w:sz w:val="22"/>
        </w:rPr>
        <w:t>7. HTTP 200 + version_changed</w:t>
      </w:r>
    </w:p>
    <w:p>
      <w:r>
        <w:rPr>
          <w:rFonts w:ascii="Arial" w:hAnsi="Arial"/>
          <w:b w:val="0"/>
          <w:i w:val="0"/>
          <w:sz w:val="22"/>
        </w:rPr>
        <w:t>Server response 200 OK với body chứa cờ. Agent đọc cờ này từ heartbeat response.</w:t>
      </w:r>
    </w:p>
    <w:p>
      <w:r>
        <w:rPr>
          <w:rFonts w:ascii="Arial" w:hAnsi="Arial"/>
          <w:b/>
          <w:i w:val="0"/>
          <w:sz w:val="22"/>
        </w:rPr>
        <w:t>8. GET /api/whitelist/agent-sync</w:t>
      </w:r>
    </w:p>
    <w:p>
      <w:r>
        <w:rPr>
          <w:rFonts w:ascii="Arial" w:hAnsi="Arial"/>
          <w:b w:val="0"/>
          <w:i w:val="0"/>
          <w:sz w:val="22"/>
        </w:rPr>
        <w:t>WhitelistManager phát hiện cờ → gọi endpoint sync để lấy whitelist mới.</w:t>
      </w:r>
    </w:p>
    <w:p>
      <w:r>
        <w:rPr>
          <w:rFonts w:ascii="Arial" w:hAnsi="Arial"/>
          <w:b/>
          <w:i w:val="0"/>
          <w:sz w:val="22"/>
        </w:rPr>
        <w:t>9. get_agent_sync_data()</w:t>
      </w:r>
    </w:p>
    <w:p>
      <w:r>
        <w:rPr>
          <w:rFonts w:ascii="Arial" w:hAnsi="Arial"/>
          <w:b w:val="0"/>
          <w:i w:val="0"/>
          <w:sz w:val="22"/>
        </w:rPr>
        <w:t>Service build payload: whitelist entries (merge global + group), active_profile (nếu có), policy override.</w:t>
      </w:r>
    </w:p>
    <w:p>
      <w:r>
        <w:rPr>
          <w:rFonts w:ascii="Arial" w:hAnsi="Arial"/>
          <w:b/>
          <w:i w:val="0"/>
          <w:sz w:val="22"/>
        </w:rPr>
        <w:t>10. Response payload</w:t>
      </w:r>
    </w:p>
    <w:p>
      <w:r>
        <w:rPr>
          <w:rFonts w:ascii="Arial" w:hAnsi="Arial"/>
          <w:b w:val="0"/>
          <w:i w:val="0"/>
          <w:sz w:val="22"/>
        </w:rPr>
        <w:t>Server trả về JSON: { whitelist[], active_profile, policy, whitelist_version }.</w:t>
      </w:r>
    </w:p>
    <w:p>
      <w:r>
        <w:rPr>
          <w:rFonts w:ascii="Arial" w:hAnsi="Arial"/>
          <w:b/>
          <w:i w:val="0"/>
          <w:sz w:val="22"/>
        </w:rPr>
        <w:t>11. DNS resolve + apply firewall</w:t>
      </w:r>
    </w:p>
    <w:p>
      <w:r>
        <w:rPr>
          <w:rFonts w:ascii="Arial" w:hAnsi="Arial"/>
          <w:b w:val="0"/>
          <w:i w:val="0"/>
          <w:sz w:val="22"/>
        </w:rPr>
        <w:t>Agent dùng OptimizedDNSResolver resolve toàn bộ domain → IPs (parallel), sau đó gọi FirewallManager.update_whitelist() để tạo/xóa netsh rules tương ứng. State local được cập nhật version mới.</w:t>
      </w:r>
    </w:p>
    <w:p>
      <w:pPr>
        <w:pStyle w:val="Heading2"/>
      </w:pPr>
      <w:r>
        <w:rPr>
          <w:rFonts w:ascii="Arial" w:hAnsi="Arial"/>
          <w:color w:val="4F46E5"/>
        </w:rPr>
        <w:t>4.2 Tối ưu hóa: short-circuit khi up-to-date</w:t>
      </w:r>
    </w:p>
    <w:p>
      <w:r>
        <w:rPr>
          <w:rFonts w:ascii="Arial" w:hAnsi="Arial"/>
          <w:b w:val="0"/>
          <w:i w:val="0"/>
          <w:sz w:val="22"/>
        </w:rPr>
        <w:t>Nếu ở bước 4 Service phát hiện whitelist_version của agent BẰNG version trên Server, response sẽ chỉ chứa { up_to_date: true } mà KHÔNG gửi lại whitelist data. Agent skip toàn bộ bước 8-11. Đây là cơ chế quan trọng giúp hệ thống scale: dù có 100 agent, Server cũng không phải gửi đi cả 100 lần whitelist nếu nội dung không thay đổi.</w:t>
      </w:r>
    </w:p>
    <w:p>
      <w:r>
        <w:rPr>
          <w:rFonts w:ascii="Arial" w:hAnsi="Arial"/>
          <w:b/>
          <w:i w:val="0"/>
          <w:sz w:val="22"/>
        </w:rPr>
        <w:t>Khi nào version tăng?</w:t>
      </w:r>
    </w:p>
    <w:p>
      <w:pPr>
        <w:pStyle w:val="ListBullet"/>
      </w:pPr>
      <w:r>
        <w:rPr>
          <w:rFonts w:ascii="Arial" w:hAnsi="Arial"/>
          <w:sz w:val="22"/>
        </w:rPr>
        <w:t>Admin/Teacher thêm/sửa/xóa entry trong whitelist của group → service tự bump group whitelist_version.</w:t>
      </w:r>
    </w:p>
    <w:p>
      <w:pPr>
        <w:pStyle w:val="ListBullet"/>
      </w:pPr>
      <w:r>
        <w:rPr>
          <w:rFonts w:ascii="Arial" w:hAnsi="Arial"/>
          <w:sz w:val="22"/>
        </w:rPr>
        <w:t>Teacher activate/deactivate whitelist profile → bump group whitelist_version.</w:t>
      </w:r>
    </w:p>
    <w:p>
      <w:pPr>
        <w:pStyle w:val="ListBullet"/>
      </w:pPr>
      <w:r>
        <w:rPr>
          <w:rFonts w:ascii="Arial" w:hAnsi="Arial"/>
          <w:sz w:val="22"/>
        </w:rPr>
        <w:t>Admin set agent policy (isolate / custom_whitelist) → bump agent_policy override_version (kênh thông báo riêng qua field policy_changed).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