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Hợp đồng thuê nhà</w:t>
      </w:r>
    </w:p>
    <w:p>
      <w:r>
        <w:t xml:space="preserve">Bên A cho </w:t>
      </w:r>
      <w:r>
        <w:rPr>
          <w:b/>
          <w:bCs/>
        </w:rPr>
        <w:t xml:space="preserve">Bên B</w:t>
      </w:r>
      <w:r>
        <w:t xml:space="preserve"> thuê căn hộ với giá </w:t>
      </w:r>
      <w:r>
        <w:rPr>
          <w:i/>
          <w:iCs/>
        </w:rPr>
        <w:t xml:space="preserve">8 triệu đồng</w:t>
      </w:r>
      <w:r>
        <w:t xml:space="preserve"> mỗi tháng.</w:t>
      </w:r>
    </w:p>
    <w:p>
      <w:pPr>
        <w:pStyle w:val="Heading2"/>
      </w:pPr>
      <w:r>
        <w:t xml:space="preserve">Điều khoản</w:t>
      </w:r>
    </w:p>
    <w:p>
      <w:pPr>
        <w:pStyle w:val="ListParagraph"/>
        <w:numPr>
          <w:ilvl w:val="0"/>
          <w:numId w:val="1"/>
        </w:numPr>
      </w:pPr>
      <w:r>
        <w:t xml:space="preserve">Thanh toán trước ngày 5</w:t>
      </w:r>
    </w:p>
    <w:p>
      <w:pPr>
        <w:pStyle w:val="ListParagraph"/>
        <w:numPr>
          <w:ilvl w:val="0"/>
          <w:numId w:val="1"/>
        </w:numPr>
      </w:pPr>
      <w:r>
        <w:t xml:space="preserve">Đặt cọc 2 tháng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Khoản mục</w:t>
            </w:r>
          </w:p>
        </w:tc>
        <w:tc>
          <w:p>
            <w:r>
              <w:t xml:space="preserve">Số tiền</w:t>
            </w:r>
          </w:p>
        </w:tc>
      </w:tr>
      <w:tr>
        <w:tc>
          <w:p>
            <w:r>
              <w:t xml:space="preserve">Tiền thuê</w:t>
            </w:r>
          </w:p>
        </w:tc>
        <w:tc>
          <w:p>
            <w:r>
              <w:t xml:space="preserve">8.000.000</w:t>
            </w:r>
          </w:p>
        </w:tc>
      </w:tr>
    </w:tbl>
    <w:p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bbe763c7e1828c750d53f78550709a6fea19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2026-08-27T09:10:00.266Z</dcterms:created>
  <dcterms:modified xsi:type="dcterms:W3CDTF">2026-08-27T09:10:00.267Z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