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4C" w:rsidRPr="000C374C" w:rsidRDefault="000C374C" w:rsidP="000C37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C374C">
        <w:rPr>
          <w:rFonts w:ascii="宋体" w:eastAsia="宋体" w:hAnsi="宋体" w:cs="宋体"/>
          <w:b/>
          <w:bCs/>
          <w:kern w:val="36"/>
          <w:sz w:val="48"/>
          <w:szCs w:val="48"/>
        </w:rPr>
        <w:t>主成分分析（PCA）和基于核函数的主成分分析（KPCA）入门</w:t>
      </w:r>
    </w:p>
    <w:p w:rsidR="000431EA" w:rsidRDefault="000431EA" w:rsidP="000431EA">
      <w:pPr>
        <w:pStyle w:val="1"/>
      </w:pPr>
      <w:r>
        <w:t>前言</w:t>
      </w:r>
    </w:p>
    <w:p w:rsidR="000431EA" w:rsidRDefault="000431EA" w:rsidP="000431EA">
      <w:pPr>
        <w:pStyle w:val="a3"/>
      </w:pPr>
      <w:r>
        <w:t>主成分分析是在做特征筛选时的重要手段，这个方法在大部分的书中都只是介绍了步骤方法，并没有从头到尾把这个事情给说清楚。本文的目的是把PCA和KPCA给说清楚。主要参考了YouTube上李政轩的</w:t>
      </w:r>
      <w:hyperlink r:id="rId5" w:tgtFrame="_blank" w:history="1">
        <w:r>
          <w:rPr>
            <w:rStyle w:val="a4"/>
          </w:rPr>
          <w:t>Principal Component Analysis and Kernel Principal Component Analysis</w:t>
        </w:r>
      </w:hyperlink>
      <w:r>
        <w:t>这个视频（强烈推荐看一下）。</w:t>
      </w:r>
    </w:p>
    <w:p w:rsidR="000431EA" w:rsidRDefault="000431EA" w:rsidP="000431EA">
      <w:pPr>
        <w:pStyle w:val="1"/>
      </w:pPr>
      <w:bookmarkStart w:id="0" w:name="t1"/>
      <w:bookmarkEnd w:id="0"/>
      <w:r>
        <w:t>PCA的原理</w:t>
      </w:r>
      <w:bookmarkStart w:id="1" w:name="_GoBack"/>
      <w:bookmarkEnd w:id="1"/>
    </w:p>
    <w:p w:rsidR="000431EA" w:rsidRDefault="000431EA" w:rsidP="000431EA">
      <w:pPr>
        <w:pStyle w:val="2"/>
      </w:pPr>
      <w:bookmarkStart w:id="2" w:name="t2"/>
      <w:bookmarkEnd w:id="2"/>
      <w:r>
        <w:t>什么是投影</w:t>
      </w:r>
    </w:p>
    <w:p w:rsidR="000431EA" w:rsidRDefault="000431EA" w:rsidP="000431EA">
      <w:pPr>
        <w:pStyle w:val="a3"/>
      </w:pPr>
      <w:r>
        <w:t xml:space="preserve">主成分分析所做的工作就是将数据集从高维投影到低维，从而用极少的几个特征来涵盖大部分的数据集信息。 </w:t>
      </w:r>
      <w:r>
        <w:br/>
        <w:t xml:space="preserve">所谓的投影，就是下图所示的这样。 </w:t>
      </w:r>
    </w:p>
    <w:p w:rsidR="000431EA" w:rsidRDefault="000431EA" w:rsidP="000431EA">
      <w:pPr>
        <w:jc w:val="center"/>
      </w:pPr>
      <w:r>
        <w:fldChar w:fldCharType="begin"/>
      </w:r>
      <w:r>
        <w:instrText xml:space="preserve"> INCLUDEPICTURE "https://img-blog.csdn.net/20170823203826967?watermark/2/text/aHR0cDovL2Jsb2cuY3Nkbi5uZXQvemp1UGVjbw==/font/5a6L5L2T/fontsize/400/fill/I0JBQkFCMA==/dissolve/70/gravity/SouthEast"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677535" cy="3306445"/>
            <wp:effectExtent l="0" t="0" r="0" b="0"/>
            <wp:docPr id="5" name="图片 5" descr="投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投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431EA" w:rsidRDefault="000431EA" w:rsidP="000431EA">
      <w:pPr>
        <w:jc w:val="left"/>
      </w:pPr>
    </w:p>
    <w:p w:rsidR="000431EA" w:rsidRDefault="000431EA" w:rsidP="000431EA">
      <w:pPr>
        <w:jc w:val="center"/>
      </w:pPr>
      <w:r>
        <w:t>图1：向量投影图</w:t>
      </w:r>
    </w:p>
    <w:p w:rsidR="000431EA" w:rsidRDefault="000431EA" w:rsidP="000431EA">
      <w:pPr>
        <w:jc w:val="left"/>
      </w:pPr>
      <w:r>
        <w:lastRenderedPageBreak/>
        <w:br/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t>投影到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上的向量为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Variants" w:hAnsi="STIXVariants"/>
          <w:sz w:val="20"/>
          <w:szCs w:val="20"/>
        </w:rPr>
        <w:t>′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=(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cosθ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</w:p>
    <w:p w:rsidR="000431EA" w:rsidRDefault="000431EA" w:rsidP="000431EA">
      <w:pPr>
        <w:jc w:val="left"/>
      </w:pPr>
      <w:r>
        <w:br/>
        <w:t>其中，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θ</w:t>
      </w:r>
      <w:r>
        <w:t>为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t>与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的夹角。 </w:t>
      </w:r>
      <w:r>
        <w:br/>
        <w:t xml:space="preserve">由于向量之间的内积为 </w:t>
      </w:r>
    </w:p>
    <w:p w:rsidR="000431EA" w:rsidRDefault="000431EA" w:rsidP="000431EA">
      <w:pPr>
        <w:jc w:val="center"/>
      </w:pPr>
      <w:r>
        <w:rPr>
          <w:rStyle w:val="mo"/>
          <w:rFonts w:ascii="STIXGeneral" w:hAnsi="STIXGeneral" w:cs="STIXGeneral"/>
          <w:sz w:val="29"/>
          <w:szCs w:val="29"/>
        </w:rPr>
        <w:t>&lt;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&gt;=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cosθ</w:t>
      </w:r>
    </w:p>
    <w:p w:rsidR="000431EA" w:rsidRDefault="000431EA" w:rsidP="000431EA">
      <w:pPr>
        <w:jc w:val="left"/>
      </w:pPr>
      <w:r>
        <w:br/>
        <w:t xml:space="preserve">故有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Variants" w:hAnsi="STIXVariants"/>
          <w:sz w:val="20"/>
          <w:szCs w:val="20"/>
        </w:rPr>
        <w:t>′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=&lt;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&gt;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</w:p>
    <w:p w:rsidR="000431EA" w:rsidRDefault="000431EA" w:rsidP="000431EA">
      <w:pPr>
        <w:jc w:val="left"/>
      </w:pPr>
      <w:r>
        <w:br/>
        <w:t>如果我们把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>设置成单位向量的话（即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t xml:space="preserve">）就有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Variants" w:hAnsi="STIXVariants"/>
          <w:sz w:val="20"/>
          <w:szCs w:val="20"/>
        </w:rPr>
        <w:t>′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=&lt;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&gt;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</w:p>
    <w:p w:rsidR="000431EA" w:rsidRDefault="000431EA" w:rsidP="000431EA">
      <w:pPr>
        <w:jc w:val="left"/>
      </w:pPr>
      <w:r>
        <w:br/>
        <w:t>也就是说我们只要求出</w:t>
      </w:r>
      <w:r>
        <w:rPr>
          <w:rStyle w:val="mo"/>
          <w:rFonts w:ascii="STIXGeneral" w:hAnsi="STIXGeneral" w:cs="STIXGeneral"/>
          <w:sz w:val="29"/>
          <w:szCs w:val="29"/>
        </w:rPr>
        <w:t>&lt;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&gt;</w:t>
      </w:r>
      <w:r>
        <w:t>就可以知道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t>投影到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上的大小了。 </w:t>
      </w:r>
      <w:r>
        <w:br/>
        <w:t xml:space="preserve">又由于在坐标当中，内积可以表示为 </w:t>
      </w:r>
    </w:p>
    <w:p w:rsidR="000431EA" w:rsidRDefault="000431EA" w:rsidP="000431EA">
      <w:pPr>
        <w:jc w:val="center"/>
      </w:pPr>
      <w:r>
        <w:rPr>
          <w:rStyle w:val="mo"/>
          <w:rFonts w:ascii="STIXGeneral" w:hAnsi="STIXGeneral" w:cs="STIXGeneral"/>
          <w:sz w:val="29"/>
          <w:szCs w:val="29"/>
        </w:rPr>
        <w:t>&lt;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&gt;=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Tj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</w:p>
    <w:p w:rsidR="000431EA" w:rsidRDefault="000431EA" w:rsidP="000431EA">
      <w:pPr>
        <w:jc w:val="left"/>
      </w:pPr>
      <w:r>
        <w:br/>
        <w:t>故可以用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t>来表示投影后的数值大小。</w:t>
      </w:r>
    </w:p>
    <w:p w:rsidR="000431EA" w:rsidRDefault="000431EA" w:rsidP="000431EA">
      <w:pPr>
        <w:pStyle w:val="2"/>
      </w:pPr>
      <w:bookmarkStart w:id="3" w:name="t3"/>
      <w:bookmarkEnd w:id="3"/>
      <w:r>
        <w:lastRenderedPageBreak/>
        <w:t>投影后的方差</w:t>
      </w:r>
    </w:p>
    <w:p w:rsidR="000431EA" w:rsidRDefault="000431EA" w:rsidP="000431EA">
      <w:pPr>
        <w:pStyle w:val="a3"/>
      </w:pPr>
      <w:r>
        <w:t xml:space="preserve">主成分分析认为，沿某特征分布的数据的方差越大，则该特征所包含的信息越多，也就是所谓的主成分。 </w:t>
      </w:r>
      <w:r>
        <w:br/>
        <w:t>我们已经知道了可以用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</w:p>
    <w:p w:rsidR="000431EA" w:rsidRDefault="000431EA" w:rsidP="000431EA">
      <w:r>
        <w:t>来表示投影后的数值大小，那么我们现在就可以算出投影后的方差大小了。注意我们么已经把数据标准化过了，所以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t>的均值为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⋅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</w:p>
    <w:p w:rsidR="000431EA" w:rsidRDefault="000431EA" w:rsidP="000431EA">
      <w:pPr>
        <w:pStyle w:val="a3"/>
      </w:pPr>
      <w:r>
        <w:t xml:space="preserve">。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σ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∑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Ni</w:t>
      </w:r>
      <w:r>
        <w:rPr>
          <w:rStyle w:val="mo"/>
          <w:rFonts w:ascii="STIXGeneral" w:hAnsi="STIXGeneral" w:cs="STIXGeneral"/>
          <w:sz w:val="20"/>
          <w:szCs w:val="20"/>
        </w:rPr>
        <w:t>=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∑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Ni</w:t>
      </w:r>
      <w:r>
        <w:rPr>
          <w:rStyle w:val="mo"/>
          <w:rFonts w:ascii="STIXGeneral" w:hAnsi="STIXGeneral" w:cs="STIXGeneral"/>
          <w:sz w:val="20"/>
          <w:szCs w:val="20"/>
        </w:rPr>
        <w:t>=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)(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</w:p>
    <w:p w:rsidR="000431EA" w:rsidRDefault="000431EA" w:rsidP="000431EA">
      <w:pPr>
        <w:jc w:val="left"/>
      </w:pPr>
      <w:r>
        <w:br/>
        <w:t>注意到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t>是一个数值，不是向量，故有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=(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t xml:space="preserve">于是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σ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∑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Ni</w:t>
      </w:r>
      <w:r>
        <w:rPr>
          <w:rStyle w:val="mo"/>
          <w:rFonts w:ascii="STIXGeneral" w:hAnsi="STIXGeneral" w:cs="STIXGeneral"/>
          <w:sz w:val="20"/>
          <w:szCs w:val="20"/>
        </w:rPr>
        <w:t>=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Ti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∑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Ni</w:t>
      </w:r>
      <w:r>
        <w:rPr>
          <w:rStyle w:val="mo"/>
          <w:rFonts w:ascii="STIXGeneral" w:hAnsi="STIXGeneral" w:cs="STIXGeneral"/>
          <w:sz w:val="20"/>
          <w:szCs w:val="20"/>
        </w:rPr>
        <w:t>=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Ti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</w:t>
      </w:r>
    </w:p>
    <w:p w:rsidR="000431EA" w:rsidRDefault="000431EA" w:rsidP="000431EA">
      <w:pPr>
        <w:jc w:val="left"/>
      </w:pPr>
      <w:r>
        <w:br/>
        <w:t>其中，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∑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Ni</w:t>
      </w:r>
      <w:r>
        <w:rPr>
          <w:rStyle w:val="mo"/>
          <w:rFonts w:ascii="STIXGeneral" w:hAnsi="STIXGeneral" w:cs="STIXGeneral"/>
          <w:sz w:val="20"/>
          <w:szCs w:val="20"/>
        </w:rPr>
        <w:t>=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Ti</w:t>
      </w:r>
      <w:r>
        <w:t>是一个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rPr>
          <w:rStyle w:val="mo"/>
          <w:rFonts w:ascii="STIXGeneral" w:hAnsi="STIXGeneral" w:cs="STIXGeneral"/>
          <w:sz w:val="29"/>
          <w:szCs w:val="29"/>
        </w:rPr>
        <w:t>×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t>的矩阵，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t xml:space="preserve">为特征的个数。 </w:t>
      </w:r>
      <w:r>
        <w:br/>
        <w:t>好了，如果我们要找到最大的方差，也就是要找到一个向量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>使得方差最大。</w:t>
      </w:r>
    </w:p>
    <w:p w:rsidR="000431EA" w:rsidRDefault="000431EA" w:rsidP="000431EA">
      <w:pPr>
        <w:pStyle w:val="2"/>
      </w:pPr>
      <w:bookmarkStart w:id="4" w:name="t4"/>
      <w:bookmarkEnd w:id="4"/>
      <w:r>
        <w:t>转化为求特征值的问题</w:t>
      </w:r>
    </w:p>
    <w:p w:rsidR="000431EA" w:rsidRDefault="000431EA" w:rsidP="000431EA">
      <w:pPr>
        <w:pStyle w:val="a3"/>
      </w:pPr>
      <w:r>
        <w:t xml:space="preserve">我们可以将求最大方差的问题写成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maxv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Cvs</w:t>
      </w:r>
      <w:r>
        <w:rPr>
          <w:rStyle w:val="mo"/>
          <w:rFonts w:ascii="STIXGeneral" w:hAnsi="STIXGeneral" w:cs="STIXGeneral"/>
          <w:sz w:val="29"/>
          <w:szCs w:val="29"/>
        </w:rPr>
        <w:t>.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.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</w:p>
    <w:p w:rsidR="000431EA" w:rsidRDefault="000431EA" w:rsidP="000431EA">
      <w:pPr>
        <w:jc w:val="left"/>
      </w:pPr>
      <w:r>
        <w:br/>
        <w:t>又由于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 ，故上式即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maxv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Cvs</w:t>
      </w:r>
      <w:r>
        <w:rPr>
          <w:rStyle w:val="mo"/>
          <w:rFonts w:ascii="STIXGeneral" w:hAnsi="STIXGeneral" w:cs="STIXGeneral"/>
          <w:sz w:val="29"/>
          <w:szCs w:val="29"/>
        </w:rPr>
        <w:t>.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.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</w:p>
    <w:p w:rsidR="000431EA" w:rsidRDefault="000431EA" w:rsidP="000431EA">
      <w:pPr>
        <w:jc w:val="left"/>
      </w:pPr>
      <w:r>
        <w:br/>
      </w:r>
      <w:r>
        <w:lastRenderedPageBreak/>
        <w:t xml:space="preserve">利用拉格朗日乘子法可以将上述问题转化为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f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o"/>
          <w:rFonts w:ascii="STIXGeneral" w:hAnsi="STIXGeneral" w:cs="STIXGeneral"/>
          <w:sz w:val="29"/>
          <w:szCs w:val="29"/>
        </w:rPr>
        <w:t>)=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</w:p>
    <w:p w:rsidR="000431EA" w:rsidRDefault="000431EA" w:rsidP="000431EA">
      <w:pPr>
        <w:jc w:val="left"/>
      </w:pPr>
      <w:r>
        <w:br/>
        <w:t>其中，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f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t xml:space="preserve">的平稳点，和我们所要求的最大方差问题是等价的，即求下述方程式的解 </w:t>
      </w:r>
    </w:p>
    <w:p w:rsidR="000431EA" w:rsidRDefault="000431EA" w:rsidP="000431EA">
      <w:pPr>
        <w:jc w:val="center"/>
      </w:pPr>
      <w:r>
        <w:rPr>
          <w:rStyle w:val="mo"/>
          <w:rFonts w:ascii="Cambria Math" w:hAnsi="Cambria Math" w:cs="Cambria Math"/>
          <w:sz w:val="29"/>
          <w:szCs w:val="29"/>
        </w:rPr>
        <w:t>⎧⎩⎨⎪⎪</w:t>
      </w:r>
      <w:r>
        <w:rPr>
          <w:rStyle w:val="mi"/>
          <w:rFonts w:ascii="STIXGeneral" w:hAnsi="STIXGeneral" w:cs="STIXGeneral"/>
          <w:sz w:val="29"/>
          <w:szCs w:val="29"/>
        </w:rPr>
        <w:t>∂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f</w:t>
      </w:r>
      <w:r>
        <w:rPr>
          <w:rStyle w:val="mi"/>
          <w:rFonts w:ascii="STIXGeneral" w:hAnsi="STIXGeneral" w:cs="STIXGeneral"/>
          <w:sz w:val="29"/>
          <w:szCs w:val="29"/>
        </w:rPr>
        <w:t>∂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2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2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  <w:r>
        <w:rPr>
          <w:rStyle w:val="mi"/>
          <w:rFonts w:ascii="STIXGeneral" w:hAnsi="STIXGeneral" w:cs="STIXGeneral"/>
          <w:sz w:val="29"/>
          <w:szCs w:val="29"/>
        </w:rPr>
        <w:t>∂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f</w:t>
      </w:r>
      <w:r>
        <w:rPr>
          <w:rStyle w:val="mi"/>
          <w:rFonts w:ascii="STIXGeneral" w:hAnsi="STIXGeneral" w:cs="STIXGeneral"/>
          <w:sz w:val="29"/>
          <w:szCs w:val="29"/>
        </w:rPr>
        <w:t>∂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0</w:t>
      </w:r>
    </w:p>
    <w:p w:rsidR="000431EA" w:rsidRDefault="000431EA" w:rsidP="000431EA">
      <w:pPr>
        <w:jc w:val="left"/>
      </w:pPr>
      <w:r>
        <w:br/>
        <w:t xml:space="preserve">上述方程组等价于 </w:t>
      </w:r>
    </w:p>
    <w:p w:rsidR="000431EA" w:rsidRDefault="000431EA" w:rsidP="000431EA">
      <w:pPr>
        <w:jc w:val="center"/>
      </w:pPr>
      <w:r>
        <w:rPr>
          <w:rStyle w:val="mo"/>
          <w:rFonts w:ascii="STIXSizeTwoSym" w:hAnsi="STIXSizeTwoSym"/>
          <w:sz w:val="32"/>
          <w:szCs w:val="32"/>
        </w:rPr>
        <w:t>{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</w:p>
    <w:p w:rsidR="000431EA" w:rsidRDefault="000431EA" w:rsidP="000431EA">
      <w:pPr>
        <w:jc w:val="left"/>
      </w:pPr>
      <w:r>
        <w:br/>
        <w:t>看到了没，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λv</w:t>
      </w:r>
      <w:r>
        <w:t xml:space="preserve">不就是求特征值和特征向量的方程吗！更神奇的地方在下面，我们再回到最初求最大方差的问题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</w:p>
    <w:p w:rsidR="000431EA" w:rsidRDefault="000431EA" w:rsidP="000431EA">
      <w:pPr>
        <w:jc w:val="left"/>
      </w:pPr>
      <w:r>
        <w:br/>
        <w:t>是不是很神奇！要求的方差就是我们这里的特征值！所以我们只需要把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λv</w:t>
      </w:r>
      <w:r>
        <w:t>的特征值求出来，然后按大小排个序就，选出最大的几个特征值，并求出对应的特征向量，最后用这几个特征向量来完成数据集在其上的投影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t>，这样就完成了特征的筛选！</w:t>
      </w:r>
    </w:p>
    <w:p w:rsidR="000431EA" w:rsidRDefault="000431EA" w:rsidP="000431EA">
      <w:pPr>
        <w:pStyle w:val="2"/>
      </w:pPr>
      <w:bookmarkStart w:id="5" w:name="t5"/>
      <w:bookmarkEnd w:id="5"/>
      <w:r>
        <w:t>符号的表示</w:t>
      </w:r>
    </w:p>
    <w:p w:rsidR="000431EA" w:rsidRDefault="000431EA" w:rsidP="000431EA">
      <w:pPr>
        <w:pStyle w:val="a3"/>
      </w:pPr>
      <w:r>
        <w:t>值得注意的是，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</w:p>
    <w:p w:rsidR="000431EA" w:rsidRDefault="000431EA" w:rsidP="000431EA">
      <w:r>
        <w:t>是一个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rPr>
          <w:rStyle w:val="mo"/>
          <w:rFonts w:ascii="STIXGeneral" w:hAnsi="STIXGeneral" w:cs="STIXGeneral"/>
          <w:sz w:val="29"/>
          <w:szCs w:val="29"/>
        </w:rPr>
        <w:t>×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</w:p>
    <w:p w:rsidR="000431EA" w:rsidRDefault="000431EA" w:rsidP="000431EA">
      <w:pPr>
        <w:pStyle w:val="a3"/>
      </w:pPr>
      <w:r>
        <w:lastRenderedPageBreak/>
        <w:t xml:space="preserve">的矩阵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∑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Ni</w:t>
      </w:r>
      <w:r>
        <w:rPr>
          <w:rStyle w:val="mo"/>
          <w:rFonts w:ascii="STIXGeneral" w:hAnsi="STIXGeneral" w:cs="STIXGeneral"/>
          <w:sz w:val="20"/>
          <w:szCs w:val="20"/>
        </w:rPr>
        <w:t>=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Ti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[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,...,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]</w:t>
      </w:r>
      <w:r>
        <w:rPr>
          <w:rStyle w:val="mo"/>
          <w:rFonts w:ascii="Cambria Math" w:hAnsi="Cambria Math" w:cs="Cambria Math"/>
          <w:sz w:val="29"/>
          <w:szCs w:val="29"/>
        </w:rPr>
        <w:t>⎡⎣⎢⎢⎢⎢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...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TN</w:t>
      </w:r>
      <w:r>
        <w:rPr>
          <w:rStyle w:val="mo"/>
          <w:rFonts w:ascii="Cambria Math" w:hAnsi="Cambria Math" w:cs="Cambria Math"/>
          <w:sz w:val="29"/>
          <w:szCs w:val="29"/>
        </w:rPr>
        <w:t>⎤⎦⎥⎥⎥⎥</w:t>
      </w:r>
    </w:p>
    <w:p w:rsidR="000431EA" w:rsidRDefault="000431EA" w:rsidP="000431EA">
      <w:pPr>
        <w:jc w:val="left"/>
      </w:pPr>
      <w:r>
        <w:br/>
        <w:t>其中，每个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t xml:space="preserve">为一个列向量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o"/>
          <w:rFonts w:ascii="Cambria Math" w:hAnsi="Cambria Math" w:cs="Cambria Math"/>
          <w:sz w:val="29"/>
          <w:szCs w:val="29"/>
        </w:rPr>
        <w:t>⎡⎣⎢⎢⎢⎢⎢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General" w:hAnsi="STIXGeneral" w:cs="STIXGeneral"/>
          <w:sz w:val="20"/>
          <w:szCs w:val="20"/>
        </w:rPr>
        <w:t>(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0"/>
          <w:szCs w:val="20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General" w:hAnsi="STIXGeneral" w:cs="STIXGeneral"/>
          <w:sz w:val="20"/>
          <w:szCs w:val="20"/>
        </w:rPr>
        <w:t>(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0"/>
          <w:szCs w:val="20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...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General" w:hAnsi="STIXGeneral" w:cs="STIXGeneral"/>
          <w:sz w:val="20"/>
          <w:szCs w:val="20"/>
        </w:rPr>
        <w:t>(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m</w:t>
      </w:r>
      <w:r>
        <w:rPr>
          <w:rStyle w:val="mo"/>
          <w:rFonts w:ascii="STIXGeneral" w:hAnsi="STIXGeneral" w:cs="STIXGeneral"/>
          <w:sz w:val="20"/>
          <w:szCs w:val="20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Cambria Math" w:hAnsi="Cambria Math" w:cs="Cambria Math"/>
          <w:sz w:val="29"/>
          <w:szCs w:val="29"/>
        </w:rPr>
        <w:t>⎤⎦⎥⎥⎥⎥⎥</w:t>
      </w:r>
    </w:p>
    <w:p w:rsidR="000431EA" w:rsidRDefault="000431EA" w:rsidP="000431EA">
      <w:pPr>
        <w:jc w:val="left"/>
      </w:pPr>
      <w:r>
        <w:br/>
        <w:t>其中，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m</w:t>
      </w:r>
      <w:r>
        <w:t xml:space="preserve">为特征的个数。 </w:t>
      </w:r>
      <w:r>
        <w:br/>
        <w:t xml:space="preserve">为了方便表示，我们作出如下定义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=[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2</w:t>
      </w:r>
      <w:r>
        <w:rPr>
          <w:rStyle w:val="mo"/>
          <w:rFonts w:ascii="STIXGeneral" w:hAnsi="STIXGeneral" w:cs="STIXGeneral"/>
          <w:sz w:val="29"/>
          <w:szCs w:val="29"/>
        </w:rPr>
        <w:t>,...,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]</w:t>
      </w:r>
    </w:p>
    <w:p w:rsidR="000431EA" w:rsidRDefault="000431EA" w:rsidP="000431EA">
      <w:pPr>
        <w:jc w:val="left"/>
      </w:pPr>
      <w:r>
        <w:br/>
        <w:t>于是，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t xml:space="preserve">可以表示为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</w:p>
    <w:p w:rsidR="000431EA" w:rsidRDefault="000431EA" w:rsidP="000431EA">
      <w:pPr>
        <w:pStyle w:val="1"/>
      </w:pPr>
      <w:bookmarkStart w:id="6" w:name="t6"/>
      <w:bookmarkEnd w:id="6"/>
      <w:r>
        <w:t>KPCA的原理</w:t>
      </w:r>
    </w:p>
    <w:p w:rsidR="000431EA" w:rsidRDefault="000431EA" w:rsidP="000431EA">
      <w:pPr>
        <w:pStyle w:val="a3"/>
      </w:pPr>
      <w:r>
        <w:t xml:space="preserve">基于核函数的主成分分析和主成分分析的步骤是一样的，只不过用核函数替代了原来的数据。这里对什么是核函数不作说明，请参考其它文章。 </w:t>
      </w:r>
      <w:r>
        <w:br/>
        <w:t xml:space="preserve">对于线性不可分的数据集，我们可以将其映射到高维上，再进行划分。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∑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Ni</w:t>
      </w:r>
      <w:r>
        <w:rPr>
          <w:rStyle w:val="mo"/>
          <w:rFonts w:ascii="STIXGeneral" w:hAnsi="STIXGeneral" w:cs="STIXGeneral"/>
          <w:sz w:val="20"/>
          <w:szCs w:val="20"/>
        </w:rPr>
        <w:t>=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i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[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),...,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)]</w:t>
      </w:r>
      <w:r>
        <w:rPr>
          <w:rStyle w:val="mo"/>
          <w:rFonts w:ascii="Cambria Math" w:hAnsi="Cambria Math" w:cs="Cambria Math"/>
          <w:sz w:val="29"/>
          <w:szCs w:val="29"/>
        </w:rPr>
        <w:t>⎡⎣⎢⎢⎢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...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Cambria Math" w:hAnsi="Cambria Math" w:cs="Cambria Math"/>
          <w:sz w:val="29"/>
          <w:szCs w:val="29"/>
        </w:rPr>
        <w:t>⎤⎦⎥⎥⎥</w:t>
      </w:r>
    </w:p>
    <w:p w:rsidR="000431EA" w:rsidRDefault="000431EA" w:rsidP="000431EA">
      <w:pPr>
        <w:jc w:val="left"/>
      </w:pPr>
      <w:r>
        <w:br/>
        <w:t xml:space="preserve">我们令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=[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),...,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)]</w:t>
      </w:r>
    </w:p>
    <w:p w:rsidR="000431EA" w:rsidRDefault="000431EA" w:rsidP="000431EA">
      <w:pPr>
        <w:jc w:val="left"/>
      </w:pPr>
      <w:r>
        <w:br/>
        <w:t xml:space="preserve">那么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lastRenderedPageBreak/>
        <w:t>C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</w:p>
    <w:p w:rsidR="000431EA" w:rsidRDefault="000431EA" w:rsidP="000431EA">
      <w:pPr>
        <w:jc w:val="left"/>
      </w:pPr>
      <w:r>
        <w:br/>
        <w:t>在这里，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t xml:space="preserve">我们是不知道的，所以上式是没法算的。就算知道了，计算成本也太大了。故引入核函数，我们知道核函数有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o"/>
          <w:rFonts w:ascii="Cambria Math" w:hAnsi="Cambria Math" w:cs="Cambria Math"/>
          <w:sz w:val="29"/>
          <w:szCs w:val="29"/>
        </w:rPr>
        <w:t>⎡⎣⎢⎢⎢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...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Cambria Math" w:hAnsi="Cambria Math" w:cs="Cambria Math"/>
          <w:sz w:val="29"/>
          <w:szCs w:val="29"/>
        </w:rPr>
        <w:t>⎤⎦⎥⎥⎥</w:t>
      </w:r>
      <w:r>
        <w:rPr>
          <w:rStyle w:val="mo"/>
          <w:rFonts w:ascii="STIXGeneral" w:hAnsi="STIXGeneral" w:cs="STIXGeneral"/>
          <w:sz w:val="29"/>
          <w:szCs w:val="29"/>
        </w:rPr>
        <w:t>[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),⋯,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)]=</w:t>
      </w:r>
      <w:r>
        <w:rPr>
          <w:rStyle w:val="mo"/>
          <w:rFonts w:ascii="Cambria Math" w:hAnsi="Cambria Math" w:cs="Cambria Math"/>
          <w:sz w:val="29"/>
          <w:szCs w:val="29"/>
        </w:rPr>
        <w:t>⎡⎣⎢⎢⎢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κ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)⋮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κ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)...⋱⋯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κ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)⋮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κ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o"/>
          <w:rFonts w:ascii="Cambria Math" w:hAnsi="Cambria Math" w:cs="Cambria Math"/>
          <w:sz w:val="29"/>
          <w:szCs w:val="29"/>
        </w:rPr>
        <w:t>⎤⎦⎥⎥⎥</w:t>
      </w:r>
    </w:p>
    <w:p w:rsidR="000431EA" w:rsidRDefault="000431EA" w:rsidP="000431EA">
      <w:pPr>
        <w:pStyle w:val="a3"/>
      </w:pPr>
      <w:r>
        <w:t>上述的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</w:p>
    <w:p w:rsidR="000431EA" w:rsidRDefault="000431EA" w:rsidP="000431EA">
      <w:r>
        <w:t>我们根据核函数的性质是可以算出来的，现在来看看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  <w:r>
        <w:t>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t xml:space="preserve">之间有没有关系。 </w:t>
      </w:r>
      <w:r>
        <w:br/>
        <w:t>如果要求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</w:p>
    <w:p w:rsidR="000431EA" w:rsidRDefault="000431EA" w:rsidP="000431EA">
      <w:pPr>
        <w:pStyle w:val="a3"/>
      </w:pPr>
      <w:r>
        <w:t xml:space="preserve">的特征值和特征向量的话，我们有下式 </w:t>
      </w:r>
    </w:p>
    <w:p w:rsidR="000431EA" w:rsidRDefault="000431EA" w:rsidP="000431EA">
      <w:pPr>
        <w:jc w:val="center"/>
      </w:pP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λu</w:t>
      </w:r>
    </w:p>
    <w:p w:rsidR="000431EA" w:rsidRDefault="000431EA" w:rsidP="000431EA">
      <w:pPr>
        <w:jc w:val="left"/>
      </w:pPr>
      <w:r>
        <w:br/>
        <w:t>其中，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t>为矩阵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  <w:r>
        <w:t>的特征向量，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t>为矩阵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  <w:r>
        <w:t xml:space="preserve">的特征值。 </w:t>
      </w:r>
      <w:r>
        <w:br/>
        <w:t>我们对左右两边同时左乘一个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t xml:space="preserve">有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0431EA" w:rsidRDefault="000431EA" w:rsidP="000431EA">
      <w:pPr>
        <w:jc w:val="left"/>
      </w:pPr>
      <w:r>
        <w:br/>
        <w:t xml:space="preserve">即 </w:t>
      </w:r>
    </w:p>
    <w:p w:rsidR="000431EA" w:rsidRDefault="000431EA" w:rsidP="000431EA">
      <w:pPr>
        <w:jc w:val="center"/>
      </w:pP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o"/>
          <w:rFonts w:ascii="STIXGeneral" w:hAnsi="STIXGeneral" w:cs="STIXGeneral"/>
          <w:sz w:val="29"/>
          <w:szCs w:val="29"/>
        </w:rPr>
        <w:t>)(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)=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</w:p>
    <w:p w:rsidR="000431EA" w:rsidRDefault="000431EA" w:rsidP="000431EA">
      <w:pPr>
        <w:jc w:val="left"/>
      </w:pPr>
      <w:r>
        <w:br/>
        <w:t>又由于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−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)⋅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t>，所以我们发现矩阵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  <w:r>
        <w:t>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t>的特征值是相同的，都为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t>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t>的特征向量为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t xml:space="preserve">。 </w:t>
      </w:r>
      <w:r>
        <w:br/>
      </w:r>
      <w:r>
        <w:lastRenderedPageBreak/>
        <w:t xml:space="preserve">由于我们希望特征向量是单位向量，所以我们对其做一下单位化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Variants" w:hAnsi="STIXVariants"/>
          <w:sz w:val="29"/>
          <w:szCs w:val="29"/>
        </w:rPr>
        <w:t>||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sqrt"/>
          <w:rFonts w:ascii="STIXGeneral" w:hAnsi="STIXGeneral" w:cs="STIXGeneral"/>
          <w:sz w:val="29"/>
          <w:szCs w:val="29"/>
        </w:rPr>
        <w:t>‾‾‾‾‾‾‾‾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Ku</w:t>
      </w:r>
      <w:r>
        <w:rPr>
          <w:rStyle w:val="msqrt"/>
          <w:rFonts w:ascii="STIXGeneral" w:hAnsi="STIXGeneral" w:cs="STIXGeneral"/>
          <w:sz w:val="29"/>
          <w:szCs w:val="29"/>
        </w:rPr>
        <w:t>‾‾‾‾‾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λu</w:t>
      </w:r>
      <w:r>
        <w:rPr>
          <w:rStyle w:val="msqrt"/>
          <w:rFonts w:ascii="STIXGeneral" w:hAnsi="STIXGeneral" w:cs="STIXGeneral"/>
          <w:sz w:val="29"/>
          <w:szCs w:val="29"/>
        </w:rPr>
        <w:t>‾‾‾‾‾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</w:p>
    <w:p w:rsidR="000431EA" w:rsidRDefault="000431EA" w:rsidP="000431EA">
      <w:pPr>
        <w:jc w:val="left"/>
      </w:pPr>
      <w:r>
        <w:br/>
        <w:t>在上式中，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t>和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t>可以通过矩阵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K</w:t>
      </w:r>
      <w:r>
        <w:t>求得，但是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t>仍旧是不可知的。那么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C</w:t>
      </w:r>
      <w:r>
        <w:t>的特征向量还是算不出来，难道费了这么大的劲，我们白算了？不急，我们接着往下看。虽然求不出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>，但是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>并不是我们的最终目标，我们只要知道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t>在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t xml:space="preserve">上的投影就可以了 </w:t>
      </w:r>
    </w:p>
    <w:p w:rsidR="000431EA" w:rsidRDefault="000431EA" w:rsidP="000431EA">
      <w:pPr>
        <w:jc w:val="center"/>
      </w:pPr>
      <w:r>
        <w:rPr>
          <w:rStyle w:val="mi"/>
          <w:rFonts w:ascii="STIXGeneral" w:hAnsi="STIXGeneral" w:cs="STIXGeneral"/>
          <w:i/>
          <w:iCs/>
          <w:sz w:val="29"/>
          <w:szCs w:val="29"/>
        </w:rPr>
        <w:t>v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)=(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)=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)=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Cambria Math" w:hAnsi="Cambria Math" w:cs="Cambria Math"/>
          <w:sz w:val="29"/>
          <w:szCs w:val="29"/>
        </w:rPr>
        <w:t>⎡⎣⎢⎢⎢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STIXGeneral" w:hAnsi="STIXGeneral" w:cs="STIXGeneral"/>
          <w:sz w:val="29"/>
          <w:szCs w:val="29"/>
        </w:rPr>
        <w:t>⋮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Cambria Math" w:hAnsi="Cambria Math" w:cs="Cambria Math"/>
          <w:sz w:val="29"/>
          <w:szCs w:val="29"/>
        </w:rPr>
        <w:t>⎤⎦⎥⎥⎥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ϕ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)=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λ</w:t>
      </w:r>
      <w:r>
        <w:rPr>
          <w:rStyle w:val="msqrt"/>
          <w:rFonts w:ascii="STIXVariants" w:hAnsi="STIXVariants"/>
          <w:sz w:val="29"/>
          <w:szCs w:val="29"/>
        </w:rPr>
        <w:t>√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u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T</w:t>
      </w:r>
      <w:r>
        <w:rPr>
          <w:rStyle w:val="mo"/>
          <w:rFonts w:ascii="Cambria Math" w:hAnsi="Cambria Math" w:cs="Cambria Math"/>
          <w:sz w:val="29"/>
          <w:szCs w:val="29"/>
        </w:rPr>
        <w:t>⎡⎣⎢⎢⎢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κ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)⋮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κ</w:t>
      </w:r>
      <w:r>
        <w:rPr>
          <w:rStyle w:val="mo"/>
          <w:rFonts w:ascii="STIXGeneral" w:hAnsi="STIXGeneral" w:cs="STIXGeneral"/>
          <w:sz w:val="29"/>
          <w:szCs w:val="29"/>
        </w:rPr>
        <w:t>(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N</w:t>
      </w:r>
      <w:r>
        <w:rPr>
          <w:rStyle w:val="mo"/>
          <w:rFonts w:ascii="STIXGeneral" w:hAnsi="STIXGeneral" w:cs="STIXGeneral"/>
          <w:sz w:val="29"/>
          <w:szCs w:val="29"/>
        </w:rPr>
        <w:t>,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j</w:t>
      </w:r>
      <w:r>
        <w:rPr>
          <w:rStyle w:val="mo"/>
          <w:rFonts w:ascii="STIXGeneral" w:hAnsi="STIXGeneral" w:cs="STIXGeneral"/>
          <w:sz w:val="29"/>
          <w:szCs w:val="29"/>
        </w:rPr>
        <w:t>)</w:t>
      </w:r>
      <w:r>
        <w:rPr>
          <w:rStyle w:val="mo"/>
          <w:rFonts w:ascii="Cambria Math" w:hAnsi="Cambria Math" w:cs="Cambria Math"/>
          <w:sz w:val="29"/>
          <w:szCs w:val="29"/>
        </w:rPr>
        <w:t>⎤⎦⎥⎥⎥</w:t>
      </w:r>
    </w:p>
    <w:p w:rsidR="000431EA" w:rsidRDefault="000431EA" w:rsidP="000431EA">
      <w:pPr>
        <w:jc w:val="left"/>
      </w:pPr>
      <w:r>
        <w:br/>
        <w:t xml:space="preserve">上式中所有的量都是可以求得的，也就说我们在没有求出特征向量的情况下，直接算出了样本在特征向量上的投影！ </w:t>
      </w:r>
      <w:r>
        <w:br/>
        <w:t>这样一来问题就解决了！是不是很神奇！</w:t>
      </w:r>
    </w:p>
    <w:p w:rsidR="000431EA" w:rsidRDefault="000431EA" w:rsidP="000431EA">
      <w:pPr>
        <w:pStyle w:val="1"/>
      </w:pPr>
      <w:bookmarkStart w:id="7" w:name="t7"/>
      <w:bookmarkEnd w:id="7"/>
      <w:r>
        <w:t>PCA和KPCA在Python中的使用</w:t>
      </w:r>
    </w:p>
    <w:p w:rsidR="000431EA" w:rsidRDefault="000431EA" w:rsidP="000431EA">
      <w:pPr>
        <w:pStyle w:val="a3"/>
      </w:pPr>
      <w:r>
        <w:t>在python的sklearn包中，已经对PCA和KPCA进行了实现，我们只需要调用函数即可，非常方便。</w:t>
      </w:r>
    </w:p>
    <w:p w:rsidR="000431EA" w:rsidRDefault="000431EA" w:rsidP="000431EA">
      <w:pPr>
        <w:pStyle w:val="2"/>
      </w:pPr>
      <w:bookmarkStart w:id="8" w:name="t8"/>
      <w:bookmarkEnd w:id="8"/>
      <w:r>
        <w:t>PCA的使用</w:t>
      </w:r>
    </w:p>
    <w:p w:rsidR="000431EA" w:rsidRDefault="000431EA" w:rsidP="000431EA">
      <w:pPr>
        <w:pStyle w:val="a3"/>
      </w:pPr>
      <w:r>
        <w:t>我们用的数据集是UCI上关于葡萄酒的数据集，得到数据集后对其进行预处理，使得其均值为0。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pandas </w:t>
      </w:r>
      <w:r>
        <w:rPr>
          <w:rStyle w:val="hljs-keyword"/>
        </w:rPr>
        <w:t>as</w:t>
      </w:r>
      <w:r>
        <w:rPr>
          <w:rStyle w:val="HTML1"/>
        </w:rPr>
        <w:t xml:space="preserve"> pd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ljs-keyword"/>
        </w:rPr>
        <w:t>from</w:t>
      </w:r>
      <w:r>
        <w:rPr>
          <w:rStyle w:val="HTML1"/>
        </w:rPr>
        <w:t xml:space="preserve"> sklearn.preprocessing </w:t>
      </w:r>
      <w:r>
        <w:rPr>
          <w:rStyle w:val="hljs-keyword"/>
        </w:rPr>
        <w:t>import</w:t>
      </w:r>
      <w:r>
        <w:rPr>
          <w:rStyle w:val="HTML1"/>
        </w:rPr>
        <w:t xml:space="preserve"> StandardScaler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lastRenderedPageBreak/>
        <w:t>df = pd.read_csv(</w:t>
      </w:r>
      <w:r>
        <w:rPr>
          <w:rStyle w:val="hljs-string"/>
        </w:rPr>
        <w:t>'http://archive.ics.uci.edu/ml/machine-learning-databases/wine/wine.data'</w:t>
      </w:r>
      <w:r>
        <w:rPr>
          <w:rStyle w:val="HTML1"/>
        </w:rPr>
        <w:t>, header=</w:t>
      </w:r>
      <w:r>
        <w:rPr>
          <w:rStyle w:val="hljs-keyword"/>
        </w:rPr>
        <w:t>None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 xml:space="preserve">x, y = df.iloc[:, </w:t>
      </w:r>
      <w:r>
        <w:rPr>
          <w:rStyle w:val="hljs-number"/>
        </w:rPr>
        <w:t>1</w:t>
      </w:r>
      <w:r>
        <w:rPr>
          <w:rStyle w:val="HTML1"/>
        </w:rPr>
        <w:t xml:space="preserve">:].values, df.iloc[:, </w:t>
      </w:r>
      <w:r>
        <w:rPr>
          <w:rStyle w:val="hljs-number"/>
        </w:rPr>
        <w:t>0</w:t>
      </w:r>
      <w:r>
        <w:rPr>
          <w:rStyle w:val="HTML1"/>
        </w:rPr>
        <w:t>].values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sc = StandardScaler()</w:t>
      </w:r>
    </w:p>
    <w:p w:rsidR="000431EA" w:rsidRDefault="000431EA" w:rsidP="000431EA">
      <w:pPr>
        <w:pStyle w:val="HTML"/>
      </w:pPr>
      <w:r>
        <w:rPr>
          <w:rStyle w:val="HTML1"/>
        </w:rPr>
        <w:t>x = sc.fit_transform(x)</w:t>
      </w:r>
    </w:p>
    <w:p w:rsidR="000431EA" w:rsidRDefault="000431EA" w:rsidP="000431EA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0431EA" w:rsidRDefault="000431EA" w:rsidP="000431EA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0431EA" w:rsidRDefault="000431EA" w:rsidP="000431EA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0431EA" w:rsidRDefault="000431EA" w:rsidP="000431EA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0431EA" w:rsidRDefault="000431EA" w:rsidP="000431EA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5</w:t>
      </w:r>
    </w:p>
    <w:p w:rsidR="000431EA" w:rsidRDefault="000431EA" w:rsidP="000431EA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6</w:t>
      </w:r>
    </w:p>
    <w:p w:rsidR="000431EA" w:rsidRDefault="000431EA" w:rsidP="000431EA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7</w:t>
      </w:r>
    </w:p>
    <w:p w:rsidR="000431EA" w:rsidRDefault="000431EA" w:rsidP="000431EA">
      <w:pPr>
        <w:pStyle w:val="a3"/>
      </w:pPr>
      <w:r>
        <w:t>这个时候得到的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x</w:t>
      </w:r>
    </w:p>
    <w:p w:rsidR="000431EA" w:rsidRDefault="000431EA" w:rsidP="000431EA">
      <w:r>
        <w:t>是一个</w:t>
      </w:r>
      <w:r>
        <w:rPr>
          <w:rStyle w:val="mn"/>
          <w:rFonts w:ascii="STIXGeneral" w:hAnsi="STIXGeneral" w:cs="STIXGeneral"/>
          <w:sz w:val="29"/>
          <w:szCs w:val="29"/>
        </w:rPr>
        <w:t>178</w:t>
      </w:r>
      <w:r>
        <w:rPr>
          <w:rStyle w:val="mo"/>
          <w:rFonts w:ascii="STIXGeneral" w:hAnsi="STIXGeneral" w:cs="STIXGeneral"/>
          <w:sz w:val="29"/>
          <w:szCs w:val="29"/>
        </w:rPr>
        <w:t>×</w:t>
      </w:r>
      <w:r>
        <w:rPr>
          <w:rStyle w:val="mn"/>
          <w:rFonts w:ascii="STIXGeneral" w:hAnsi="STIXGeneral" w:cs="STIXGeneral"/>
          <w:sz w:val="29"/>
          <w:szCs w:val="29"/>
        </w:rPr>
        <w:t>13</w:t>
      </w:r>
      <w:r>
        <w:t>规模的数据集，也就是说有</w:t>
      </w:r>
      <w:r>
        <w:rPr>
          <w:rStyle w:val="mn"/>
          <w:rFonts w:ascii="STIXGeneral" w:hAnsi="STIXGeneral" w:cs="STIXGeneral"/>
          <w:sz w:val="29"/>
          <w:szCs w:val="29"/>
        </w:rPr>
        <w:t>13</w:t>
      </w:r>
      <w:r>
        <w:t>个特征，每个特征下有</w:t>
      </w:r>
      <w:r>
        <w:rPr>
          <w:rStyle w:val="mn"/>
          <w:rFonts w:ascii="STIXGeneral" w:hAnsi="STIXGeneral" w:cs="STIXGeneral"/>
          <w:sz w:val="29"/>
          <w:szCs w:val="29"/>
        </w:rPr>
        <w:t>178</w:t>
      </w:r>
      <w:r>
        <w:t xml:space="preserve">个数据。 </w:t>
      </w:r>
      <w:r>
        <w:br/>
        <w:t>我们用主成分分析法将</w:t>
      </w:r>
      <w:r>
        <w:rPr>
          <w:rStyle w:val="mn"/>
          <w:rFonts w:ascii="STIXGeneral" w:hAnsi="STIXGeneral" w:cs="STIXGeneral"/>
          <w:sz w:val="29"/>
          <w:szCs w:val="29"/>
        </w:rPr>
        <w:t>13</w:t>
      </w:r>
      <w:r>
        <w:t>个特征通过线性组合得到一个</w:t>
      </w:r>
      <w:r>
        <w:rPr>
          <w:rStyle w:val="mn"/>
          <w:rFonts w:ascii="STIXGeneral" w:hAnsi="STIXGeneral" w:cs="STIXGeneral"/>
          <w:sz w:val="29"/>
          <w:szCs w:val="29"/>
        </w:rPr>
        <w:t>2</w:t>
      </w:r>
    </w:p>
    <w:p w:rsidR="000431EA" w:rsidRDefault="000431EA" w:rsidP="000431EA">
      <w:pPr>
        <w:pStyle w:val="a3"/>
      </w:pPr>
      <w:r>
        <w:t>个特征的数据集。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ljs-keyword"/>
        </w:rPr>
        <w:t>from</w:t>
      </w:r>
      <w:r>
        <w:rPr>
          <w:rStyle w:val="HTML1"/>
        </w:rPr>
        <w:t xml:space="preserve"> sklearn.decomposition </w:t>
      </w:r>
      <w:r>
        <w:rPr>
          <w:rStyle w:val="hljs-keyword"/>
        </w:rPr>
        <w:t>import</w:t>
      </w:r>
      <w:r>
        <w:rPr>
          <w:rStyle w:val="HTML1"/>
        </w:rPr>
        <w:t xml:space="preserve"> PCA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pca = PCA(n_components=</w:t>
      </w:r>
      <w:r>
        <w:rPr>
          <w:rStyle w:val="hljs-number"/>
        </w:rPr>
        <w:t>2</w:t>
      </w:r>
      <w:r>
        <w:rPr>
          <w:rStyle w:val="HTML1"/>
        </w:rPr>
        <w:t>)</w:t>
      </w:r>
    </w:p>
    <w:p w:rsidR="000431EA" w:rsidRDefault="000431EA" w:rsidP="000431EA">
      <w:pPr>
        <w:pStyle w:val="HTML"/>
      </w:pPr>
      <w:r>
        <w:rPr>
          <w:rStyle w:val="HTML1"/>
        </w:rPr>
        <w:t>x_pca = pca.fit_transform(x)</w:t>
      </w:r>
    </w:p>
    <w:p w:rsidR="000431EA" w:rsidRDefault="000431EA" w:rsidP="000431E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0431EA" w:rsidRDefault="000431EA" w:rsidP="000431E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0431EA" w:rsidRDefault="000431EA" w:rsidP="000431E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0431EA" w:rsidRDefault="000431EA" w:rsidP="000431E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0431EA" w:rsidRDefault="000431EA" w:rsidP="000431EA">
      <w:pPr>
        <w:pStyle w:val="a3"/>
      </w:pPr>
      <w:r>
        <w:t>然后我们来看下效果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import matplotlib.pyplot as plt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plt.scatter(x_pca[y==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x_pca[y==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'red'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'^'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plt.scatter(x_pca[y==</w:t>
      </w:r>
      <w:r>
        <w:rPr>
          <w:rStyle w:val="hljs-number"/>
        </w:rPr>
        <w:t>2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x_pca[y==</w:t>
      </w:r>
      <w:r>
        <w:rPr>
          <w:rStyle w:val="hljs-number"/>
        </w:rPr>
        <w:t>2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'blue'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'o'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lastRenderedPageBreak/>
        <w:t>plt.scatter(x_pca[y==</w:t>
      </w:r>
      <w:r>
        <w:rPr>
          <w:rStyle w:val="hljs-number"/>
        </w:rPr>
        <w:t>3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x_pca[y==</w:t>
      </w:r>
      <w:r>
        <w:rPr>
          <w:rStyle w:val="hljs-number"/>
        </w:rPr>
        <w:t>3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'lightgreen'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's'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plt.xlabel(</w:t>
      </w:r>
      <w:r>
        <w:rPr>
          <w:rStyle w:val="hljs-string"/>
        </w:rPr>
        <w:t>'PC1'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plt.ylabel(</w:t>
      </w:r>
      <w:r>
        <w:rPr>
          <w:rStyle w:val="hljs-string"/>
        </w:rPr>
        <w:t>'PC2'</w:t>
      </w:r>
      <w:r>
        <w:rPr>
          <w:rStyle w:val="HTML1"/>
        </w:rPr>
        <w:t>)</w:t>
      </w:r>
    </w:p>
    <w:p w:rsidR="000431EA" w:rsidRDefault="000431EA" w:rsidP="000431EA">
      <w:pPr>
        <w:pStyle w:val="HTML"/>
      </w:pPr>
      <w:r>
        <w:rPr>
          <w:rStyle w:val="HTML1"/>
        </w:rPr>
        <w:t>plt.show()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5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6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7</w:t>
      </w:r>
    </w:p>
    <w:p w:rsidR="000431EA" w:rsidRDefault="000431EA" w:rsidP="000431E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8</w:t>
      </w:r>
    </w:p>
    <w:p w:rsidR="000431EA" w:rsidRDefault="000431EA" w:rsidP="000431EA">
      <w:pPr>
        <w:pStyle w:val="a3"/>
      </w:pPr>
      <w:r>
        <w:t xml:space="preserve">可以得到 </w:t>
      </w:r>
    </w:p>
    <w:p w:rsidR="000431EA" w:rsidRDefault="000431EA" w:rsidP="000431EA">
      <w:pPr>
        <w:jc w:val="center"/>
      </w:pPr>
      <w:r>
        <w:lastRenderedPageBreak/>
        <w:fldChar w:fldCharType="begin"/>
      </w:r>
      <w:r>
        <w:instrText xml:space="preserve"> INCLUDEPICTURE "https://img-blog.csdn.net/20170823200034557?watermark/2/text/aHR0cDovL2Jsb2cuY3Nkbi5uZXQvemp1UGVjbw==/font/5a6L5L2T/fontsize/400/fill/I0JBQkFCMA==/dissolve/70/gravity/SouthEast"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5236190" cy="10164445"/>
            <wp:effectExtent l="0" t="0" r="3810" b="0"/>
            <wp:docPr id="4" name="图片 4" descr="主成分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主成分分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6190" cy="101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431EA" w:rsidRDefault="000431EA" w:rsidP="000431EA">
      <w:pPr>
        <w:jc w:val="left"/>
      </w:pPr>
    </w:p>
    <w:p w:rsidR="000431EA" w:rsidRDefault="000431EA" w:rsidP="000431EA">
      <w:pPr>
        <w:jc w:val="center"/>
      </w:pPr>
      <w:r>
        <w:t>图2：葡萄酒数据主成分分析后效果</w:t>
      </w:r>
    </w:p>
    <w:p w:rsidR="000431EA" w:rsidRDefault="000431EA" w:rsidP="000431EA">
      <w:pPr>
        <w:pStyle w:val="a3"/>
      </w:pPr>
      <w:r>
        <w:t>很显然，此时已经可以看成是线性可分的数据集了，效果不错。</w:t>
      </w:r>
    </w:p>
    <w:p w:rsidR="000431EA" w:rsidRDefault="000431EA" w:rsidP="000431EA">
      <w:pPr>
        <w:pStyle w:val="2"/>
      </w:pPr>
      <w:bookmarkStart w:id="9" w:name="t9"/>
      <w:bookmarkEnd w:id="9"/>
      <w:r>
        <w:t>KPCA的使用</w:t>
      </w:r>
    </w:p>
    <w:p w:rsidR="000431EA" w:rsidRDefault="000431EA" w:rsidP="000431EA">
      <w:pPr>
        <w:pStyle w:val="a3"/>
      </w:pPr>
      <w:r>
        <w:t>PCA的使用是有局限性的，如果遇到了，一个像下面这样的线性不可分的数据集，就比较麻烦了。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from sklearn.datasets import make_moons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x2, y2 = make_moons(n_samples=</w:t>
      </w:r>
      <w:r>
        <w:rPr>
          <w:rStyle w:val="hljs-number"/>
        </w:rPr>
        <w:t>100</w:t>
      </w:r>
      <w:r>
        <w:rPr>
          <w:rStyle w:val="HTML1"/>
        </w:rPr>
        <w:t>, random_state=</w:t>
      </w:r>
      <w:r>
        <w:rPr>
          <w:rStyle w:val="hljs-number"/>
        </w:rPr>
        <w:t>123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plt.scatter(x2_std[y2==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x2_std[y2==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'red'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'^'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plt.scatter(x2_std[y2==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x2_std[y2==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'blue'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'o'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plt.xlabel(</w:t>
      </w:r>
      <w:r>
        <w:rPr>
          <w:rStyle w:val="hljs-string"/>
        </w:rPr>
        <w:t>'PC1'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plt.ylabel(</w:t>
      </w:r>
      <w:r>
        <w:rPr>
          <w:rStyle w:val="hljs-string"/>
        </w:rPr>
        <w:t>'PC2'</w:t>
      </w:r>
      <w:r>
        <w:rPr>
          <w:rStyle w:val="HTML1"/>
        </w:rPr>
        <w:t>)</w:t>
      </w:r>
    </w:p>
    <w:p w:rsidR="000431EA" w:rsidRDefault="000431EA" w:rsidP="000431EA">
      <w:pPr>
        <w:pStyle w:val="HTML"/>
      </w:pPr>
      <w:r>
        <w:rPr>
          <w:rStyle w:val="HTML1"/>
        </w:rPr>
        <w:t>plt.show()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5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6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7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8</w:t>
      </w:r>
    </w:p>
    <w:p w:rsidR="000431EA" w:rsidRDefault="000431EA" w:rsidP="000431EA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9</w:t>
      </w:r>
    </w:p>
    <w:p w:rsidR="000431EA" w:rsidRDefault="000431EA" w:rsidP="000431EA">
      <w:pPr>
        <w:jc w:val="center"/>
      </w:pPr>
      <w:r>
        <w:lastRenderedPageBreak/>
        <w:fldChar w:fldCharType="begin"/>
      </w:r>
      <w:r>
        <w:instrText xml:space="preserve"> INCLUDEPICTURE "https://img-blog.csdn.net/20170823201002138?watermark/2/text/aHR0cDovL2Jsb2cuY3Nkbi5uZXQvemp1UGVjbw==/font/5a6L5L2T/fontsize/400/fill/I0JBQkFCMA==/dissolve/70/gravity/SouthEast"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5236190" cy="10164445"/>
            <wp:effectExtent l="0" t="0" r="3810" b="0"/>
            <wp:docPr id="3" name="图片 3" descr="Moon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on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6190" cy="101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431EA" w:rsidRDefault="000431EA" w:rsidP="000431EA">
      <w:pPr>
        <w:jc w:val="left"/>
      </w:pPr>
    </w:p>
    <w:p w:rsidR="000431EA" w:rsidRDefault="000431EA" w:rsidP="000431EA">
      <w:pPr>
        <w:jc w:val="center"/>
      </w:pPr>
      <w:r>
        <w:t>图3：非线性不可分的数据集</w:t>
      </w:r>
    </w:p>
    <w:p w:rsidR="000431EA" w:rsidRDefault="000431EA" w:rsidP="000431EA">
      <w:pPr>
        <w:jc w:val="left"/>
      </w:pPr>
      <w:r>
        <w:br/>
        <w:t>不相信的话我们可以用PCA先试下看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x2_std = sc.fit_transform(x2)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x_spca = pca.fit_transform(x2_std)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fig, ax = plt.subplots(nrows=</w:t>
      </w:r>
      <w:r>
        <w:rPr>
          <w:rStyle w:val="hljs-number"/>
        </w:rPr>
        <w:t>1</w:t>
      </w:r>
      <w:r>
        <w:rPr>
          <w:rStyle w:val="HTML1"/>
        </w:rPr>
        <w:t>, ncols=</w:t>
      </w:r>
      <w:r>
        <w:rPr>
          <w:rStyle w:val="hljs-number"/>
        </w:rPr>
        <w:t>2</w:t>
      </w:r>
      <w:r>
        <w:rPr>
          <w:rStyle w:val="HTML1"/>
        </w:rPr>
        <w:t>, figsize=(</w:t>
      </w:r>
      <w:r>
        <w:rPr>
          <w:rStyle w:val="hljs-number"/>
        </w:rPr>
        <w:t>14</w:t>
      </w:r>
      <w:r>
        <w:rPr>
          <w:rStyle w:val="HTML1"/>
        </w:rPr>
        <w:t>,</w:t>
      </w:r>
      <w:r>
        <w:rPr>
          <w:rStyle w:val="hljs-number"/>
        </w:rPr>
        <w:t>6</w:t>
      </w:r>
      <w:r>
        <w:rPr>
          <w:rStyle w:val="HTML1"/>
        </w:rPr>
        <w:t>))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].scatter(x_spca[y2==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x_spca[y2==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'red'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'^'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].scatter(x_spca[y2==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x_spca[y2==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'blue'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'o'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].scatter(x_spca[y2==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np.zeros((</w:t>
      </w:r>
      <w:r>
        <w:rPr>
          <w:rStyle w:val="hljs-number"/>
        </w:rPr>
        <w:t>50</w:t>
      </w:r>
      <w:r>
        <w:rPr>
          <w:rStyle w:val="HTML1"/>
        </w:rPr>
        <w:t>,</w:t>
      </w:r>
      <w:r>
        <w:rPr>
          <w:rStyle w:val="hljs-number"/>
        </w:rPr>
        <w:t>1</w:t>
      </w:r>
      <w:r>
        <w:rPr>
          <w:rStyle w:val="HTML1"/>
        </w:rPr>
        <w:t>))+</w:t>
      </w:r>
      <w:r>
        <w:rPr>
          <w:rStyle w:val="hljs-number"/>
        </w:rPr>
        <w:t>0.02</w:t>
      </w:r>
      <w:r>
        <w:rPr>
          <w:rStyle w:val="HTML1"/>
        </w:rPr>
        <w:t xml:space="preserve">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'red'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'^'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].scatter(x_spca[y2==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np.zeros((</w:t>
      </w:r>
      <w:r>
        <w:rPr>
          <w:rStyle w:val="hljs-number"/>
        </w:rPr>
        <w:t>50</w:t>
      </w:r>
      <w:r>
        <w:rPr>
          <w:rStyle w:val="HTML1"/>
        </w:rPr>
        <w:t>,</w:t>
      </w:r>
      <w:r>
        <w:rPr>
          <w:rStyle w:val="hljs-number"/>
        </w:rPr>
        <w:t>1</w:t>
      </w:r>
      <w:r>
        <w:rPr>
          <w:rStyle w:val="HTML1"/>
        </w:rPr>
        <w:t>))+</w:t>
      </w:r>
      <w:r>
        <w:rPr>
          <w:rStyle w:val="hljs-number"/>
        </w:rPr>
        <w:t>0.02</w:t>
      </w:r>
      <w:r>
        <w:rPr>
          <w:rStyle w:val="HTML1"/>
        </w:rPr>
        <w:t xml:space="preserve">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'blue'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'o'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].set_xlabel(</w:t>
      </w:r>
      <w:r>
        <w:rPr>
          <w:rStyle w:val="hljs-string"/>
        </w:rPr>
        <w:t>'PC1'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].set_ylabel(</w:t>
      </w:r>
      <w:r>
        <w:rPr>
          <w:rStyle w:val="hljs-string"/>
        </w:rPr>
        <w:t>'PC2'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].set_ylim([-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>])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].set_yticks([])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].set_xlabel(</w:t>
      </w:r>
      <w:r>
        <w:rPr>
          <w:rStyle w:val="hljs-string"/>
        </w:rPr>
        <w:t>'PC1'</w:t>
      </w:r>
      <w:r>
        <w:rPr>
          <w:rStyle w:val="HTML1"/>
        </w:rPr>
        <w:t>)</w:t>
      </w:r>
    </w:p>
    <w:p w:rsidR="000431EA" w:rsidRDefault="000431EA" w:rsidP="000431EA">
      <w:pPr>
        <w:pStyle w:val="HTML"/>
      </w:pPr>
      <w:r>
        <w:rPr>
          <w:rStyle w:val="HTML1"/>
        </w:rPr>
        <w:t>plt.show()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5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6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7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8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9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10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11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12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13</w:t>
      </w:r>
    </w:p>
    <w:p w:rsidR="000431EA" w:rsidRDefault="000431EA" w:rsidP="000431EA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14</w:t>
      </w:r>
    </w:p>
    <w:p w:rsidR="000431EA" w:rsidRDefault="000431EA" w:rsidP="000431EA">
      <w:pPr>
        <w:jc w:val="center"/>
      </w:pPr>
      <w:r>
        <w:lastRenderedPageBreak/>
        <w:fldChar w:fldCharType="begin"/>
      </w:r>
      <w:r>
        <w:instrText xml:space="preserve"> INCLUDEPICTURE "https://img-blog.csdn.net/20170823201538149?watermark/2/text/aHR0cDovL2Jsb2cuY3Nkbi5uZXQvemp1UGVjbw==/font/5a6L5L2T/fontsize/400/fill/I0JBQkFCMA==/dissolve/70/gravity/SouthEast"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5555555" cy="15236190"/>
            <wp:effectExtent l="0" t="0" r="4445" b="3810"/>
            <wp:docPr id="2" name="图片 2" descr="主成分分非线性可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主成分分非线性可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555" cy="152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431EA" w:rsidRDefault="000431EA" w:rsidP="000431EA">
      <w:pPr>
        <w:jc w:val="left"/>
      </w:pPr>
    </w:p>
    <w:p w:rsidR="000431EA" w:rsidRDefault="000431EA" w:rsidP="000431EA">
      <w:pPr>
        <w:jc w:val="center"/>
      </w:pPr>
      <w:r>
        <w:t>图4：PCA在非线性可分数据集的效果</w:t>
      </w:r>
    </w:p>
    <w:p w:rsidR="000431EA" w:rsidRDefault="000431EA" w:rsidP="000431EA">
      <w:pPr>
        <w:pStyle w:val="a3"/>
      </w:pPr>
      <w:r>
        <w:t>从图中可以看出，经过主成分分析之后，数据仍旧是线性不可分的。接下来，我们用基于核函数的主成分分析来试下看。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from sklearn.decomposition import KernelPCA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kpca = KernelPCA(n_components=</w:t>
      </w:r>
      <w:r>
        <w:rPr>
          <w:rStyle w:val="hljs-number"/>
        </w:rPr>
        <w:t>2</w:t>
      </w:r>
      <w:r>
        <w:rPr>
          <w:rStyle w:val="HTML1"/>
        </w:rPr>
        <w:t>, kernel=</w:t>
      </w:r>
      <w:r>
        <w:rPr>
          <w:rStyle w:val="hljs-string"/>
        </w:rPr>
        <w:t>'rbf'</w:t>
      </w:r>
      <w:r>
        <w:rPr>
          <w:rStyle w:val="HTML1"/>
        </w:rPr>
        <w:t xml:space="preserve">, </w:t>
      </w:r>
      <w:r>
        <w:rPr>
          <w:rStyle w:val="hljs-keyword"/>
        </w:rPr>
        <w:t>gamma</w:t>
      </w:r>
      <w:r>
        <w:rPr>
          <w:rStyle w:val="HTML1"/>
        </w:rPr>
        <w:t>=</w:t>
      </w:r>
      <w:r>
        <w:rPr>
          <w:rStyle w:val="hljs-number"/>
        </w:rPr>
        <w:t>15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x_kpca = kpca.fit_transform(x2_std)</w:t>
      </w:r>
    </w:p>
    <w:p w:rsidR="000431EA" w:rsidRDefault="000431EA" w:rsidP="000431EA">
      <w:pPr>
        <w:pStyle w:val="HTML"/>
        <w:rPr>
          <w:rStyle w:val="HTML1"/>
        </w:rPr>
      </w:pP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fig, ax = plt.subplots(nrows=</w:t>
      </w:r>
      <w:r>
        <w:rPr>
          <w:rStyle w:val="hljs-number"/>
        </w:rPr>
        <w:t>1</w:t>
      </w:r>
      <w:r>
        <w:rPr>
          <w:rStyle w:val="HTML1"/>
        </w:rPr>
        <w:t>, ncols=</w:t>
      </w:r>
      <w:r>
        <w:rPr>
          <w:rStyle w:val="hljs-number"/>
        </w:rPr>
        <w:t>2</w:t>
      </w:r>
      <w:r>
        <w:rPr>
          <w:rStyle w:val="HTML1"/>
        </w:rPr>
        <w:t>, figsize=(</w:t>
      </w:r>
      <w:r>
        <w:rPr>
          <w:rStyle w:val="hljs-number"/>
        </w:rPr>
        <w:t>14</w:t>
      </w:r>
      <w:r>
        <w:rPr>
          <w:rStyle w:val="HTML1"/>
        </w:rPr>
        <w:t>,</w:t>
      </w:r>
      <w:r>
        <w:rPr>
          <w:rStyle w:val="hljs-number"/>
        </w:rPr>
        <w:t>6</w:t>
      </w:r>
      <w:r>
        <w:rPr>
          <w:rStyle w:val="HTML1"/>
        </w:rPr>
        <w:t>))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].scatter(x_kpca[y2==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x_kpca[y2==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'red'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'^'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].scatter(x_kpca[y2==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x_kpca[y2==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 xml:space="preserve">],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'blue'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'o'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].scatter(x_kpca[y2==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np.zeros((</w:t>
      </w:r>
      <w:r>
        <w:rPr>
          <w:rStyle w:val="hljs-number"/>
        </w:rPr>
        <w:t>50</w:t>
      </w:r>
      <w:r>
        <w:rPr>
          <w:rStyle w:val="HTML1"/>
        </w:rPr>
        <w:t>,</w:t>
      </w:r>
      <w:r>
        <w:rPr>
          <w:rStyle w:val="hljs-number"/>
        </w:rPr>
        <w:t>1</w:t>
      </w:r>
      <w:r>
        <w:rPr>
          <w:rStyle w:val="HTML1"/>
        </w:rPr>
        <w:t>))+</w:t>
      </w:r>
      <w:r>
        <w:rPr>
          <w:rStyle w:val="hljs-number"/>
        </w:rPr>
        <w:t>0.02</w:t>
      </w:r>
      <w:r>
        <w:rPr>
          <w:rStyle w:val="HTML1"/>
        </w:rPr>
        <w:t xml:space="preserve">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'red'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'^'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].scatter(x_kpca[y2==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], np.zeros((</w:t>
      </w:r>
      <w:r>
        <w:rPr>
          <w:rStyle w:val="hljs-number"/>
        </w:rPr>
        <w:t>50</w:t>
      </w:r>
      <w:r>
        <w:rPr>
          <w:rStyle w:val="HTML1"/>
        </w:rPr>
        <w:t>,</w:t>
      </w:r>
      <w:r>
        <w:rPr>
          <w:rStyle w:val="hljs-number"/>
        </w:rPr>
        <w:t>1</w:t>
      </w:r>
      <w:r>
        <w:rPr>
          <w:rStyle w:val="HTML1"/>
        </w:rPr>
        <w:t>))+</w:t>
      </w:r>
      <w:r>
        <w:rPr>
          <w:rStyle w:val="hljs-number"/>
        </w:rPr>
        <w:t>0.02</w:t>
      </w:r>
      <w:r>
        <w:rPr>
          <w:rStyle w:val="HTML1"/>
        </w:rPr>
        <w:t xml:space="preserve">, </w:t>
      </w:r>
      <w:r>
        <w:rPr>
          <w:rStyle w:val="hljs-keyword"/>
        </w:rPr>
        <w:t>color</w:t>
      </w:r>
      <w:r>
        <w:rPr>
          <w:rStyle w:val="HTML1"/>
        </w:rPr>
        <w:t>=</w:t>
      </w:r>
      <w:r>
        <w:rPr>
          <w:rStyle w:val="hljs-string"/>
        </w:rPr>
        <w:t>'blue'</w:t>
      </w:r>
      <w:r>
        <w:rPr>
          <w:rStyle w:val="HTML1"/>
        </w:rPr>
        <w:t xml:space="preserve">, </w:t>
      </w:r>
      <w:r>
        <w:rPr>
          <w:rStyle w:val="hljs-keyword"/>
        </w:rPr>
        <w:t>marker</w:t>
      </w:r>
      <w:r>
        <w:rPr>
          <w:rStyle w:val="HTML1"/>
        </w:rPr>
        <w:t>=</w:t>
      </w:r>
      <w:r>
        <w:rPr>
          <w:rStyle w:val="hljs-string"/>
        </w:rPr>
        <w:t>'o'</w:t>
      </w:r>
      <w:r>
        <w:rPr>
          <w:rStyle w:val="HTML1"/>
        </w:rPr>
        <w:t>, alpha=</w:t>
      </w:r>
      <w:r>
        <w:rPr>
          <w:rStyle w:val="hljs-number"/>
        </w:rPr>
        <w:t>0.5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].set_xlabel(</w:t>
      </w:r>
      <w:r>
        <w:rPr>
          <w:rStyle w:val="hljs-string"/>
        </w:rPr>
        <w:t>'PC1'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0</w:t>
      </w:r>
      <w:r>
        <w:rPr>
          <w:rStyle w:val="HTML1"/>
        </w:rPr>
        <w:t>].set_ylabel(</w:t>
      </w:r>
      <w:r>
        <w:rPr>
          <w:rStyle w:val="hljs-string"/>
        </w:rPr>
        <w:t>'PC2'</w:t>
      </w:r>
      <w:r>
        <w:rPr>
          <w:rStyle w:val="HTML1"/>
        </w:rPr>
        <w:t>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].set_ylim([-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1</w:t>
      </w:r>
      <w:r>
        <w:rPr>
          <w:rStyle w:val="HTML1"/>
        </w:rPr>
        <w:t>])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].set_yticks([])</w:t>
      </w:r>
    </w:p>
    <w:p w:rsidR="000431EA" w:rsidRDefault="000431EA" w:rsidP="000431EA">
      <w:pPr>
        <w:pStyle w:val="HTML"/>
        <w:rPr>
          <w:rStyle w:val="HTML1"/>
        </w:rPr>
      </w:pPr>
      <w:r>
        <w:rPr>
          <w:rStyle w:val="HTML1"/>
        </w:rPr>
        <w:t>ax[</w:t>
      </w:r>
      <w:r>
        <w:rPr>
          <w:rStyle w:val="hljs-number"/>
        </w:rPr>
        <w:t>1</w:t>
      </w:r>
      <w:r>
        <w:rPr>
          <w:rStyle w:val="HTML1"/>
        </w:rPr>
        <w:t>].set_xlabel(</w:t>
      </w:r>
      <w:r>
        <w:rPr>
          <w:rStyle w:val="hljs-string"/>
        </w:rPr>
        <w:t>'PC1'</w:t>
      </w:r>
      <w:r>
        <w:rPr>
          <w:rStyle w:val="HTML1"/>
        </w:rPr>
        <w:t>)</w:t>
      </w:r>
    </w:p>
    <w:p w:rsidR="000431EA" w:rsidRDefault="000431EA" w:rsidP="000431EA">
      <w:pPr>
        <w:pStyle w:val="HTML"/>
      </w:pPr>
      <w:r>
        <w:rPr>
          <w:rStyle w:val="HTML1"/>
        </w:rPr>
        <w:t>plt.show()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3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4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5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6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7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8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9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10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11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12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13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14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15</w:t>
      </w:r>
    </w:p>
    <w:p w:rsidR="000431EA" w:rsidRDefault="000431EA" w:rsidP="000431EA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16</w:t>
      </w:r>
    </w:p>
    <w:p w:rsidR="000431EA" w:rsidRDefault="000431EA" w:rsidP="000431EA">
      <w:pPr>
        <w:jc w:val="center"/>
      </w:pPr>
      <w:r>
        <w:lastRenderedPageBreak/>
        <w:fldChar w:fldCharType="begin"/>
      </w:r>
      <w:r>
        <w:instrText xml:space="preserve"> INCLUDEPICTURE "https://img-blog.csdn.net/20170823202211889?watermark/2/text/aHR0cDovL2Jsb2cuY3Nkbi5uZXQvemp1UGVjbw==/font/5a6L5L2T/fontsize/400/fill/I0JBQkFCMA==/dissolve/70/gravity/SouthEast"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5555555" cy="15236190"/>
            <wp:effectExtent l="0" t="0" r="4445" b="3810"/>
            <wp:docPr id="1" name="图片 1" descr="KPCA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PCA效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555" cy="152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431EA" w:rsidRDefault="000431EA" w:rsidP="000431EA">
      <w:pPr>
        <w:jc w:val="left"/>
      </w:pPr>
    </w:p>
    <w:p w:rsidR="000431EA" w:rsidRDefault="000431EA" w:rsidP="000431EA">
      <w:pPr>
        <w:jc w:val="center"/>
      </w:pPr>
      <w:r>
        <w:t>图5：KPCA在非线性可分数据集的效果</w:t>
      </w:r>
    </w:p>
    <w:p w:rsidR="000431EA" w:rsidRDefault="000431EA" w:rsidP="000431EA">
      <w:pPr>
        <w:jc w:val="left"/>
      </w:pPr>
      <w:r>
        <w:br/>
        <w:t>由图可知，只需要把数据集投影到经变换后的特征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PC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t>上就可以实现线性划分了，这个时候只需要一个特征</w:t>
      </w:r>
      <w:r>
        <w:rPr>
          <w:rStyle w:val="mi"/>
          <w:rFonts w:ascii="STIXGeneral" w:hAnsi="STIXGeneral" w:cs="STIXGeneral"/>
          <w:i/>
          <w:iCs/>
          <w:sz w:val="29"/>
          <w:szCs w:val="29"/>
        </w:rPr>
        <w:t>PC</w:t>
      </w:r>
      <w:r>
        <w:rPr>
          <w:rStyle w:val="mn"/>
          <w:rFonts w:ascii="STIXGeneral" w:hAnsi="STIXGeneral" w:cs="STIXGeneral"/>
          <w:sz w:val="29"/>
          <w:szCs w:val="29"/>
        </w:rPr>
        <w:t>1</w:t>
      </w:r>
      <w:r>
        <w:t>就够了。</w:t>
      </w:r>
    </w:p>
    <w:p w:rsidR="000431EA" w:rsidRDefault="000431EA" w:rsidP="000431EA">
      <w:pPr>
        <w:pStyle w:val="1"/>
      </w:pPr>
      <w:bookmarkStart w:id="10" w:name="t10"/>
      <w:bookmarkEnd w:id="10"/>
      <w:r>
        <w:t>参考文献</w:t>
      </w:r>
    </w:p>
    <w:p w:rsidR="000431EA" w:rsidRDefault="000431EA" w:rsidP="000431EA">
      <w:pPr>
        <w:pStyle w:val="a3"/>
      </w:pPr>
      <w:r>
        <w:t xml:space="preserve">[1] </w:t>
      </w:r>
      <w:hyperlink r:id="rId11" w:tgtFrame="_blank" w:history="1">
        <w:r>
          <w:rPr>
            <w:rStyle w:val="a4"/>
          </w:rPr>
          <w:t>https://www.youtube.com/watch?v=G2NRnh7W4NQ&amp;t=1s</w:t>
        </w:r>
      </w:hyperlink>
      <w:r>
        <w:t xml:space="preserve"> </w:t>
      </w:r>
      <w:r>
        <w:br/>
        <w:t>[2] Raschka S. Python Machine Learning[M]. Packt Publishing, 2015.</w:t>
      </w:r>
    </w:p>
    <w:p w:rsidR="00FB372A" w:rsidRPr="000C374C" w:rsidRDefault="00FB372A"/>
    <w:sectPr w:rsidR="00FB372A" w:rsidRPr="000C374C" w:rsidSect="001D7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Variant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SizeTwoSy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90993"/>
    <w:multiLevelType w:val="multilevel"/>
    <w:tmpl w:val="D818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72C7B"/>
    <w:multiLevelType w:val="multilevel"/>
    <w:tmpl w:val="5AD6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60D63"/>
    <w:multiLevelType w:val="multilevel"/>
    <w:tmpl w:val="5E0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D0EE2"/>
    <w:multiLevelType w:val="multilevel"/>
    <w:tmpl w:val="61FA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34FF5"/>
    <w:multiLevelType w:val="multilevel"/>
    <w:tmpl w:val="72E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A3587"/>
    <w:multiLevelType w:val="multilevel"/>
    <w:tmpl w:val="5F7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C"/>
    <w:rsid w:val="000431EA"/>
    <w:rsid w:val="000C374C"/>
    <w:rsid w:val="001D7073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6E14"/>
  <w15:chartTrackingRefBased/>
  <w15:docId w15:val="{DE7B2C69-75CC-3B46-8678-7CFE1111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37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3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7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3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043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043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0431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431EA"/>
    <w:rPr>
      <w:color w:val="800080"/>
      <w:u w:val="single"/>
    </w:rPr>
  </w:style>
  <w:style w:type="character" w:customStyle="1" w:styleId="mathjax">
    <w:name w:val="mathjax"/>
    <w:basedOn w:val="a0"/>
    <w:rsid w:val="000431EA"/>
  </w:style>
  <w:style w:type="character" w:customStyle="1" w:styleId="math">
    <w:name w:val="math"/>
    <w:basedOn w:val="a0"/>
    <w:rsid w:val="000431EA"/>
  </w:style>
  <w:style w:type="character" w:customStyle="1" w:styleId="mrow">
    <w:name w:val="mrow"/>
    <w:basedOn w:val="a0"/>
    <w:rsid w:val="000431EA"/>
  </w:style>
  <w:style w:type="character" w:customStyle="1" w:styleId="msubsup">
    <w:name w:val="msubsup"/>
    <w:basedOn w:val="a0"/>
    <w:rsid w:val="000431EA"/>
  </w:style>
  <w:style w:type="character" w:customStyle="1" w:styleId="mi">
    <w:name w:val="mi"/>
    <w:basedOn w:val="a0"/>
    <w:rsid w:val="000431EA"/>
  </w:style>
  <w:style w:type="character" w:customStyle="1" w:styleId="mo">
    <w:name w:val="mo"/>
    <w:basedOn w:val="a0"/>
    <w:rsid w:val="000431EA"/>
  </w:style>
  <w:style w:type="character" w:customStyle="1" w:styleId="texatom">
    <w:name w:val="texatom"/>
    <w:basedOn w:val="a0"/>
    <w:rsid w:val="000431EA"/>
  </w:style>
  <w:style w:type="character" w:customStyle="1" w:styleId="mstyle">
    <w:name w:val="mstyle"/>
    <w:basedOn w:val="a0"/>
    <w:rsid w:val="000431EA"/>
  </w:style>
  <w:style w:type="character" w:customStyle="1" w:styleId="mfrac">
    <w:name w:val="mfrac"/>
    <w:basedOn w:val="a0"/>
    <w:rsid w:val="000431EA"/>
  </w:style>
  <w:style w:type="character" w:customStyle="1" w:styleId="mn">
    <w:name w:val="mn"/>
    <w:basedOn w:val="a0"/>
    <w:rsid w:val="000431EA"/>
  </w:style>
  <w:style w:type="character" w:customStyle="1" w:styleId="munderover">
    <w:name w:val="munderover"/>
    <w:basedOn w:val="a0"/>
    <w:rsid w:val="000431EA"/>
  </w:style>
  <w:style w:type="character" w:customStyle="1" w:styleId="mspace">
    <w:name w:val="mspace"/>
    <w:basedOn w:val="a0"/>
    <w:rsid w:val="000431EA"/>
  </w:style>
  <w:style w:type="character" w:customStyle="1" w:styleId="mtable">
    <w:name w:val="mtable"/>
    <w:basedOn w:val="a0"/>
    <w:rsid w:val="000431EA"/>
  </w:style>
  <w:style w:type="character" w:customStyle="1" w:styleId="mtd">
    <w:name w:val="mtd"/>
    <w:basedOn w:val="a0"/>
    <w:rsid w:val="000431EA"/>
  </w:style>
  <w:style w:type="character" w:customStyle="1" w:styleId="msqrt">
    <w:name w:val="msqrt"/>
    <w:basedOn w:val="a0"/>
    <w:rsid w:val="000431EA"/>
  </w:style>
  <w:style w:type="paragraph" w:styleId="HTML">
    <w:name w:val="HTML Preformatted"/>
    <w:basedOn w:val="a"/>
    <w:link w:val="HTML0"/>
    <w:uiPriority w:val="99"/>
    <w:semiHidden/>
    <w:unhideWhenUsed/>
    <w:rsid w:val="00043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431EA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0431E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431EA"/>
  </w:style>
  <w:style w:type="character" w:customStyle="1" w:styleId="hljs-string">
    <w:name w:val="hljs-string"/>
    <w:basedOn w:val="a0"/>
    <w:rsid w:val="000431EA"/>
  </w:style>
  <w:style w:type="character" w:customStyle="1" w:styleId="hljs-number">
    <w:name w:val="hljs-number"/>
    <w:basedOn w:val="a0"/>
    <w:rsid w:val="0004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2NRnh7W4NQ&amp;t=1s" TargetMode="External"/><Relationship Id="rId5" Type="http://schemas.openxmlformats.org/officeDocument/2006/relationships/hyperlink" Target="https://www.youtube.com/watch?v=G2NRnh7W4NQ&amp;t=1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2</cp:revision>
  <dcterms:created xsi:type="dcterms:W3CDTF">2018-04-12T13:44:00Z</dcterms:created>
  <dcterms:modified xsi:type="dcterms:W3CDTF">2018-04-12T13:46:00Z</dcterms:modified>
</cp:coreProperties>
</file>