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jpg&amp;nmt=18"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ablecontent"/>
        <w:spacing w:before="0" w:after="280"/>
        <w:rPr/>
      </w:pPr>
      <w:r>
        <w:rPr/>
        <w:drawing>
          <wp:inline distT="0" distB="0" distL="0" distR="0">
            <wp:extent cx="6645275" cy="2992120"/>
            <wp:effectExtent l="0" t="0" r="0" b="0"/>
            <wp:docPr id="1" name="그림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8" descr=""/>
                    <pic:cNvPicPr>
                      <a:picLocks noChangeAspect="1" noChangeArrowheads="1"/>
                    </pic:cNvPicPr>
                  </pic:nvPicPr>
                  <pic:blipFill>
                    <a:blip r:embed="rId2"/>
                    <a:srcRect l="0" t="8991" r="0" b="0"/>
                    <a:stretch>
                      <a:fillRect/>
                    </a:stretch>
                  </pic:blipFill>
                  <pic:spPr bwMode="auto">
                    <a:xfrm>
                      <a:off x="0" y="0"/>
                      <a:ext cx="6645275" cy="2992120"/>
                    </a:xfrm>
                    <a:prstGeom prst="rect">
                      <a:avLst/>
                    </a:prstGeom>
                  </pic:spPr>
                </pic:pic>
              </a:graphicData>
            </a:graphic>
          </wp:inline>
        </w:drawing>
      </w:r>
    </w:p>
    <w:p>
      <w:pPr>
        <w:pStyle w:val="Normal"/>
        <w:widowControl/>
        <w:rPr>
          <w:rFonts w:ascii="여기어때잘난서체" w:hAnsi="여기어때잘난서체" w:eastAsia="여기어때잘난서체"/>
        </w:rPr>
      </w:pPr>
      <w:bookmarkStart w:id="0" w:name="목차"/>
      <w:bookmarkEnd w:id="0"/>
      <w:r>
        <w:rPr>
          <w:rFonts w:ascii="여기어때잘난서체" w:hAnsi="여기어때잘난서체" w:eastAsia="여기어때잘난서체"/>
          <w:sz w:val="32"/>
          <w:szCs w:val="24"/>
        </w:rPr>
        <w:t xml:space="preserve">○ </w:t>
      </w:r>
      <w:r>
        <w:rPr>
          <w:rFonts w:ascii="여기어때잘난서체" w:hAnsi="여기어때잘난서체" w:eastAsia="여기어때잘난서체"/>
          <w:sz w:val="32"/>
          <w:szCs w:val="24"/>
        </w:rPr>
        <w:t xml:space="preserve">금주의 금융 </w:t>
      </w:r>
      <w:r>
        <w:rPr>
          <w:rFonts w:eastAsia="여기어때잘난서체" w:ascii="여기어때잘난서체" w:hAnsi="여기어때잘난서체"/>
          <w:sz w:val="32"/>
          <w:szCs w:val="24"/>
        </w:rPr>
        <w:t xml:space="preserve">IT </w:t>
      </w:r>
      <w:r>
        <w:rPr>
          <w:rFonts w:ascii="여기어때잘난서체" w:hAnsi="여기어때잘난서체" w:eastAsia="여기어때잘난서체"/>
          <w:sz w:val="32"/>
          <w:szCs w:val="24"/>
        </w:rPr>
        <w:t>뉴스</w:t>
      </w:r>
    </w:p>
    <w:p>
      <w:pPr>
        <w:pStyle w:val="Date"/>
        <w:rPr/>
      </w:pPr>
      <w:r>
        <w:t>2026-05-11(월) ~ 2026-05-15(금)</w:t>
      </w:r>
    </w:p>
    <w:tbl>
      <w:tblPr>
        <w:tblStyle w:val="aa"/>
        <w:tblW w:w="10667" w:type="dxa"/>
        <w:jc w:val="left"/>
        <w:tblInd w:w="-69" w:type="dxa"/>
        <w:tblLayout w:type="fixed"/>
        <w:tblCellMar>
          <w:top w:w="0" w:type="dxa"/>
          <w:left w:w="108" w:type="dxa"/>
          <w:bottom w:w="0" w:type="dxa"/>
          <w:right w:w="108" w:type="dxa"/>
        </w:tblCellMar>
        <w:tblLook w:firstRow="1" w:noVBand="1" w:lastRow="0" w:firstColumn="1" w:lastColumn="0" w:noHBand="0" w:val="04a0"/>
      </w:tblPr>
      <w:tblGrid>
        <w:gridCol w:w="2598"/>
        <w:gridCol w:w="8068"/>
      </w:tblGrid>
      <w:tr>
        <w:trPr>
          <w:trHeight w:val="584" w:hRule="exact"/>
        </w:trPr>
        <w:tc>
          <w:tcPr>
            <w:tcW w:w="2598" w:type="dxa"/>
            <w:vMerge w:val="restart"/>
            <w:tcBorders>
              <w:top w:val="single" w:sz="18" w:space="0" w:color="A6A6A6"/>
              <w:left w:val="nil"/>
              <w:bottom w:val="single" w:sz="4" w:space="0" w:color="BFBFBF"/>
              <w:right w:val="nil"/>
            </w:tcBorders>
            <w:vAlign w:val="center"/>
          </w:tcPr>
          <w:p>
            <w:pPr>
              <w:pStyle w:val="Normal"/>
              <w:widowControl w:val="false"/>
              <w:suppressAutoHyphens w:val="true"/>
              <w:spacing w:lineRule="auto" w:line="240" w:before="0" w:after="0"/>
              <w:jc w:val="center"/>
              <w:rPr>
                <w:sz w:val="22"/>
              </w:rPr>
            </w:pPr>
            <w:r>
              <w:rPr>
                <w:rFonts w:ascii="맑은 고딕" w:hAnsi="맑은 고딕" w:cs=""/>
                <w:kern w:val="2"/>
                <w:sz w:val="22"/>
                <w:szCs w:val="22"/>
                <w:lang w:val="en-US" w:eastAsia="ko-KR" w:bidi="ar-SA"/>
              </w:rPr>
              <w:drawing>
                <wp:inline xmlns:a="http://schemas.openxmlformats.org/drawingml/2006/main" xmlns:pic="http://schemas.openxmlformats.org/drawingml/2006/picture">
                  <wp:extent cx="1299600" cy="979200"/>
                  <wp:docPr id="2" name="Picture 2"/>
                  <wp:cNvGraphicFramePr>
                    <a:graphicFrameLocks noChangeAspect="1"/>
                  </wp:cNvGraphicFramePr>
                  <a:graphic>
                    <a:graphicData uri="http://schemas.openxmlformats.org/drawingml/2006/picture">
                      <pic:pic>
                        <pic:nvPicPr>
                          <pic:cNvPr id="0" name="https___cfnimage.commutil.kr_phpwas_restmb_allidxmake.php_pp=002&amp;idx=3&amp;simg=20260508223424042670dd55077bc212411124362.jpg&amp;nmt=18"/>
                          <pic:cNvPicPr/>
                        </pic:nvPicPr>
                        <pic:blipFill>
                          <a:blip r:embed="rId7"/>
                          <a:stretch>
                            <a:fillRect/>
                          </a:stretch>
                        </pic:blipFill>
                        <pic:spPr>
                          <a:xfrm>
                            <a:off x="0" y="0"/>
                            <a:ext cx="1299600" cy="979200"/>
                          </a:xfrm>
                          <a:prstGeom prst="rect"/>
                        </pic:spPr>
                      </pic:pic>
                    </a:graphicData>
                  </a:graphic>
                </wp:inline>
              </w:drawing>
            </w:r>
          </w:p>
        </w:tc>
        <w:tc>
          <w:tcPr>
            <w:tcW w:w="8068" w:type="dxa"/>
            <w:tcBorders>
              <w:top w:val="single" w:sz="18" w:space="0" w:color="A6A6A6"/>
              <w:left w:val="nil"/>
              <w:bottom w:val="nil"/>
              <w:right w:val="nil"/>
            </w:tcBorders>
            <w:vAlign w:val="center"/>
          </w:tcPr>
          <w:p>
            <w:pPr>
              <w:pStyle w:val="Tabletitle"/>
              <w:widowControl w:val="false"/>
              <w:suppressAutoHyphens w:val="true"/>
              <w:spacing w:before="0" w:after="0"/>
              <w:rPr>
                <w:lang w:val="en-US"/>
              </w:rPr>
            </w:pPr>
            <w:r>
              <w:rPr>
                <w:lang w:val="en-US" w:eastAsia="ko-KR" w:bidi="ar-SA"/>
              </w:rPr>
              <w:t>BNK금융, 바른GPT·AI OCR 도입…AX 가속 (한국금융)</w:t>
            </w:r>
          </w:p>
        </w:tc>
      </w:tr>
      <w:tr>
        <w:trPr>
          <w:trHeight w:val="1264" w:hRule="exact"/>
        </w:trPr>
        <w:tc>
          <w:tcPr>
            <w:tcW w:w="2598" w:type="dxa"/>
            <w:vMerge w:val="continue"/>
            <w:tcBorders>
              <w:top w:val="single" w:sz="4" w:space="0" w:color="BFBFBF"/>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8068" w:type="dxa"/>
            <w:tcBorders>
              <w:top w:val="nil"/>
              <w:left w:val="nil"/>
              <w:bottom w:val="single" w:sz="8" w:space="0" w:color="A6A6A6"/>
              <w:right w:val="nil"/>
            </w:tcBorders>
            <w:vAlign w:val="center"/>
          </w:tcPr>
          <w:p>
            <w:pPr>
              <w:pStyle w:val="Tablecontent"/>
              <w:widowControl w:val="false"/>
              <w:suppressAutoHyphens w:val="true"/>
              <w:spacing w:before="0" w:after="0"/>
              <w:jc w:val="both"/>
              <w:rPr>
                <w:rFonts w:cs=""/>
                <w:szCs w:val="22"/>
                <w:lang w:val="en-US" w:eastAsia="ko-KR" w:bidi="ar-SA"/>
              </w:rPr>
            </w:pPr>
            <w:r>
              <w:rPr>
                <w:rFonts w:cs=""/>
                <w:szCs w:val="22"/>
                <w:lang w:val="en-US" w:eastAsia="ko-KR" w:bidi="ar-SA"/>
              </w:rPr>
              <w:t>BNK금융그룹이 인공지능(AI)과 인공지능 전환(AX)을 축으로 '일하는 방식 혁신'과 '지역 기반 금융 경쟁력 강화' 전략을 동시에 추진하고 있다. 단순한 기술 도입을 넘어 조직 구조 개편부터 현장 업무 적용까지 전방위적 전환을 시도하며 지방금융 특유의 한계를 돌파하려는 시도다.  특히 지주 차원의 컨트롤타워 구축과 은행 현장의 구체적 …</w:t>
            </w:r>
          </w:p>
        </w:tc>
      </w:tr>
      <w:tr>
        <w:trPr>
          <w:trHeight w:val="584" w:hRule="exact"/>
        </w:trPr>
        <w:tc>
          <w:tcPr>
            <w:tcW w:w="2598" w:type="dxa"/>
            <w:vMerge w:val="restart"/>
            <w:tcBorders>
              <w:top w:val="single" w:sz="8" w:space="0" w:color="A6A6A6"/>
              <w:left w:val="nil"/>
              <w:bottom w:val="nil"/>
              <w:right w:val="nil"/>
            </w:tcBorders>
            <w:vAlign w:val="center"/>
          </w:tcPr>
          <w:p>
            <w:pPr>
              <w:pStyle w:val="Normal"/>
              <w:widowControl w:val="false"/>
              <w:suppressAutoHyphens w:val="true"/>
              <w:spacing w:lineRule="auto" w:line="240" w:before="0" w:after="0"/>
              <w:jc w:val="center"/>
              <w:rPr>
                <w:sz w:val="20"/>
                <w:lang w:val="en-US" w:eastAsia="ko-KR" w:bidi="ar-SA"/>
              </w:rPr>
            </w:pPr>
            <w:r>
              <w:rPr>
                <w:rFonts w:ascii="맑은 고딕" w:hAnsi="맑은 고딕" w:cs="맑은 고딕"/>
                <w:kern w:val="0"/>
                <w:sz w:val="20"/>
                <w:szCs w:val="20"/>
                <w:lang w:val="en-US" w:eastAsia="ko-KR" w:bidi="ar-SA"/>
              </w:rPr>
              <w:drawing>
                <wp:inline xmlns:a="http://schemas.openxmlformats.org/drawingml/2006/main" xmlns:pic="http://schemas.openxmlformats.org/drawingml/2006/picture">
                  <wp:extent cx="1299600" cy="979200"/>
                  <wp:docPr id="5" name="Picture 5"/>
                  <wp:cNvGraphicFramePr>
                    <a:graphicFrameLocks noChangeAspect="1"/>
                  </wp:cNvGraphicFramePr>
                  <a:graphic>
                    <a:graphicData uri="http://schemas.openxmlformats.org/drawingml/2006/picture">
                      <pic:pic>
                        <pic:nvPicPr>
                          <pic:cNvPr id="0" name="https___cdn.newsfreezone.co.kr_news_photo_202605_689085_732806_299.jpg"/>
                          <pic:cNvPicPr/>
                        </pic:nvPicPr>
                        <pic:blipFill>
                          <a:blip r:embed="rId10"/>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before="0" w:after="0"/>
              <w:rPr>
                <w:rStyle w:val="Style11"/>
                <w:color w:val="auto"/>
              </w:rPr>
            </w:pPr>
            <w:r>
              <w:rPr>
                <w:rStyle w:val="Style11"/>
                <w:color w:val="auto"/>
                <w:lang w:eastAsia="ko-KR" w:bidi="ar-SA"/>
              </w:rPr>
              <w:t>기업은행, 소상공인 영업지원 ‘아이원 사장님 파트너’ 선봬 (뉴스프리존)</w:t>
            </w:r>
          </w:p>
        </w:tc>
      </w:tr>
      <w:tr>
        <w:trPr>
          <w:trHeight w:val="1264" w:hRule="exact"/>
        </w:trPr>
        <w:tc>
          <w:tcPr>
            <w:tcW w:w="2598" w:type="dxa"/>
            <w:vMerge w:val="continue"/>
            <w:tcBorders>
              <w:top w:val="nil"/>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8068" w:type="dxa"/>
            <w:tcBorders>
              <w:top w:val="nil"/>
              <w:left w:val="nil"/>
              <w:bottom w:val="single" w:sz="8" w:space="0" w:color="A6A6A6"/>
              <w:right w:val="nil"/>
            </w:tcBorders>
            <w:vAlign w:val="center"/>
          </w:tcPr>
          <w:p>
            <w:pPr>
              <w:pStyle w:val="Tablecontent"/>
              <w:widowControl w:val="false"/>
              <w:suppressAutoHyphens w:val="true"/>
              <w:spacing w:before="0" w:after="0"/>
              <w:jc w:val="both"/>
              <w:rPr>
                <w:rFonts w:cs=""/>
                <w:szCs w:val="22"/>
                <w:lang w:val="en-US" w:eastAsia="ko-KR" w:bidi="ar-SA"/>
              </w:rPr>
            </w:pPr>
            <w:r>
              <w:rPr>
                <w:rFonts w:cs=""/>
                <w:szCs w:val="22"/>
                <w:lang w:val="en-US" w:eastAsia="ko-KR" w:bidi="ar-SA"/>
              </w:rPr>
              <w:t>IBK기업은행은 11일 소상공인의 영업활동을 지원하는 디지털 서비스인 ‘i-ONE(아이원) 사장님 파트너’를 출시했다고 밝혔다.  ‘i-ONE 사장님 파트너’는 매출 관리, 손님 관리, 경영 관리를 지원하는 소상공인 전용 서비스이다.  기업은행은 먼저 소상공인의 매출 관리를 위해 카드․배달앱 등 다양한 매출 및 입금정보를 통합 제공해 실시…</w:t>
            </w:r>
          </w:p>
        </w:tc>
      </w:tr>
      <w:tr>
        <w:trPr>
          <w:trHeight w:val="584" w:hRule="exact"/>
        </w:trPr>
        <w:tc>
          <w:tcPr>
            <w:tcW w:w="2598" w:type="dxa"/>
            <w:vMerge w:val="restart"/>
            <w:tcBorders>
              <w:top w:val="single" w:sz="8" w:space="0" w:color="A6A6A6"/>
              <w:left w:val="nil"/>
              <w:right w:val="nil"/>
            </w:tcBorders>
            <w:vAlign w:val="center"/>
          </w:tcPr>
          <w:p>
            <w:pPr>
              <w:pStyle w:val="Normal"/>
              <w:widowControl w:val="false"/>
              <w:suppressAutoHyphens w:val="true"/>
              <w:spacing w:lineRule="auto" w:line="240" w:before="0" w:after="0"/>
              <w:jc w:val="center"/>
              <w:rPr>
                <w:lang w:eastAsia="ko"/>
              </w:rPr>
            </w:pPr>
            <w:r>
              <w:rPr>
                <w:rFonts w:ascii="맑은 고딕" w:hAnsi="맑은 고딕" w:cs="맑은 고딕"/>
                <w:kern w:val="0"/>
                <w:sz w:val="20"/>
                <w:szCs w:val="20"/>
                <w:lang w:val="en-US" w:bidi="ar-SA"/>
              </w:rPr>
              <w:drawing>
                <wp:inline xmlns:a="http://schemas.openxmlformats.org/drawingml/2006/main" xmlns:pic="http://schemas.openxmlformats.org/drawingml/2006/picture">
                  <wp:extent cx="1299600" cy="979200"/>
                  <wp:docPr id="8" name="Picture 8"/>
                  <wp:cNvGraphicFramePr>
                    <a:graphicFrameLocks noChangeAspect="1"/>
                  </wp:cNvGraphicFramePr>
                  <a:graphic>
                    <a:graphicData uri="http://schemas.openxmlformats.org/drawingml/2006/picture">
                      <pic:pic>
                        <pic:nvPicPr>
                          <pic:cNvPr id="0" name="https___cdn.lcnews.co.kr_news_photo_202605_201957_202507_2414.jpg"/>
                          <pic:cNvPicPr/>
                        </pic:nvPicPr>
                        <pic:blipFill>
                          <a:blip r:embed="rId12"/>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before="0" w:after="0"/>
              <w:rPr>
                <w:rStyle w:val="Style11"/>
                <w:b w:val="false"/>
                <w:b w:val="false"/>
                <w:color w:val="auto"/>
              </w:rPr>
            </w:pPr>
            <w:r>
              <w:rPr>
                <w:rStyle w:val="Style11"/>
                <w:color w:val="auto"/>
                <w:lang w:eastAsia="ko-KR" w:bidi="ar-SA"/>
              </w:rPr>
              <w:t>은행권, 키즈뱅킹 경쟁 뜨거워진다…금융습관으로 장기·미래 고객 확보 (라이센스뉴스)</w:t>
            </w:r>
          </w:p>
        </w:tc>
      </w:tr>
      <w:tr>
        <w:trPr>
          <w:trHeight w:val="1264" w:hRule="exact"/>
        </w:trPr>
        <w:tc>
          <w:tcPr>
            <w:tcW w:w="2598" w:type="dxa"/>
            <w:vMerge w:val="continue"/>
            <w:tcBorders>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8068" w:type="dxa"/>
            <w:tcBorders>
              <w:top w:val="nil"/>
              <w:left w:val="nil"/>
              <w:bottom w:val="single" w:sz="8" w:space="0" w:color="A6A6A6"/>
              <w:right w:val="nil"/>
            </w:tcBorders>
            <w:vAlign w:val="center"/>
          </w:tcPr>
          <w:p>
            <w:pPr>
              <w:pStyle w:val="Tablecontent"/>
              <w:widowControl w:val="false"/>
              <w:suppressAutoHyphens w:val="true"/>
              <w:spacing w:before="0" w:after="0"/>
              <w:jc w:val="both"/>
              <w:rPr>
                <w:lang w:val="ko"/>
              </w:rPr>
            </w:pPr>
            <w:r>
              <w:rPr>
                <w:rFonts w:cs=""/>
                <w:szCs w:val="22"/>
                <w:lang w:val="ko" w:eastAsia="ko-KR" w:bidi="ar-SA"/>
              </w:rPr>
              <w:t>라이센스뉴스 = 김상미 기자 | 아이들의 첫 통장을 잡기 위한 은행권 경쟁이 뜨거워지고 있다. 단순 저축 상품을 넘어 용돈 관리, 미션형 금융교육, 부모 연동 서비스까지 결합한 ‘키즈뱅킹’이 장기 고객 확보 전략의 핵심으로 떠오르면서다.  키즈뱅킹은 0세부터 금융 습관이 아직인 미성년자와 디지털 금융 환경에 익숙한 알파세대(2010년 이후…</w:t>
            </w:r>
          </w:p>
        </w:tc>
      </w:tr>
      <w:tr>
        <w:trPr>
          <w:trHeight w:val="584" w:hRule="exact"/>
        </w:trPr>
        <w:tc>
          <w:tcPr>
            <w:tcW w:w="2598" w:type="dxa"/>
            <w:vMerge w:val="restart"/>
            <w:tcBorders>
              <w:top w:val="single" w:sz="8" w:space="0" w:color="A6A6A6"/>
              <w:left w:val="nil"/>
              <w:right w:val="nil"/>
            </w:tcBorders>
            <w:vAlign w:val="center"/>
          </w:tcPr>
          <w:p>
            <w:pPr>
              <w:pStyle w:val="Normal"/>
              <w:widowControl w:val="false"/>
              <w:suppressAutoHyphens w:val="true"/>
              <w:spacing w:lineRule="auto" w:line="240" w:before="0" w:after="0"/>
              <w:jc w:val="center"/>
              <w:rPr>
                <w:sz w:val="20"/>
                <w:lang w:val="en-US" w:eastAsia="ko-KR" w:bidi="ar-SA"/>
              </w:rPr>
            </w:pPr>
            <w:r>
              <w:rPr>
                <w:rFonts w:ascii="맑은 고딕" w:hAnsi="맑은 고딕" w:cs="맑은 고딕"/>
                <w:kern w:val="0"/>
                <w:sz w:val="20"/>
                <w:szCs w:val="20"/>
                <w:lang w:val="en-US" w:eastAsia="ko-KR" w:bidi="ar-SA"/>
              </w:rPr>
              <w:drawing>
                <wp:inline xmlns:a="http://schemas.openxmlformats.org/drawingml/2006/main" xmlns:pic="http://schemas.openxmlformats.org/drawingml/2006/picture">
                  <wp:extent cx="1299600" cy="979200"/>
                  <wp:docPr id="12" name="Picture 12"/>
                  <wp:cNvGraphicFramePr>
                    <a:graphicFrameLocks noChangeAspect="1"/>
                  </wp:cNvGraphicFramePr>
                  <a:graphic>
                    <a:graphicData uri="http://schemas.openxmlformats.org/drawingml/2006/picture">
                      <pic:pic>
                        <pic:nvPicPr>
                          <pic:cNvPr id="0" name="https___cdn.srtimes.kr_news_photo_202605_203149_207691_245.jpg"/>
                          <pic:cNvPicPr/>
                        </pic:nvPicPr>
                        <pic:blipFill>
                          <a:blip r:embed="rId15"/>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before="0" w:after="0"/>
              <w:rPr>
                <w:rStyle w:val="Style11"/>
                <w:rFonts w:ascii="굴림" w:hAnsi="굴림"/>
                <w:b w:val="false"/>
                <w:b w:val="false"/>
                <w:color w:val="auto"/>
                <w:szCs w:val="21"/>
              </w:rPr>
            </w:pPr>
            <w:r>
              <w:rPr>
                <w:rStyle w:val="Style11"/>
                <w:rFonts w:ascii="굴림" w:hAnsi="굴림"/>
                <w:color w:val="auto"/>
                <w:szCs w:val="21"/>
                <w:lang w:eastAsia="ko-KR" w:bidi="ar-SA"/>
              </w:rPr>
              <w:t>iM금융, ‘에이전틱 AI’부터 ‘스테이블코인’까지…디지털 혁신에 ‘진심’ (SR타임스)</w:t>
            </w:r>
          </w:p>
        </w:tc>
      </w:tr>
      <w:tr>
        <w:trPr>
          <w:trHeight w:val="1264" w:hRule="exact"/>
        </w:trPr>
        <w:tc>
          <w:tcPr>
            <w:tcW w:w="2598" w:type="dxa"/>
            <w:vMerge w:val="continue"/>
            <w:tcBorders>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8068" w:type="dxa"/>
            <w:tcBorders>
              <w:top w:val="nil"/>
              <w:left w:val="nil"/>
              <w:bottom w:val="single" w:sz="8" w:space="0" w:color="A6A6A6"/>
              <w:right w:val="nil"/>
            </w:tcBorders>
            <w:vAlign w:val="center"/>
          </w:tcPr>
          <w:p>
            <w:pPr>
              <w:pStyle w:val="Tablecontent"/>
              <w:widowControl w:val="false"/>
              <w:suppressAutoHyphens w:val="true"/>
              <w:spacing w:lineRule="auto" w:line="276" w:before="0" w:after="0"/>
              <w:jc w:val="both"/>
              <w:rPr>
                <w:b/>
                <w:b/>
                <w:lang w:val="ko"/>
              </w:rPr>
            </w:pPr>
            <w:r>
              <w:rPr>
                <w:rFonts w:cs=""/>
                <w:szCs w:val="22"/>
                <w:lang w:eastAsia="ko-KR" w:bidi="ar-SA"/>
              </w:rPr>
              <w:t>[SRT(에스알 타임스) 김동운 기자] iM금융그룹이 시중은행 전환에 맞춰 사내 AI 역량 강화와 디지털 인프라 확장에 주력하고 있다. 전 직원을 대상으로 한 AI 경진대회를 통해 실무형 서비스를 발굴하는 한편, 블록체인 기반의 결제 시스템 구축에도 나섰다.   13일 iM금융그룹은 생성형 AI를 활용한 업무 개선 프로젝트인 ‘에이전틱 코…</w:t>
            </w:r>
          </w:p>
        </w:tc>
      </w:tr>
      <w:tr>
        <w:trPr>
          <w:trHeight w:val="584" w:hRule="exact"/>
        </w:trPr>
        <w:tc>
          <w:tcPr>
            <w:tcW w:w="2598" w:type="dxa"/>
            <w:vMerge w:val="restart"/>
            <w:tcBorders>
              <w:top w:val="single" w:sz="8" w:space="0" w:color="A6A6A6"/>
              <w:left w:val="nil"/>
              <w:bottom w:val="single" w:sz="24" w:space="0" w:color="A6A6A6"/>
              <w:right w:val="nil"/>
            </w:tcBorders>
            <w:vAlign w:val="center"/>
          </w:tcPr>
          <w:p>
            <w:pPr>
              <w:pStyle w:val="Normal"/>
              <w:widowControl w:val="false"/>
              <w:suppressAutoHyphens w:val="true"/>
              <w:spacing w:lineRule="auto" w:line="240" w:before="0" w:after="0"/>
              <w:jc w:val="center"/>
              <w:rPr>
                <w:sz w:val="20"/>
                <w:lang w:val="en-US" w:eastAsia="ko-KR" w:bidi="ar-SA"/>
              </w:rPr>
            </w:pPr>
            <w:r>
              <w:rPr>
                <w:rFonts w:ascii="맑은 고딕" w:hAnsi="맑은 고딕" w:cs="맑은 고딕"/>
                <w:kern w:val="0"/>
                <w:sz w:val="20"/>
                <w:szCs w:val="20"/>
                <w:lang w:val="en-US" w:eastAsia="ko-KR" w:bidi="ar-SA"/>
              </w:rPr>
              <w:drawing>
                <wp:inline xmlns:a="http://schemas.openxmlformats.org/drawingml/2006/main" xmlns:pic="http://schemas.openxmlformats.org/drawingml/2006/picture">
                  <wp:extent cx="1299600" cy="979200"/>
                  <wp:docPr id="15" name="Picture 15"/>
                  <wp:cNvGraphicFramePr>
                    <a:graphicFrameLocks noChangeAspect="1"/>
                  </wp:cNvGraphicFramePr>
                  <a:graphic>
                    <a:graphicData uri="http://schemas.openxmlformats.org/drawingml/2006/picture">
                      <pic:pic>
                        <pic:nvPicPr>
                          <pic:cNvPr id="0" name="https___img.newspim.com_news_2026_05_13_2605131047558160.jpg"/>
                          <pic:cNvPicPr/>
                        </pic:nvPicPr>
                        <pic:blipFill>
                          <a:blip r:embed="rId17"/>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before="0" w:after="0"/>
              <w:rPr>
                <w:rStyle w:val="Style11"/>
                <w:rFonts w:ascii="굴림" w:hAnsi="굴림"/>
                <w:b w:val="false"/>
                <w:b w:val="false"/>
                <w:color w:val="auto"/>
                <w:szCs w:val="21"/>
              </w:rPr>
            </w:pPr>
            <w:r>
              <w:rPr>
                <w:rStyle w:val="Style11"/>
                <w:rFonts w:ascii="굴림" w:hAnsi="굴림"/>
                <w:color w:val="auto"/>
                <w:szCs w:val="21"/>
                <w:lang w:eastAsia="ko-KR" w:bidi="ar-SA"/>
              </w:rPr>
              <w:t>NH농협금융, 전사적 AI 거버넌스 체계 정비 착수 (뉴스핌)</w:t>
            </w:r>
          </w:p>
        </w:tc>
      </w:tr>
      <w:tr>
        <w:trPr>
          <w:trHeight w:val="1264" w:hRule="exact"/>
        </w:trPr>
        <w:tc>
          <w:tcPr>
            <w:tcW w:w="2598" w:type="dxa"/>
            <w:vMerge w:val="continue"/>
            <w:tcBorders>
              <w:left w:val="nil"/>
              <w:bottom w:val="single" w:sz="24" w:space="0" w:color="A6A6A6"/>
              <w:right w:val="nil"/>
            </w:tcBorders>
          </w:tcPr>
          <w:p>
            <w:pPr>
              <w:pStyle w:val="Normal"/>
              <w:widowControl w:val="false"/>
              <w:suppressAutoHyphens w:val="true"/>
              <w:spacing w:lineRule="auto" w:line="240"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8068" w:type="dxa"/>
            <w:tcBorders>
              <w:top w:val="nil"/>
              <w:left w:val="nil"/>
              <w:bottom w:val="single" w:sz="24" w:space="0" w:color="A6A6A6"/>
              <w:right w:val="nil"/>
            </w:tcBorders>
            <w:vAlign w:val="center"/>
          </w:tcPr>
          <w:p>
            <w:pPr>
              <w:pStyle w:val="Tablecontent"/>
              <w:widowControl w:val="false"/>
              <w:suppressAutoHyphens w:val="true"/>
              <w:spacing w:lineRule="auto" w:line="276" w:before="0" w:after="0"/>
              <w:jc w:val="both"/>
              <w:rPr>
                <w:b/>
                <w:b/>
                <w:lang w:val="ko"/>
              </w:rPr>
            </w:pPr>
            <w:r>
              <w:rPr>
                <w:rFonts w:cs=""/>
                <w:szCs w:val="22"/>
                <w:lang w:eastAsia="ko-KR" w:bidi="ar-SA"/>
              </w:rPr>
              <w:t>[서울=뉴스핌] 채송무 기자 = NH농협금융지주는 지난 12일 서울 중구 본사에서 '농협금융 AI 거버넌스 수립 착수보고회'를 개최하고, 전사적 AI 거버넌스 체계 정비에 본격적으로 착수했다고 13일 밝혔다.…</w:t>
            </w:r>
          </w:p>
        </w:tc>
      </w:tr>
      <w:tr>
        <w:trPr>
          <w:trHeight w:val="584" w:hRule="exact"/>
        </w:trPr>
        <w:tc>
          <w:tcPr>
            <w:tcW w:w="2598" w:type="dxa"/>
            <w:vMerge w:val="restart"/>
            <w:tcBorders>
              <w:top w:val="single" w:sz="8" w:space="0" w:color="A6A6A6"/>
              <w:left w:val="nil"/>
              <w:right w:val="nil"/>
            </w:tcBorders>
            <w:vAlign w:val="center"/>
          </w:tcPr>
          <w:p>
            <w:pPr>
              <w:pStyle w:val="Normal"/>
              <w:widowControl w:val="false"/>
              <w:suppressAutoHyphens w:val="true"/>
              <w:spacing w:lineRule="auto" w:line="240" w:before="0" w:after="0"/>
              <w:jc w:val="center"/>
              <w:rPr>
                <w:lang w:eastAsia="ko"/>
              </w:rPr>
            </w:pPr>
            <w:r>
              <w:rPr>
                <w:rFonts w:ascii="맑은 고딕" w:hAnsi="맑은 고딕" w:cs="맑은 고딕"/>
                <w:kern w:val="0"/>
                <w:sz w:val="20"/>
                <w:szCs w:val="20"/>
                <w:lang w:val="en-US" w:bidi="ar-SA"/>
              </w:rPr>
              <w:drawing>
                <wp:inline xmlns:a="http://schemas.openxmlformats.org/drawingml/2006/main" xmlns:pic="http://schemas.openxmlformats.org/drawingml/2006/picture">
                  <wp:extent cx="1299600" cy="979200"/>
                  <wp:docPr id="18" name="Picture 18"/>
                  <wp:cNvGraphicFramePr>
                    <a:graphicFrameLocks noChangeAspect="1"/>
                  </wp:cNvGraphicFramePr>
                  <a:graphic>
                    <a:graphicData uri="http://schemas.openxmlformats.org/drawingml/2006/picture">
                      <pic:pic>
                        <pic:nvPicPr>
                          <pic:cNvPr id="0" name="https___cdn.it.chosun.com_news_photo_202605_2023092162045_442994_2828.png"/>
                          <pic:cNvPicPr/>
                        </pic:nvPicPr>
                        <pic:blipFill>
                          <a:blip r:embed="rId19"/>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before="0" w:after="0"/>
              <w:rPr>
                <w:rStyle w:val="Style11"/>
                <w:rFonts w:ascii="굴림" w:hAnsi="굴림"/>
                <w:b w:val="false"/>
                <w:b w:val="false"/>
                <w:color w:val="auto"/>
                <w:szCs w:val="21"/>
              </w:rPr>
            </w:pPr>
            <w:r>
              <w:rPr>
                <w:rStyle w:val="Style11"/>
                <w:rFonts w:ascii="굴림" w:hAnsi="굴림"/>
                <w:color w:val="auto"/>
                <w:szCs w:val="21"/>
                <w:lang w:eastAsia="ko-KR" w:bidi="ar-SA"/>
              </w:rPr>
              <w:t>한은은 CBDC 고수하는데… 카드사 스테이블코인 목매는 이유 (IT조선)</w:t>
            </w:r>
          </w:p>
        </w:tc>
      </w:tr>
      <w:tr>
        <w:trPr>
          <w:trHeight w:val="1264" w:hRule="exact"/>
        </w:trPr>
        <w:tc>
          <w:tcPr>
            <w:tcW w:w="2598" w:type="dxa"/>
            <w:vMerge w:val="continue"/>
            <w:tcBorders>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맑은 고딕"/>
                <w:kern w:val="0"/>
                <w:szCs w:val="20"/>
              </w:rPr>
            </w:pPr>
            <w:r>
              <w:rPr>
                <w:rFonts w:eastAsia="맑은 고딕" w:cs="맑은 고딕"/>
                <w:kern w:val="0"/>
                <w:szCs w:val="20"/>
              </w:rPr>
            </w:r>
          </w:p>
        </w:tc>
        <w:tc>
          <w:tcPr>
            <w:tcW w:w="8068" w:type="dxa"/>
            <w:tcBorders>
              <w:top w:val="nil"/>
              <w:left w:val="nil"/>
              <w:bottom w:val="single" w:sz="8" w:space="0" w:color="A6A6A6"/>
              <w:right w:val="nil"/>
            </w:tcBorders>
            <w:vAlign w:val="center"/>
          </w:tcPr>
          <w:p>
            <w:pPr>
              <w:pStyle w:val="Tablecontent"/>
              <w:widowControl w:val="false"/>
              <w:suppressAutoHyphens w:val="true"/>
              <w:spacing w:lineRule="auto" w:line="276" w:before="0" w:after="0"/>
              <w:jc w:val="both"/>
              <w:rPr>
                <w:rFonts w:cs=""/>
                <w:szCs w:val="22"/>
                <w:lang w:eastAsia="ko-KR" w:bidi="ar-SA"/>
              </w:rPr>
            </w:pPr>
            <w:r>
              <w:rPr>
                <w:rFonts w:cs=""/>
                <w:szCs w:val="22"/>
                <w:lang w:val="ko" w:eastAsia="ko-KR" w:bidi="ar-SA"/>
              </w:rPr>
              <w:t>국내 카드사들이 원화 스테이블코인 인프라 구축을 서두르고 있다. 신현송 한국은행 총재가 "디지털 결제 중심은 CBDC와 예금토큰"이라고 못 박았던 것과는 상반된 행보다. 이는 비은행 금융기관인 카드사가 진입할 수 있는 통로가 사실상 스테이블코인뿐인 탓이다. 가맹점 수수료 인하로 본업 수익성이 흔들리는 가운데, 경쟁사로 꼽히는 간편결제사가 …</w:t>
            </w:r>
          </w:p>
        </w:tc>
      </w:tr>
      <w:tr>
        <w:trPr>
          <w:trHeight w:val="584" w:hRule="exact"/>
        </w:trPr>
        <w:tc>
          <w:tcPr>
            <w:tcW w:w="2598" w:type="dxa"/>
            <w:vMerge w:val="restart"/>
            <w:tcBorders>
              <w:top w:val="single" w:sz="8" w:space="0" w:color="A6A6A6"/>
              <w:left w:val="nil"/>
              <w:right w:val="nil"/>
            </w:tcBorders>
            <w:vAlign w:val="center"/>
          </w:tcPr>
          <w:p>
            <w:pPr>
              <w:pStyle w:val="Articledate"/>
              <w:widowControl w:val="false"/>
              <w:suppressAutoHyphens w:val="true"/>
              <w:spacing w:lineRule="auto" w:line="240" w:before="0" w:after="0"/>
              <w:jc w:val="center"/>
              <w:rPr>
                <w:rStyle w:val="Style11"/>
                <w:rFonts w:ascii="굴림" w:hAnsi="굴림"/>
                <w:b w:val="false"/>
                <w:b w:val="false"/>
                <w:color w:val="auto"/>
                <w:szCs w:val="21"/>
              </w:rPr>
            </w:pPr>
            <w:r>
              <w:rPr>
                <w:rStyle w:val="Style11"/>
                <w:rFonts w:ascii="굴림" w:hAnsi="굴림" w:cs="맑은 고딕" w:eastAsia="맑은 고딕"/>
                <w:color w:val="auto"/>
                <w:kern w:val="0"/>
                <w:sz w:val="20"/>
                <w:szCs w:val="21"/>
                <w:lang w:val="en-US" w:eastAsia="ko-KR" w:bidi="ar-SA"/>
              </w:rPr>
              <w:drawing>
                <wp:inline xmlns:a="http://schemas.openxmlformats.org/drawingml/2006/main" xmlns:pic="http://schemas.openxmlformats.org/drawingml/2006/picture">
                  <wp:extent cx="1299600" cy="979200"/>
                  <wp:docPr id="21" name="Picture 21"/>
                  <wp:cNvGraphicFramePr>
                    <a:graphicFrameLocks noChangeAspect="1"/>
                  </wp:cNvGraphicFramePr>
                  <a:graphic>
                    <a:graphicData uri="http://schemas.openxmlformats.org/drawingml/2006/picture">
                      <pic:pic>
                        <pic:nvPicPr>
                          <pic:cNvPr id="0" name="https___cdn.ngetnews.com_news_photo_202605_550292_118131_2446.jpeg"/>
                          <pic:cNvPicPr/>
                        </pic:nvPicPr>
                        <pic:blipFill>
                          <a:blip r:embed="rId21"/>
                          <a:stretch>
                            <a:fillRect/>
                          </a:stretch>
                        </pic:blipFill>
                        <pic:spPr>
                          <a:xfrm>
                            <a:off x="0" y="0"/>
                            <a:ext cx="1299600" cy="979200"/>
                          </a:xfrm>
                          <a:prstGeom prst="rect"/>
                        </pic:spPr>
                      </pic:pic>
                    </a:graphicData>
                  </a:graphic>
                </wp:inline>
              </w:drawing>
            </w:r>
          </w:p>
        </w:tc>
        <w:tc>
          <w:tcPr>
            <w:tcW w:w="8068" w:type="dxa"/>
            <w:tcBorders>
              <w:top w:val="single" w:sz="8" w:space="0" w:color="A6A6A6"/>
              <w:left w:val="nil"/>
              <w:bottom w:val="nil"/>
              <w:right w:val="nil"/>
            </w:tcBorders>
            <w:vAlign w:val="center"/>
          </w:tcPr>
          <w:p>
            <w:pPr>
              <w:pStyle w:val="Tabletitle"/>
              <w:widowControl w:val="false"/>
              <w:suppressAutoHyphens w:val="true"/>
              <w:spacing w:lineRule="auto" w:line="276" w:before="0" w:after="0"/>
              <w:jc w:val="both"/>
              <w:rPr>
                <w:rStyle w:val="Style11"/>
                <w:rFonts w:ascii="굴림" w:hAnsi="굴림"/>
                <w:b w:val="false"/>
                <w:b w:val="false"/>
                <w:color w:val="auto"/>
                <w:szCs w:val="21"/>
              </w:rPr>
            </w:pPr>
            <w:r>
              <w:rPr>
                <w:rStyle w:val="Style11"/>
                <w:rFonts w:ascii="굴림" w:hAnsi="굴림" w:cs=""/>
                <w:color w:val="auto"/>
                <w:szCs w:val="21"/>
                <w:lang w:val="ko" w:eastAsia="ko-KR" w:bidi="ar-SA"/>
              </w:rPr>
              <w:t>심사 초안은 AI가, 책임은 행원이…진화하는 은행 AX (뉴스저널리즘)</w:t>
            </w:r>
          </w:p>
        </w:tc>
      </w:tr>
      <w:tr>
        <w:trPr>
          <w:trHeight w:val="1264" w:hRule="exact"/>
        </w:trPr>
        <w:tc>
          <w:tcPr>
            <w:tcW w:w="2598" w:type="dxa"/>
            <w:vMerge w:val="continue"/>
            <w:tcBorders>
              <w:left w:val="nil"/>
              <w:bottom w:val="single" w:sz="8" w:space="0" w:color="A6A6A6"/>
              <w:right w:val="nil"/>
            </w:tcBorders>
          </w:tcPr>
          <w:p>
            <w:pPr>
              <w:pStyle w:val="Normal"/>
              <w:widowControl w:val="false"/>
              <w:suppressAutoHyphens w:val="true"/>
              <w:spacing w:lineRule="auto" w:line="240" w:before="0" w:after="0"/>
              <w:jc w:val="both"/>
              <w:rPr>
                <w:rFonts w:ascii="맑은 고딕" w:hAnsi="맑은 고딕" w:eastAsia="맑은 고딕" w:cs="맑은 고딕"/>
                <w:kern w:val="0"/>
                <w:szCs w:val="20"/>
              </w:rPr>
            </w:pPr>
            <w:r>
              <w:rPr>
                <w:rFonts w:eastAsia="맑은 고딕" w:cs="맑은 고딕"/>
                <w:kern w:val="0"/>
                <w:szCs w:val="20"/>
              </w:rPr>
            </w:r>
          </w:p>
        </w:tc>
        <w:tc>
          <w:tcPr>
            <w:tcW w:w="8068" w:type="dxa"/>
            <w:tcBorders>
              <w:top w:val="nil"/>
              <w:left w:val="nil"/>
              <w:bottom w:val="single" w:sz="8" w:space="0" w:color="A6A6A6"/>
              <w:right w:val="nil"/>
            </w:tcBorders>
            <w:vAlign w:val="center"/>
          </w:tcPr>
          <w:p>
            <w:pPr>
              <w:pStyle w:val="Tablecontent"/>
              <w:widowControl w:val="false"/>
              <w:suppressAutoHyphens w:val="true"/>
              <w:spacing w:lineRule="auto" w:line="276" w:before="0" w:after="0"/>
              <w:jc w:val="both"/>
              <w:rPr>
                <w:rStyle w:val="Style11"/>
                <w:rFonts w:ascii="굴림" w:hAnsi="굴림"/>
                <w:b w:val="false"/>
                <w:b w:val="false"/>
                <w:color w:val="auto"/>
                <w:szCs w:val="21"/>
              </w:rPr>
            </w:pPr>
            <w:r>
              <w:rPr>
                <w:rStyle w:val="Style11"/>
                <w:rFonts w:ascii="굴림" w:hAnsi="굴림" w:cs=""/>
                <w:color w:val="auto"/>
                <w:szCs w:val="21"/>
                <w:lang w:val="ko" w:eastAsia="ko-KR" w:bidi="ar-SA"/>
              </w:rPr>
              <w:t>은행권의 인공지능(AI) 활용이 단순 질의응답이나 개념증명(PoC) 단계를 벗어나 스스로 데이터를 분석해 결과물을 내놓는 'AI 에이전트' 체제로 고도화되고 있다. 일선 영업점과 본점의 핵심 실무에 AI가 직접 투입되면서 직원의 업무가 분해되고 외부 정보기술(IT) 용역 생태계까지 흔들리고 있다.  15일 금융권에 따르면 주요 시중은행들은…</w:t>
            </w:r>
          </w:p>
        </w:tc>
      </w:tr>
      <w:tr>
        <w:trPr>
          <w:trHeight w:val="584" w:hRule="exact"/>
        </w:trPr>
        <w:tc>
          <w:tcPr>
            <w:tcW w:w="2598" w:type="dxa"/>
            <w:vMerge w:val="restart"/>
            <w:tcBorders>
              <w:top w:val="single" w:sz="8" w:space="0" w:color="A6A6A6"/>
              <w:left w:val="nil"/>
              <w:bottom w:val="single" w:sz="18" w:space="0" w:color="A6A6A6"/>
              <w:right w:val="nil"/>
            </w:tcBorders>
          </w:tcPr>
          <w:p>
            <w:pPr>
              <w:pStyle w:val="Articledate"/>
              <w:widowControl w:val="false"/>
              <w:suppressAutoHyphens w:val="true"/>
              <w:spacing w:lineRule="auto" w:line="240" w:before="0" w:after="0"/>
              <w:jc w:val="both"/>
              <w:rPr>
                <w:rStyle w:val="Style11"/>
                <w:rFonts w:ascii="굴림" w:hAnsi="굴림"/>
                <w:b w:val="false"/>
                <w:b w:val="false"/>
                <w:color w:val="auto"/>
                <w:szCs w:val="21"/>
              </w:rPr>
            </w:pPr>
            <w:r>
              <w:rPr>
                <w:rStyle w:val="Style11"/>
                <w:rFonts w:ascii="굴림" w:hAnsi="굴림" w:cs="맑은 고딕" w:eastAsia="맑은 고딕"/>
                <w:color w:val="auto"/>
                <w:kern w:val="0"/>
                <w:sz w:val="20"/>
                <w:szCs w:val="21"/>
                <w:lang w:val="en-US" w:eastAsia="ko-KR" w:bidi="ar-SA"/>
              </w:rPr>
              <w:t xml:space="preserve"> </w:t>
            </w:r>
          </w:p>
        </w:tc>
        <w:tc>
          <w:tcPr>
            <w:tcW w:w="8068" w:type="dxa"/>
            <w:tcBorders>
              <w:top w:val="single" w:sz="8" w:space="0" w:color="A6A6A6"/>
              <w:left w:val="nil"/>
              <w:bottom w:val="nil"/>
              <w:right w:val="nil"/>
            </w:tcBorders>
            <w:vAlign w:val="center"/>
          </w:tcPr>
          <w:p>
            <w:pPr>
              <w:pStyle w:val="Articledate"/>
              <w:widowControl w:val="false"/>
              <w:suppressAutoHyphens w:val="true"/>
              <w:spacing w:lineRule="auto" w:line="276" w:before="0" w:after="0"/>
              <w:jc w:val="both"/>
              <w:rPr>
                <w:rStyle w:val="Style11"/>
                <w:rFonts w:ascii="굴림" w:hAnsi="굴림"/>
                <w:b w:val="false"/>
                <w:b w:val="false"/>
                <w:color w:val="auto"/>
                <w:szCs w:val="21"/>
              </w:rPr>
            </w:pPr>
            <w:r>
              <w:rPr>
                <w:rStyle w:val="Style11"/>
                <w:rFonts w:ascii="굴림" w:hAnsi="굴림" w:cs=""/>
                <w:color w:val="auto"/>
                <w:szCs w:val="21"/>
                <w:lang w:val="ko" w:eastAsia="ko-KR" w:bidi="ar-SA"/>
              </w:rPr>
              <w:t xml:space="preserve"> </w:t>
            </w:r>
          </w:p>
        </w:tc>
      </w:tr>
      <w:tr>
        <w:trPr>
          <w:trHeight w:val="1264" w:hRule="exact"/>
        </w:trPr>
        <w:tc>
          <w:tcPr>
            <w:tcW w:w="2598" w:type="dxa"/>
            <w:vMerge w:val="continue"/>
            <w:tcBorders>
              <w:left w:val="nil"/>
              <w:bottom w:val="single" w:sz="18" w:space="0" w:color="A6A6A6"/>
              <w:right w:val="nil"/>
            </w:tcBorders>
          </w:tcPr>
          <w:p>
            <w:pPr>
              <w:pStyle w:val="Normal"/>
              <w:widowControl w:val="false"/>
              <w:suppressAutoHyphens w:val="true"/>
              <w:spacing w:lineRule="auto" w:line="240" w:before="0" w:after="0"/>
              <w:jc w:val="both"/>
              <w:rPr>
                <w:rFonts w:ascii="맑은 고딕" w:hAnsi="맑은 고딕" w:eastAsia="맑은 고딕" w:cs="맑은 고딕"/>
                <w:kern w:val="0"/>
                <w:szCs w:val="20"/>
              </w:rPr>
            </w:pPr>
            <w:r>
              <w:rPr>
                <w:rFonts w:eastAsia="맑은 고딕" w:cs="맑은 고딕"/>
                <w:kern w:val="0"/>
                <w:szCs w:val="20"/>
              </w:rPr>
            </w:r>
          </w:p>
        </w:tc>
        <w:tc>
          <w:tcPr>
            <w:tcW w:w="8068" w:type="dxa"/>
            <w:tcBorders>
              <w:top w:val="nil"/>
              <w:left w:val="nil"/>
              <w:bottom w:val="single" w:sz="18" w:space="0" w:color="A6A6A6"/>
              <w:right w:val="nil"/>
            </w:tcBorders>
            <w:vAlign w:val="center"/>
          </w:tcPr>
          <w:p>
            <w:pPr>
              <w:pStyle w:val="Articledate"/>
              <w:widowControl w:val="false"/>
              <w:suppressAutoHyphens w:val="true"/>
              <w:spacing w:lineRule="auto" w:line="276" w:before="0" w:after="0"/>
              <w:jc w:val="both"/>
              <w:rPr>
                <w:rStyle w:val="Style11"/>
                <w:rFonts w:ascii="굴림" w:hAnsi="굴림"/>
                <w:b w:val="false"/>
                <w:b w:val="false"/>
                <w:color w:val="auto"/>
                <w:szCs w:val="21"/>
              </w:rPr>
            </w:pPr>
            <w:r>
              <w:rPr>
                <w:rStyle w:val="Style11"/>
                <w:rFonts w:ascii="굴림" w:hAnsi="굴림" w:cs=""/>
                <w:color w:val="auto"/>
                <w:szCs w:val="21"/>
                <w:lang w:val="ko" w:eastAsia="ko-KR" w:bidi="ar-SA"/>
              </w:rPr>
              <w:t xml:space="preserve"> </w:t>
            </w:r>
          </w:p>
        </w:tc>
      </w:tr>
    </w:tbl>
    <w:p>
      <w:pPr>
        <w:pStyle w:val="Normal"/>
        <w:widowControl/>
        <w:spacing w:lineRule="auto" w:line="480" w:before="0" w:after="0"/>
        <w:rPr>
          <w:rFonts w:ascii="여기어때잘난서체" w:hAnsi="여기어때잘난서체" w:eastAsia="여기어때잘난서체"/>
          <w:sz w:val="32"/>
          <w:szCs w:val="24"/>
        </w:rPr>
      </w:pPr>
      <w:r>
        <w:rPr>
          <w:rFonts w:eastAsia="여기어때잘난서체" w:ascii="여기어때잘난서체" w:hAnsi="여기어때잘난서체"/>
          <w:sz w:val="32"/>
          <w:szCs w:val="24"/>
        </w:rPr>
      </w:r>
    </w:p>
    <w:p>
      <w:pPr>
        <w:pStyle w:val="Normal"/>
        <w:widowControl/>
        <w:spacing w:lineRule="auto" w:line="480" w:before="0" w:after="0"/>
        <w:rPr>
          <w:rFonts w:eastAsia="여기어때잘난서체"/>
        </w:rPr>
      </w:pPr>
      <w:r>
        <w:rPr>
          <w:rFonts w:ascii="여기어때 잘난체" w:hAnsi="여기어때 잘난체" w:eastAsia="여기어때잘난서체"/>
          <w:sz w:val="32"/>
          <w:szCs w:val="24"/>
        </w:rPr>
        <w:t xml:space="preserve">○ </w:t>
      </w:r>
      <w:r>
        <w:rPr>
          <w:rFonts w:ascii="여기어때 잘난체" w:hAnsi="여기어때 잘난체" w:eastAsia="여기어때잘난서체"/>
          <w:sz w:val="32"/>
          <w:szCs w:val="24"/>
        </w:rPr>
        <w:t xml:space="preserve">금융권 도입 현황 </w:t>
      </w:r>
    </w:p>
    <w:tbl>
      <w:tblPr>
        <w:tblStyle w:val="aa"/>
        <w:tblW w:w="10436" w:type="dxa"/>
        <w:jc w:val="left"/>
        <w:tblInd w:w="92" w:type="dxa"/>
        <w:tblLayout w:type="fixed"/>
        <w:tblCellMar>
          <w:top w:w="0" w:type="dxa"/>
          <w:left w:w="108" w:type="dxa"/>
          <w:bottom w:w="0" w:type="dxa"/>
          <w:right w:w="108" w:type="dxa"/>
        </w:tblCellMar>
        <w:tblLook w:firstRow="1" w:noVBand="1" w:lastRow="0" w:firstColumn="1" w:lastColumn="0" w:noHBand="0" w:val="04a0"/>
      </w:tblPr>
      <w:tblGrid>
        <w:gridCol w:w="2266"/>
        <w:gridCol w:w="2354"/>
        <w:gridCol w:w="5816"/>
      </w:tblGrid>
      <w:tr>
        <w:trPr>
          <w:trHeight w:val="492" w:hRule="atLeast"/>
        </w:trPr>
        <w:tc>
          <w:tcPr>
            <w:tcW w:w="2266" w:type="dxa"/>
            <w:tcBorders>
              <w:top w:val="single" w:sz="18" w:space="0" w:color="7F7F7F"/>
              <w:left w:val="nil"/>
              <w:bottom w:val="single" w:sz="18" w:space="0" w:color="7F7F7F"/>
              <w:right w:val="single" w:sz="4" w:space="0" w:color="7F7F7F"/>
            </w:tcBorders>
            <w:shd w:color="auto" w:fill="D9D9D9" w:themeFill="background1" w:themeFillShade="d9" w:val="clear"/>
            <w:vAlign w:val="center"/>
          </w:tcPr>
          <w:p>
            <w:pPr>
              <w:pStyle w:val="Normal"/>
              <w:widowControl w:val="false"/>
              <w:suppressAutoHyphens w:val="true"/>
              <w:spacing w:lineRule="auto" w:line="240" w:before="0" w:after="0"/>
              <w:jc w:val="center"/>
              <w:rPr>
                <w:rFonts w:ascii="맑은 고딕" w:hAnsi="맑은 고딕" w:eastAsia="맑은 고딕" w:cs="함초롬바탕"/>
                <w:b/>
                <w:b/>
                <w:kern w:val="0"/>
                <w:sz w:val="26"/>
                <w:szCs w:val="26"/>
              </w:rPr>
            </w:pPr>
            <w:r>
              <w:rPr>
                <w:rFonts w:ascii="맑은 고딕" w:hAnsi="맑은 고딕" w:cs="함초롬바탕"/>
                <w:b/>
                <w:kern w:val="0"/>
                <w:sz w:val="26"/>
                <w:szCs w:val="26"/>
                <w:lang w:val="en-US" w:eastAsia="ko-KR" w:bidi="ar-SA"/>
              </w:rPr>
              <w:t>주요 이슈</w:t>
            </w:r>
          </w:p>
        </w:tc>
        <w:tc>
          <w:tcPr>
            <w:tcW w:w="2354" w:type="dxa"/>
            <w:tcBorders>
              <w:top w:val="single" w:sz="18" w:space="0" w:color="7F7F7F"/>
              <w:left w:val="single" w:sz="4" w:space="0" w:color="7F7F7F"/>
              <w:bottom w:val="single" w:sz="18" w:space="0" w:color="7F7F7F"/>
              <w:right w:val="single" w:sz="4" w:space="0" w:color="7F7F7F"/>
            </w:tcBorders>
            <w:shd w:color="auto" w:fill="D9D9D9" w:themeFill="background1" w:themeFillShade="d9" w:val="clear"/>
            <w:vAlign w:val="center"/>
          </w:tcPr>
          <w:p>
            <w:pPr>
              <w:pStyle w:val="Normal"/>
              <w:widowControl w:val="false"/>
              <w:suppressAutoHyphens w:val="true"/>
              <w:spacing w:lineRule="auto" w:line="240" w:before="0" w:after="0"/>
              <w:jc w:val="center"/>
              <w:rPr>
                <w:rFonts w:ascii="맑은 고딕" w:hAnsi="맑은 고딕" w:eastAsia="맑은 고딕" w:cs="함초롬바탕"/>
                <w:b/>
                <w:b/>
                <w:kern w:val="0"/>
                <w:sz w:val="26"/>
                <w:szCs w:val="26"/>
              </w:rPr>
            </w:pPr>
            <w:r>
              <w:rPr>
                <w:rFonts w:ascii="맑은 고딕" w:hAnsi="맑은 고딕" w:cs="함초롬바탕"/>
                <w:b/>
                <w:kern w:val="0"/>
                <w:sz w:val="26"/>
                <w:szCs w:val="26"/>
                <w:lang w:val="en-US" w:eastAsia="ko-KR" w:bidi="ar-SA"/>
              </w:rPr>
              <w:t>금 융 권</w:t>
            </w:r>
          </w:p>
        </w:tc>
        <w:tc>
          <w:tcPr>
            <w:tcW w:w="5816" w:type="dxa"/>
            <w:tcBorders>
              <w:top w:val="single" w:sz="18" w:space="0" w:color="7F7F7F"/>
              <w:left w:val="single" w:sz="4" w:space="0" w:color="7F7F7F"/>
              <w:bottom w:val="single" w:sz="18" w:space="0" w:color="7F7F7F"/>
              <w:right w:val="nil"/>
            </w:tcBorders>
            <w:shd w:color="auto" w:fill="D9D9D9" w:themeFill="background1" w:themeFillShade="d9" w:val="clear"/>
            <w:vAlign w:val="center"/>
          </w:tcPr>
          <w:p>
            <w:pPr>
              <w:pStyle w:val="Normal"/>
              <w:widowControl w:val="false"/>
              <w:suppressAutoHyphens w:val="true"/>
              <w:spacing w:lineRule="auto" w:line="240" w:before="0" w:after="0"/>
              <w:jc w:val="center"/>
              <w:rPr>
                <w:rFonts w:ascii="맑은 고딕" w:hAnsi="맑은 고딕" w:eastAsia="맑은 고딕" w:cs="함초롬바탕"/>
                <w:b/>
                <w:b/>
                <w:kern w:val="0"/>
                <w:sz w:val="26"/>
                <w:szCs w:val="26"/>
              </w:rPr>
            </w:pPr>
            <w:r>
              <w:rPr>
                <w:rFonts w:ascii="맑은 고딕" w:hAnsi="맑은 고딕" w:cs="함초롬바탕"/>
                <w:b/>
                <w:kern w:val="0"/>
                <w:sz w:val="26"/>
                <w:szCs w:val="26"/>
                <w:lang w:val="en-US" w:eastAsia="ko-KR" w:bidi="ar-SA"/>
              </w:rPr>
              <w:t>도입 현황</w:t>
            </w:r>
          </w:p>
        </w:tc>
      </w:tr>
      <w:tr>
        <w:trPr>
          <w:trHeight w:val="686" w:hRule="atLeast"/>
        </w:trPr>
        <w:tc>
          <w:tcPr>
            <w:tcW w:w="2266" w:type="dxa"/>
            <w:vMerge w:val="restart"/>
            <w:tcBorders>
              <w:top w:val="single" w:sz="18" w:space="0" w:color="7F7F7F"/>
              <w:left w:val="nil"/>
              <w:bottom w:val="single" w:sz="4" w:space="0" w:color="7F7F7F"/>
              <w:right w:val="single" w:sz="4" w:space="0" w:color="7F7F7F"/>
            </w:tcBorders>
            <w:shd w:color="auto" w:fill="F2F2F2" w:themeFill="background1" w:themeFillShade="f2" w:val="clear"/>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eastAsia="나눔고딕" w:cs="함초롬바탕" w:ascii="나눔고딕" w:hAnsi="나눔고딕"/>
                <w:b/>
                <w:kern w:val="0"/>
                <w:sz w:val="22"/>
                <w:szCs w:val="20"/>
              </w:rPr>
            </w:r>
          </w:p>
        </w:tc>
        <w:tc>
          <w:tcPr>
            <w:tcW w:w="2354" w:type="dxa"/>
            <w:tcBorders>
              <w:top w:val="single" w:sz="18" w:space="0" w:color="7F7F7F"/>
              <w:left w:val="single" w:sz="4" w:space="0" w:color="7F7F7F"/>
              <w:bottom w:val="single" w:sz="4" w:space="0" w:color="7F7F7F"/>
              <w:right w:val="single" w:sz="4" w:space="0" w:color="7F7F7F"/>
            </w:tcBorders>
            <w:vAlign w:val="center"/>
          </w:tcPr>
          <w:p>
            <w:pPr>
              <w:pStyle w:val="Normal"/>
              <w:widowControl w:val="false"/>
              <w:suppressAutoHyphens w:val="true"/>
              <w:spacing w:lineRule="auto" w:line="276" w:before="0" w:after="0"/>
              <w:jc w:val="center"/>
              <w:rPr>
                <w:rFonts w:ascii="나눔고딕" w:hAnsi="나눔고딕" w:eastAsia="나눔고딕" w:cs="함초롬바탕"/>
                <w:b/>
                <w:b/>
                <w:kern w:val="0"/>
                <w:sz w:val="22"/>
                <w:szCs w:val="20"/>
              </w:rPr>
            </w:pPr>
            <w:r>
              <w:rPr>
                <w:rFonts w:ascii="나눔고딕" w:hAnsi="나눔고딕" w:cs="함초롬바탕" w:eastAsia="나눔고딕"/>
                <w:b/>
                <w:kern w:val="0"/>
                <w:sz w:val="22"/>
                <w:szCs w:val="20"/>
                <w:lang w:val="en-US" w:eastAsia="ko-KR" w:bidi="ar-SA"/>
              </w:rPr>
              <w:t>신한은행</w:t>
            </w:r>
          </w:p>
        </w:tc>
        <w:tc>
          <w:tcPr>
            <w:tcW w:w="5816" w:type="dxa"/>
            <w:tcBorders>
              <w:top w:val="single" w:sz="18" w:space="0" w:color="7F7F7F"/>
              <w:left w:val="single" w:sz="4" w:space="0" w:color="7F7F7F"/>
              <w:bottom w:val="single" w:sz="4" w:space="0" w:color="7F7F7F"/>
              <w:right w:val="nil"/>
            </w:tcBorders>
            <w:vAlign w:val="center"/>
          </w:tcPr>
          <w:p>
            <w:pPr>
              <w:pStyle w:val="Normal"/>
              <w:widowControl w:val="false"/>
              <w:suppressAutoHyphens w:val="true"/>
              <w:spacing w:lineRule="auto" w:line="276" w:before="0" w:after="0"/>
              <w:jc w:val="both"/>
              <w:rPr>
                <w:rFonts w:ascii="나눔고딕" w:hAnsi="나눔고딕" w:eastAsia="나눔고딕" w:cs="함초롬바탕"/>
                <w:kern w:val="0"/>
                <w:szCs w:val="20"/>
              </w:rPr>
            </w:pPr>
            <w:r>
              <w:rPr>
                <w:rFonts w:eastAsia="나눔고딕" w:cs="함초롬바탕" w:ascii="나눔고딕" w:hAnsi="나눔고딕"/>
                <w:kern w:val="0"/>
                <w:szCs w:val="20"/>
              </w:rPr>
            </w:r>
          </w:p>
        </w:tc>
      </w:tr>
      <w:tr>
        <w:trPr>
          <w:trHeight w:val="558" w:hRule="atLeast"/>
        </w:trPr>
        <w:tc>
          <w:tcPr>
            <w:tcW w:w="2266" w:type="dxa"/>
            <w:vMerge w:val="continue"/>
            <w:tcBorders>
              <w:top w:val="single" w:sz="18" w:space="0" w:color="7F7F7F"/>
              <w:left w:val="nil"/>
              <w:bottom w:val="single" w:sz="4" w:space="0" w:color="7F7F7F"/>
              <w:right w:val="single" w:sz="4" w:space="0" w:color="7F7F7F"/>
            </w:tcBorders>
            <w:shd w:color="auto" w:fill="F2F2F2" w:themeFill="background1" w:themeFillShade="f2" w:val="clear"/>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eastAsia="나눔고딕" w:cs="함초롬바탕" w:ascii="나눔고딕" w:hAnsi="나눔고딕"/>
                <w:b/>
                <w:kern w:val="0"/>
                <w:sz w:val="22"/>
                <w:szCs w:val="20"/>
              </w:rPr>
            </w:r>
          </w:p>
        </w:tc>
        <w:tc>
          <w:tcPr>
            <w:tcW w:w="2354" w:type="dxa"/>
            <w:tcBorders>
              <w:top w:val="single" w:sz="4" w:space="0" w:color="7F7F7F"/>
              <w:left w:val="single" w:sz="4" w:space="0" w:color="7F7F7F"/>
              <w:bottom w:val="single" w:sz="4" w:space="0" w:color="7F7F7F"/>
              <w:right w:val="single" w:sz="4" w:space="0" w:color="7F7F7F"/>
            </w:tcBorders>
            <w:vAlign w:val="center"/>
          </w:tcPr>
          <w:p>
            <w:pPr>
              <w:pStyle w:val="Normal"/>
              <w:widowControl w:val="false"/>
              <w:suppressAutoHyphens w:val="true"/>
              <w:spacing w:lineRule="auto" w:line="276" w:before="0" w:after="0"/>
              <w:jc w:val="center"/>
              <w:rPr>
                <w:rFonts w:ascii="나눔고딕" w:hAnsi="나눔고딕" w:eastAsia="나눔고딕" w:cs="함초롬바탕"/>
                <w:b/>
                <w:b/>
                <w:kern w:val="0"/>
                <w:sz w:val="22"/>
                <w:szCs w:val="20"/>
              </w:rPr>
            </w:pPr>
            <w:r>
              <w:rPr>
                <w:rFonts w:ascii="나눔고딕" w:hAnsi="나눔고딕" w:cs="함초롬바탕" w:eastAsia="나눔고딕"/>
                <w:b/>
                <w:kern w:val="0"/>
                <w:sz w:val="22"/>
                <w:szCs w:val="20"/>
                <w:lang w:val="en-US" w:eastAsia="ko-KR" w:bidi="ar-SA"/>
              </w:rPr>
              <w:t>국민은행</w:t>
            </w:r>
          </w:p>
        </w:tc>
        <w:tc>
          <w:tcPr>
            <w:tcW w:w="5816" w:type="dxa"/>
            <w:tcBorders>
              <w:top w:val="single" w:sz="4" w:space="0" w:color="7F7F7F"/>
              <w:left w:val="single" w:sz="4" w:space="0" w:color="7F7F7F"/>
              <w:bottom w:val="single" w:sz="4" w:space="0" w:color="7F7F7F"/>
              <w:right w:val="nil"/>
            </w:tcBorders>
            <w:vAlign w:val="center"/>
          </w:tcPr>
          <w:p>
            <w:pPr>
              <w:pStyle w:val="Normal"/>
              <w:widowControl w:val="false"/>
              <w:suppressAutoHyphens w:val="true"/>
              <w:spacing w:lineRule="auto" w:line="276" w:before="0" w:after="0"/>
              <w:ind w:left="200" w:hanging="200"/>
              <w:jc w:val="both"/>
              <w:rPr>
                <w:rFonts w:ascii="나눔고딕" w:hAnsi="나눔고딕" w:eastAsia="나눔고딕" w:cs="함초롬바탕"/>
                <w:kern w:val="0"/>
                <w:szCs w:val="20"/>
              </w:rPr>
            </w:pPr>
            <w:r>
              <w:rPr>
                <w:rFonts w:eastAsia="나눔고딕" w:cs="함초롬바탕" w:ascii="나눔고딕" w:hAnsi="나눔고딕"/>
                <w:kern w:val="0"/>
                <w:szCs w:val="20"/>
              </w:rPr>
            </w:r>
          </w:p>
        </w:tc>
      </w:tr>
      <w:tr>
        <w:trPr>
          <w:trHeight w:val="854" w:hRule="atLeast"/>
        </w:trPr>
        <w:tc>
          <w:tcPr>
            <w:tcW w:w="2266" w:type="dxa"/>
            <w:vMerge w:val="continue"/>
            <w:tcBorders>
              <w:top w:val="single" w:sz="18" w:space="0" w:color="7F7F7F"/>
              <w:left w:val="nil"/>
              <w:bottom w:val="single" w:sz="4" w:space="0" w:color="7F7F7F"/>
              <w:right w:val="single" w:sz="4" w:space="0" w:color="7F7F7F"/>
            </w:tcBorders>
            <w:shd w:color="auto" w:fill="F2F2F2" w:themeFill="background1" w:themeFillShade="f2" w:val="clear"/>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eastAsia="나눔고딕" w:cs="함초롬바탕" w:ascii="나눔고딕" w:hAnsi="나눔고딕"/>
                <w:b/>
                <w:kern w:val="0"/>
                <w:sz w:val="22"/>
                <w:szCs w:val="20"/>
              </w:rPr>
            </w:r>
          </w:p>
        </w:tc>
        <w:tc>
          <w:tcPr>
            <w:tcW w:w="2354" w:type="dxa"/>
            <w:tcBorders>
              <w:top w:val="single" w:sz="4" w:space="0" w:color="7F7F7F"/>
              <w:left w:val="single" w:sz="4" w:space="0" w:color="7F7F7F"/>
              <w:bottom w:val="single" w:sz="4" w:space="0" w:color="7F7F7F"/>
              <w:right w:val="single" w:sz="4" w:space="0" w:color="7F7F7F"/>
            </w:tcBorders>
            <w:vAlign w:val="center"/>
          </w:tcPr>
          <w:p>
            <w:pPr>
              <w:pStyle w:val="Normal"/>
              <w:widowControl w:val="false"/>
              <w:suppressAutoHyphens w:val="true"/>
              <w:spacing w:lineRule="auto" w:line="276" w:before="0" w:after="0"/>
              <w:jc w:val="center"/>
              <w:rPr>
                <w:rFonts w:ascii="나눔고딕" w:hAnsi="나눔고딕" w:eastAsia="나눔고딕" w:cs="함초롬바탕"/>
                <w:b/>
                <w:b/>
                <w:kern w:val="0"/>
                <w:sz w:val="22"/>
                <w:szCs w:val="20"/>
              </w:rPr>
            </w:pPr>
            <w:r>
              <w:rPr>
                <w:rFonts w:ascii="나눔고딕" w:hAnsi="나눔고딕" w:cs="함초롬바탕" w:eastAsia="나눔고딕"/>
                <w:b/>
                <w:kern w:val="0"/>
                <w:sz w:val="22"/>
                <w:szCs w:val="20"/>
                <w:lang w:val="en-US" w:eastAsia="ko-KR" w:bidi="ar-SA"/>
              </w:rPr>
              <w:t>기업은행</w:t>
            </w:r>
          </w:p>
        </w:tc>
        <w:tc>
          <w:tcPr>
            <w:tcW w:w="5816" w:type="dxa"/>
            <w:tcBorders>
              <w:top w:val="single" w:sz="4" w:space="0" w:color="7F7F7F"/>
              <w:left w:val="single" w:sz="4" w:space="0" w:color="7F7F7F"/>
              <w:bottom w:val="single" w:sz="4" w:space="0" w:color="7F7F7F"/>
              <w:right w:val="nil"/>
            </w:tcBorders>
            <w:vAlign w:val="center"/>
          </w:tcPr>
          <w:p>
            <w:pPr>
              <w:pStyle w:val="Normal"/>
              <w:widowControl w:val="false"/>
              <w:suppressAutoHyphens w:val="true"/>
              <w:spacing w:lineRule="auto" w:line="276" w:before="0" w:after="0"/>
              <w:ind w:left="200" w:hanging="0"/>
              <w:jc w:val="both"/>
              <w:rPr>
                <w:rFonts w:ascii="나눔고딕" w:hAnsi="나눔고딕" w:eastAsia="나눔고딕" w:cs="함초롬바탕"/>
                <w:kern w:val="0"/>
                <w:szCs w:val="20"/>
              </w:rPr>
            </w:pPr>
            <w:r>
              <w:rPr>
                <w:rFonts w:eastAsia="나눔고딕" w:cs="함초롬바탕" w:ascii="나눔고딕" w:hAnsi="나눔고딕"/>
                <w:kern w:val="0"/>
                <w:szCs w:val="20"/>
              </w:rPr>
            </w:r>
          </w:p>
        </w:tc>
      </w:tr>
      <w:tr>
        <w:trPr>
          <w:trHeight w:val="851" w:hRule="atLeast"/>
        </w:trPr>
        <w:tc>
          <w:tcPr>
            <w:tcW w:w="2266" w:type="dxa"/>
            <w:vMerge w:val="continue"/>
            <w:tcBorders>
              <w:top w:val="single" w:sz="18" w:space="0" w:color="7F7F7F"/>
              <w:left w:val="nil"/>
              <w:bottom w:val="single" w:sz="4" w:space="0" w:color="7F7F7F"/>
              <w:right w:val="single" w:sz="4" w:space="0" w:color="7F7F7F"/>
            </w:tcBorders>
            <w:shd w:color="auto" w:fill="F2F2F2" w:themeFill="background1" w:themeFillShade="f2" w:val="clear"/>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eastAsia="나눔고딕" w:cs="함초롬바탕" w:ascii="나눔고딕" w:hAnsi="나눔고딕"/>
                <w:b/>
                <w:kern w:val="0"/>
                <w:sz w:val="22"/>
                <w:szCs w:val="20"/>
              </w:rPr>
            </w:r>
          </w:p>
        </w:tc>
        <w:tc>
          <w:tcPr>
            <w:tcW w:w="2354" w:type="dxa"/>
            <w:tcBorders>
              <w:top w:val="single" w:sz="4" w:space="0" w:color="7F7F7F"/>
              <w:left w:val="single" w:sz="4" w:space="0" w:color="7F7F7F"/>
              <w:bottom w:val="single" w:sz="4" w:space="0" w:color="7F7F7F"/>
              <w:right w:val="single" w:sz="4" w:space="0" w:color="7F7F7F"/>
            </w:tcBorders>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ascii="나눔고딕" w:hAnsi="나눔고딕" w:cs="함초롬바탕" w:eastAsia="나눔고딕"/>
                <w:b/>
                <w:kern w:val="0"/>
                <w:sz w:val="22"/>
                <w:szCs w:val="20"/>
                <w:lang w:val="en-US" w:eastAsia="ko-KR" w:bidi="ar-SA"/>
              </w:rPr>
              <w:t>우리은행</w:t>
            </w:r>
          </w:p>
        </w:tc>
        <w:tc>
          <w:tcPr>
            <w:tcW w:w="5816" w:type="dxa"/>
            <w:tcBorders>
              <w:top w:val="single" w:sz="4" w:space="0" w:color="7F7F7F"/>
              <w:left w:val="single" w:sz="4" w:space="0" w:color="7F7F7F"/>
              <w:bottom w:val="single" w:sz="4" w:space="0" w:color="7F7F7F"/>
              <w:right w:val="nil"/>
            </w:tcBorders>
            <w:vAlign w:val="center"/>
          </w:tcPr>
          <w:p>
            <w:pPr>
              <w:pStyle w:val="Normal"/>
              <w:widowControl w:val="false"/>
              <w:suppressAutoHyphens w:val="true"/>
              <w:spacing w:lineRule="auto" w:line="276" w:before="0" w:after="0"/>
              <w:ind w:left="200" w:hanging="200"/>
              <w:jc w:val="both"/>
              <w:rPr>
                <w:rFonts w:ascii="나눔고딕" w:hAnsi="나눔고딕" w:eastAsia="나눔고딕" w:cs="함초롬바탕"/>
                <w:kern w:val="0"/>
                <w:szCs w:val="20"/>
              </w:rPr>
            </w:pPr>
            <w:r>
              <w:rPr>
                <w:rFonts w:eastAsia="나눔고딕" w:cs="함초롬바탕" w:ascii="나눔고딕" w:hAnsi="나눔고딕"/>
                <w:kern w:val="0"/>
                <w:szCs w:val="20"/>
              </w:rPr>
            </w:r>
          </w:p>
        </w:tc>
      </w:tr>
      <w:tr>
        <w:trPr>
          <w:trHeight w:val="815" w:hRule="atLeast"/>
        </w:trPr>
        <w:tc>
          <w:tcPr>
            <w:tcW w:w="2266" w:type="dxa"/>
            <w:tcBorders>
              <w:top w:val="nil"/>
              <w:left w:val="nil"/>
              <w:bottom w:val="single" w:sz="18" w:space="0" w:color="7F7F7F"/>
              <w:right w:val="single" w:sz="4" w:space="0" w:color="7F7F7F"/>
            </w:tcBorders>
            <w:shd w:color="auto" w:fill="F2F2F2" w:themeFill="background1" w:themeFillShade="f2" w:val="clear"/>
            <w:vAlign w:val="center"/>
          </w:tcPr>
          <w:p>
            <w:pPr>
              <w:pStyle w:val="Normal"/>
              <w:widowControl w:val="false"/>
              <w:suppressAutoHyphens w:val="true"/>
              <w:spacing w:lineRule="auto" w:line="240" w:before="0" w:after="0"/>
              <w:jc w:val="center"/>
              <w:rPr>
                <w:rFonts w:ascii="나눔고딕" w:hAnsi="나눔고딕" w:eastAsia="나눔고딕" w:cs="함초롬바탕"/>
                <w:b/>
                <w:b/>
                <w:kern w:val="0"/>
                <w:sz w:val="22"/>
                <w:szCs w:val="20"/>
              </w:rPr>
            </w:pPr>
            <w:r>
              <w:rPr>
                <w:rFonts w:eastAsia="나눔고딕" w:cs="함초롬바탕" w:ascii="나눔고딕" w:hAnsi="나눔고딕"/>
                <w:b/>
                <w:kern w:val="0"/>
                <w:sz w:val="22"/>
                <w:szCs w:val="20"/>
              </w:rPr>
            </w:r>
          </w:p>
        </w:tc>
        <w:tc>
          <w:tcPr>
            <w:tcW w:w="2354" w:type="dxa"/>
            <w:tcBorders>
              <w:top w:val="nil"/>
              <w:left w:val="single" w:sz="4" w:space="0" w:color="7F7F7F"/>
              <w:bottom w:val="single" w:sz="18" w:space="0" w:color="7F7F7F"/>
              <w:right w:val="single" w:sz="4" w:space="0" w:color="7F7F7F"/>
            </w:tcBorders>
            <w:vAlign w:val="center"/>
          </w:tcPr>
          <w:p>
            <w:pPr>
              <w:pStyle w:val="Normal"/>
              <w:widowControl w:val="false"/>
              <w:suppressAutoHyphens w:val="true"/>
              <w:spacing w:lineRule="auto" w:line="276" w:before="0" w:after="0"/>
              <w:jc w:val="center"/>
              <w:rPr>
                <w:rFonts w:ascii="나눔고딕" w:hAnsi="나눔고딕" w:eastAsia="나눔고딕" w:cs="함초롬바탕"/>
                <w:b/>
                <w:b/>
                <w:kern w:val="0"/>
                <w:sz w:val="22"/>
                <w:szCs w:val="20"/>
              </w:rPr>
            </w:pPr>
            <w:r>
              <w:rPr>
                <w:rFonts w:ascii="나눔고딕" w:hAnsi="나눔고딕" w:cs="함초롬바탕" w:eastAsia="나눔고딕"/>
                <w:b/>
                <w:kern w:val="0"/>
                <w:sz w:val="22"/>
                <w:szCs w:val="20"/>
              </w:rPr>
              <w:t>하나은행</w:t>
            </w:r>
          </w:p>
        </w:tc>
        <w:tc>
          <w:tcPr>
            <w:tcW w:w="5816" w:type="dxa"/>
            <w:tcBorders>
              <w:top w:val="nil"/>
              <w:left w:val="single" w:sz="4" w:space="0" w:color="7F7F7F"/>
              <w:bottom w:val="single" w:sz="18" w:space="0" w:color="7F7F7F"/>
              <w:right w:val="nil"/>
            </w:tcBorders>
            <w:vAlign w:val="center"/>
          </w:tcPr>
          <w:p>
            <w:pPr>
              <w:pStyle w:val="Normal"/>
              <w:widowControl w:val="false"/>
              <w:suppressAutoHyphens w:val="true"/>
              <w:spacing w:lineRule="auto" w:line="276" w:before="0" w:after="0"/>
              <w:ind w:firstLine="200"/>
              <w:jc w:val="both"/>
              <w:rPr>
                <w:rFonts w:ascii="나눔고딕" w:hAnsi="나눔고딕" w:eastAsia="나눔고딕" w:cs="함초롬바탕"/>
                <w:kern w:val="0"/>
                <w:szCs w:val="20"/>
              </w:rPr>
            </w:pPr>
            <w:r>
              <w:rPr>
                <w:rFonts w:eastAsia="나눔고딕" w:cs="함초롬바탕" w:ascii="나눔고딕" w:hAnsi="나눔고딕"/>
                <w:kern w:val="0"/>
                <w:szCs w:val="20"/>
              </w:rPr>
            </w:r>
          </w:p>
        </w:tc>
      </w:tr>
    </w:tbl>
    <w:p>
      <w:pPr>
        <w:pStyle w:val="Normal"/>
        <w:widowControl/>
        <w:spacing w:before="0" w:after="200"/>
        <w:rPr>
          <w:rFonts w:ascii="나눔고딕" w:hAnsi="나눔고딕" w:eastAsia="나눔고딕" w:cs="함초롬바탕"/>
          <w:b/>
          <w:b/>
          <w:color w:val="auto"/>
          <w:kern w:val="0"/>
          <w:sz w:val="22"/>
          <w:szCs w:val="20"/>
          <w:lang w:val="en-US" w:eastAsia="ko-KR" w:bidi="ar-SA"/>
        </w:rPr>
      </w:pPr>
      <w:r>
        <w:rPr/>
      </w:r>
    </w:p>
    <w:p>
      <w:r>
        <w:br w:type="page"/>
      </w:r>
    </w:p>
    <w:p>
      <w:pPr>
        <w:pStyle w:val="Articledate"/>
      </w:pPr>
      <w:r>
        <w:drawing>
          <wp:inline xmlns:a="http://schemas.openxmlformats.org/drawingml/2006/main" xmlns:pic="http://schemas.openxmlformats.org/drawingml/2006/picture">
            <wp:extent cx="2194560" cy="512064"/>
            <wp:docPr id="3" name="Picture 3"/>
            <wp:cNvGraphicFramePr>
              <a:graphicFrameLocks noChangeAspect="1"/>
            </wp:cNvGraphicFramePr>
            <a:graphic>
              <a:graphicData uri="http://schemas.openxmlformats.org/drawingml/2006/picture">
                <pic:pic>
                  <pic:nvPicPr>
                    <pic:cNvPr id="0" name="한국금융.png"/>
                    <pic:cNvPicPr/>
                  </pic:nvPicPr>
                  <pic:blipFill>
                    <a:blip r:embed="rId8"/>
                    <a:stretch>
                      <a:fillRect/>
                    </a:stretch>
                  </pic:blipFill>
                  <pic:spPr>
                    <a:xfrm>
                      <a:off x="0" y="0"/>
                      <a:ext cx="2194560" cy="512064"/>
                    </a:xfrm>
                    <a:prstGeom prst="rect"/>
                  </pic:spPr>
                </pic:pic>
              </a:graphicData>
            </a:graphic>
          </wp:inline>
        </w:drawing>
        <w:t>(05.11)</w:t>
      </w:r>
    </w:p>
    <w:p>
      <w:pPr>
        <w:pStyle w:val="Articletitle"/>
      </w:pPr>
      <w:r>
        <w:t>BNK금융, 바른GPT·AI OCR 도입…AX 가속</w:t>
      </w:r>
    </w:p>
    <w:p>
      <w:pPr>
        <w:pStyle w:val="Articlesubtitle"/>
      </w:pPr>
      <w:r>
        <w:t>|그룹 차원 AX 추진으로 조직·업무 전반 재편 은행서 생산성 개선·비용 절감 효과 가시화</w:t>
      </w:r>
    </w:p>
    <w:p>
      <w:r>
        <w:drawing>
          <wp:inline xmlns:a="http://schemas.openxmlformats.org/drawingml/2006/main" xmlns:pic="http://schemas.openxmlformats.org/drawingml/2006/picture">
            <wp:extent cx="5943600" cy="6446520"/>
            <wp:docPr id="4" name="Picture 4"/>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6446520"/>
                    </a:xfrm>
                    <a:prstGeom prst="rect"/>
                  </pic:spPr>
                </pic:pic>
              </a:graphicData>
            </a:graphic>
          </wp:inline>
        </w:drawing>
      </w:r>
    </w:p>
    <w:p>
      <w:pPr>
        <w:pStyle w:val="Articlecontent"/>
      </w:pPr>
      <w:r>
        <w:t>BNK금융그룹이 인공지능(AI)과 인공지능 전환(AX)을 축으로 '일하는 방식 혁신'과 '지역 기반 금융 경쟁력 강화' 전략을 동시에 추진하고 있다. 단순한 기술 도입을 넘어 조직 구조 개편부터 현장 업무 적용까지 전방위적 전환을 시도하며 지방금융 특유의 한계를 돌파하려는 시도다.</w:t>
        <w:br/>
        <w:br/>
        <w:t>특히 지주 차원의 컨트롤타워 구축과 은행 현장의 구체적 성과가 맞물리면서 그룹 차원의 AX 실행력이 점차 가시화되고 있다는 평가다.</w:t>
      </w:r>
    </w:p>
    <w:p>
      <w:pPr>
        <w:pStyle w:val="Articlecontent"/>
      </w:pPr>
      <w:r>
        <w:t>BNK금융은 AI 전략을 단순한 디지털 프로젝트가 아닌 그룹 핵심 성장축으로 설정하고 조직부터 손봤다. 올해 4월 기존 그룹AI·미래가치부문을 '그룹AI전략부문'으로 개편하고, 외부 전문가인 이동렬 전무를 그룹AI전략부문장으로 선임하며 전략 실행의 속도를 끌어올렸다.</w:t>
      </w:r>
    </w:p>
    <w:p>
      <w:pPr>
        <w:pStyle w:val="Articlecontent"/>
      </w:pPr>
      <w:r>
        <w:t>BNK금융은 전 계열사가 참여하는 '그룹 공동 생성형 AI 플랫폼' 구축을 추진 중으로, 올해 3분기 착수가 목표다. 또한 마이크로소프트 M365와 코파일럿을 도입해 임직원들이 AI를 직접 활용하는 환경을 조성하고 있다.</w:t>
        <w:br/>
        <w:br/>
        <w:t>중장기적으로는 AI 에이전트(Agent) 기반 업무 체계를 구축해 기업금융전담역(RM), 프라이빗뱅킹(PB), 외환 등 은행 핵심 업무에 적용할 계획이다. 단순 반복 업무 자동화를 넘어 의사결정 지원과 고객 맞춤형 서비스까지 확장하는 구조다.</w:t>
        <w:br/>
        <w:br/>
        <w:t>특히 AI를 통해 축적된 내부 데이터를 활용해 초개인화 마케팅, AI 상담, 챗봇 고도화 등 대고객 서비스 영역까지 고도화할 방침이다.</w:t>
      </w:r>
    </w:p>
    <w:p>
      <w:pPr>
        <w:pStyle w:val="Articlecontent"/>
      </w:pPr>
      <w:r>
        <w:t>BNK금융 관계자는 "타 금융권의 성공 사례를 빠르게 도입하고, 임직원들이 AI를 업무에 적극 활용해 축적한 경험을 바탕으로 BNK만의 특화 서비스를 구축해 그룹 전반으로 확산할 계획"이라며 "이를 위해 그룹 표준 AI 거버넌스를 정립하고, 차세대 시스템에도 AI를 접목해 비용 절감과 업무 효율화를 추진하고 있다"고 설명했다.</w:t>
      </w:r>
    </w:p>
    <w:p>
      <w:pPr>
        <w:pStyle w:val="Articlecontent"/>
      </w:pPr>
      <w:r>
        <w:t>핵심 계열사인 은행에서는 이미 AI 기반 업무 혁신 성과가 나타나고 있다. 부산·경남은행은 자체 소형언어모델(sLLM) '바른GPT'를 구축해 상담, 번역, 심사 등 다양한 업무에 적용하는 중이다.</w:t>
        <w:br/>
        <w:br/>
        <w:t>먼저 부산은행의 경우 상담 내용 자동 요약 기능을 통해 직원 1인당 연간 약 10시간의 업무를 줄이고 추가 상담 가능 건수를 늘리는 효과를 냈다. SWIFT 전문 번역 서비스는 연간 약 1100시간의 업무 시간을 절감했다. AI 금리심사 의견서 자동 작성 기능도 연간 약 1000시간 절감 효과를 기록했다.</w:t>
        <w:br/>
        <w:br/>
        <w:t>경남은행 역시 AI-OCR을 통해 신용평가, 담보 문서 처리 등 업무를 자동화하며 연간 약 1만6000시간의 업무 시간을 줄였다. 부동산 시세 산정에도 AI 기반 AVM을 도입해 연간 약 10억원 수준의 비용 절감 효과가 기대된다.</w:t>
        <w:br/>
        <w:br/>
        <w:t>이 같은 사례는 단순한 기술 실험이 아닌 실제 비용 절감과 생산성 향상으로 이어지고 있다는 점에서 의미가 크다. 특히 지방은행 특성상 인력 효율성이 중요한 상황에서 AI는 구조적 경쟁력 강화 수단으로 작용하고 있다.</w:t>
        <w:br/>
        <w:br/>
        <w:t>BNK금융은 지속적으로 AI 교육과 해커톤 등을 통해 전 계열사 직원의 AI 활용 역량을 끌어올리고, 생성형 AI 플랫폼과 결합해 'AI 기반 업무 표준화'를 완성할 계획이다. 단순 디지털 전환을 넘어 'AI 중심 금융그룹'으로의 체질 개선이 본격화하는 모습이다.</w:t>
      </w:r>
    </w:p>
    <w:p>
      <w:r>
        <w:br w:type="page"/>
      </w:r>
    </w:p>
    <w:p>
      <w:pPr>
        <w:pStyle w:val="Articledate"/>
      </w:pPr>
      <w:r>
        <w:drawing>
          <wp:inline xmlns:a="http://schemas.openxmlformats.org/drawingml/2006/main" xmlns:pic="http://schemas.openxmlformats.org/drawingml/2006/picture">
            <wp:extent cx="3017520" cy="768096"/>
            <wp:docPr id="6" name="Picture 6"/>
            <wp:cNvGraphicFramePr>
              <a:graphicFrameLocks noChangeAspect="1"/>
            </wp:cNvGraphicFramePr>
            <a:graphic>
              <a:graphicData uri="http://schemas.openxmlformats.org/drawingml/2006/picture">
                <pic:pic>
                  <pic:nvPicPr>
                    <pic:cNvPr id="0" name="뉴스프리존.png"/>
                    <pic:cNvPicPr/>
                  </pic:nvPicPr>
                  <pic:blipFill>
                    <a:blip r:embed="rId11"/>
                    <a:stretch>
                      <a:fillRect/>
                    </a:stretch>
                  </pic:blipFill>
                  <pic:spPr>
                    <a:xfrm>
                      <a:off x="0" y="0"/>
                      <a:ext cx="3017520" cy="768096"/>
                    </a:xfrm>
                    <a:prstGeom prst="rect"/>
                  </pic:spPr>
                </pic:pic>
              </a:graphicData>
            </a:graphic>
          </wp:inline>
        </w:drawing>
        <w:t>(05.11)</w:t>
      </w:r>
    </w:p>
    <w:p>
      <w:pPr>
        <w:pStyle w:val="Articletitle"/>
      </w:pPr>
      <w:r>
        <w:t>기업은행, 소상공인 영업지원 ‘아이원 사장님 파트너’ 선봬</w:t>
      </w:r>
    </w:p>
    <w:p>
      <w:pPr>
        <w:pStyle w:val="Articlesubtitle"/>
      </w:pPr>
      <w:r>
        <w:t>|매출·자금관리, AI 리뷰분석, 가게홍보를 한 번에</w:t>
      </w:r>
    </w:p>
    <w:p>
      <w:r>
        <w:drawing>
          <wp:inline xmlns:a="http://schemas.openxmlformats.org/drawingml/2006/main" xmlns:pic="http://schemas.openxmlformats.org/drawingml/2006/picture">
            <wp:extent cx="6400800" cy="4270248"/>
            <wp:docPr id="7" name="Picture 7"/>
            <wp:cNvGraphicFramePr>
              <a:graphicFrameLocks noChangeAspect="1"/>
            </wp:cNvGraphicFramePr>
            <a:graphic>
              <a:graphicData uri="http://schemas.openxmlformats.org/drawingml/2006/picture">
                <pic:pic>
                  <pic:nvPicPr>
                    <pic:cNvPr id="0" name="https___cdn.newsfreezone.co.kr_news_photo_202605_689085_732806_299.jpg"/>
                    <pic:cNvPicPr/>
                  </pic:nvPicPr>
                  <pic:blipFill>
                    <a:blip r:embed="rId10"/>
                    <a:stretch>
                      <a:fillRect/>
                    </a:stretch>
                  </pic:blipFill>
                  <pic:spPr>
                    <a:xfrm>
                      <a:off x="0" y="0"/>
                      <a:ext cx="6400800" cy="4270248"/>
                    </a:xfrm>
                    <a:prstGeom prst="rect"/>
                  </pic:spPr>
                </pic:pic>
              </a:graphicData>
            </a:graphic>
          </wp:inline>
        </w:drawing>
      </w:r>
    </w:p>
    <w:p>
      <w:pPr>
        <w:pStyle w:val="Articlecontent"/>
      </w:pPr>
      <w:r>
        <w:t>IBK기업은행은 11일 소상공인의 영업활동을 지원하는 디지털 서비스인 ‘i-ONE(아이원) 사장님 파트너’를 출시했다고 밝혔다.</w:t>
        <w:br/>
        <w:br/>
        <w:t>‘i-ONE 사장님 파트너’는 매출 관리, 손님 관리, 경영 관리를 지원하는 소상공인 전용 서비스이다.</w:t>
        <w:br/>
        <w:br/>
        <w:t>기업은행은 먼저 소상공인의 매출 관리를 위해 카드․배달앱 등 다양한 매출 및 입금정보를 통합 제공해 실시간 자금흐름을 한 눈에 제공한다.</w:t>
        <w:br/>
        <w:br/>
        <w:t>또한 손님 관리를 위해 ‘AI 리뷰분석’을 통해 배달앱 등에 등록된 리뷰를 인공지능(AI)으로 분석해 고객 선호도와 개선점을 제공한다.</w:t>
        <w:br/>
        <w:br/>
        <w:t>마지막으로 ‘부가세 모으기’ 기능을 통해 매출 발생 시 일정 비율을 자동 적립해 세금 납부를 돕는 등 경영 관리를 지원한다. 아울러 부가세 모으기 기능과 연계해 최대 300만 원 이하 금액에 대해 연 최대 5%의 고금리 혜택을 제공하는 ‘IBK부가세모으기통장’을 동시에 출시해 혜택을 더했다.</w:t>
        <w:br/>
        <w:br/>
        <w:t>자세한 내용은 i-ONE뱅크 개인 및 기업 앱에서 확인 가능하다.</w:t>
        <w:br/>
        <w:br/>
        <w:t>기업은행 관계자는 “이번 서비스는 바쁜 소상공인들이 본업에만 전념할 수 있도록 광고비 없는 마케팅 등 핵심 니즈를 반영해 기획했다”며 “앞으로도 소상공인을 위한 다양한 서비스를 선보이겠다”고 밝혔다.</w:t>
        <w:br/>
        <w:br/>
        <w:t>한편 은행권의 소상공인 서비스로는 KB국민은행의 ‘KB 사장님+’, 신한은행의 ‘SOL Biz(쏠 비즈)’, 하나은행의 ‘하나더소호’, 우리은행의 ‘우리 WON(원) 사장님 라운지’ 등이 있다.</w:t>
      </w:r>
    </w:p>
    <w:p>
      <w:r>
        <w:br w:type="page"/>
      </w:r>
    </w:p>
    <w:p>
      <w:pPr>
        <w:pStyle w:val="Articledate"/>
      </w:pPr>
      <w:r>
        <w:drawing>
          <wp:inline xmlns:a="http://schemas.openxmlformats.org/drawingml/2006/main" xmlns:pic="http://schemas.openxmlformats.org/drawingml/2006/picture">
            <wp:extent cx="3730752" cy="713231"/>
            <wp:docPr id="9" name="Picture 9"/>
            <wp:cNvGraphicFramePr>
              <a:graphicFrameLocks noChangeAspect="1"/>
            </wp:cNvGraphicFramePr>
            <a:graphic>
              <a:graphicData uri="http://schemas.openxmlformats.org/drawingml/2006/picture">
                <pic:pic>
                  <pic:nvPicPr>
                    <pic:cNvPr id="0" name="라이센스뉴스.png"/>
                    <pic:cNvPicPr/>
                  </pic:nvPicPr>
                  <pic:blipFill>
                    <a:blip r:embed="rId13"/>
                    <a:stretch>
                      <a:fillRect/>
                    </a:stretch>
                  </pic:blipFill>
                  <pic:spPr>
                    <a:xfrm>
                      <a:off x="0" y="0"/>
                      <a:ext cx="3730752" cy="713231"/>
                    </a:xfrm>
                    <a:prstGeom prst="rect"/>
                  </pic:spPr>
                </pic:pic>
              </a:graphicData>
            </a:graphic>
          </wp:inline>
        </w:drawing>
        <w:t>(05.12)</w:t>
      </w:r>
    </w:p>
    <w:p>
      <w:pPr>
        <w:pStyle w:val="Articletitle"/>
      </w:pPr>
      <w:r>
        <w:t>은행권, 키즈뱅킹 경쟁 뜨거워진다…금융습관으로 장기·미래 고객 확보</w:t>
      </w:r>
    </w:p>
    <w:p>
      <w:pPr>
        <w:pStyle w:val="Articlesubtitle"/>
      </w:pPr>
      <w:r>
        <w:t>|인터넷전문은행·시중은행, ‘어린이 금융 플랫폼’ 경쟁 본격화 고금리·용돈관리·금융교육까지 진화…“어릴 때부터 고객으로”</w:t>
      </w:r>
    </w:p>
    <w:p>
      <w:r>
        <w:drawing>
          <wp:inline xmlns:a="http://schemas.openxmlformats.org/drawingml/2006/main" xmlns:pic="http://schemas.openxmlformats.org/drawingml/2006/picture">
            <wp:extent cx="3858768" cy="2121408"/>
            <wp:docPr id="10" name="Picture 10"/>
            <wp:cNvGraphicFramePr>
              <a:graphicFrameLocks noChangeAspect="1"/>
            </wp:cNvGraphicFramePr>
            <a:graphic>
              <a:graphicData uri="http://schemas.openxmlformats.org/drawingml/2006/picture">
                <pic:pic>
                  <pic:nvPicPr>
                    <pic:cNvPr id="0" name="https___cdn.lcnews.co.kr_news_photo_202605_201957_202507_2414.jpg"/>
                    <pic:cNvPicPr/>
                  </pic:nvPicPr>
                  <pic:blipFill>
                    <a:blip r:embed="rId12"/>
                    <a:stretch>
                      <a:fillRect/>
                    </a:stretch>
                  </pic:blipFill>
                  <pic:spPr>
                    <a:xfrm>
                      <a:off x="0" y="0"/>
                      <a:ext cx="3858768" cy="2121408"/>
                    </a:xfrm>
                    <a:prstGeom prst="rect"/>
                  </pic:spPr>
                </pic:pic>
              </a:graphicData>
            </a:graphic>
          </wp:inline>
        </w:drawing>
      </w:r>
    </w:p>
    <w:p>
      <w:pPr>
        <w:pStyle w:val="Articlecontent"/>
      </w:pPr>
      <w:r>
        <w:t>라이센스뉴스 = 김상미 기자 | 아이들의 첫 통장을 잡기 위한 은행권 경쟁이 뜨거워지고 있다. 단순 저축 상품을 넘어 용돈 관리, 미션형 금융교육, 부모 연동 서비스까지 결합한 ‘키즈뱅킹’이 장기 고객 확보 전략의 핵심으로 떠오르면서다.</w:t>
        <w:br/>
        <w:br/>
        <w:t>키즈뱅킹은 0세부터 금융 습관이 아직인 미성년자와 디지털 금융 환경에 익숙한 알파세대(2010년 이후 출생)까지 겨냥하고 있다. 인터넷은행과 시중은행들이 키즈뱅킹 전용 앱, 고금리 적금, 금융습관 형성 콘텐츠 등을 잇달아 선보이며 시장 선점에 나섰다.</w:t>
        <w:br/>
        <w:br/>
        <w:t>은행권에서는 “어린 시절 형성된 금융 경험이 성인이 된 이후 주거래은행 선택으로 이어질 가능성이 높다”며 장기 고객과 미래 고객 확보 차원의 경쟁이 본격화되고 있다고 분석한다.</w:t>
        <w:br/>
        <w:br/>
        <w:t>은행권의 키즈뱅킹은 빠르게 진화하고 있다. 과거에는 부모가 자녀 명의로 가입하는 단순한 저축상품 중심이었다. 그러나 최근에는 자녀가 직접 앱을 사용하며 금융을 경험하고 미성년은 부모 연동 등을 통해 금융 습관을 길러가는 구조로 바뀌고 있다.</w:t>
        <w:br/>
        <w:br/>
        <w:t>은행들은 △용돈 송금 △저축 목표 설정 △소비 내역 확인 △금융 미션 △체험형 교육 콘텐츠 등을 결합해 ‘생활 금융 플랫폼’ 형태로 서비스를 확대하는 추세다.</w:t>
        <w:br/>
        <w:br/>
        <w:t>이는 디지털 금융 이용 연령이 낮아지고 있기 때문이다. 스마트폰 사용 연령이 어려지면서 어린이와 청소년의 모바일 금융 경험도 자연스럽게 확대되고 있다.</w:t>
        <w:br/>
        <w:br/>
        <w:t>실제로 금융권에서는 부모 세대가 모바일뱅킹을 선택할 때 자녀 금융 서비스 편의성까지 함께 고려하는 사례가 늘고 있다.</w:t>
        <w:br/>
        <w:br/>
        <w:t>인터넷전문은행들이 공격적으로 시장 공략에 나서면서 시중은행들도 관련 서비스 강화에 속도를 내고 있다.</w:t>
        <w:br/>
        <w:br/>
        <w:t>인터넷전문은행인 케이뱅크는 최근 ‘마이키즈 통장’과 ‘마이키즈 적금’을 중심으로 키즈 금융 확대에 나섰다.</w:t>
        <w:br/>
        <w:br/>
        <w:t>‘마이키즈 적금’은 우대조건 충족 시 높은 금리를 적용하는 구조다. 가입 기간도 1년부터 최대 5년까지 선택할 수 있도록 설계해 장기 저축 습관 형성을 유도했다.</w:t>
        <w:br/>
        <w:br/>
        <w:t>부모가 자녀 용돈을 간편하게 송금할 수 있고, 자녀는 앱을 통해 저축 현황을 직접 확인할 수 있도록 구성한 점도 특징이다.</w:t>
        <w:br/>
        <w:br/>
        <w:t>은행권에서는 단순 고금리 마케팅이 아니라 금융 습관 형성과 플랫폼 락인(lock-in) 전략이 결합된 사례라는 평가도 나온다.</w:t>
        <w:br/>
        <w:br/>
        <w:t>케이뱅크는 비대면 기반의 간편 가입 구조와 부모 연동 기능을 강점으로 내세우며 젊은 부모층 공략에 집중하고 있다.</w:t>
        <w:br/>
        <w:br/>
        <w:t>우리은행도 키즈·청소년 금융 플랫폼 강화에 공을 들이고 있다. 대표 서비스인 ‘위비프렌즈 허니뱅크’는 어린이 눈높이에 맞춘 금융 체험 기능을 강화한 것이 특징이다.</w:t>
        <w:br/>
        <w:br/>
        <w:t>용돈 관리와 저축뿐 아니라 금융 퀴즈, 미션 수행, 캐릭터 기반 콘텐츠 등을 통해 자연스럽게 금융 개념을 익힐 수 있도록 구성됐다. 부모가 자녀의 금융 활동을 함께 관리할 수 있는 기능도 제공한다.</w:t>
        <w:br/>
        <w:br/>
        <w:t>최근 키즈뱅킹은 단순 예·적금 경쟁이 아니라 금융교육 플랫폼 경쟁으로 바뀌고 있다. 아이들이 금융을 어렵지 않게 경험하도록 만드는 것이 핵심이다.</w:t>
      </w:r>
    </w:p>
    <w:p>
      <w:r>
        <w:drawing>
          <wp:inline xmlns:a="http://schemas.openxmlformats.org/drawingml/2006/main" xmlns:pic="http://schemas.openxmlformats.org/drawingml/2006/picture">
            <wp:extent cx="5486400" cy="2139696"/>
            <wp:docPr id="11" name="Picture 1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2139696"/>
                    </a:xfrm>
                    <a:prstGeom prst="rect"/>
                  </pic:spPr>
                </pic:pic>
              </a:graphicData>
            </a:graphic>
          </wp:inline>
        </w:drawing>
      </w:r>
    </w:p>
    <w:p>
      <w:pPr>
        <w:pStyle w:val="Articlecontent"/>
      </w:pPr>
      <w:r>
        <w:t>주요 시중은행들도 어린이·청소년 고객 확보 경쟁에 속도를 내고 있다.</w:t>
        <w:br/>
        <w:br/>
        <w:t>KB국민은행은 청소년 금융 플랫폼과 연계한 금융교육 콘텐츠를 강화하고 있으며, 신한은행은 체험형 금융교육 프로그램과 디지털 금융 콘텐츠를 확대하고 있다.</w:t>
        <w:br/>
        <w:br/>
        <w:t>하나은행 역시 어린이 경제교육 프로그램과 모바일 금융 경험 확대에 집중하는 모습이다.</w:t>
        <w:br/>
        <w:br/>
        <w:t>은행권이 키즈뱅킹에 집중하는 이유는 장기 고객과 미래 고객 선점 효과 때문이다. 어린 시절 처음 사용한 금융 서비스 경험이 성인이 된 이후에도 이어질 가능성이 높다는 판단에서다.</w:t>
        <w:br/>
        <w:br/>
        <w:t>금융권 안팎에서는 이를 두고 학령기 고객 확보가 향후 체크카드·대출·투자·보험 등 종합 금융서비스 이용으로 연결될 수 있다고 보고 있다.</w:t>
        <w:br/>
        <w:br/>
        <w:t>특히 생성형 AI와 금융 데이터 분석 기술이 발전하면서 향후에는 아이들의 소비 습관과 저축 패턴을 직접 분석하여 맞춤형 금융교육 콘텐츠를 선택하는 형태로 진화할 것으로 관측된다.</w:t>
        <w:br/>
        <w:br/>
        <w:t>은행권 관계자는 “미래 금융 소비자는 어릴 때부터 모바일 환경에서 금융을 경험한 세대가 될 것”이라며 “키즈뱅킹은 단순 어린이 상품이 아니라 미래 주거래 고객을 확보하기 위한 장기 전략”이라고 말했다.</w:t>
        <w:br/>
        <w:br/>
        <w:t>키즈뱅킹 경쟁이 단순 금리 경쟁을 넘어 데이터 기반 생활금융 플랫폼 경쟁으로 확대될 것으로 전망된다.</w:t>
      </w:r>
    </w:p>
    <w:p>
      <w:r>
        <w:br w:type="page"/>
      </w:r>
    </w:p>
    <w:p>
      <w:pPr>
        <w:pStyle w:val="Articledate"/>
      </w:pPr>
      <w:r>
        <w:drawing>
          <wp:inline xmlns:a="http://schemas.openxmlformats.org/drawingml/2006/main" xmlns:pic="http://schemas.openxmlformats.org/drawingml/2006/picture">
            <wp:extent cx="2816352" cy="630936"/>
            <wp:docPr id="13" name="Picture 13"/>
            <wp:cNvGraphicFramePr>
              <a:graphicFrameLocks noChangeAspect="1"/>
            </wp:cNvGraphicFramePr>
            <a:graphic>
              <a:graphicData uri="http://schemas.openxmlformats.org/drawingml/2006/picture">
                <pic:pic>
                  <pic:nvPicPr>
                    <pic:cNvPr id="0" name="SR타임스.png"/>
                    <pic:cNvPicPr/>
                  </pic:nvPicPr>
                  <pic:blipFill>
                    <a:blip r:embed="rId16"/>
                    <a:stretch>
                      <a:fillRect/>
                    </a:stretch>
                  </pic:blipFill>
                  <pic:spPr>
                    <a:xfrm>
                      <a:off x="0" y="0"/>
                      <a:ext cx="2816352" cy="630936"/>
                    </a:xfrm>
                    <a:prstGeom prst="rect"/>
                  </pic:spPr>
                </pic:pic>
              </a:graphicData>
            </a:graphic>
          </wp:inline>
        </w:drawing>
        <w:t>(05.13)</w:t>
      </w:r>
    </w:p>
    <w:p>
      <w:pPr>
        <w:pStyle w:val="Articletitle"/>
      </w:pPr>
      <w:r>
        <w:t>iM금융, ‘에이전틱 AI’부터 ‘스테이블코인’까지…디지털 혁신에 ‘진심’</w:t>
      </w:r>
    </w:p>
    <w:p>
      <w:r>
        <w:drawing>
          <wp:inline xmlns:a="http://schemas.openxmlformats.org/drawingml/2006/main" xmlns:pic="http://schemas.openxmlformats.org/drawingml/2006/picture">
            <wp:extent cx="6492240" cy="3886200"/>
            <wp:docPr id="14" name="Picture 14"/>
            <wp:cNvGraphicFramePr>
              <a:graphicFrameLocks noChangeAspect="1"/>
            </wp:cNvGraphicFramePr>
            <a:graphic>
              <a:graphicData uri="http://schemas.openxmlformats.org/drawingml/2006/picture">
                <pic:pic>
                  <pic:nvPicPr>
                    <pic:cNvPr id="0" name="https___cdn.srtimes.kr_news_photo_202605_203149_207691_245.jpg"/>
                    <pic:cNvPicPr/>
                  </pic:nvPicPr>
                  <pic:blipFill>
                    <a:blip r:embed="rId15"/>
                    <a:stretch>
                      <a:fillRect/>
                    </a:stretch>
                  </pic:blipFill>
                  <pic:spPr>
                    <a:xfrm>
                      <a:off x="0" y="0"/>
                      <a:ext cx="6492240" cy="3886200"/>
                    </a:xfrm>
                    <a:prstGeom prst="rect"/>
                  </pic:spPr>
                </pic:pic>
              </a:graphicData>
            </a:graphic>
          </wp:inline>
        </w:drawing>
      </w:r>
    </w:p>
    <w:p>
      <w:pPr>
        <w:pStyle w:val="Articlesubtitle"/>
      </w:pPr>
      <w:r>
        <w:t>|임직원 177명 참가해 127개 프로젝트 제안… 현업 밀착형 AI 도구 발굴  국내 최초 은행 주도 원화 스테이블코인 추진 및 AX 전문 인력 채용 병행</w:t>
      </w:r>
    </w:p>
    <w:p>
      <w:pPr>
        <w:pStyle w:val="Articlecontent"/>
      </w:pPr>
      <w:r>
        <w:t>[SRT(에스알 타임스) 김동운 기자] iM금융그룹이 시중은행 전환에 맞춰 사내 AI 역량 강화와 디지털 인프라 확장에 주력하고 있다. 전 직원을 대상으로 한 AI 경진대회를 통해 실무형 서비스를 발굴하는 한편, 블록체인 기반의 결제 시스템 구축에도 나섰다.</w:t>
        <w:br/>
        <w:br/>
        <w:t xml:space="preserve"> 13일 iM금융그룹은 생성형 AI를 활용한 업무 개선 프로젝트인 ‘에이전틱 코딩 경진대회’를 마무리했다고 밝혔다. 이번 대회에는 그룹 계열사 임직원 177명(96개 팀)이 참여해 총 127개의 프로젝트를 제안했다.</w:t>
        <w:br/>
        <w:br/>
        <w:t>심사 결과, 소상공인에게 적합한 정책자금을 실시간으로 연결하는 ‘iM 정책자금 매칭 추천 서비스’가 1위를 차지했다. 이외에도 업무 지식 요약 도구인 ‘iM Memory’와 여신 심사를 지원하는 ‘iM CRA 시스템’이 각각 수상권에 올랐다. iM금융은 이번 대회에서 발굴된 아이디어를 실제 서비스 개발과 연계해 현업에 적용할 방침이다.</w:t>
        <w:br/>
        <w:br/>
        <w:t>디지털 신사업 분야에서는 국내 은행권 최초로 원화 스테이블코인 생태계 구축을 추진한다. iM뱅크는 최근 핀테크 기업 핑거, 밸리데이터와 업무협약을 맺고 공동 기술검증(PoC)에 착수했다. 이번 프로젝트에는 국내 최초로 양자내성암호(PQC)를 적용한 아키텍처를 도입하며, iM뱅크는 지급준비금 수탁 및 준비금 증명(PoR) 역할을 담당하게 된다.</w:t>
        <w:br/>
        <w:br/>
        <w:t>동시에 디지털 경쟁력 확보를 위한 인력 채용도 끝냈다. iM뱅크는 지난 3일 AX(AI Transformation), 디지털, 정보보호 등 전문 분야 인력을 공개 채용했다. 특히 나이 제한 없이 베테랑을 영입하는 ‘시니어 프로’ 전형을 통해 전문성을 보강한다는 전략이다.</w:t>
        <w:br/>
        <w:br/>
        <w:t>황병우 iM금융그룹 회장은 “코딩 지식이 부족한 직원도 AI를 도구로 삼아 금융 혁신을 구현할 수 있음을 확인했다”며 “향후 관련 지원을 지속해 나갈 것”이라고 밝혔다.</w:t>
      </w:r>
    </w:p>
    <w:p>
      <w:r>
        <w:br w:type="page"/>
      </w:r>
    </w:p>
    <w:p>
      <w:pPr>
        <w:pStyle w:val="Articledate"/>
      </w:pPr>
      <w:r>
        <w:drawing>
          <wp:inline xmlns:a="http://schemas.openxmlformats.org/drawingml/2006/main" xmlns:pic="http://schemas.openxmlformats.org/drawingml/2006/picture">
            <wp:extent cx="1426464" cy="393192"/>
            <wp:docPr id="16" name="Picture 16"/>
            <wp:cNvGraphicFramePr>
              <a:graphicFrameLocks noChangeAspect="1"/>
            </wp:cNvGraphicFramePr>
            <a:graphic>
              <a:graphicData uri="http://schemas.openxmlformats.org/drawingml/2006/picture">
                <pic:pic>
                  <pic:nvPicPr>
                    <pic:cNvPr id="0" name="뉴스핌.png"/>
                    <pic:cNvPicPr/>
                  </pic:nvPicPr>
                  <pic:blipFill>
                    <a:blip r:embed="rId18"/>
                    <a:stretch>
                      <a:fillRect/>
                    </a:stretch>
                  </pic:blipFill>
                  <pic:spPr>
                    <a:xfrm>
                      <a:off x="0" y="0"/>
                      <a:ext cx="1426464" cy="393192"/>
                    </a:xfrm>
                    <a:prstGeom prst="rect"/>
                  </pic:spPr>
                </pic:pic>
              </a:graphicData>
            </a:graphic>
          </wp:inline>
        </w:drawing>
        <w:t>(05.13)</w:t>
      </w:r>
    </w:p>
    <w:p>
      <w:pPr>
        <w:pStyle w:val="Articletitle"/>
      </w:pPr>
      <w:r>
        <w:t>NH농협금융, 전사적 AI 거버넌스 체계 정비 착수</w:t>
      </w:r>
    </w:p>
    <w:p>
      <w:pPr>
        <w:pStyle w:val="Articlesubtitle"/>
      </w:pPr>
      <w:r>
        <w:t>|8개월 간 그룹 표준안 마련, 전사적 추진체계 가동</w:t>
      </w:r>
    </w:p>
    <w:p>
      <w:pPr>
        <w:pStyle w:val="Articlecontent"/>
      </w:pPr>
      <w:r>
        <w:t>[서울=뉴스핌] 채송무 기자 = NH농협금융지주는 지난 12일 서울 중구 본사에서 '농협금융 AI 거버넌스 수립 착수보고회'를 개최하고, 전사적 AI 거버넌스 체계 정비에 본격적으로 착수했다고 13일 밝혔다.</w:t>
      </w:r>
    </w:p>
    <w:p>
      <w:r>
        <w:drawing>
          <wp:inline xmlns:a="http://schemas.openxmlformats.org/drawingml/2006/main" xmlns:pic="http://schemas.openxmlformats.org/drawingml/2006/picture">
            <wp:extent cx="10972800" cy="7315200"/>
            <wp:docPr id="17" name="Picture 17"/>
            <wp:cNvGraphicFramePr>
              <a:graphicFrameLocks noChangeAspect="1"/>
            </wp:cNvGraphicFramePr>
            <a:graphic>
              <a:graphicData uri="http://schemas.openxmlformats.org/drawingml/2006/picture">
                <pic:pic>
                  <pic:nvPicPr>
                    <pic:cNvPr id="0" name="https___img.newspim.com_news_2026_05_13_2605131047558160.jpg"/>
                    <pic:cNvPicPr/>
                  </pic:nvPicPr>
                  <pic:blipFill>
                    <a:blip r:embed="rId17"/>
                    <a:stretch>
                      <a:fillRect/>
                    </a:stretch>
                  </pic:blipFill>
                  <pic:spPr>
                    <a:xfrm>
                      <a:off x="0" y="0"/>
                      <a:ext cx="10972800" cy="7315200"/>
                    </a:xfrm>
                    <a:prstGeom prst="rect"/>
                  </pic:spPr>
                </pic:pic>
              </a:graphicData>
            </a:graphic>
          </wp:inline>
        </w:drawing>
      </w:r>
    </w:p>
    <w:p>
      <w:pPr>
        <w:pStyle w:val="Articlecontent"/>
      </w:pPr>
      <w:r>
        <w:t>최근 생성형 AI와 AI Agent 기반 서비스 도입이 빠르게 확산되는 가운데, 국내외 규제 환경도 본격적인 제도화 단계에 접어들고 있다. NH농협금융은 일관된 AI 활용 원칙과 책임 기준을 설정해 안전하고 신뢰할 수 있는 AI 운영 기반을 구축할 계획이다.</w:t>
        <w:br/>
        <w:br/>
        <w:t>특히 올해 1월 'AI 기본법' 시행 이후 금융위원회의 '금융분야 AI 가이드라인' 발표가 예고되고 있어 금융권의 AI 관리 기준이 구체화되고 있다.</w:t>
        <w:br/>
        <w:br/>
        <w:t>이러한 금융당국의 기조에 맞춰 NH농협금융은 전사적 AI 거버넌스 체계 정비를 추진하고 있다. 향후 약 8개월 동안 그룹 표준안을 마련하고 은행, 보험, 증권, 캐피탈, 저축은행 등 계열사별 내재화 작업을 진행해 NH농협금융 만의 AI 거버넌스를 종합적으로 설계할 예정이다.</w:t>
        <w:br/>
        <w:br/>
        <w:t>또한 조직, 리스크, 내부통제, IT, 정보보호 등 유관 부서가 참여하는 전사적 추진체계를 가동해 거버넌스를 구성하는 다양한 내규와 프레임워크를 다각도로 검토하고 설계한다. 이를 통해 기존 내부통제 시스템과 유기적 연계를 강화하고 실무에서 효과적으로 작동하는 거버넌스를 완성할 계획이다.</w:t>
        <w:br/>
        <w:br/>
        <w:t>이날 참석한 임직원들은 외부 규제 환경과 내부 업무 특수성을 반영한 AI 활용 기준을 설정함으로써 잠재적 리스크에 대비하고 전사적 AX 추진 기반을 굳건히 하자는 데 의견을 모았다. 아울러 추진 단계별 핵심 전략과 세부 과제를 점검하는 시간을 가졌다.</w:t>
        <w:br/>
        <w:br/>
        <w:t>NH농협금융 관계자는 "AI 거버넌스는 변화를 늦추는 통제장치가 아닌 속도를 높이기 위한 안전장치"라며 "혁신과 신뢰의 선순환 체계를 이루기 위한 적절한 균형 찾기가 이번 프로젝트의 핵심이 될 것"이라고 말했다.</w:t>
        <w:br/>
        <w:br/>
        <w:t>NH농협금융은 이번 프로젝트를 성공적으로 완수해 그룹 전반의 AX 경쟁력을 한층 높이고, AI 시대에서도 변함없이 신뢰받는 금융그룹으로 자리매김할 방침이다.</w:t>
      </w:r>
    </w:p>
    <w:p>
      <w:r>
        <w:br w:type="page"/>
      </w:r>
    </w:p>
    <w:p>
      <w:pPr>
        <w:pStyle w:val="Articledate"/>
      </w:pPr>
      <w:r>
        <w:drawing>
          <wp:inline xmlns:a="http://schemas.openxmlformats.org/drawingml/2006/main" xmlns:pic="http://schemas.openxmlformats.org/drawingml/2006/picture">
            <wp:extent cx="1828800" cy="475488"/>
            <wp:docPr id="19" name="Picture 19"/>
            <wp:cNvGraphicFramePr>
              <a:graphicFrameLocks noChangeAspect="1"/>
            </wp:cNvGraphicFramePr>
            <a:graphic>
              <a:graphicData uri="http://schemas.openxmlformats.org/drawingml/2006/picture">
                <pic:pic>
                  <pic:nvPicPr>
                    <pic:cNvPr id="0" name="IT조선.png"/>
                    <pic:cNvPicPr/>
                  </pic:nvPicPr>
                  <pic:blipFill>
                    <a:blip r:embed="rId20"/>
                    <a:stretch>
                      <a:fillRect/>
                    </a:stretch>
                  </pic:blipFill>
                  <pic:spPr>
                    <a:xfrm>
                      <a:off x="0" y="0"/>
                      <a:ext cx="1828800" cy="475488"/>
                    </a:xfrm>
                    <a:prstGeom prst="rect"/>
                  </pic:spPr>
                </pic:pic>
              </a:graphicData>
            </a:graphic>
          </wp:inline>
        </w:drawing>
        <w:t>(05.14)</w:t>
      </w:r>
    </w:p>
    <w:p>
      <w:pPr>
        <w:pStyle w:val="Articletitle"/>
      </w:pPr>
      <w:r>
        <w:t>한은은 CBDC 고수하는데… 카드사 스테이블코인 목매는 이유</w:t>
      </w:r>
    </w:p>
    <w:p>
      <w:pPr>
        <w:pStyle w:val="Articlesubtitle"/>
      </w:pPr>
      <w:r>
        <w:t>|본업 흔들리는 카드사, 스테이블코인 활로 모색 전업카드사, 가상자산 PoC·상표권 출원 잇따라</w:t>
      </w:r>
    </w:p>
    <w:p>
      <w:pPr>
        <w:pStyle w:val="Articlecontent"/>
      </w:pPr>
      <w:r>
        <w:t>국내 카드사들이 원화 스테이블코인 인프라 구축을 서두르고 있다. 신현송 한국은행 총재가 "디지털 결제 중심은 CBDC와 예금토큰"이라고 못 박았던 것과는 상반된 행보다. 이는 비은행 금융기관인 카드사가 진입할 수 있는 통로가 사실상 스테이블코인뿐인 탓이다. 가맹점 수수료 인하로 본업 수익성이 흔들리는 가운데, 경쟁사로 꼽히는 간편결제사가 약진하자 새 먹거리를 선점해야 한다는 위기감도 작용했다는 분석이다.</w:t>
      </w:r>
    </w:p>
    <w:p>
      <w:r>
        <w:drawing>
          <wp:inline xmlns:a="http://schemas.openxmlformats.org/drawingml/2006/main" xmlns:pic="http://schemas.openxmlformats.org/drawingml/2006/picture">
            <wp:extent cx="5486400" cy="3584448"/>
            <wp:docPr id="20" name="Picture 20"/>
            <wp:cNvGraphicFramePr>
              <a:graphicFrameLocks noChangeAspect="1"/>
            </wp:cNvGraphicFramePr>
            <a:graphic>
              <a:graphicData uri="http://schemas.openxmlformats.org/drawingml/2006/picture">
                <pic:pic>
                  <pic:nvPicPr>
                    <pic:cNvPr id="0" name="https___cdn.it.chosun.com_news_photo_202605_2023092162045_442994_2828.png"/>
                    <pic:cNvPicPr/>
                  </pic:nvPicPr>
                  <pic:blipFill>
                    <a:blip r:embed="rId19"/>
                    <a:stretch>
                      <a:fillRect/>
                    </a:stretch>
                  </pic:blipFill>
                  <pic:spPr>
                    <a:xfrm>
                      <a:off x="0" y="0"/>
                      <a:ext cx="5486400" cy="3584448"/>
                    </a:xfrm>
                    <a:prstGeom prst="rect"/>
                  </pic:spPr>
                </pic:pic>
              </a:graphicData>
            </a:graphic>
          </wp:inline>
        </w:drawing>
      </w:r>
    </w:p>
    <w:p>
      <w:pPr>
        <w:pStyle w:val="Articlecontent"/>
      </w:pPr>
      <w:r>
        <w:t>14일 금융업권에 따르면 전업카드사 8곳(신한·삼성·현대·KB국민·롯데·우리·하나·BC카드)은 지난해 스테이블코인 관련 상표권 출원에 나선 데 이어, 최근 솔라나·코인베이스·서클·파이어블록스 등 글로벌 가상자산 사업자들과 손잡고 결제 실증과 개념검증(PoC)에 속도를 내고 있다.</w:t>
      </w:r>
    </w:p>
    <w:p>
      <w:pPr>
        <w:pStyle w:val="Articlecontent"/>
      </w:pPr>
      <w:r>
        <w:t>신한카드는 솔라나·파이어블록스 등 글로벌 블록체인 기업과 손잡고 스테이블코인 기반 6개 핵심 기술을 시험했다. 개인 간 송금, 해외 결제, 스테이블코인을 담보로 잡고 카드를 발급하는 새로운 모델까지 검증을 마쳤다. KB국민카드는 솔라나, 안랩블록체인컴퍼니와 함께 고객이 스테이블코인을 보관하는 지갑을 만들고, 결제하고, 정산하는 전 과정의 기술을 점검하고 있다.</w:t>
        <w:br/>
        <w:br/>
        <w:t xml:space="preserve">BC카드는 글로벌 가상자산 거래소 코인베이스와 손잡고 달러 기반 스테이블코인(USDC)을 국내 매장에서 QR코드로 결제하는 방식의 실증 작업을 진행 중이다. 외국인이 가진 스테이블코인을 국내 가맹점에서 곧바로 쓸 수 있게 하는 실증은 지난해 12월에 이미 마쳤다. </w:t>
        <w:br/>
        <w:br/>
        <w:t>하나카드는 지난해 12월 글로벌 스테이블코인 USDC 발행사 서클(Circle)과 전략적 업무협약(MOU)을 맺은 데 이어, 올해 3월부터 가상자산 거래 플랫폼 크립토닷컴과도 외국인 대상 국내 결제 마케팅에 들어갔다. USDC를 보유한 외국인이 크립토닷컴 비자카드로 국내 가맹점에서 결제하면 결제금액의 5%를 토큰으로 돌려주는 캐시백 방식이다.</w:t>
      </w:r>
    </w:p>
    <w:p>
      <w:pPr>
        <w:pStyle w:val="Articlecontent"/>
      </w:pPr>
      <w:r>
        <w:t>우리카드는 자사 결제 앱에 스테이블코인을 결제 수단으로 끼워 넣는 방식을, 삼성카드는 계열사를 통해 관련 작업을 검토하는 것으로 알려졌다. 현대카드와 롯데카드 역시 지난해 30건 이상의 관련 상표권을 출원한 데 이어 내부적으로 스테이블코인 관련 스터디를 진행하고 있는 것으로 알려졌다.</w:t>
        <w:br/>
        <w:br/>
        <w:t>카드사들이 스테이블코인 인프라 구축에 매달리는 이유는 구조적 장점 때문이다. 기존 카드 결제는 결제와 정산 사이 1~3영업일의 시차가 발생하지만, 스테이블코인은 수초 안에 정산이 끝난다. 복잡한 결제 정산 단계도 줄면서 거래 수수료가 0.1% 미만으로 낮출 수 있다는 분석이 나온다.</w:t>
        <w:br/>
        <w:br/>
        <w:t>여기에 AI가 사람 대신 거래를 처리하는 AI 에이전트 부상도 변수다. AI 에이전트가 자율적으로 물건을 사고, 서비스를 결제하려면 정해진 조건이 충족되는 순간 거래가 자동으로 실행되는 이른바 '프로그래머블 머니'가 필요하다. 기존 카드 결제나 은행 이체는 사람이 일일이 승인 과정을 거치는 구조라 AI끼리 실시간으로 주고받는 자율 거래를 처리하지 못한다.</w:t>
      </w:r>
    </w:p>
    <w:p>
      <w:pPr>
        <w:pStyle w:val="Articlecontent"/>
      </w:pPr>
      <w:r>
        <w:t>카드업권 내 드리운 위기감도 인프라 구축 속도를 끌어올리는 요인으로 분석된다. 최근 네이버는 가상자산 거래소 두나무를 네이버파이낸셜 완전 자회사 편입을 준비 중이다. 카카오도 카카오뱅크·카카오페이를 중심으로 스테이블코인 태스크포스(TF)를 꾸렸다. 자사 앱에서 스테이블코인으로 송금·결제가 가능한 '슈퍼월렛' 전략을 추진 중이다. 간편결제사·PG사 등 비금융사들도 같은 시장을 노리면서 제도화 시점이 늦어질수록 카드사가 강점을 가질 수 있는 영역에서 후발주자로 밀릴 수 있다는 우려가 업계 안에서 흘러나온다.</w:t>
        <w:br/>
        <w:br/>
        <w:t>윤종문 여신금융연구소 팀장은 "빅테크 및 핀테크 기업이 스테이블코인 기반의 독자적인 결제 네트워크를 구축할 경우, 기존 카드 결제망을 우회하게 돼 카드사 핵심 수익원인 가맹점 수수료와 결제 데이터 주권이 약화될 가능성이 제기된다"며 "원화 스테이블코인 도입 논의는 카드사에게 단순 외부 규제 문제가 아닌 사업 포트폴리오 재편과 결제 생태계 내 역할 재정립이라는 전략적 과제"라고 말했다.</w:t>
        <w:br/>
        <w:br/>
        <w:t>다만 제도 환경은 우호적이지 않다. 한국은행은 지난해 10월 보고서에서 스테이블코인의 잠재 리스크로 디페깅(통화와 불일치) 위험, 대규모 환매 요구에 따른 코인런, 자본·외환 규제 우회, 통화정책 효과 약화, 금융중개 기능 약화 등을 짚었다. 한은은 CBDC와 은행 예금에 기반한 예금토큰을 디지털화폐 인프라에 중심을 두고 있어 스테이블코인 확산에 무게를 싣는 카드사들의 행보와는 거리가 있다.</w:t>
        <w:br/>
        <w:br/>
        <w:t>아울러 스테이블코인을 규율할 디지털자산기본법 논의도 발행 주체와 자본금 요건 등 주요 쟁점을 둘러싼 이견으로 공전을 거듭하고 있다.</w:t>
        <w:br/>
        <w:br/>
        <w:t>이런 상황에서 카드업계를 대표하는 여신금융협회 차기 회장 인선에도 시선이 쏠린다. 정완규 회장은 지난해 10월 임기 만료 후에도 7개월 넘게 직무를 이어왔다. 협회는 이달 6일에야 회장후보추천위원회를 꾸리고 19일까지 후보 공모를 진행 중이다. 이르면 다음 달 총회를 거쳐 차기 회장이 선임될 전망이다. 하마평에는 서태종 전 한국금융연수원장, 김근익 전 한국거래소 시장감시위원장, 이동철 전 KB금융지주 부회장, 임영진 전 신한카드 사장 등이 오르내린다.</w:t>
        <w:br/>
        <w:br/>
        <w:t>카드업계 관계자는 "카드사들이 그간 소매 결제 시장에서 쌓아온 가맹점망과 정산 노하우는 스테이블코인 도입 국면에서도 유리하게 작용할 부분이 적지 않다"며 "협회장 공백이 반년 넘게 이어지고 있는 만큼, 새 회장 체제에서 디지털자산 입법 논의에 어떻게 대응해 나갈지가 관건"이라고 말했다.</w:t>
      </w:r>
    </w:p>
    <w:p>
      <w:r>
        <w:br w:type="page"/>
      </w:r>
    </w:p>
    <w:p>
      <w:pPr>
        <w:pStyle w:val="Articledate"/>
      </w:pPr>
      <w:r>
        <w:drawing>
          <wp:inline xmlns:a="http://schemas.openxmlformats.org/drawingml/2006/main" xmlns:pic="http://schemas.openxmlformats.org/drawingml/2006/picture">
            <wp:extent cx="2743200" cy="822960"/>
            <wp:docPr id="22" name="Picture 22"/>
            <wp:cNvGraphicFramePr>
              <a:graphicFrameLocks noChangeAspect="1"/>
            </wp:cNvGraphicFramePr>
            <a:graphic>
              <a:graphicData uri="http://schemas.openxmlformats.org/drawingml/2006/picture">
                <pic:pic>
                  <pic:nvPicPr>
                    <pic:cNvPr id="0" name="뉴스저널리즘.png"/>
                    <pic:cNvPicPr/>
                  </pic:nvPicPr>
                  <pic:blipFill>
                    <a:blip r:embed="rId22"/>
                    <a:stretch>
                      <a:fillRect/>
                    </a:stretch>
                  </pic:blipFill>
                  <pic:spPr>
                    <a:xfrm>
                      <a:off x="0" y="0"/>
                      <a:ext cx="2743200" cy="822960"/>
                    </a:xfrm>
                    <a:prstGeom prst="rect"/>
                  </pic:spPr>
                </pic:pic>
              </a:graphicData>
            </a:graphic>
          </wp:inline>
        </w:drawing>
        <w:t>(05.15)</w:t>
      </w:r>
    </w:p>
    <w:p>
      <w:pPr>
        <w:pStyle w:val="Articletitle"/>
      </w:pPr>
      <w:r>
        <w:t>심사 초안은 AI가, 책임은 행원이…진화하는 은행 AX</w:t>
      </w:r>
    </w:p>
    <w:p>
      <w:pPr>
        <w:pStyle w:val="Articlesubtitle"/>
      </w:pPr>
      <w:r>
        <w:t>|은행권 AI 에이전트 핵심 실무 투입 하나은행 10초 만에 심사 초안 도출  코딩 하청 단가 인하 첫 공식화 도입 속도전 이면엔 '환각' 과제</w:t>
      </w:r>
    </w:p>
    <w:p>
      <w:r>
        <w:drawing>
          <wp:inline xmlns:a="http://schemas.openxmlformats.org/drawingml/2006/main" xmlns:pic="http://schemas.openxmlformats.org/drawingml/2006/picture">
            <wp:extent cx="5486400" cy="3063240"/>
            <wp:docPr id="23" name="Picture 2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3063240"/>
                    </a:xfrm>
                    <a:prstGeom prst="rect"/>
                  </pic:spPr>
                </pic:pic>
              </a:graphicData>
            </a:graphic>
          </wp:inline>
        </w:drawing>
      </w:r>
    </w:p>
    <w:p>
      <w:pPr>
        <w:pStyle w:val="Articlecontent"/>
      </w:pPr>
      <w:r>
        <w:t>은행권의 인공지능(AI) 활용이 단순 질의응답이나 개념증명(PoC) 단계를 벗어나 스스로 데이터를 분석해 결과물을 내놓는 'AI 에이전트' 체제로 고도화되고 있다. 일선 영업점과 본점의 핵심 실무에 AI가 직접 투입되면서 직원의 업무가 분해되고 외부 정보기술(IT) 용역 생태계까지 흔들리고 있다.</w:t>
        <w:br/>
        <w:br/>
        <w:t>15일 금융권에 따르면 주요 시중은행들은 대규모 인프라 투자와 전 영업점 AI 시스템 도입을 통해 현장 업무를 빠르게 대체하고 있다.</w:t>
      </w:r>
    </w:p>
    <w:p>
      <w:pPr>
        <w:pStyle w:val="Articlecontent"/>
      </w:pPr>
      <w:r>
        <w:t>영업점 현장 업무의 분해는 이미 가시화됐다. 하나은행은 자체 개발한 생성형 AI 기반 기업 신용평가 심사의견 생성 시스템을 전 영업점에 도입했다. 직원이 외부 감사 대상 기업뿐 아니라 비외감 기업의 재무제표와 산업 동향 등을 분석해 서술형 의견을 작성하는 데 평균 30분 이상 소요됐으나 도입 이후 10초 만에 심사 초안이 나온다.</w:t>
        <w:br/>
        <w:br/>
        <w:t>초안 작성의 효율화는 이뤄졌으나 생성형 AI 고유의 환각(할루시네이션) 현상이나 부적격 판단 리스크는 과제로 남아있다. 금융권에서는 당분간 AI가 1차 초안을 도출하더라도 최종 승인 및 팩트 검증에 대한 법적·실무적 책임은 여전히 행원에게 귀속되는 보조적 협업 형태가 유지될 것이라는 관측이 지배적이다.</w:t>
        <w:br/>
        <w:br/>
        <w:t>특정 업무 영역에서의 효율화가 입증되자 은행권의 AI 도입은 전사적 인프라 확충으로 번지고 있다. 우리은행은 지난 4월 삼성SDS를 'AX(AI 전환)를 위한 AI 에이전트 구축' 사업의 우선협상대상자로 선정했다. 이달 사업에 착수해 기업여신, 자산관리, 내부통제, 고객상담 등 5대 과제 영역 29개 업무에 총 175개 에이전트를 단계적으로 투입한다. 우리은행의 AI 에이전트 1차 결과물 90여 개는 올해 12월 첫선을 보이고 2027년 8월까지 전사 확대 구축이 완료될 예정이다.</w:t>
        <w:br/>
        <w:br/>
        <w:t>IT 업계 일각에서는 우리은행 AX 사업 규모가 884억원에 달하고 대규모 그래픽처리장치(GPU) 서버 클러스터를 자체적으로 구축하려 한다는 관측이 제기되고 있다.</w:t>
        <w:br/>
        <w:br/>
        <w:t xml:space="preserve">다른 시중은행과 인터넷전문은행도 전선에 합류했다. 신한은행은 주요 영업점 209개에 자산관리 AI 에이전트를 우선 투입했고 올해 말까지 마케팅과 내부통제를 아우르는 170여개 투입을 목표로 삼았다. </w:t>
        <w:br/>
        <w:br/>
        <w:t xml:space="preserve">NH농협은행은 지난해 7월 LG CNS와 지식 정보 검색, 문서 요약을 지원하는 생성형 AI 플랫폼을 현장에 투입한 데 이어 올해 1월부터 기업 자금관리 플랫폼에 대화형 에이전트를 적용 중이다. </w:t>
        <w:br/>
        <w:br/>
        <w:t>토스뱅크도 지난해 12월 복잡한 금융상품 절차와 내부 정책을 분석해 안내하는 거대언어모델(LLM) 기반 상담 에이전트를 도입했다. 인터넷전문은행 카카오뱅크는 지난 4월 2700만 고객 앱 데이터 기반의 'AI 네이티브 은행' 전환을 선언했다. 다만 아직은 장기적인 전략 구상 단계라는 평가다.</w:t>
      </w:r>
    </w:p>
    <w:p>
      <w:r>
        <w:drawing>
          <wp:inline xmlns:a="http://schemas.openxmlformats.org/drawingml/2006/main" xmlns:pic="http://schemas.openxmlformats.org/drawingml/2006/picture">
            <wp:extent cx="5486400" cy="3566160"/>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566160"/>
                    </a:xfrm>
                    <a:prstGeom prst="rect"/>
                  </pic:spPr>
                </pic:pic>
              </a:graphicData>
            </a:graphic>
          </wp:inline>
        </w:drawing>
      </w:r>
    </w:p>
    <w:p>
      <w:pPr>
        <w:pStyle w:val="Articlecontent"/>
      </w:pPr>
      <w:r>
        <w:t xml:space="preserve">내부 핵심 업무를 파고든 AI는 금융 IT 생태계의 외부 하청 구조에 타격을 줬다. </w:t>
        <w:br/>
        <w:br/>
        <w:t>KB국민은행은 최근 총 2704억원 규모의 '코어뱅킹 현대화 2단계' 사업 제안요청서(RFP)에 사업비 변경(감액) 조항을 명시했다. 과거 코볼(COBOL) 언어를 자바(Java)로 변환하는 'C2J' 과정에 AI 기술을 적용해 업무 개발 인력 투입이 감소하면 그 공수 감소분에 대해 계약 금액을 깎을 수 있도록 한 것이다. 대규모 IT 아웃소싱 사업에서 AI 활용에 따른 효율화를 인건비 감액 근거로 공식화한 첫 사례였기에 시스템통합(SI) 업체의 반발 동향도 감지된다.</w:t>
        <w:br/>
        <w:br/>
        <w:t>외부 용역 단가 산정 방식의 변화가 곧바로 은행 내부 직원 감축을 의미하지는 않는다. 내부 채용 지형은 오히려 테크 인재 중심으로 재편되고 있다. IBK기업은행은 올해 상반기 정규직 수시채용에서 '생성형 AI 모델링 및 기술연구' 분야 전문 인력을 특정해 선발했다.</w:t>
      </w:r>
    </w:p>
    <w:p>
      <w:r>
        <w:br w:type="page"/>
      </w:r>
    </w:p>
    <w:sectPr>
      <w:type w:val="nextPage"/>
      <w:pgSz w:w="11906" w:h="16838"/>
      <w:pgMar w:left="720" w:right="720" w:header="0" w:top="720" w:footer="0" w:bottom="72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1"/>
    <w:family w:val="roman"/>
    <w:pitch w:val="variable"/>
  </w:font>
  <w:font w:name="맑은 고딕">
    <w:charset w:val="81"/>
    <w:family w:val="roman"/>
    <w:pitch w:val="variable"/>
  </w:font>
  <w:font w:name="굴림">
    <w:charset w:val="81"/>
    <w:family w:val="roman"/>
    <w:pitch w:val="variable"/>
  </w:font>
  <w:font w:name="Liberation Sans">
    <w:altName w:val="Arial"/>
    <w:charset w:val="81"/>
    <w:family w:val="roman"/>
    <w:pitch w:val="variable"/>
  </w:font>
  <w:font w:name="돋움">
    <w:charset w:val="81"/>
    <w:family w:val="roman"/>
    <w:pitch w:val="variable"/>
  </w:font>
  <w:font w:name="여기어때잘난서체">
    <w:charset w:val="81"/>
    <w:family w:val="roman"/>
    <w:pitch w:val="variable"/>
  </w:font>
  <w:font w:name="여기어때 잘난체">
    <w:charset w:val="81"/>
    <w:family w:val="roman"/>
    <w:pitch w:val="variable"/>
  </w:font>
  <w:font w:name="나눔고딕">
    <w:charset w:val="81"/>
    <w:family w:val="roman"/>
    <w:pitch w:val="variable"/>
  </w:font>
</w:fonts>
</file>

<file path=word/settings.xml><?xml version="1.0" encoding="utf-8"?>
<w:settings xmlns:w="http://schemas.openxmlformats.org/wordprocessingml/2006/main">
  <w:zoom w:percent="130"/>
  <w:defaultTabStop w:val="80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 w:cs="맑은 고딕" w:asciiTheme="minorHAnsi" w:cstheme="minorBidi" w:eastAsiaTheme="minorEastAsia" w:hAnsiTheme="minorHAnsi"/>
        <w:kern w:val="2"/>
        <w:szCs w:val="22"/>
        <w:lang w:val="en-US" w:eastAsia="ko-K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1992"/>
    <w:pPr>
      <w:widowControl w:val="false"/>
      <w:suppressAutoHyphens w:val="true"/>
      <w:bidi w:val="0"/>
      <w:spacing w:lineRule="auto" w:line="276" w:before="0" w:after="200"/>
      <w:jc w:val="both"/>
    </w:pPr>
    <w:rPr>
      <w:rFonts w:ascii="맑은 고딕" w:hAnsi="맑은 고딕" w:eastAsia="" w:cs="맑은 고딕" w:asciiTheme="minorHAnsi" w:cstheme="minorBidi" w:eastAsiaTheme="minorEastAsia" w:hAnsiTheme="minorHAnsi"/>
      <w:color w:val="auto"/>
      <w:kern w:val="2"/>
      <w:sz w:val="20"/>
      <w:szCs w:val="22"/>
      <w:lang w:val="en-US" w:eastAsia="ko-KR" w:bidi="ar-SA"/>
    </w:rPr>
  </w:style>
  <w:style w:type="paragraph" w:styleId="1">
    <w:name w:val="Heading 1"/>
    <w:basedOn w:val="Normal"/>
    <w:link w:val="1Char"/>
    <w:uiPriority w:val="9"/>
    <w:qFormat/>
    <w:rsid w:val="00b95bba"/>
    <w:pPr>
      <w:widowControl/>
      <w:spacing w:lineRule="atLeast" w:line="525" w:before="150" w:after="150"/>
      <w:jc w:val="left"/>
      <w:outlineLvl w:val="0"/>
    </w:pPr>
    <w:rPr>
      <w:rFonts w:ascii="굴림" w:hAnsi="굴림" w:eastAsia="굴림" w:cs="굴림"/>
      <w:b/>
      <w:bCs/>
      <w:color w:val="000000"/>
      <w:spacing w:val="-20"/>
      <w:kern w:val="2"/>
      <w:sz w:val="39"/>
      <w:szCs w:val="39"/>
    </w:rPr>
  </w:style>
  <w:style w:type="paragraph" w:styleId="3">
    <w:name w:val="Heading 3"/>
    <w:basedOn w:val="Normal"/>
    <w:next w:val="Normal"/>
    <w:link w:val="3Char"/>
    <w:uiPriority w:val="9"/>
    <w:unhideWhenUsed/>
    <w:qFormat/>
    <w:rsid w:val="001817db"/>
    <w:pPr>
      <w:keepNext w:val="true"/>
      <w:ind w:left="300" w:hanging="2000"/>
      <w:outlineLvl w:val="2"/>
    </w:pPr>
    <w:rPr>
      <w:rFonts w:ascii="맑은 고딕" w:hAnsi="맑은 고딕" w:eastAsia="" w:cs="맑은 고딕" w:asciiTheme="majorHAnsi" w:cstheme="majorBidi" w:eastAsiaTheme="majorEastAsia" w:hAnsiTheme="majorHAnsi"/>
    </w:rPr>
  </w:style>
  <w:style w:type="paragraph" w:styleId="5">
    <w:name w:val="Heading 5"/>
    <w:basedOn w:val="Normal"/>
    <w:link w:val="5Char"/>
    <w:uiPriority w:val="9"/>
    <w:qFormat/>
    <w:rsid w:val="00fd14d8"/>
    <w:pPr>
      <w:widowControl/>
      <w:spacing w:lineRule="auto" w:line="240" w:beforeAutospacing="1" w:afterAutospacing="1"/>
      <w:jc w:val="left"/>
      <w:outlineLvl w:val="4"/>
    </w:pPr>
    <w:rPr>
      <w:rFonts w:ascii="굴림" w:hAnsi="굴림" w:eastAsia="굴림" w:cs="굴림"/>
      <w:b/>
      <w:bCs/>
      <w:kern w:val="0"/>
      <w:szCs w:val="20"/>
    </w:rPr>
  </w:style>
  <w:style w:type="character" w:styleId="DefaultParagraphFont" w:default="1">
    <w:name w:val="Default Paragraph Font"/>
    <w:uiPriority w:val="1"/>
    <w:semiHidden/>
    <w:unhideWhenUsed/>
    <w:qFormat/>
    <w:rPr/>
  </w:style>
  <w:style w:type="character" w:styleId="Char" w:customStyle="1">
    <w:name w:val="풍선 도움말 텍스트 Char"/>
    <w:basedOn w:val="DefaultParagraphFont"/>
    <w:link w:val="a3"/>
    <w:uiPriority w:val="99"/>
    <w:qFormat/>
    <w:rsid w:val="002b74eb"/>
    <w:rPr>
      <w:rFonts w:ascii="맑은 고딕" w:hAnsi="맑은 고딕" w:eastAsia="" w:cs="맑은 고딕" w:asciiTheme="majorHAnsi" w:cstheme="majorBidi" w:eastAsiaTheme="majorEastAsia" w:hAnsiTheme="majorHAnsi"/>
      <w:sz w:val="18"/>
      <w:szCs w:val="18"/>
    </w:rPr>
  </w:style>
  <w:style w:type="character" w:styleId="Strong">
    <w:name w:val="Strong"/>
    <w:basedOn w:val="DefaultParagraphFont"/>
    <w:uiPriority w:val="22"/>
    <w:qFormat/>
    <w:rsid w:val="002b74eb"/>
    <w:rPr>
      <w:b/>
      <w:bCs/>
    </w:rPr>
  </w:style>
  <w:style w:type="character" w:styleId="Style11">
    <w:name w:val="인터넷 링크"/>
    <w:basedOn w:val="DefaultParagraphFont"/>
    <w:uiPriority w:val="99"/>
    <w:unhideWhenUsed/>
    <w:rsid w:val="00d52677"/>
    <w:rPr>
      <w:strike w:val="false"/>
      <w:dstrike w:val="false"/>
      <w:color w:val="222222"/>
      <w:u w:val="none"/>
      <w:effect w:val="none"/>
    </w:rPr>
  </w:style>
  <w:style w:type="character" w:styleId="Aictword" w:customStyle="1">
    <w:name w:val="a_ict_word"/>
    <w:basedOn w:val="DefaultParagraphFont"/>
    <w:qFormat/>
    <w:rsid w:val="008834e9"/>
    <w:rPr/>
  </w:style>
  <w:style w:type="character" w:styleId="Headlinetitle" w:customStyle="1">
    <w:name w:val="headline-title"/>
    <w:basedOn w:val="DefaultParagraphFont"/>
    <w:qFormat/>
    <w:rsid w:val="00a338e7"/>
    <w:rPr/>
  </w:style>
  <w:style w:type="character" w:styleId="Style12">
    <w:name w:val="강조"/>
    <w:basedOn w:val="DefaultParagraphFont"/>
    <w:uiPriority w:val="20"/>
    <w:qFormat/>
    <w:rsid w:val="00d9484d"/>
    <w:rPr>
      <w:i/>
      <w:iCs/>
    </w:rPr>
  </w:style>
  <w:style w:type="character" w:styleId="Char1" w:customStyle="1">
    <w:name w:val="머리글 Char"/>
    <w:basedOn w:val="DefaultParagraphFont"/>
    <w:link w:val="a8"/>
    <w:uiPriority w:val="99"/>
    <w:qFormat/>
    <w:rsid w:val="00314878"/>
    <w:rPr/>
  </w:style>
  <w:style w:type="character" w:styleId="Char2" w:customStyle="1">
    <w:name w:val="바닥글 Char"/>
    <w:basedOn w:val="DefaultParagraphFont"/>
    <w:link w:val="a9"/>
    <w:uiPriority w:val="99"/>
    <w:qFormat/>
    <w:rsid w:val="00314878"/>
    <w:rPr/>
  </w:style>
  <w:style w:type="character" w:styleId="5Char" w:customStyle="1">
    <w:name w:val="제목 5 Char"/>
    <w:basedOn w:val="DefaultParagraphFont"/>
    <w:link w:val="5"/>
    <w:uiPriority w:val="9"/>
    <w:qFormat/>
    <w:rsid w:val="00fd14d8"/>
    <w:rPr>
      <w:rFonts w:ascii="굴림" w:hAnsi="굴림" w:eastAsia="굴림" w:cs="굴림"/>
      <w:b/>
      <w:bCs/>
      <w:kern w:val="0"/>
      <w:szCs w:val="20"/>
    </w:rPr>
  </w:style>
  <w:style w:type="character" w:styleId="3Char" w:customStyle="1">
    <w:name w:val="제목 3 Char"/>
    <w:basedOn w:val="DefaultParagraphFont"/>
    <w:link w:val="3"/>
    <w:uiPriority w:val="9"/>
    <w:qFormat/>
    <w:rsid w:val="001817db"/>
    <w:rPr>
      <w:rFonts w:ascii="맑은 고딕" w:hAnsi="맑은 고딕" w:eastAsia="" w:cs="맑은 고딕" w:asciiTheme="majorHAnsi" w:cstheme="majorBidi" w:eastAsiaTheme="majorEastAsia" w:hAnsiTheme="majorHAnsi"/>
    </w:rPr>
  </w:style>
  <w:style w:type="character" w:styleId="ArticletitleChar" w:customStyle="1">
    <w:name w:val="article_title# Char"/>
    <w:basedOn w:val="DefaultParagraphFont"/>
    <w:link w:val="articletitle"/>
    <w:qFormat/>
    <w:rsid w:val="00092353"/>
    <w:rPr>
      <w:rFonts w:eastAsia="맑은 고딕" w:eastAsiaTheme="minorHAnsi"/>
      <w:b/>
      <w:bCs/>
      <w:color w:val="000000" w:themeColor="text1"/>
      <w:kern w:val="2"/>
      <w:sz w:val="32"/>
    </w:rPr>
  </w:style>
  <w:style w:type="character" w:styleId="ArticlesubtitleChar" w:customStyle="1">
    <w:name w:val="article_subtitle# Char"/>
    <w:basedOn w:val="DefaultParagraphFont"/>
    <w:link w:val="articlesubtitle"/>
    <w:qFormat/>
    <w:rsid w:val="00092353"/>
    <w:rPr>
      <w:rFonts w:ascii="굴림" w:hAnsi="굴림" w:eastAsia="굴림"/>
      <w:b/>
      <w:bCs/>
      <w:color w:val="000000" w:themeColor="text1"/>
      <w:sz w:val="22"/>
    </w:rPr>
  </w:style>
  <w:style w:type="character" w:styleId="ArticlecontentChar" w:customStyle="1">
    <w:name w:val="article_content# Char"/>
    <w:basedOn w:val="ArticletitleChar"/>
    <w:link w:val="articlecontent"/>
    <w:qFormat/>
    <w:rsid w:val="007174ef"/>
    <w:rPr>
      <w:rFonts w:ascii="굴림" w:hAnsi="굴림" w:eastAsia="굴림"/>
      <w:b w:val="false"/>
      <w:bCs/>
      <w:color w:val="000000" w:themeColor="text1"/>
      <w:kern w:val="2"/>
      <w:sz w:val="22"/>
    </w:rPr>
  </w:style>
  <w:style w:type="character" w:styleId="Icoimgmore2" w:customStyle="1">
    <w:name w:val="ico_imgmore2"/>
    <w:basedOn w:val="DefaultParagraphFont"/>
    <w:qFormat/>
    <w:rsid w:val="00ca0c50"/>
    <w:rPr>
      <w:vanish w:val="false"/>
      <w:sz w:val="2"/>
      <w:szCs w:val="2"/>
    </w:rPr>
  </w:style>
  <w:style w:type="character" w:styleId="T1" w:customStyle="1">
    <w:name w:val="t1"/>
    <w:basedOn w:val="DefaultParagraphFont"/>
    <w:qFormat/>
    <w:rsid w:val="00c2239e"/>
    <w:rPr/>
  </w:style>
  <w:style w:type="character" w:styleId="1Char" w:customStyle="1">
    <w:name w:val="제목 1 Char"/>
    <w:basedOn w:val="DefaultParagraphFont"/>
    <w:link w:val="1"/>
    <w:uiPriority w:val="9"/>
    <w:qFormat/>
    <w:rsid w:val="00b95bba"/>
    <w:rPr>
      <w:rFonts w:ascii="굴림" w:hAnsi="굴림" w:eastAsia="굴림" w:cs="굴림"/>
      <w:b/>
      <w:bCs/>
      <w:color w:val="000000"/>
      <w:spacing w:val="-20"/>
      <w:kern w:val="2"/>
      <w:sz w:val="39"/>
      <w:szCs w:val="39"/>
    </w:rPr>
  </w:style>
  <w:style w:type="character" w:styleId="Style13">
    <w:name w:val="방문한 인터넷 링크"/>
    <w:basedOn w:val="DefaultParagraphFont"/>
    <w:uiPriority w:val="99"/>
    <w:semiHidden/>
    <w:unhideWhenUsed/>
    <w:rsid w:val="005f1013"/>
    <w:rPr>
      <w:color w:val="800080" w:themeColor="followedHyperlink"/>
      <w:u w:val="single"/>
    </w:rPr>
  </w:style>
  <w:style w:type="character" w:styleId="ImagedescChar" w:customStyle="1">
    <w:name w:val="image_desc# Char"/>
    <w:basedOn w:val="ArticletitleChar"/>
    <w:link w:val="imagedesc"/>
    <w:qFormat/>
    <w:rsid w:val="00f01ab2"/>
    <w:rPr>
      <w:rFonts w:ascii="굴림" w:hAnsi="굴림" w:eastAsia="굴림"/>
      <w:b w:val="false"/>
      <w:bCs/>
      <w:color w:val="000000" w:themeColor="text1"/>
      <w:kern w:val="2"/>
      <w:sz w:val="18"/>
    </w:rPr>
  </w:style>
  <w:style w:type="character" w:styleId="Steady1" w:customStyle="1">
    <w:name w:val="steady1"/>
    <w:basedOn w:val="DefaultParagraphFont"/>
    <w:qFormat/>
    <w:rsid w:val="002576b1"/>
    <w:rPr>
      <w:color w:val="989898"/>
    </w:rPr>
  </w:style>
  <w:style w:type="character" w:styleId="Worddic" w:customStyle="1">
    <w:name w:val="word_dic"/>
    <w:basedOn w:val="DefaultParagraphFont"/>
    <w:qFormat/>
    <w:rsid w:val="00073bcd"/>
    <w:rPr/>
  </w:style>
  <w:style w:type="character" w:styleId="Txt31" w:customStyle="1">
    <w:name w:val="txt31"/>
    <w:basedOn w:val="DefaultParagraphFont"/>
    <w:qFormat/>
    <w:rsid w:val="009009c9"/>
    <w:rPr/>
  </w:style>
  <w:style w:type="character" w:styleId="Char3" w:customStyle="1">
    <w:name w:val="강한 인용 Char"/>
    <w:basedOn w:val="DefaultParagraphFont"/>
    <w:link w:val="ae"/>
    <w:uiPriority w:val="30"/>
    <w:qFormat/>
    <w:rsid w:val="007c5809"/>
    <w:rPr>
      <w:b/>
      <w:bCs/>
      <w:i/>
      <w:iCs/>
      <w:color w:val="4F81BD" w:themeColor="accent1"/>
    </w:rPr>
  </w:style>
  <w:style w:type="character" w:styleId="BookTitle">
    <w:name w:val="Book Title"/>
    <w:basedOn w:val="DefaultParagraphFont"/>
    <w:uiPriority w:val="33"/>
    <w:qFormat/>
    <w:rsid w:val="007c5809"/>
    <w:rPr>
      <w:b/>
      <w:bCs/>
      <w:smallCaps/>
      <w:spacing w:val="5"/>
    </w:rPr>
  </w:style>
  <w:style w:type="character" w:styleId="Txt35" w:customStyle="1">
    <w:name w:val="txt35"/>
    <w:basedOn w:val="DefaultParagraphFont"/>
    <w:qFormat/>
    <w:rsid w:val="00862957"/>
    <w:rPr/>
  </w:style>
  <w:style w:type="character" w:styleId="Char4" w:customStyle="1">
    <w:name w:val="부제 Char"/>
    <w:basedOn w:val="DefaultParagraphFont"/>
    <w:link w:val="af1"/>
    <w:uiPriority w:val="11"/>
    <w:qFormat/>
    <w:rsid w:val="006a549c"/>
    <w:rPr>
      <w:rFonts w:ascii="맑은 고딕" w:hAnsi="맑은 고딕" w:eastAsia="" w:cs="맑은 고딕" w:asciiTheme="majorHAnsi" w:cstheme="majorBidi" w:eastAsiaTheme="majorEastAsia" w:hAnsiTheme="majorHAnsi"/>
      <w:sz w:val="24"/>
      <w:szCs w:val="24"/>
    </w:rPr>
  </w:style>
  <w:style w:type="character" w:styleId="Char5" w:customStyle="1">
    <w:name w:val="제목 Char"/>
    <w:basedOn w:val="DefaultParagraphFont"/>
    <w:link w:val="af2"/>
    <w:uiPriority w:val="10"/>
    <w:qFormat/>
    <w:rsid w:val="008f153b"/>
    <w:rPr>
      <w:rFonts w:ascii="맑은 고딕" w:hAnsi="맑은 고딕" w:eastAsia="" w:cs="맑은 고딕" w:asciiTheme="majorHAnsi" w:cstheme="majorBidi" w:eastAsiaTheme="majorEastAsia" w:hAnsiTheme="majorHAnsi"/>
      <w:b/>
      <w:bCs/>
      <w:sz w:val="32"/>
      <w:szCs w:val="32"/>
    </w:rPr>
  </w:style>
  <w:style w:type="character" w:styleId="ArticledateChar" w:customStyle="1">
    <w:name w:val="article_date# Char"/>
    <w:basedOn w:val="DefaultParagraphFont"/>
    <w:link w:val="articledate"/>
    <w:qFormat/>
    <w:rsid w:val="00654d01"/>
    <w:rPr>
      <w:rFonts w:ascii="맑은 고딕" w:hAnsi="맑은 고딕" w:eastAsia="굴림" w:cs="맑은 고딕"/>
      <w:b/>
      <w:kern w:val="0"/>
      <w:sz w:val="22"/>
      <w:szCs w:val="20"/>
      <w:lang w:val="ko-KR"/>
    </w:rPr>
  </w:style>
  <w:style w:type="character" w:styleId="DateChar" w:customStyle="1">
    <w:name w:val="date# Char"/>
    <w:basedOn w:val="DefaultParagraphFont"/>
    <w:link w:val="date"/>
    <w:qFormat/>
    <w:rsid w:val="008111dc"/>
    <w:rPr>
      <w:rFonts w:ascii="굴림" w:hAnsi="굴림" w:eastAsia="굴림"/>
      <w:b/>
      <w:color w:val="0070C0"/>
      <w:sz w:val="24"/>
      <w:szCs w:val="26"/>
      <w:u w:val="single"/>
    </w:rPr>
  </w:style>
  <w:style w:type="character" w:styleId="TabletitleChar" w:customStyle="1">
    <w:name w:val="table_title# Char"/>
    <w:basedOn w:val="ArticledateChar"/>
    <w:link w:val="tabletitle"/>
    <w:qFormat/>
    <w:rsid w:val="008111dc"/>
    <w:rPr>
      <w:rFonts w:ascii="굴림" w:hAnsi="굴림" w:eastAsia="굴림" w:cs="맑은 고딕"/>
      <w:b/>
      <w:kern w:val="0"/>
      <w:sz w:val="22"/>
      <w:szCs w:val="21"/>
      <w:lang w:val="ko-KR"/>
    </w:rPr>
  </w:style>
  <w:style w:type="character" w:styleId="TablecontentChar" w:customStyle="1">
    <w:name w:val="table_content# Char"/>
    <w:basedOn w:val="ImagedescChar"/>
    <w:link w:val="tablecontent"/>
    <w:qFormat/>
    <w:rsid w:val="008111dc"/>
    <w:rPr>
      <w:rFonts w:ascii="굴림" w:hAnsi="굴림" w:eastAsia="굴림"/>
      <w:b w:val="false"/>
      <w:bCs/>
      <w:color w:val="000000" w:themeColor="text1"/>
      <w:kern w:val="2"/>
      <w:sz w:val="18"/>
    </w:rPr>
  </w:style>
  <w:style w:type="character" w:styleId="DatearticleChar" w:customStyle="1">
    <w:name w:val="date_article# Char"/>
    <w:basedOn w:val="ArticledateChar"/>
    <w:link w:val="datearticle"/>
    <w:qFormat/>
    <w:rsid w:val="00404d57"/>
    <w:rPr>
      <w:rFonts w:ascii="맑은 고딕" w:hAnsi="맑은 고딕" w:eastAsia="굴림" w:cs="맑은 고딕"/>
      <w:b/>
      <w:kern w:val="0"/>
      <w:sz w:val="22"/>
      <w:szCs w:val="20"/>
      <w:lang w:val="ko-KR"/>
    </w:rPr>
  </w:style>
  <w:style w:type="paragraph" w:styleId="Style14">
    <w:name w:val="제목"/>
    <w:basedOn w:val="Normal"/>
    <w:next w:val="Style15"/>
    <w:qFormat/>
    <w:pPr>
      <w:keepNext w:val="true"/>
      <w:spacing w:before="240" w:after="120"/>
    </w:pPr>
    <w:rPr>
      <w:rFonts w:ascii="Liberation Sans" w:hAnsi="Liberation Sans" w:eastAsia="나눔고딕" w:cs="Arial"/>
      <w:sz w:val="28"/>
      <w:szCs w:val="28"/>
    </w:rPr>
  </w:style>
  <w:style w:type="paragraph" w:styleId="Style15">
    <w:name w:val="Body Text"/>
    <w:basedOn w:val="Normal"/>
    <w:pPr>
      <w:spacing w:lineRule="auto" w:line="276" w:before="0" w:after="140"/>
    </w:pPr>
    <w:rPr/>
  </w:style>
  <w:style w:type="paragraph" w:styleId="List">
    <w:name w:val="List"/>
    <w:basedOn w:val="Style15"/>
    <w:pPr/>
    <w:rPr>
      <w:rFonts w:cs="Arial"/>
    </w:rPr>
  </w:style>
  <w:style w:type="paragraph" w:styleId="Style16">
    <w:name w:val="Caption"/>
    <w:basedOn w:val="Normal"/>
    <w:qFormat/>
    <w:pPr>
      <w:suppressLineNumbers/>
      <w:spacing w:before="120" w:after="120"/>
    </w:pPr>
    <w:rPr>
      <w:rFonts w:cs="Arial"/>
      <w:i/>
      <w:iCs/>
      <w:sz w:val="24"/>
      <w:szCs w:val="24"/>
    </w:rPr>
  </w:style>
  <w:style w:type="paragraph" w:styleId="Style17">
    <w:name w:val="색인"/>
    <w:basedOn w:val="Normal"/>
    <w:qFormat/>
    <w:pPr>
      <w:suppressLineNumbers/>
    </w:pPr>
    <w:rPr>
      <w:rFonts w:cs="Arial"/>
    </w:rPr>
  </w:style>
  <w:style w:type="paragraph" w:styleId="BalloonText">
    <w:name w:val="Balloon Text"/>
    <w:basedOn w:val="Normal"/>
    <w:link w:val="Char"/>
    <w:uiPriority w:val="99"/>
    <w:unhideWhenUsed/>
    <w:qFormat/>
    <w:rsid w:val="002b74eb"/>
    <w:pPr>
      <w:spacing w:lineRule="auto" w:line="240" w:before="0" w:after="0"/>
    </w:pPr>
    <w:rPr>
      <w:rFonts w:ascii="맑은 고딕" w:hAnsi="맑은 고딕" w:eastAsia="" w:cs="맑은 고딕" w:asciiTheme="majorHAnsi" w:cstheme="majorBidi" w:eastAsiaTheme="majorEastAsia" w:hAnsiTheme="majorHAnsi"/>
      <w:sz w:val="18"/>
      <w:szCs w:val="18"/>
    </w:rPr>
  </w:style>
  <w:style w:type="paragraph" w:styleId="NormalWeb">
    <w:name w:val="Normal (Web)"/>
    <w:basedOn w:val="Normal"/>
    <w:uiPriority w:val="99"/>
    <w:unhideWhenUsed/>
    <w:qFormat/>
    <w:rsid w:val="006d1a75"/>
    <w:pPr>
      <w:widowControl/>
      <w:spacing w:lineRule="auto" w:line="240" w:beforeAutospacing="1" w:afterAutospacing="1"/>
      <w:jc w:val="left"/>
    </w:pPr>
    <w:rPr>
      <w:rFonts w:ascii="굴림" w:hAnsi="굴림" w:eastAsia="굴림" w:cs="굴림"/>
      <w:color w:val="BC733C"/>
      <w:kern w:val="0"/>
      <w:sz w:val="24"/>
      <w:szCs w:val="24"/>
    </w:rPr>
  </w:style>
  <w:style w:type="paragraph" w:styleId="0" w:customStyle="1">
    <w:name w:val="0"/>
    <w:basedOn w:val="Normal"/>
    <w:qFormat/>
    <w:rsid w:val="00587436"/>
    <w:pPr>
      <w:widowControl/>
      <w:spacing w:lineRule="auto" w:line="240" w:beforeAutospacing="1" w:afterAutospacing="1"/>
      <w:jc w:val="left"/>
    </w:pPr>
    <w:rPr>
      <w:rFonts w:ascii="굴림" w:hAnsi="굴림" w:eastAsia="굴림" w:cs="굴림"/>
      <w:color w:val="000000"/>
      <w:kern w:val="0"/>
      <w:sz w:val="24"/>
      <w:szCs w:val="24"/>
    </w:rPr>
  </w:style>
  <w:style w:type="paragraph" w:styleId="HeaderandFooter">
    <w:name w:val="Header and Footer"/>
    <w:basedOn w:val="Normal"/>
    <w:qFormat/>
    <w:pPr/>
    <w:rPr/>
  </w:style>
  <w:style w:type="paragraph" w:styleId="Style18">
    <w:name w:val="Header"/>
    <w:basedOn w:val="Normal"/>
    <w:link w:val="Char0"/>
    <w:uiPriority w:val="99"/>
    <w:unhideWhenUsed/>
    <w:rsid w:val="00314878"/>
    <w:pPr>
      <w:tabs>
        <w:tab w:val="clear" w:pos="800"/>
        <w:tab w:val="center" w:pos="4513" w:leader="none"/>
        <w:tab w:val="right" w:pos="9026" w:leader="none"/>
      </w:tabs>
      <w:snapToGrid w:val="false"/>
    </w:pPr>
    <w:rPr/>
  </w:style>
  <w:style w:type="paragraph" w:styleId="Style19">
    <w:name w:val="Footer"/>
    <w:basedOn w:val="Normal"/>
    <w:link w:val="Char1"/>
    <w:uiPriority w:val="99"/>
    <w:unhideWhenUsed/>
    <w:rsid w:val="00314878"/>
    <w:pPr>
      <w:tabs>
        <w:tab w:val="clear" w:pos="800"/>
        <w:tab w:val="center" w:pos="4513" w:leader="none"/>
        <w:tab w:val="right" w:pos="9026" w:leader="none"/>
      </w:tabs>
      <w:snapToGrid w:val="false"/>
    </w:pPr>
    <w:rPr/>
  </w:style>
  <w:style w:type="paragraph" w:styleId="Articletitle" w:customStyle="1">
    <w:name w:val="article_title#"/>
    <w:basedOn w:val="Normal"/>
    <w:link w:val="articletitleChar"/>
    <w:qFormat/>
    <w:rsid w:val="00092353"/>
    <w:pPr>
      <w:spacing w:lineRule="auto" w:line="300" w:beforeAutospacing="1" w:afterAutospacing="1"/>
    </w:pPr>
    <w:rPr>
      <w:rFonts w:eastAsia="맑은 고딕" w:eastAsiaTheme="minorHAnsi"/>
      <w:b/>
      <w:bCs/>
      <w:color w:val="000000" w:themeColor="text1"/>
      <w:kern w:val="2"/>
      <w:sz w:val="32"/>
    </w:rPr>
  </w:style>
  <w:style w:type="paragraph" w:styleId="Articlesubtitle" w:customStyle="1">
    <w:name w:val="article_subtitle#"/>
    <w:basedOn w:val="Normal"/>
    <w:link w:val="articlesubtitleChar"/>
    <w:qFormat/>
    <w:rsid w:val="00092353"/>
    <w:pPr>
      <w:spacing w:lineRule="auto" w:line="300" w:beforeAutospacing="1" w:afterAutospacing="1"/>
    </w:pPr>
    <w:rPr>
      <w:rFonts w:ascii="굴림" w:hAnsi="굴림" w:eastAsia="굴림"/>
      <w:b/>
      <w:bCs/>
      <w:color w:val="000000" w:themeColor="text1"/>
      <w:sz w:val="22"/>
    </w:rPr>
  </w:style>
  <w:style w:type="paragraph" w:styleId="Articlecontent" w:customStyle="1">
    <w:name w:val="article_content#"/>
    <w:basedOn w:val="Articletitle"/>
    <w:link w:val="articlecontentChar"/>
    <w:qFormat/>
    <w:rsid w:val="007174ef"/>
    <w:pPr/>
    <w:rPr>
      <w:rFonts w:ascii="굴림" w:hAnsi="굴림" w:eastAsia="굴림"/>
      <w:b w:val="false"/>
      <w:sz w:val="22"/>
    </w:rPr>
  </w:style>
  <w:style w:type="paragraph" w:styleId="Subtitle1" w:customStyle="1">
    <w:name w:val="subtitle1"/>
    <w:basedOn w:val="Normal"/>
    <w:qFormat/>
    <w:rsid w:val="00df0903"/>
    <w:pPr>
      <w:widowControl/>
      <w:spacing w:lineRule="auto" w:line="240" w:beforeAutospacing="1" w:afterAutospacing="1"/>
      <w:jc w:val="left"/>
    </w:pPr>
    <w:rPr>
      <w:rFonts w:ascii="굴림" w:hAnsi="굴림" w:eastAsia="굴림" w:cs="굴림"/>
      <w:b/>
      <w:bCs/>
      <w:kern w:val="0"/>
      <w:sz w:val="27"/>
      <w:szCs w:val="27"/>
    </w:rPr>
  </w:style>
  <w:style w:type="paragraph" w:styleId="ListParagraph">
    <w:name w:val="List Paragraph"/>
    <w:basedOn w:val="Normal"/>
    <w:uiPriority w:val="34"/>
    <w:qFormat/>
    <w:rsid w:val="005a0e54"/>
    <w:pPr>
      <w:ind w:left="800" w:hanging="0"/>
    </w:pPr>
    <w:rPr/>
  </w:style>
  <w:style w:type="paragraph" w:styleId="Style20" w:customStyle="1">
    <w:name w:val="스크랩"/>
    <w:basedOn w:val="Articlecontent"/>
    <w:qFormat/>
    <w:rsid w:val="00c80f6e"/>
    <w:pPr/>
    <w:rPr>
      <w:rFonts w:ascii="돋움" w:hAnsi="돋움" w:cs="굴림"/>
      <w:kern w:val="0"/>
      <w:szCs w:val="21"/>
    </w:rPr>
  </w:style>
  <w:style w:type="paragraph" w:styleId="Imagedesc" w:customStyle="1">
    <w:name w:val="image_desc#"/>
    <w:basedOn w:val="Articletitle"/>
    <w:link w:val="imagedescChar"/>
    <w:qFormat/>
    <w:rsid w:val="00f01ab2"/>
    <w:pPr/>
    <w:rPr>
      <w:rFonts w:ascii="굴림" w:hAnsi="굴림" w:eastAsia="굴림"/>
      <w:b w:val="false"/>
      <w:sz w:val="18"/>
    </w:rPr>
  </w:style>
  <w:style w:type="paragraph" w:styleId="Vphotocaption" w:customStyle="1">
    <w:name w:val="v_photo_caption"/>
    <w:basedOn w:val="Normal"/>
    <w:qFormat/>
    <w:rsid w:val="00f01ab2"/>
    <w:pPr>
      <w:widowControl/>
      <w:spacing w:lineRule="auto" w:line="240" w:beforeAutospacing="1" w:afterAutospacing="1"/>
      <w:jc w:val="left"/>
    </w:pPr>
    <w:rPr>
      <w:rFonts w:ascii="굴림" w:hAnsi="굴림" w:eastAsia="굴림" w:cs="굴림"/>
      <w:color w:val="777777"/>
      <w:kern w:val="0"/>
      <w:sz w:val="18"/>
      <w:szCs w:val="18"/>
    </w:rPr>
  </w:style>
  <w:style w:type="paragraph" w:styleId="IntenseQuote">
    <w:name w:val="Intense Quote"/>
    <w:basedOn w:val="Normal"/>
    <w:next w:val="Normal"/>
    <w:link w:val="Char2"/>
    <w:uiPriority w:val="30"/>
    <w:qFormat/>
    <w:rsid w:val="007c5809"/>
    <w:pPr>
      <w:pBdr>
        <w:bottom w:val="single" w:sz="4" w:space="4" w:color="4F81BD"/>
      </w:pBdr>
      <w:spacing w:before="200" w:after="280"/>
      <w:ind w:left="936" w:right="936" w:hanging="0"/>
    </w:pPr>
    <w:rPr>
      <w:b/>
      <w:bCs/>
      <w:i/>
      <w:iCs/>
      <w:color w:val="4F81BD" w:themeColor="accent1"/>
    </w:rPr>
  </w:style>
  <w:style w:type="paragraph" w:styleId="NoSpacing">
    <w:name w:val="No Spacing"/>
    <w:uiPriority w:val="1"/>
    <w:qFormat/>
    <w:rsid w:val="00e2640d"/>
    <w:pPr>
      <w:widowControl w:val="false"/>
      <w:suppressAutoHyphens w:val="true"/>
      <w:bidi w:val="0"/>
      <w:spacing w:lineRule="auto" w:line="240" w:before="0" w:after="0"/>
      <w:jc w:val="both"/>
    </w:pPr>
    <w:rPr>
      <w:rFonts w:ascii="맑은 고딕" w:hAnsi="맑은 고딕" w:eastAsia="" w:cs="맑은 고딕" w:asciiTheme="minorHAnsi" w:cstheme="minorBidi" w:eastAsiaTheme="minorEastAsia" w:hAnsiTheme="minorHAnsi"/>
      <w:color w:val="auto"/>
      <w:kern w:val="2"/>
      <w:sz w:val="20"/>
      <w:szCs w:val="22"/>
      <w:lang w:val="en-US" w:eastAsia="ko-KR" w:bidi="ar-SA"/>
    </w:rPr>
  </w:style>
  <w:style w:type="paragraph" w:styleId="Default" w:customStyle="1">
    <w:name w:val="Default"/>
    <w:qFormat/>
    <w:rsid w:val="009b434d"/>
    <w:pPr>
      <w:widowControl w:val="false"/>
      <w:suppressAutoHyphens w:val="true"/>
      <w:bidi w:val="0"/>
      <w:spacing w:lineRule="auto" w:line="240" w:before="0" w:after="0"/>
      <w:jc w:val="left"/>
    </w:pPr>
    <w:rPr>
      <w:rFonts w:ascii="맑은 고딕" w:hAnsi="맑은 고딕" w:eastAsia="맑은 고딕" w:cs="맑은 고딕"/>
      <w:color w:val="000000"/>
      <w:kern w:val="0"/>
      <w:sz w:val="24"/>
      <w:szCs w:val="24"/>
      <w:lang w:val="en-US" w:eastAsia="ko-KR" w:bidi="ar-SA"/>
    </w:rPr>
  </w:style>
  <w:style w:type="paragraph" w:styleId="Style21">
    <w:name w:val="Subtitle"/>
    <w:basedOn w:val="Normal"/>
    <w:next w:val="Normal"/>
    <w:link w:val="Char3"/>
    <w:uiPriority w:val="11"/>
    <w:qFormat/>
    <w:rsid w:val="006a549c"/>
    <w:pPr>
      <w:spacing w:before="0" w:after="60"/>
      <w:jc w:val="center"/>
      <w:outlineLvl w:val="1"/>
    </w:pPr>
    <w:rPr>
      <w:rFonts w:ascii="맑은 고딕" w:hAnsi="맑은 고딕" w:eastAsia="" w:cs="맑은 고딕" w:asciiTheme="majorHAnsi" w:cstheme="majorBidi" w:eastAsiaTheme="majorEastAsia" w:hAnsiTheme="majorHAnsi"/>
      <w:sz w:val="24"/>
      <w:szCs w:val="24"/>
    </w:rPr>
  </w:style>
  <w:style w:type="paragraph" w:styleId="Title">
    <w:name w:val="Title"/>
    <w:basedOn w:val="Normal"/>
    <w:next w:val="Normal"/>
    <w:link w:val="Char4"/>
    <w:uiPriority w:val="10"/>
    <w:qFormat/>
    <w:rsid w:val="008f153b"/>
    <w:pPr>
      <w:spacing w:before="240" w:after="120"/>
      <w:jc w:val="center"/>
      <w:outlineLvl w:val="0"/>
    </w:pPr>
    <w:rPr>
      <w:rFonts w:ascii="맑은 고딕" w:hAnsi="맑은 고딕" w:eastAsia="" w:cs="맑은 고딕" w:asciiTheme="majorHAnsi" w:cstheme="majorBidi" w:eastAsiaTheme="majorEastAsia" w:hAnsiTheme="majorHAnsi"/>
      <w:b/>
      <w:bCs/>
      <w:sz w:val="32"/>
      <w:szCs w:val="32"/>
    </w:rPr>
  </w:style>
  <w:style w:type="paragraph" w:styleId="Articledate" w:customStyle="1">
    <w:name w:val="article_date#"/>
    <w:link w:val="articledateChar"/>
    <w:qFormat/>
    <w:rsid w:val="00654d01"/>
    <w:pPr>
      <w:widowControl/>
      <w:suppressAutoHyphens w:val="true"/>
      <w:bidi w:val="0"/>
      <w:spacing w:lineRule="auto" w:line="240" w:before="0" w:after="200"/>
      <w:jc w:val="left"/>
    </w:pPr>
    <w:rPr>
      <w:rFonts w:ascii="맑은 고딕" w:hAnsi="맑은 고딕" w:eastAsia="굴림" w:cs="맑은 고딕" w:asciiTheme="minorHAnsi" w:hAnsiTheme="minorHAnsi"/>
      <w:b/>
      <w:color w:val="auto"/>
      <w:kern w:val="0"/>
      <w:sz w:val="22"/>
      <w:szCs w:val="20"/>
      <w:lang w:val="ko-KR" w:eastAsia="ko-KR" w:bidi="ar-SA"/>
    </w:rPr>
  </w:style>
  <w:style w:type="paragraph" w:styleId="Caption">
    <w:name w:val="caption"/>
    <w:basedOn w:val="Normal"/>
    <w:next w:val="Normal"/>
    <w:uiPriority w:val="35"/>
    <w:unhideWhenUsed/>
    <w:qFormat/>
    <w:rsid w:val="00d44942"/>
    <w:pPr/>
    <w:rPr>
      <w:b/>
      <w:bCs/>
      <w:szCs w:val="20"/>
    </w:rPr>
  </w:style>
  <w:style w:type="paragraph" w:styleId="Date" w:customStyle="1">
    <w:name w:val="date#"/>
    <w:basedOn w:val="Normal"/>
    <w:link w:val="dateChar"/>
    <w:qFormat/>
    <w:rsid w:val="008111dc"/>
    <w:pPr>
      <w:widowControl/>
      <w:spacing w:before="0" w:after="0"/>
    </w:pPr>
    <w:rPr>
      <w:rFonts w:ascii="굴림" w:hAnsi="굴림" w:eastAsia="굴림"/>
      <w:b/>
      <w:color w:val="0070C0"/>
      <w:sz w:val="24"/>
      <w:szCs w:val="26"/>
      <w:u w:val="single"/>
    </w:rPr>
  </w:style>
  <w:style w:type="paragraph" w:styleId="Tabletitle" w:customStyle="1">
    <w:name w:val="table_title#"/>
    <w:basedOn w:val="Articledate"/>
    <w:link w:val="tabletitleChar"/>
    <w:qFormat/>
    <w:rsid w:val="008111dc"/>
    <w:pPr>
      <w:spacing w:before="0" w:after="0"/>
    </w:pPr>
    <w:rPr>
      <w:rFonts w:ascii="굴림" w:hAnsi="굴림"/>
      <w:szCs w:val="21"/>
    </w:rPr>
  </w:style>
  <w:style w:type="paragraph" w:styleId="Tablecontent" w:customStyle="1">
    <w:name w:val="table_content#"/>
    <w:basedOn w:val="Imagedesc"/>
    <w:link w:val="tablecontentChar"/>
    <w:qFormat/>
    <w:rsid w:val="008111dc"/>
    <w:pPr>
      <w:spacing w:lineRule="auto" w:line="276" w:before="280" w:after="0"/>
    </w:pPr>
    <w:rPr/>
  </w:style>
  <w:style w:type="paragraph" w:styleId="Datearticle" w:customStyle="1">
    <w:name w:val="date_article#"/>
    <w:basedOn w:val="Articledate"/>
    <w:link w:val="datearticleChar"/>
    <w:qFormat/>
    <w:rsid w:val="00404d57"/>
    <w:pPr/>
    <w:rPr/>
  </w:style>
  <w:style w:type="paragraph" w:styleId="Style22">
    <w:name w:val="표 내용"/>
    <w:basedOn w:val="Normal"/>
    <w:qFormat/>
    <w:pPr>
      <w:widowControl w:val="false"/>
      <w:suppressLineNumbers/>
    </w:pPr>
    <w:rPr/>
  </w:style>
  <w:style w:type="paragraph" w:styleId="Style23">
    <w:name w:val="표제목"/>
    <w:basedOn w:val="Style22"/>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4c69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2.jpg&amp;nmt=18"/><Relationship Id="rId8" Type="http://schemas.openxmlformats.org/officeDocument/2006/relationships/image" Target="media/image3.pn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png"/><Relationship Id="rId12" Type="http://schemas.openxmlformats.org/officeDocument/2006/relationships/image" Target="media/image7.jpg"/><Relationship Id="rId13" Type="http://schemas.openxmlformats.org/officeDocument/2006/relationships/image" Target="media/image8.png"/><Relationship Id="rId14" Type="http://schemas.openxmlformats.org/officeDocument/2006/relationships/image" Target="media/image9.jpg"/><Relationship Id="rId15" Type="http://schemas.openxmlformats.org/officeDocument/2006/relationships/image" Target="media/image10.jpg"/><Relationship Id="rId16" Type="http://schemas.openxmlformats.org/officeDocument/2006/relationships/image" Target="media/image11.png"/><Relationship Id="rId17" Type="http://schemas.openxmlformats.org/officeDocument/2006/relationships/image" Target="media/image12.jp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g"/><Relationship Id="rId24" Type="http://schemas.openxmlformats.org/officeDocument/2006/relationships/image" Target="media/image1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D8328-A2C6-4537-A850-76A8E16E9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2189</TotalTime>
  <Application>LibreOffice/7.0.2.2$Windows_X86_64 LibreOffice_project/8349ace3c3162073abd90d81fd06dcfb6b36b994</Application>
  <Pages>2</Pages>
  <Words>49</Words>
  <Characters>54</Characters>
  <CharactersWithSpaces>93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2020-11-23T07:38:00Z</dcterms:created>
  <dc:creator>2066040</dc:creator>
  <dc:description/>
  <dc:language>ko-KR</dc:language>
  <cp:lastModifiedBy/>
  <cp:lastPrinted>2021-02-04T04:28:00Z</cp:lastPrinted>
  <dcterms:modified xsi:type="dcterms:W3CDTF">2024-01-09T09:07:54Z</dcterms:modified>
  <cp:revision>314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_DocHome">
    <vt:i4>-737327678</vt:i4>
  </property>
</Properties>
</file>