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C7" w:rsidRDefault="009E4045" w:rsidP="002F61C7">
      <w:pPr>
        <w:jc w:val="both"/>
      </w:pPr>
      <w:hyperlink r:id="rId5" w:history="1">
        <w:r w:rsidR="002F61C7" w:rsidRPr="002E0D79">
          <w:rPr>
            <w:rStyle w:val="Hyperlink"/>
          </w:rPr>
          <w:t>https://github.com/SonNXP/ftgo-application</w:t>
        </w:r>
      </w:hyperlink>
      <w:r w:rsidR="002F61C7">
        <w:t xml:space="preserve"> </w:t>
      </w:r>
    </w:p>
    <w:p w:rsidR="002F61C7" w:rsidRDefault="002F61C7" w:rsidP="002F61C7">
      <w:pPr>
        <w:jc w:val="center"/>
      </w:pPr>
      <w:r w:rsidRPr="009E2E03">
        <w:rPr>
          <w:noProof/>
        </w:rPr>
        <w:drawing>
          <wp:inline distT="0" distB="0" distL="0" distR="0" wp14:anchorId="091280E9" wp14:editId="25E8186D">
            <wp:extent cx="5105400" cy="4300841"/>
            <wp:effectExtent l="0" t="0" r="0" b="5080"/>
            <wp:docPr id="9363" name="Picture 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592" cy="43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center"/>
      </w:pPr>
      <w:r w:rsidRPr="009E2E03">
        <w:rPr>
          <w:noProof/>
        </w:rPr>
        <w:drawing>
          <wp:inline distT="0" distB="0" distL="0" distR="0" wp14:anchorId="53FDE6C3" wp14:editId="4E8AA686">
            <wp:extent cx="5090160" cy="4060425"/>
            <wp:effectExtent l="0" t="0" r="0" b="0"/>
            <wp:docPr id="9361" name="Picture 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286" cy="40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both"/>
      </w:pPr>
    </w:p>
    <w:p w:rsidR="002F61C7" w:rsidRDefault="002F61C7" w:rsidP="002F61C7">
      <w:pPr>
        <w:jc w:val="center"/>
      </w:pPr>
      <w:r w:rsidRPr="00EA1330">
        <w:rPr>
          <w:noProof/>
        </w:rPr>
        <w:lastRenderedPageBreak/>
        <w:drawing>
          <wp:inline distT="0" distB="0" distL="0" distR="0" wp14:anchorId="38233ACC" wp14:editId="3A936EF7">
            <wp:extent cx="5959356" cy="6729043"/>
            <wp:effectExtent l="0" t="0" r="3810" b="0"/>
            <wp:docPr id="9364" name="Picture 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center"/>
      </w:pPr>
    </w:p>
    <w:p w:rsidR="002F61C7" w:rsidRDefault="002F61C7" w:rsidP="002F61C7">
      <w:pPr>
        <w:jc w:val="both"/>
      </w:pPr>
      <w:r>
        <w:t>REST API: @Controller or @RestController</w:t>
      </w: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  <w:r>
        <w:rPr>
          <w:noProof/>
        </w:rPr>
        <w:lastRenderedPageBreak/>
        <w:drawing>
          <wp:inline distT="0" distB="0" distL="0" distR="0">
            <wp:extent cx="5402580" cy="3965898"/>
            <wp:effectExtent l="0" t="0" r="7620" b="0"/>
            <wp:docPr id="4" name="Picture 4" descr="SAGA pattern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A pattern imple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52" cy="396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A3" w:rsidRDefault="009A31A3" w:rsidP="002F61C7">
      <w:pPr>
        <w:jc w:val="both"/>
      </w:pPr>
      <w:r w:rsidRPr="009A31A3">
        <w:rPr>
          <w:noProof/>
        </w:rPr>
        <w:drawing>
          <wp:inline distT="0" distB="0" distL="0" distR="0" wp14:anchorId="02378ADC" wp14:editId="674CCD1F">
            <wp:extent cx="7110730" cy="3555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C6F" w:rsidRPr="00654C6F" w:rsidRDefault="00654C6F" w:rsidP="00654C6F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Similarly, other </w:t>
      </w:r>
      <w:r w:rsidRPr="00654C6F">
        <w:rPr>
          <w:rFonts w:ascii="Courier" w:hAnsi="Courier" w:cs="Courier"/>
          <w:color w:val="262626"/>
          <w:szCs w:val="28"/>
        </w:rPr>
        <w:t xml:space="preserve">Order Service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operations such as </w:t>
      </w:r>
      <w:r w:rsidRPr="00654C6F">
        <w:rPr>
          <w:rFonts w:ascii="Courier" w:hAnsi="Courier" w:cs="Courier"/>
          <w:color w:val="262626"/>
          <w:szCs w:val="28"/>
        </w:rPr>
        <w:t xml:space="preserve">revise()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and </w:t>
      </w:r>
      <w:r w:rsidRPr="00654C6F">
        <w:rPr>
          <w:rFonts w:ascii="Courier" w:hAnsi="Courier" w:cs="Courier"/>
          <w:color w:val="262626"/>
          <w:szCs w:val="28"/>
        </w:rPr>
        <w:t xml:space="preserve">cancel()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first change the </w:t>
      </w:r>
      <w:r w:rsidRPr="00654C6F">
        <w:rPr>
          <w:rFonts w:ascii="Courier" w:hAnsi="Courier" w:cs="Courier"/>
          <w:color w:val="262626"/>
          <w:szCs w:val="28"/>
        </w:rPr>
        <w:t xml:space="preserve">Order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to a pending state and use a saga to verify that the operation can be performed. Then, once the saga has verified that the operation can be performed, it changes the </w:t>
      </w:r>
      <w:r w:rsidRPr="00654C6F">
        <w:rPr>
          <w:rFonts w:ascii="Courier" w:hAnsi="Courier" w:cs="Courier"/>
          <w:color w:val="262626"/>
          <w:szCs w:val="28"/>
        </w:rPr>
        <w:t xml:space="preserve">Order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transitions to some other state that reflects the successful outcome of the operation. If the verification of the operation fails, the </w:t>
      </w:r>
      <w:r w:rsidRPr="00654C6F">
        <w:rPr>
          <w:rFonts w:ascii="Courier" w:hAnsi="Courier" w:cs="Courier"/>
          <w:color w:val="262626"/>
          <w:szCs w:val="28"/>
        </w:rPr>
        <w:t xml:space="preserve">Order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reverts to the previous state. For example, the </w:t>
      </w:r>
      <w:r w:rsidRPr="00654C6F">
        <w:rPr>
          <w:rFonts w:ascii="Courier" w:hAnsi="Courier" w:cs="Courier"/>
          <w:color w:val="262626"/>
          <w:szCs w:val="28"/>
        </w:rPr>
        <w:t xml:space="preserve">cancel()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operation first transitions the </w:t>
      </w:r>
      <w:r w:rsidRPr="00654C6F">
        <w:rPr>
          <w:rFonts w:ascii="Courier" w:hAnsi="Courier" w:cs="Courier"/>
          <w:color w:val="262626"/>
          <w:szCs w:val="28"/>
        </w:rPr>
        <w:t xml:space="preserve">Order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to the </w:t>
      </w:r>
      <w:r w:rsidRPr="00654C6F">
        <w:rPr>
          <w:rFonts w:ascii="Courier" w:hAnsi="Courier" w:cs="Courier"/>
          <w:color w:val="262626"/>
          <w:szCs w:val="28"/>
        </w:rPr>
        <w:t xml:space="preserve">CANCEL_PENDING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state. If the order can be cancelled, the </w:t>
      </w:r>
      <w:r w:rsidRPr="00654C6F">
        <w:rPr>
          <w:rFonts w:ascii="Courier" w:hAnsi="Courier" w:cs="Courier"/>
          <w:color w:val="262626"/>
          <w:szCs w:val="28"/>
        </w:rPr>
        <w:t xml:space="preserve">Cancel Order Saga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changes the state of the </w:t>
      </w:r>
      <w:r w:rsidRPr="00654C6F">
        <w:rPr>
          <w:rFonts w:ascii="Courier" w:hAnsi="Courier" w:cs="Courier"/>
          <w:color w:val="262626"/>
          <w:szCs w:val="28"/>
        </w:rPr>
        <w:t xml:space="preserve">Order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to the </w:t>
      </w:r>
      <w:r w:rsidRPr="00654C6F">
        <w:rPr>
          <w:rFonts w:ascii="Courier" w:hAnsi="Courier" w:cs="Courier"/>
          <w:color w:val="262626"/>
          <w:szCs w:val="28"/>
        </w:rPr>
        <w:t xml:space="preserve">CANCELLED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state. Otherwise, </w:t>
      </w:r>
      <w:r w:rsidRPr="00654C6F">
        <w:rPr>
          <w:rFonts w:ascii="NewBaskerville-Roman" w:hAnsi="NewBaskerville-Roman" w:cs="NewBaskerville-Roman"/>
          <w:color w:val="262626"/>
          <w:szCs w:val="28"/>
        </w:rPr>
        <w:lastRenderedPageBreak/>
        <w:t xml:space="preserve">if a </w:t>
      </w:r>
      <w:r w:rsidRPr="00654C6F">
        <w:rPr>
          <w:rFonts w:ascii="Courier" w:hAnsi="Courier" w:cs="Courier"/>
          <w:color w:val="262626"/>
          <w:szCs w:val="28"/>
        </w:rPr>
        <w:t xml:space="preserve">cancel()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operation is rejected because, for example, it’s too late to cancel the order, then the </w:t>
      </w:r>
      <w:r w:rsidRPr="00654C6F">
        <w:rPr>
          <w:rFonts w:ascii="Courier" w:hAnsi="Courier" w:cs="Courier"/>
          <w:color w:val="262626"/>
          <w:szCs w:val="28"/>
        </w:rPr>
        <w:t xml:space="preserve">Order </w:t>
      </w:r>
      <w:r w:rsidRPr="00654C6F">
        <w:rPr>
          <w:rFonts w:ascii="NewBaskerville-Roman" w:hAnsi="NewBaskerville-Roman" w:cs="NewBaskerville-Roman"/>
          <w:color w:val="262626"/>
          <w:szCs w:val="28"/>
        </w:rPr>
        <w:t xml:space="preserve">transitions back to the </w:t>
      </w:r>
      <w:r w:rsidRPr="00654C6F">
        <w:rPr>
          <w:rFonts w:ascii="Courier" w:hAnsi="Courier" w:cs="Courier"/>
          <w:color w:val="262626"/>
          <w:szCs w:val="28"/>
        </w:rPr>
        <w:t xml:space="preserve">APPROVED </w:t>
      </w:r>
      <w:r w:rsidRPr="00654C6F">
        <w:rPr>
          <w:rFonts w:ascii="NewBaskerville-Roman" w:hAnsi="NewBaskerville-Roman" w:cs="NewBaskerville-Roman"/>
          <w:color w:val="262626"/>
          <w:szCs w:val="28"/>
        </w:rPr>
        <w:t>state.</w:t>
      </w:r>
    </w:p>
    <w:p w:rsidR="009B26B3" w:rsidRDefault="009B26B3" w:rsidP="002F61C7">
      <w:pPr>
        <w:jc w:val="both"/>
      </w:pPr>
    </w:p>
    <w:p w:rsidR="00CC124D" w:rsidRDefault="00CC124D" w:rsidP="002F61C7">
      <w:pPr>
        <w:jc w:val="both"/>
      </w:pPr>
      <w:r w:rsidRPr="00CC124D">
        <w:rPr>
          <w:noProof/>
        </w:rPr>
        <w:drawing>
          <wp:inline distT="0" distB="0" distL="0" distR="0" wp14:anchorId="1C3A0C76" wp14:editId="7A9A150A">
            <wp:extent cx="4905999" cy="4785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147" cy="47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Courier" w:hAnsi="Courier" w:cs="Courier"/>
          <w:color w:val="262626"/>
          <w:sz w:val="24"/>
          <w:szCs w:val="24"/>
        </w:rPr>
        <w:t xml:space="preserve">Order Service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first creates an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Order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and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Create Order Saga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orchestrator. After that,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the flow for the happy path is as follows:</w:t>
      </w:r>
    </w:p>
    <w:p w:rsidR="00CC124D" w:rsidRPr="00CC124D" w:rsidRDefault="00CC124D" w:rsidP="00CC124D">
      <w:pPr>
        <w:jc w:val="both"/>
        <w:rPr>
          <w:sz w:val="24"/>
          <w:szCs w:val="24"/>
        </w:rPr>
      </w:pPr>
    </w:p>
    <w:p w:rsidR="002F61C7" w:rsidRDefault="009E4045" w:rsidP="002F61C7">
      <w:pPr>
        <w:jc w:val="both"/>
      </w:pPr>
      <w:hyperlink r:id="rId12" w:history="1">
        <w:r w:rsidR="007B25D1" w:rsidRPr="00E340DC">
          <w:rPr>
            <w:rStyle w:val="Hyperlink"/>
          </w:rPr>
          <w:t>https://eventuate.io/docs/manual/eventuate-tram/latest/getting-started-eventuate-tram-sagas.html</w:t>
        </w:r>
      </w:hyperlink>
      <w:r w:rsidR="007B25D1">
        <w:t xml:space="preserve"> </w:t>
      </w:r>
    </w:p>
    <w:p w:rsidR="00A46051" w:rsidRDefault="00A46051" w:rsidP="002F61C7">
      <w:pPr>
        <w:jc w:val="both"/>
      </w:pPr>
      <w:r w:rsidRPr="00A46051">
        <w:rPr>
          <w:noProof/>
        </w:rPr>
        <w:lastRenderedPageBreak/>
        <w:drawing>
          <wp:inline distT="0" distB="0" distL="0" distR="0" wp14:anchorId="06298EF9" wp14:editId="0A57BACB">
            <wp:extent cx="5403048" cy="273581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3A" w:rsidRDefault="00B4293A" w:rsidP="002F61C7">
      <w:pPr>
        <w:jc w:val="both"/>
      </w:pPr>
      <w:r w:rsidRPr="00B4293A">
        <w:rPr>
          <w:noProof/>
        </w:rPr>
        <w:drawing>
          <wp:inline distT="0" distB="0" distL="0" distR="0" wp14:anchorId="4AA5D1DE" wp14:editId="62244606">
            <wp:extent cx="7110730" cy="573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Figure 4.7 shows the state machine model for the </w:t>
      </w:r>
      <w:r w:rsidRPr="00630969">
        <w:rPr>
          <w:rFonts w:ascii="Courier" w:hAnsi="Courier" w:cs="Courier"/>
          <w:color w:val="262626"/>
          <w:sz w:val="24"/>
          <w:szCs w:val="24"/>
        </w:rPr>
        <w:t>Create Order Saga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. This state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machine consists of numerous states, including the following: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lastRenderedPageBreak/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Verifying Consumer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—The initial state. When in this state, the saga is waiting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for the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Consumer Service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to verify that the consumer can place the order.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Creating Ticket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—The saga is waiting for a reply to the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Create Ticket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command.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Authorizing Card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—Waiting for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Accounting Service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to authorize the consumer’s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credit card.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Order Approved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—A final state indicating that the saga completed successfully.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Order Rejected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—A final state indicating that the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Order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was rejected by one of</w:t>
      </w:r>
    </w:p>
    <w:p w:rsidR="00AC57F6" w:rsidRPr="00630969" w:rsidRDefault="00630969" w:rsidP="00630969">
      <w:pPr>
        <w:rPr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the participants.</w:t>
      </w:r>
    </w:p>
    <w:p w:rsidR="00B875CE" w:rsidRDefault="00B875CE" w:rsidP="00B875CE">
      <w:pPr>
        <w:rPr>
          <w:rStyle w:val="Hyperlink"/>
          <w:rFonts w:ascii="Arial" w:hAnsi="Arial" w:cs="Arial"/>
          <w:color w:val="688DEE"/>
          <w:u w:val="none"/>
          <w:shd w:val="clear" w:color="auto" w:fill="202124"/>
        </w:rPr>
      </w:pPr>
      <w:r>
        <w:fldChar w:fldCharType="begin"/>
      </w:r>
      <w:r>
        <w:instrText xml:space="preserve"> HYPERLINK "http://quantri.vn/dict/details/14094-giao-dich-co-ky-han-forward-transaction" </w:instrText>
      </w:r>
      <w:r>
        <w:fldChar w:fldCharType="separate"/>
      </w:r>
    </w:p>
    <w:p w:rsidR="00B875CE" w:rsidRDefault="00B875CE" w:rsidP="00B875CE">
      <w:pPr>
        <w:pStyle w:val="Heading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88DEE"/>
          <w:sz w:val="30"/>
          <w:szCs w:val="30"/>
          <w:shd w:val="clear" w:color="auto" w:fill="202124"/>
        </w:rPr>
        <w:t>Giao dịch có kỳ hạn (Forward Transaction)</w:t>
      </w:r>
    </w:p>
    <w:p w:rsidR="00B875CE" w:rsidRDefault="00B875CE" w:rsidP="00B875CE">
      <w:r>
        <w:fldChar w:fldCharType="end"/>
      </w:r>
      <w:hyperlink r:id="rId15" w:history="1">
        <w:r w:rsidRPr="00E340DC">
          <w:rPr>
            <w:rStyle w:val="Hyperlink"/>
          </w:rPr>
          <w:t>https://en.wikipedia.org/wiki/Compensating_transaction</w:t>
        </w:r>
      </w:hyperlink>
      <w:r>
        <w:t xml:space="preserve"> </w:t>
      </w:r>
    </w:p>
    <w:p w:rsidR="00B875CE" w:rsidRDefault="009E4045" w:rsidP="00B875CE">
      <w:hyperlink r:id="rId16" w:history="1">
        <w:r w:rsidR="00B875CE" w:rsidRPr="00E340DC">
          <w:rPr>
            <w:rStyle w:val="Hyperlink"/>
          </w:rPr>
          <w:t>https://docs.microsoft.com/en-us/azure/architecture/patterns/compensating-transaction</w:t>
        </w:r>
      </w:hyperlink>
      <w:r w:rsidR="00B875CE">
        <w:t xml:space="preserve"> </w:t>
      </w:r>
    </w:p>
    <w:p w:rsidR="00413DB4" w:rsidRDefault="00413DB4" w:rsidP="00B875CE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 xml:space="preserve">Use this pattern only for operations that must be undone if they fail. If possible, design solutions to avoid the complexity of requiring compensating transactions. </w:t>
      </w:r>
    </w:p>
    <w:p w:rsidR="00571DFD" w:rsidRDefault="00571DFD" w:rsidP="00B875CE">
      <w:r>
        <w:rPr>
          <w:noProof/>
        </w:rPr>
        <w:drawing>
          <wp:inline distT="0" distB="0" distL="0" distR="0">
            <wp:extent cx="7110730" cy="4131334"/>
            <wp:effectExtent l="0" t="0" r="0" b="2540"/>
            <wp:docPr id="3" name="Picture 3" descr="Generating a compensating transaction to undo a long-running transaction to book a travel itine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ng a compensating transaction to undo a long-running transaction to book a travel itiner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1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7C3" w:rsidRDefault="009E4045" w:rsidP="00B875CE">
      <w:hyperlink r:id="rId18" w:history="1">
        <w:r w:rsidR="00A057C3" w:rsidRPr="009951F5">
          <w:rPr>
            <w:rStyle w:val="Hyperlink"/>
          </w:rPr>
          <w:t>https://www.prakharsrivastav.com/posts/saga-orchestration-in-microservices/</w:t>
        </w:r>
      </w:hyperlink>
      <w:r w:rsidR="00A057C3">
        <w:t xml:space="preserve"> </w:t>
      </w:r>
    </w:p>
    <w:p w:rsidR="00A057C3" w:rsidRDefault="00A057C3" w:rsidP="00A057C3">
      <w:pPr>
        <w:pStyle w:val="Heading1"/>
        <w:shd w:val="clear" w:color="auto" w:fill="1D212C"/>
        <w:spacing w:before="60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Understanding Orchestration</w:t>
      </w:r>
      <w:hyperlink r:id="rId19" w:anchor="understanding-orchestration" w:history="1">
        <w:r>
          <w:rPr>
            <w:rStyle w:val="Hyperlink"/>
            <w:rFonts w:ascii="Cambria Math" w:hAnsi="Cambria Math" w:cs="Cambria Math"/>
          </w:rPr>
          <w:t>⌗</w:t>
        </w:r>
      </w:hyperlink>
    </w:p>
    <w:p w:rsidR="00A057C3" w:rsidRDefault="00A057C3" w:rsidP="00A057C3">
      <w:pPr>
        <w:pStyle w:val="NormalWeb"/>
        <w:shd w:val="clear" w:color="auto" w:fill="1D212C"/>
        <w:spacing w:before="0" w:after="0" w:afterAutospacing="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Let’s continue with our previous example of a food delivery system. To implement the SAGA design pattern, we need a central orchestrator called </w:t>
      </w:r>
      <w:r>
        <w:rPr>
          <w:rStyle w:val="HTMLCode"/>
          <w:rFonts w:ascii="Consolas" w:hAnsi="Consolas"/>
          <w:color w:val="FFFFFF"/>
        </w:rPr>
        <w:t>Order Orchestrator</w:t>
      </w:r>
      <w:r>
        <w:rPr>
          <w:rFonts w:ascii="Consolas" w:hAnsi="Consolas"/>
          <w:color w:val="FFFFFF"/>
        </w:rPr>
        <w:t>. The orchestrator can be a process manager that receives the initial order request. Its core responsibilities are.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Receive process initiation request and call the first service.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Listen to success or failure feedback from the currently running service.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 successful feedback, ask the next service to proceed.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 failure feedback, relay a message to all participation services to rollback their transactions.</w:t>
      </w:r>
    </w:p>
    <w:p w:rsidR="00353BA7" w:rsidRPr="00353BA7" w:rsidRDefault="00353BA7" w:rsidP="00353BA7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53BA7" w:rsidRPr="008D57A7" w:rsidRDefault="00353BA7" w:rsidP="00353B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Cs w:val="28"/>
        </w:rPr>
      </w:pP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Revise: </w:t>
      </w:r>
    </w:p>
    <w:p w:rsidR="00353BA7" w:rsidRPr="008D57A7" w:rsidRDefault="00353BA7" w:rsidP="00353BA7">
      <w:pPr>
        <w:autoSpaceDE w:val="0"/>
        <w:autoSpaceDN w:val="0"/>
        <w:adjustRightInd w:val="0"/>
        <w:spacing w:after="0" w:line="240" w:lineRule="auto"/>
        <w:ind w:left="360"/>
        <w:rPr>
          <w:rFonts w:ascii="NewBaskerville-Roman" w:hAnsi="NewBaskerville-Roman" w:cs="NewBaskerville-Roman"/>
          <w:color w:val="262626"/>
          <w:szCs w:val="28"/>
        </w:rPr>
      </w:pP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The </w:t>
      </w:r>
      <w:r w:rsidRPr="008D57A7">
        <w:rPr>
          <w:rFonts w:ascii="Courier" w:hAnsi="Courier" w:cs="Courier"/>
          <w:color w:val="262626"/>
          <w:szCs w:val="28"/>
        </w:rPr>
        <w:t xml:space="preserve">revise() </w:t>
      </w:r>
      <w:r w:rsidRPr="008D57A7">
        <w:rPr>
          <w:rFonts w:ascii="NewBaskerville-Roman" w:hAnsi="NewBaskerville-Roman" w:cs="NewBaskerville-Roman"/>
          <w:color w:val="262626"/>
          <w:szCs w:val="28"/>
        </w:rPr>
        <w:t>method is called to initiate the revision of an order. Among other</w:t>
      </w:r>
    </w:p>
    <w:p w:rsidR="00353BA7" w:rsidRPr="008D57A7" w:rsidRDefault="00353BA7" w:rsidP="00353B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Cs w:val="28"/>
        </w:rPr>
      </w:pPr>
      <w:r w:rsidRPr="008D57A7">
        <w:rPr>
          <w:rFonts w:ascii="NewBaskerville-Roman" w:hAnsi="NewBaskerville-Roman" w:cs="NewBaskerville-Roman"/>
          <w:color w:val="262626"/>
          <w:szCs w:val="28"/>
        </w:rPr>
        <w:t>things, it verifies that the revised order won’t violate the order minimum</w:t>
      </w:r>
      <w:r w:rsidR="00854FCA" w:rsidRPr="008D57A7">
        <w:rPr>
          <w:rFonts w:ascii="NewBaskerville-Roman" w:hAnsi="NewBaskerville-Roman" w:cs="NewBaskerville-Roman"/>
          <w:color w:val="262626"/>
          <w:szCs w:val="28"/>
        </w:rPr>
        <w:t xml:space="preserve"> (check internal logic of this service first) </w:t>
      </w: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 and changes</w:t>
      </w:r>
    </w:p>
    <w:p w:rsidR="00353BA7" w:rsidRPr="008D57A7" w:rsidRDefault="00353BA7" w:rsidP="00353B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Cs w:val="28"/>
        </w:rPr>
      </w:pP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the state of the order to </w:t>
      </w:r>
      <w:r w:rsidRPr="008D57A7">
        <w:rPr>
          <w:rFonts w:ascii="Courier" w:hAnsi="Courier" w:cs="Courier"/>
          <w:color w:val="262626"/>
          <w:szCs w:val="28"/>
        </w:rPr>
        <w:t>REVISION_PENDING</w:t>
      </w: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. Once </w:t>
      </w:r>
      <w:r w:rsidRPr="008D57A7">
        <w:rPr>
          <w:rFonts w:ascii="Courier" w:hAnsi="Courier" w:cs="Courier"/>
          <w:color w:val="262626"/>
          <w:szCs w:val="28"/>
        </w:rPr>
        <w:t xml:space="preserve">Revise Order Saga </w:t>
      </w:r>
      <w:r w:rsidRPr="008D57A7">
        <w:rPr>
          <w:rFonts w:ascii="NewBaskerville-Roman" w:hAnsi="NewBaskerville-Roman" w:cs="NewBaskerville-Roman"/>
          <w:color w:val="262626"/>
          <w:szCs w:val="28"/>
        </w:rPr>
        <w:t>has successfully</w:t>
      </w:r>
    </w:p>
    <w:p w:rsidR="00353BA7" w:rsidRPr="008D57A7" w:rsidRDefault="00353BA7" w:rsidP="00353B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Cs w:val="28"/>
        </w:rPr>
      </w:pP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updated </w:t>
      </w:r>
      <w:r w:rsidRPr="008D57A7">
        <w:rPr>
          <w:rFonts w:ascii="Courier" w:hAnsi="Courier" w:cs="Courier"/>
          <w:color w:val="262626"/>
          <w:szCs w:val="28"/>
        </w:rPr>
        <w:t xml:space="preserve">Kitchen Service </w:t>
      </w: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and </w:t>
      </w:r>
      <w:r w:rsidRPr="008D57A7">
        <w:rPr>
          <w:rFonts w:ascii="Courier" w:hAnsi="Courier" w:cs="Courier"/>
          <w:color w:val="262626"/>
          <w:szCs w:val="28"/>
        </w:rPr>
        <w:t>Accounting Service</w:t>
      </w:r>
      <w:r w:rsidRPr="008D57A7">
        <w:rPr>
          <w:rFonts w:ascii="NewBaskerville-Roman" w:hAnsi="NewBaskerville-Roman" w:cs="NewBaskerville-Roman"/>
          <w:color w:val="262626"/>
          <w:szCs w:val="28"/>
        </w:rPr>
        <w:t xml:space="preserve">, it then calls </w:t>
      </w:r>
      <w:r w:rsidRPr="008D57A7">
        <w:rPr>
          <w:rFonts w:ascii="Courier" w:hAnsi="Courier" w:cs="Courier"/>
          <w:color w:val="262626"/>
          <w:szCs w:val="28"/>
        </w:rPr>
        <w:t>confirmRevision()</w:t>
      </w:r>
    </w:p>
    <w:p w:rsidR="00A057C3" w:rsidRPr="008D57A7" w:rsidRDefault="00353BA7" w:rsidP="00353BA7">
      <w:pPr>
        <w:pStyle w:val="ListParagraph"/>
        <w:numPr>
          <w:ilvl w:val="0"/>
          <w:numId w:val="1"/>
        </w:numPr>
        <w:rPr>
          <w:szCs w:val="28"/>
        </w:rPr>
      </w:pPr>
      <w:r w:rsidRPr="008D57A7">
        <w:rPr>
          <w:rFonts w:ascii="NewBaskerville-Roman" w:hAnsi="NewBaskerville-Roman" w:cs="NewBaskerville-Roman"/>
          <w:color w:val="262626"/>
          <w:szCs w:val="28"/>
        </w:rPr>
        <w:t>to complete the revision.</w:t>
      </w:r>
    </w:p>
    <w:sectPr w:rsidR="00A057C3" w:rsidRPr="008D57A7" w:rsidSect="002F61C7">
      <w:pgSz w:w="12240" w:h="15840"/>
      <w:pgMar w:top="568" w:right="333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2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715"/>
    <w:multiLevelType w:val="multilevel"/>
    <w:tmpl w:val="398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12"/>
    <w:rsid w:val="002F61C7"/>
    <w:rsid w:val="00303B24"/>
    <w:rsid w:val="00353BA7"/>
    <w:rsid w:val="00405812"/>
    <w:rsid w:val="00413DB4"/>
    <w:rsid w:val="00571DFD"/>
    <w:rsid w:val="00605FB8"/>
    <w:rsid w:val="00630969"/>
    <w:rsid w:val="00654C6F"/>
    <w:rsid w:val="007B25D1"/>
    <w:rsid w:val="00854FCA"/>
    <w:rsid w:val="008D57A7"/>
    <w:rsid w:val="009A31A3"/>
    <w:rsid w:val="009B26B3"/>
    <w:rsid w:val="009E4045"/>
    <w:rsid w:val="00A057C3"/>
    <w:rsid w:val="00A40B5E"/>
    <w:rsid w:val="00A46051"/>
    <w:rsid w:val="00A93004"/>
    <w:rsid w:val="00AB2598"/>
    <w:rsid w:val="00AC57F6"/>
    <w:rsid w:val="00B4293A"/>
    <w:rsid w:val="00B875CE"/>
    <w:rsid w:val="00C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089BC-1988-43D8-9184-50E4ACE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C7"/>
  </w:style>
  <w:style w:type="paragraph" w:styleId="Heading1">
    <w:name w:val="heading 1"/>
    <w:basedOn w:val="Normal"/>
    <w:next w:val="Normal"/>
    <w:link w:val="Heading1Char"/>
    <w:uiPriority w:val="9"/>
    <w:qFormat/>
    <w:rsid w:val="00A05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75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E"/>
    <w:rPr>
      <w:rFonts w:eastAsia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057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57C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57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prakharsrivastav.com/posts/saga-orchestration-in-microservic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eventuate.io/docs/manual/eventuate-tram/latest/getting-started-eventuate-tram-saga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rchitecture/patterns/compensating-transa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onNXP/ftgo-application" TargetMode="External"/><Relationship Id="rId15" Type="http://schemas.openxmlformats.org/officeDocument/2006/relationships/hyperlink" Target="https://en.wikipedia.org/wiki/Compensating_transactio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prakharsrivastav.com/posts/saga-orchestration-in-microservi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2021-05-04T00:52:00Z</dcterms:created>
  <dcterms:modified xsi:type="dcterms:W3CDTF">2021-05-10T08:48:00Z</dcterms:modified>
</cp:coreProperties>
</file>