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C7" w:rsidRDefault="00605FB8" w:rsidP="002F61C7">
      <w:pPr>
        <w:jc w:val="both"/>
      </w:pPr>
      <w:hyperlink r:id="rId5" w:history="1">
        <w:r w:rsidR="002F61C7" w:rsidRPr="002E0D79">
          <w:rPr>
            <w:rStyle w:val="Hyperlink"/>
          </w:rPr>
          <w:t>https://github.com/SonNXP/ftgo-application</w:t>
        </w:r>
      </w:hyperlink>
      <w:r w:rsidR="002F61C7">
        <w:t xml:space="preserve"> </w:t>
      </w:r>
    </w:p>
    <w:p w:rsidR="002F61C7" w:rsidRDefault="002F61C7" w:rsidP="002F61C7">
      <w:pPr>
        <w:jc w:val="center"/>
      </w:pPr>
      <w:r w:rsidRPr="009E2E03">
        <w:rPr>
          <w:noProof/>
        </w:rPr>
        <w:drawing>
          <wp:inline distT="0" distB="0" distL="0" distR="0" wp14:anchorId="091280E9" wp14:editId="25E8186D">
            <wp:extent cx="5105400" cy="4300841"/>
            <wp:effectExtent l="0" t="0" r="0" b="5080"/>
            <wp:docPr id="9363" name="Picture 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592" cy="43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center"/>
      </w:pPr>
      <w:r w:rsidRPr="009E2E03">
        <w:rPr>
          <w:noProof/>
        </w:rPr>
        <w:drawing>
          <wp:inline distT="0" distB="0" distL="0" distR="0" wp14:anchorId="53FDE6C3" wp14:editId="4E8AA686">
            <wp:extent cx="5090160" cy="4060425"/>
            <wp:effectExtent l="0" t="0" r="0" b="0"/>
            <wp:docPr id="9361" name="Picture 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286" cy="40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both"/>
      </w:pPr>
    </w:p>
    <w:p w:rsidR="002F61C7" w:rsidRDefault="002F61C7" w:rsidP="002F61C7">
      <w:pPr>
        <w:jc w:val="center"/>
      </w:pPr>
      <w:r w:rsidRPr="00EA1330">
        <w:rPr>
          <w:noProof/>
        </w:rPr>
        <w:lastRenderedPageBreak/>
        <w:drawing>
          <wp:inline distT="0" distB="0" distL="0" distR="0" wp14:anchorId="38233ACC" wp14:editId="3A936EF7">
            <wp:extent cx="5959356" cy="6729043"/>
            <wp:effectExtent l="0" t="0" r="3810" b="0"/>
            <wp:docPr id="9364" name="Picture 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center"/>
      </w:pPr>
    </w:p>
    <w:p w:rsidR="002F61C7" w:rsidRDefault="002F61C7" w:rsidP="002F61C7">
      <w:pPr>
        <w:jc w:val="both"/>
      </w:pPr>
      <w:r>
        <w:t>REST API: @Controller or @RestController</w:t>
      </w: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</w:p>
    <w:p w:rsidR="009B26B3" w:rsidRDefault="009B26B3" w:rsidP="002F61C7">
      <w:pPr>
        <w:jc w:val="both"/>
      </w:pPr>
      <w:r>
        <w:rPr>
          <w:noProof/>
        </w:rPr>
        <w:lastRenderedPageBreak/>
        <w:drawing>
          <wp:inline distT="0" distB="0" distL="0" distR="0">
            <wp:extent cx="5402580" cy="3965898"/>
            <wp:effectExtent l="0" t="0" r="7620" b="0"/>
            <wp:docPr id="4" name="Picture 4" descr="SAGA pattern imple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A pattern imple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52" cy="396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6B3" w:rsidRDefault="009B26B3" w:rsidP="002F61C7">
      <w:pPr>
        <w:jc w:val="both"/>
      </w:pPr>
    </w:p>
    <w:p w:rsidR="00CC124D" w:rsidRDefault="00CC124D" w:rsidP="002F61C7">
      <w:pPr>
        <w:jc w:val="both"/>
      </w:pPr>
      <w:r w:rsidRPr="00CC124D">
        <w:rPr>
          <w:noProof/>
        </w:rPr>
        <w:drawing>
          <wp:inline distT="0" distB="0" distL="0" distR="0" wp14:anchorId="1C3A0C76" wp14:editId="7A9A150A">
            <wp:extent cx="4905999" cy="4785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147" cy="47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Courier" w:hAnsi="Courier" w:cs="Courier"/>
          <w:color w:val="262626"/>
          <w:sz w:val="24"/>
          <w:szCs w:val="24"/>
        </w:rPr>
        <w:lastRenderedPageBreak/>
        <w:t xml:space="preserve">Order Service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first creates an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Order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and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Create Order Saga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orchestrator. After that,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the flow for the happy path is as follows:</w:t>
      </w:r>
    </w:p>
    <w:p w:rsidR="00CC124D" w:rsidRPr="00CC124D" w:rsidRDefault="00CC124D" w:rsidP="00CC124D">
      <w:pPr>
        <w:jc w:val="both"/>
        <w:rPr>
          <w:sz w:val="24"/>
          <w:szCs w:val="24"/>
        </w:rPr>
      </w:pPr>
    </w:p>
    <w:p w:rsidR="002F61C7" w:rsidRDefault="00605FB8" w:rsidP="002F61C7">
      <w:pPr>
        <w:jc w:val="both"/>
      </w:pPr>
      <w:hyperlink r:id="rId11" w:history="1">
        <w:r w:rsidR="007B25D1" w:rsidRPr="00E340DC">
          <w:rPr>
            <w:rStyle w:val="Hyperlink"/>
          </w:rPr>
          <w:t>https://eventuate.io/docs/manual/eventuate-tram/latest/getting-started-eventuate-tram-sagas.html</w:t>
        </w:r>
      </w:hyperlink>
      <w:r w:rsidR="007B25D1">
        <w:t xml:space="preserve"> </w:t>
      </w:r>
    </w:p>
    <w:p w:rsidR="00A46051" w:rsidRDefault="00A46051" w:rsidP="002F61C7">
      <w:pPr>
        <w:jc w:val="both"/>
      </w:pPr>
      <w:r w:rsidRPr="00A46051">
        <w:drawing>
          <wp:inline distT="0" distB="0" distL="0" distR="0" wp14:anchorId="06298EF9" wp14:editId="0A57BACB">
            <wp:extent cx="5403048" cy="273581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3A" w:rsidRDefault="00B4293A" w:rsidP="002F61C7">
      <w:pPr>
        <w:jc w:val="both"/>
      </w:pPr>
      <w:r w:rsidRPr="00B4293A">
        <w:rPr>
          <w:noProof/>
        </w:rPr>
        <w:lastRenderedPageBreak/>
        <w:drawing>
          <wp:inline distT="0" distB="0" distL="0" distR="0" wp14:anchorId="4AA5D1DE" wp14:editId="62244606">
            <wp:extent cx="7110730" cy="573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Figure 4.7 shows the state machine model for the </w:t>
      </w:r>
      <w:r w:rsidRPr="00630969">
        <w:rPr>
          <w:rFonts w:ascii="Courier" w:hAnsi="Courier" w:cs="Courier"/>
          <w:color w:val="262626"/>
          <w:sz w:val="24"/>
          <w:szCs w:val="24"/>
        </w:rPr>
        <w:t>Create Order Saga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. This state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machine consists of numerous states, including the following: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Verifying Consumer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—The initial state. When in this state, the saga is waiting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for the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Consumer Service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to verify that the consumer can place the order.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Creating Ticket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—The saga is waiting for a reply to the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Create Ticket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command.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Authorizing Card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—Waiting for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Accounting Service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to authorize the consumer’s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credit card.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Order Approved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—A final state indicating that the saga completed successfully.</w:t>
      </w:r>
    </w:p>
    <w:p w:rsidR="00630969" w:rsidRPr="00630969" w:rsidRDefault="00630969" w:rsidP="0063096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630969">
        <w:rPr>
          <w:rFonts w:ascii="Wingdings2" w:eastAsia="Wingdings2" w:hAnsi="NewBaskerville-Roman" w:cs="Wingdings2" w:hint="eastAsia"/>
          <w:color w:val="CDA759"/>
          <w:sz w:val="24"/>
          <w:szCs w:val="24"/>
        </w:rPr>
        <w:t></w:t>
      </w:r>
      <w:r w:rsidRPr="00630969">
        <w:rPr>
          <w:rFonts w:ascii="Wingdings2" w:eastAsia="Wingdings2" w:hAnsi="NewBaskerville-Roman" w:cs="Wingdings2"/>
          <w:color w:val="CDA759"/>
          <w:sz w:val="24"/>
          <w:szCs w:val="24"/>
        </w:rPr>
        <w:t xml:space="preserve"> </w:t>
      </w:r>
      <w:r w:rsidRPr="00630969">
        <w:rPr>
          <w:rFonts w:ascii="Courier" w:hAnsi="Courier" w:cs="Courier"/>
          <w:color w:val="262626"/>
          <w:sz w:val="24"/>
          <w:szCs w:val="24"/>
        </w:rPr>
        <w:t>Order Rejected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 xml:space="preserve">—A final state indicating that the </w:t>
      </w:r>
      <w:r w:rsidRPr="00630969">
        <w:rPr>
          <w:rFonts w:ascii="Courier" w:hAnsi="Courier" w:cs="Courier"/>
          <w:color w:val="262626"/>
          <w:sz w:val="24"/>
          <w:szCs w:val="24"/>
        </w:rPr>
        <w:t xml:space="preserve">Order </w:t>
      </w: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was rejected by one of</w:t>
      </w:r>
    </w:p>
    <w:p w:rsidR="00AC57F6" w:rsidRPr="00630969" w:rsidRDefault="00630969" w:rsidP="00630969">
      <w:pPr>
        <w:rPr>
          <w:sz w:val="24"/>
          <w:szCs w:val="24"/>
        </w:rPr>
      </w:pPr>
      <w:r w:rsidRPr="00630969">
        <w:rPr>
          <w:rFonts w:ascii="NewBaskerville-Roman" w:hAnsi="NewBaskerville-Roman" w:cs="NewBaskerville-Roman"/>
          <w:color w:val="262626"/>
          <w:sz w:val="24"/>
          <w:szCs w:val="24"/>
        </w:rPr>
        <w:t>the participants.</w:t>
      </w:r>
      <w:bookmarkStart w:id="0" w:name="_GoBack"/>
      <w:bookmarkEnd w:id="0"/>
    </w:p>
    <w:p w:rsidR="00B875CE" w:rsidRDefault="00B875CE" w:rsidP="00B875CE">
      <w:pPr>
        <w:rPr>
          <w:rStyle w:val="Hyperlink"/>
          <w:rFonts w:ascii="Arial" w:hAnsi="Arial" w:cs="Arial"/>
          <w:color w:val="688DEE"/>
          <w:u w:val="none"/>
          <w:shd w:val="clear" w:color="auto" w:fill="202124"/>
        </w:rPr>
      </w:pPr>
      <w:r>
        <w:fldChar w:fldCharType="begin"/>
      </w:r>
      <w:r>
        <w:instrText xml:space="preserve"> HYPERLINK "http://quantri.vn/dict/details/14094-giao-dich-co-ky-han-forward-transaction" </w:instrText>
      </w:r>
      <w:r>
        <w:fldChar w:fldCharType="separate"/>
      </w:r>
    </w:p>
    <w:p w:rsidR="00B875CE" w:rsidRDefault="00B875CE" w:rsidP="00B875CE">
      <w:pPr>
        <w:pStyle w:val="Heading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88DEE"/>
          <w:sz w:val="30"/>
          <w:szCs w:val="30"/>
          <w:shd w:val="clear" w:color="auto" w:fill="202124"/>
        </w:rPr>
        <w:t>Giao dịch có kỳ hạn (Forward Transaction)</w:t>
      </w:r>
    </w:p>
    <w:p w:rsidR="00B875CE" w:rsidRDefault="00B875CE" w:rsidP="00B875CE">
      <w:r>
        <w:fldChar w:fldCharType="end"/>
      </w:r>
      <w:hyperlink r:id="rId14" w:history="1">
        <w:r w:rsidRPr="00E340DC">
          <w:rPr>
            <w:rStyle w:val="Hyperlink"/>
          </w:rPr>
          <w:t>https://en.wikipedia.org/wiki/Compensating_transaction</w:t>
        </w:r>
      </w:hyperlink>
      <w:r>
        <w:t xml:space="preserve"> </w:t>
      </w:r>
    </w:p>
    <w:p w:rsidR="00B875CE" w:rsidRDefault="00605FB8" w:rsidP="00B875CE">
      <w:hyperlink r:id="rId15" w:history="1">
        <w:r w:rsidR="00B875CE" w:rsidRPr="00E340DC">
          <w:rPr>
            <w:rStyle w:val="Hyperlink"/>
          </w:rPr>
          <w:t>https://docs.microsoft.com/en-us/azure/architecture/patterns/compensating-transaction</w:t>
        </w:r>
      </w:hyperlink>
      <w:r w:rsidR="00B875CE">
        <w:t xml:space="preserve"> </w:t>
      </w:r>
    </w:p>
    <w:p w:rsidR="00413DB4" w:rsidRDefault="00413DB4" w:rsidP="00B875CE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lastRenderedPageBreak/>
        <w:t xml:space="preserve">Use this pattern only for operations that must be undone if they fail. If possible, design solutions to avoid the complexity of requiring compensating transactions. </w:t>
      </w:r>
    </w:p>
    <w:p w:rsidR="00571DFD" w:rsidRDefault="00571DFD" w:rsidP="00B875CE">
      <w:r>
        <w:rPr>
          <w:noProof/>
        </w:rPr>
        <w:drawing>
          <wp:inline distT="0" distB="0" distL="0" distR="0">
            <wp:extent cx="7110730" cy="4131334"/>
            <wp:effectExtent l="0" t="0" r="0" b="2540"/>
            <wp:docPr id="3" name="Picture 3" descr="Generating a compensating transaction to undo a long-running transaction to book a travel itine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ng a compensating transaction to undo a long-running transaction to book a travel itinera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1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7C3" w:rsidRDefault="00A057C3" w:rsidP="00B875CE">
      <w:hyperlink r:id="rId17" w:history="1">
        <w:r w:rsidRPr="009951F5">
          <w:rPr>
            <w:rStyle w:val="Hyperlink"/>
          </w:rPr>
          <w:t>https://www.prakharsrivastav.com/posts/saga-orchestration-in-microservices/</w:t>
        </w:r>
      </w:hyperlink>
      <w:r>
        <w:t xml:space="preserve"> </w:t>
      </w:r>
    </w:p>
    <w:p w:rsidR="00A057C3" w:rsidRDefault="00A057C3" w:rsidP="00A057C3">
      <w:pPr>
        <w:pStyle w:val="Heading1"/>
        <w:shd w:val="clear" w:color="auto" w:fill="1D212C"/>
        <w:spacing w:before="60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Understanding Orchestration</w:t>
      </w:r>
      <w:hyperlink r:id="rId18" w:anchor="understanding-orchestration" w:history="1">
        <w:r>
          <w:rPr>
            <w:rStyle w:val="Hyperlink"/>
            <w:rFonts w:ascii="Cambria Math" w:hAnsi="Cambria Math" w:cs="Cambria Math"/>
          </w:rPr>
          <w:t>⌗</w:t>
        </w:r>
      </w:hyperlink>
    </w:p>
    <w:p w:rsidR="00A057C3" w:rsidRDefault="00A057C3" w:rsidP="00A057C3">
      <w:pPr>
        <w:pStyle w:val="NormalWeb"/>
        <w:shd w:val="clear" w:color="auto" w:fill="1D212C"/>
        <w:spacing w:before="0" w:after="0" w:afterAutospacing="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Let’s continue with our previous example of a food delivery system. To implement the SAGA design pattern, we need a central orchestrator called </w:t>
      </w:r>
      <w:r>
        <w:rPr>
          <w:rStyle w:val="HTMLCode"/>
          <w:rFonts w:ascii="Consolas" w:hAnsi="Consolas"/>
          <w:color w:val="FFFFFF"/>
        </w:rPr>
        <w:t>Order Orchestrator</w:t>
      </w:r>
      <w:r>
        <w:rPr>
          <w:rFonts w:ascii="Consolas" w:hAnsi="Consolas"/>
          <w:color w:val="FFFFFF"/>
        </w:rPr>
        <w:t>. The orchestrator can be a process manager that receives the initial order request. Its core responsibilities are.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Receive process initiation request and call the first service.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Listen to success or failure feedback from the currently running service.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 successful feedback, ask the next service to proceed.</w:t>
      </w:r>
    </w:p>
    <w:p w:rsidR="00A057C3" w:rsidRDefault="00A057C3" w:rsidP="00A057C3">
      <w:pPr>
        <w:numPr>
          <w:ilvl w:val="0"/>
          <w:numId w:val="1"/>
        </w:numPr>
        <w:shd w:val="clear" w:color="auto" w:fill="1D212C"/>
        <w:spacing w:before="100" w:beforeAutospacing="1" w:after="100" w:afterAutospacing="1" w:line="240" w:lineRule="auto"/>
        <w:ind w:left="4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For failure feedback, relay a message to all participation services to rollback their transactions.</w:t>
      </w:r>
    </w:p>
    <w:p w:rsidR="00A057C3" w:rsidRDefault="00A057C3" w:rsidP="00B875CE"/>
    <w:sectPr w:rsidR="00A057C3" w:rsidSect="002F61C7">
      <w:pgSz w:w="12240" w:h="15840"/>
      <w:pgMar w:top="568" w:right="333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715"/>
    <w:multiLevelType w:val="multilevel"/>
    <w:tmpl w:val="398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12"/>
    <w:rsid w:val="002F61C7"/>
    <w:rsid w:val="00303B24"/>
    <w:rsid w:val="00405812"/>
    <w:rsid w:val="00413DB4"/>
    <w:rsid w:val="00571DFD"/>
    <w:rsid w:val="00605FB8"/>
    <w:rsid w:val="00630969"/>
    <w:rsid w:val="007B25D1"/>
    <w:rsid w:val="009B26B3"/>
    <w:rsid w:val="00A057C3"/>
    <w:rsid w:val="00A40B5E"/>
    <w:rsid w:val="00A46051"/>
    <w:rsid w:val="00A93004"/>
    <w:rsid w:val="00AB2598"/>
    <w:rsid w:val="00AC57F6"/>
    <w:rsid w:val="00B4293A"/>
    <w:rsid w:val="00B875CE"/>
    <w:rsid w:val="00C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57B8"/>
  <w15:chartTrackingRefBased/>
  <w15:docId w15:val="{0D0089BC-1988-43D8-9184-50E4ACE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C7"/>
  </w:style>
  <w:style w:type="paragraph" w:styleId="Heading1">
    <w:name w:val="heading 1"/>
    <w:basedOn w:val="Normal"/>
    <w:next w:val="Normal"/>
    <w:link w:val="Heading1Char"/>
    <w:uiPriority w:val="9"/>
    <w:qFormat/>
    <w:rsid w:val="00A05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75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E"/>
    <w:rPr>
      <w:rFonts w:eastAsia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057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57C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5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prakharsrivastav.com/posts/saga-orchestration-in-microserv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prakharsrivastav.com/posts/saga-orchestration-in-microservic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ventuate.io/docs/manual/eventuate-tram/latest/getting-started-eventuate-tram-sagas.html" TargetMode="External"/><Relationship Id="rId5" Type="http://schemas.openxmlformats.org/officeDocument/2006/relationships/hyperlink" Target="https://github.com/SonNXP/ftgo-application" TargetMode="External"/><Relationship Id="rId15" Type="http://schemas.openxmlformats.org/officeDocument/2006/relationships/hyperlink" Target="https://docs.microsoft.com/en-us/azure/architecture/patterns/compensating-transaction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Compensating_trans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2021-05-04T00:52:00Z</dcterms:created>
  <dcterms:modified xsi:type="dcterms:W3CDTF">2021-05-06T14:03:00Z</dcterms:modified>
</cp:coreProperties>
</file>