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A3D82" w14:textId="6DD5A84B" w:rsidR="00276163" w:rsidRPr="003C4167" w:rsidRDefault="004B67A3" w:rsidP="004B67A3">
      <w:pPr>
        <w:rPr>
          <w:b/>
          <w:bCs/>
          <w:sz w:val="28"/>
          <w:szCs w:val="28"/>
        </w:rPr>
      </w:pPr>
      <w:r w:rsidRPr="003C4167">
        <w:rPr>
          <w:b/>
          <w:bCs/>
          <w:sz w:val="28"/>
          <w:szCs w:val="28"/>
        </w:rPr>
        <w:t xml:space="preserve">One of </w:t>
      </w:r>
      <w:proofErr w:type="spellStart"/>
      <w:r w:rsidRPr="003C4167">
        <w:rPr>
          <w:b/>
          <w:bCs/>
          <w:sz w:val="28"/>
          <w:szCs w:val="28"/>
        </w:rPr>
        <w:t>Terraform’s</w:t>
      </w:r>
      <w:proofErr w:type="spellEnd"/>
      <w:r w:rsidRPr="003C4167">
        <w:rPr>
          <w:b/>
          <w:bCs/>
          <w:sz w:val="28"/>
          <w:szCs w:val="28"/>
        </w:rPr>
        <w:t xml:space="preserve"> key features for enterprise customers is its integration with </w:t>
      </w:r>
      <w:proofErr w:type="spellStart"/>
      <w:r w:rsidRPr="003C4167">
        <w:rPr>
          <w:b/>
          <w:bCs/>
          <w:sz w:val="28"/>
          <w:szCs w:val="28"/>
        </w:rPr>
        <w:fldChar w:fldCharType="begin"/>
      </w:r>
      <w:r w:rsidRPr="003C4167">
        <w:rPr>
          <w:b/>
          <w:bCs/>
          <w:sz w:val="28"/>
          <w:szCs w:val="28"/>
        </w:rPr>
        <w:instrText>HYPERLINK "https://www.hashicorp.com/sentinel" \t "_blank"</w:instrText>
      </w:r>
      <w:r w:rsidRPr="003C4167">
        <w:rPr>
          <w:b/>
          <w:bCs/>
          <w:sz w:val="28"/>
          <w:szCs w:val="28"/>
        </w:rPr>
      </w:r>
      <w:r w:rsidRPr="003C4167">
        <w:rPr>
          <w:b/>
          <w:bCs/>
          <w:sz w:val="28"/>
          <w:szCs w:val="28"/>
        </w:rPr>
        <w:fldChar w:fldCharType="separate"/>
      </w:r>
      <w:r w:rsidRPr="003C4167">
        <w:rPr>
          <w:rStyle w:val="Hyperlink"/>
          <w:b/>
          <w:bCs/>
          <w:sz w:val="28"/>
          <w:szCs w:val="28"/>
        </w:rPr>
        <w:t>Hashicorp</w:t>
      </w:r>
      <w:proofErr w:type="spellEnd"/>
      <w:r w:rsidRPr="003C4167">
        <w:rPr>
          <w:rStyle w:val="Hyperlink"/>
          <w:b/>
          <w:bCs/>
          <w:sz w:val="28"/>
          <w:szCs w:val="28"/>
        </w:rPr>
        <w:t xml:space="preserve"> Sentinel</w:t>
      </w:r>
      <w:r w:rsidRPr="003C4167">
        <w:rPr>
          <w:b/>
          <w:bCs/>
          <w:sz w:val="28"/>
          <w:szCs w:val="28"/>
        </w:rPr>
        <w:fldChar w:fldCharType="end"/>
      </w:r>
      <w:r w:rsidRPr="003C4167">
        <w:rPr>
          <w:b/>
          <w:bCs/>
          <w:sz w:val="28"/>
          <w:szCs w:val="28"/>
        </w:rPr>
        <w:t>. Sentinel is a </w:t>
      </w:r>
      <w:hyperlink r:id="rId5" w:tgtFrame="_blank" w:history="1">
        <w:r w:rsidRPr="003C4167">
          <w:rPr>
            <w:rStyle w:val="Hyperlink"/>
            <w:b/>
            <w:bCs/>
            <w:sz w:val="28"/>
            <w:szCs w:val="28"/>
          </w:rPr>
          <w:t>Policy-as-Code</w:t>
        </w:r>
      </w:hyperlink>
      <w:r w:rsidRPr="003C4167">
        <w:rPr>
          <w:b/>
          <w:bCs/>
          <w:sz w:val="28"/>
          <w:szCs w:val="28"/>
        </w:rPr>
        <w:t> (</w:t>
      </w:r>
      <w:proofErr w:type="spellStart"/>
      <w:r w:rsidRPr="003C4167">
        <w:rPr>
          <w:b/>
          <w:bCs/>
          <w:sz w:val="28"/>
          <w:szCs w:val="28"/>
        </w:rPr>
        <w:t>PaC</w:t>
      </w:r>
      <w:proofErr w:type="spellEnd"/>
      <w:r w:rsidRPr="003C4167">
        <w:rPr>
          <w:b/>
          <w:bCs/>
          <w:sz w:val="28"/>
          <w:szCs w:val="28"/>
        </w:rPr>
        <w:t>) framework that makes it possible to define organizational policies as code and enforce them as part of a Terraform provisioning workflow.</w:t>
      </w:r>
    </w:p>
    <w:p w14:paraId="15CF4871" w14:textId="77777777" w:rsidR="004B67A3" w:rsidRPr="003C4167" w:rsidRDefault="004B67A3" w:rsidP="004B67A3">
      <w:pPr>
        <w:rPr>
          <w:b/>
          <w:bCs/>
          <w:sz w:val="28"/>
          <w:szCs w:val="28"/>
        </w:rPr>
      </w:pPr>
    </w:p>
    <w:p w14:paraId="691AEB39" w14:textId="77777777" w:rsidR="004B67A3" w:rsidRPr="004B67A3" w:rsidRDefault="004B67A3" w:rsidP="004B67A3">
      <w:pPr>
        <w:rPr>
          <w:b/>
          <w:bCs/>
          <w:sz w:val="28"/>
          <w:szCs w:val="28"/>
        </w:rPr>
      </w:pPr>
      <w:r w:rsidRPr="004B67A3">
        <w:rPr>
          <w:b/>
          <w:bCs/>
          <w:sz w:val="28"/>
          <w:szCs w:val="28"/>
        </w:rPr>
        <w:t xml:space="preserve">One of </w:t>
      </w:r>
      <w:proofErr w:type="spellStart"/>
      <w:r w:rsidRPr="004B67A3">
        <w:rPr>
          <w:b/>
          <w:bCs/>
          <w:sz w:val="28"/>
          <w:szCs w:val="28"/>
        </w:rPr>
        <w:t>Terraform’s</w:t>
      </w:r>
      <w:proofErr w:type="spellEnd"/>
      <w:r w:rsidRPr="004B67A3">
        <w:rPr>
          <w:b/>
          <w:bCs/>
          <w:sz w:val="28"/>
          <w:szCs w:val="28"/>
        </w:rPr>
        <w:t xml:space="preserve"> key features for enterprise customers is its integration with </w:t>
      </w:r>
      <w:proofErr w:type="spellStart"/>
      <w:r w:rsidRPr="004B67A3">
        <w:rPr>
          <w:b/>
          <w:bCs/>
          <w:sz w:val="28"/>
          <w:szCs w:val="28"/>
        </w:rPr>
        <w:fldChar w:fldCharType="begin"/>
      </w:r>
      <w:r w:rsidRPr="004B67A3">
        <w:rPr>
          <w:b/>
          <w:bCs/>
          <w:sz w:val="28"/>
          <w:szCs w:val="28"/>
        </w:rPr>
        <w:instrText>HYPERLINK "https://www.hashicorp.com/sentinel" \t "_blank"</w:instrText>
      </w:r>
      <w:r w:rsidRPr="004B67A3">
        <w:rPr>
          <w:b/>
          <w:bCs/>
          <w:sz w:val="28"/>
          <w:szCs w:val="28"/>
        </w:rPr>
      </w:r>
      <w:r w:rsidRPr="004B67A3">
        <w:rPr>
          <w:b/>
          <w:bCs/>
          <w:sz w:val="28"/>
          <w:szCs w:val="28"/>
        </w:rPr>
        <w:fldChar w:fldCharType="separate"/>
      </w:r>
      <w:r w:rsidRPr="004B67A3">
        <w:rPr>
          <w:rStyle w:val="Hyperlink"/>
          <w:b/>
          <w:bCs/>
          <w:sz w:val="28"/>
          <w:szCs w:val="28"/>
        </w:rPr>
        <w:t>Hashicorp</w:t>
      </w:r>
      <w:proofErr w:type="spellEnd"/>
      <w:r w:rsidRPr="004B67A3">
        <w:rPr>
          <w:rStyle w:val="Hyperlink"/>
          <w:b/>
          <w:bCs/>
          <w:sz w:val="28"/>
          <w:szCs w:val="28"/>
        </w:rPr>
        <w:t xml:space="preserve"> Sentinel</w:t>
      </w:r>
      <w:r w:rsidRPr="004B67A3">
        <w:rPr>
          <w:b/>
          <w:bCs/>
          <w:sz w:val="28"/>
          <w:szCs w:val="28"/>
        </w:rPr>
        <w:fldChar w:fldCharType="end"/>
      </w:r>
      <w:r w:rsidRPr="004B67A3">
        <w:rPr>
          <w:b/>
          <w:bCs/>
          <w:sz w:val="28"/>
          <w:szCs w:val="28"/>
        </w:rPr>
        <w:t>. Sentinel is a </w:t>
      </w:r>
      <w:hyperlink r:id="rId6" w:tgtFrame="_blank" w:history="1">
        <w:r w:rsidRPr="004B67A3">
          <w:rPr>
            <w:rStyle w:val="Hyperlink"/>
            <w:b/>
            <w:bCs/>
            <w:sz w:val="28"/>
            <w:szCs w:val="28"/>
          </w:rPr>
          <w:t>Policy-as-Code</w:t>
        </w:r>
      </w:hyperlink>
      <w:r w:rsidRPr="004B67A3">
        <w:rPr>
          <w:b/>
          <w:bCs/>
          <w:sz w:val="28"/>
          <w:szCs w:val="28"/>
        </w:rPr>
        <w:t> (</w:t>
      </w:r>
      <w:proofErr w:type="spellStart"/>
      <w:r w:rsidRPr="004B67A3">
        <w:rPr>
          <w:b/>
          <w:bCs/>
          <w:sz w:val="28"/>
          <w:szCs w:val="28"/>
        </w:rPr>
        <w:t>PaC</w:t>
      </w:r>
      <w:proofErr w:type="spellEnd"/>
      <w:r w:rsidRPr="004B67A3">
        <w:rPr>
          <w:b/>
          <w:bCs/>
          <w:sz w:val="28"/>
          <w:szCs w:val="28"/>
        </w:rPr>
        <w:t>) framework that makes it possible to define organizational policies as code and enforce them as part of a Terraform provisioning workflow.</w:t>
      </w:r>
    </w:p>
    <w:p w14:paraId="48BECD5D" w14:textId="454B64BE" w:rsidR="004B67A3" w:rsidRPr="004B67A3" w:rsidRDefault="004B67A3" w:rsidP="004B67A3">
      <w:pPr>
        <w:rPr>
          <w:b/>
          <w:bCs/>
          <w:sz w:val="28"/>
          <w:szCs w:val="28"/>
        </w:rPr>
      </w:pPr>
      <w:r w:rsidRPr="003C4167">
        <w:rPr>
          <w:b/>
          <w:bCs/>
          <w:sz w:val="28"/>
          <w:szCs w:val="28"/>
        </w:rPr>
        <w:drawing>
          <wp:inline distT="0" distB="0" distL="0" distR="0" wp14:anchorId="39809C74" wp14:editId="69DC58E6">
            <wp:extent cx="5731510" cy="3047365"/>
            <wp:effectExtent l="0" t="0" r="2540" b="635"/>
            <wp:docPr id="12875544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5AD93297" w14:textId="77777777" w:rsidR="004B67A3" w:rsidRPr="004B67A3" w:rsidRDefault="004B67A3" w:rsidP="004B67A3">
      <w:pPr>
        <w:rPr>
          <w:b/>
          <w:bCs/>
          <w:sz w:val="28"/>
          <w:szCs w:val="28"/>
        </w:rPr>
      </w:pPr>
      <w:r w:rsidRPr="004B67A3">
        <w:rPr>
          <w:b/>
          <w:bCs/>
          <w:sz w:val="28"/>
          <w:szCs w:val="28"/>
        </w:rPr>
        <w:t>Figure 1: Typical Infrastructure Resource Lifecycle from </w:t>
      </w:r>
      <w:hyperlink r:id="rId8" w:tgtFrame="_blank" w:history="1">
        <w:r w:rsidRPr="004B67A3">
          <w:rPr>
            <w:rStyle w:val="Hyperlink"/>
            <w:b/>
            <w:bCs/>
            <w:sz w:val="28"/>
            <w:szCs w:val="28"/>
          </w:rPr>
          <w:t>AWS Whitepaper</w:t>
        </w:r>
      </w:hyperlink>
    </w:p>
    <w:p w14:paraId="5976A179" w14:textId="77777777" w:rsidR="004B67A3" w:rsidRPr="004B67A3" w:rsidRDefault="004B67A3" w:rsidP="004B67A3">
      <w:pPr>
        <w:rPr>
          <w:b/>
          <w:bCs/>
          <w:sz w:val="28"/>
          <w:szCs w:val="28"/>
        </w:rPr>
      </w:pPr>
      <w:r w:rsidRPr="004B67A3">
        <w:rPr>
          <w:b/>
          <w:bCs/>
          <w:sz w:val="28"/>
          <w:szCs w:val="28"/>
        </w:rPr>
        <w:t>Examining the infrastructure resource lifecycle shown in Figure 1, many popular policy enforcement tools (</w:t>
      </w:r>
      <w:proofErr w:type="spellStart"/>
      <w:r w:rsidRPr="004B67A3">
        <w:rPr>
          <w:b/>
          <w:bCs/>
          <w:sz w:val="28"/>
          <w:szCs w:val="28"/>
        </w:rPr>
        <w:fldChar w:fldCharType="begin"/>
      </w:r>
      <w:r w:rsidRPr="004B67A3">
        <w:rPr>
          <w:b/>
          <w:bCs/>
          <w:sz w:val="28"/>
          <w:szCs w:val="28"/>
        </w:rPr>
        <w:instrText>HYPERLINK "https://divvycloud.com/" \t "_blank"</w:instrText>
      </w:r>
      <w:r w:rsidRPr="004B67A3">
        <w:rPr>
          <w:b/>
          <w:bCs/>
          <w:sz w:val="28"/>
          <w:szCs w:val="28"/>
        </w:rPr>
      </w:r>
      <w:r w:rsidRPr="004B67A3">
        <w:rPr>
          <w:b/>
          <w:bCs/>
          <w:sz w:val="28"/>
          <w:szCs w:val="28"/>
        </w:rPr>
        <w:fldChar w:fldCharType="separate"/>
      </w:r>
      <w:r w:rsidRPr="004B67A3">
        <w:rPr>
          <w:rStyle w:val="Hyperlink"/>
          <w:b/>
          <w:bCs/>
          <w:sz w:val="28"/>
          <w:szCs w:val="28"/>
        </w:rPr>
        <w:t>DivvyCloud</w:t>
      </w:r>
      <w:proofErr w:type="spellEnd"/>
      <w:r w:rsidRPr="004B67A3">
        <w:rPr>
          <w:b/>
          <w:bCs/>
          <w:sz w:val="28"/>
          <w:szCs w:val="28"/>
        </w:rPr>
        <w:fldChar w:fldCharType="end"/>
      </w:r>
      <w:r w:rsidRPr="004B67A3">
        <w:rPr>
          <w:b/>
          <w:bCs/>
          <w:sz w:val="28"/>
          <w:szCs w:val="28"/>
        </w:rPr>
        <w:t>, </w:t>
      </w:r>
      <w:hyperlink r:id="rId9" w:tgtFrame="_blank" w:history="1">
        <w:r w:rsidRPr="004B67A3">
          <w:rPr>
            <w:rStyle w:val="Hyperlink"/>
            <w:b/>
            <w:bCs/>
            <w:sz w:val="28"/>
            <w:szCs w:val="28"/>
          </w:rPr>
          <w:t>Cloud Custodian</w:t>
        </w:r>
      </w:hyperlink>
      <w:r w:rsidRPr="004B67A3">
        <w:rPr>
          <w:b/>
          <w:bCs/>
          <w:sz w:val="28"/>
          <w:szCs w:val="28"/>
        </w:rPr>
        <w:t>, </w:t>
      </w:r>
      <w:hyperlink r:id="rId10" w:tgtFrame="_blank" w:history="1">
        <w:r w:rsidRPr="004B67A3">
          <w:rPr>
            <w:rStyle w:val="Hyperlink"/>
            <w:b/>
            <w:bCs/>
            <w:sz w:val="28"/>
            <w:szCs w:val="28"/>
          </w:rPr>
          <w:t>AWS Config</w:t>
        </w:r>
      </w:hyperlink>
      <w:r w:rsidRPr="004B67A3">
        <w:rPr>
          <w:b/>
          <w:bCs/>
          <w:sz w:val="28"/>
          <w:szCs w:val="28"/>
        </w:rPr>
        <w:t xml:space="preserve">, etc.) are designed to operate at Step 4 (green). They are reactive in nature, identifying infrastructure policy violations in real-time and executing user-defined remediation steps upon detection. Taking an alternate approach, </w:t>
      </w:r>
      <w:proofErr w:type="spellStart"/>
      <w:r w:rsidRPr="004B67A3">
        <w:rPr>
          <w:b/>
          <w:bCs/>
          <w:sz w:val="28"/>
          <w:szCs w:val="28"/>
        </w:rPr>
        <w:t>Hashicorp</w:t>
      </w:r>
      <w:proofErr w:type="spellEnd"/>
      <w:r w:rsidRPr="004B67A3">
        <w:rPr>
          <w:b/>
          <w:bCs/>
          <w:sz w:val="28"/>
          <w:szCs w:val="28"/>
        </w:rPr>
        <w:t xml:space="preserve"> Sentinel offers a proactive solution, allowing organizations to shift-left on governance and ensure policies are adhered to as a prerequisite to infrastructure creation. Using Figure 1 to help draw comparisons, imagine Sentinel existing as Step 0 in the lifecycle.</w:t>
      </w:r>
    </w:p>
    <w:p w14:paraId="68B03526" w14:textId="77777777" w:rsidR="004B67A3" w:rsidRPr="004B67A3" w:rsidRDefault="004B67A3" w:rsidP="004B67A3">
      <w:pPr>
        <w:rPr>
          <w:b/>
          <w:bCs/>
          <w:sz w:val="28"/>
          <w:szCs w:val="28"/>
        </w:rPr>
      </w:pPr>
      <w:r w:rsidRPr="004B67A3">
        <w:rPr>
          <w:b/>
          <w:bCs/>
          <w:sz w:val="28"/>
          <w:szCs w:val="28"/>
        </w:rPr>
        <w:t xml:space="preserve">Armed with an understanding of Sentinel’s purpose, </w:t>
      </w:r>
      <w:proofErr w:type="gramStart"/>
      <w:r w:rsidRPr="004B67A3">
        <w:rPr>
          <w:b/>
          <w:bCs/>
          <w:sz w:val="28"/>
          <w:szCs w:val="28"/>
        </w:rPr>
        <w:t>let’s</w:t>
      </w:r>
      <w:proofErr w:type="gramEnd"/>
      <w:r w:rsidRPr="004B67A3">
        <w:rPr>
          <w:b/>
          <w:bCs/>
          <w:sz w:val="28"/>
          <w:szCs w:val="28"/>
        </w:rPr>
        <w:t xml:space="preserve"> examine some of the key concepts and features of Sentinel:</w:t>
      </w:r>
    </w:p>
    <w:p w14:paraId="4AF3F448" w14:textId="77777777" w:rsidR="004B67A3" w:rsidRPr="004B67A3" w:rsidRDefault="004B67A3" w:rsidP="004B67A3">
      <w:pPr>
        <w:rPr>
          <w:b/>
          <w:bCs/>
          <w:sz w:val="28"/>
          <w:szCs w:val="28"/>
        </w:rPr>
      </w:pPr>
      <w:r w:rsidRPr="004B67A3">
        <w:rPr>
          <w:b/>
          <w:bCs/>
          <w:sz w:val="28"/>
          <w:szCs w:val="28"/>
        </w:rPr>
        <w:lastRenderedPageBreak/>
        <w:t>Policy-As-Code</w:t>
      </w:r>
    </w:p>
    <w:p w14:paraId="0BEF4334" w14:textId="77777777" w:rsidR="004B67A3" w:rsidRPr="004B67A3" w:rsidRDefault="004B67A3" w:rsidP="004B67A3">
      <w:pPr>
        <w:numPr>
          <w:ilvl w:val="0"/>
          <w:numId w:val="1"/>
        </w:numPr>
        <w:rPr>
          <w:b/>
          <w:bCs/>
          <w:sz w:val="28"/>
          <w:szCs w:val="28"/>
        </w:rPr>
      </w:pPr>
      <w:r w:rsidRPr="004B67A3">
        <w:rPr>
          <w:b/>
          <w:bCs/>
          <w:sz w:val="28"/>
          <w:szCs w:val="28"/>
        </w:rPr>
        <w:t>Briefly discussed above, </w:t>
      </w:r>
      <w:hyperlink r:id="rId11" w:tgtFrame="_blank" w:history="1">
        <w:r w:rsidRPr="004B67A3">
          <w:rPr>
            <w:rStyle w:val="Hyperlink"/>
            <w:b/>
            <w:bCs/>
            <w:sz w:val="28"/>
            <w:szCs w:val="28"/>
          </w:rPr>
          <w:t>Policy-As-Code</w:t>
        </w:r>
      </w:hyperlink>
      <w:r w:rsidRPr="004B67A3">
        <w:rPr>
          <w:b/>
          <w:bCs/>
          <w:sz w:val="28"/>
          <w:szCs w:val="28"/>
        </w:rPr>
        <w:t> (</w:t>
      </w:r>
      <w:proofErr w:type="spellStart"/>
      <w:r w:rsidRPr="004B67A3">
        <w:rPr>
          <w:b/>
          <w:bCs/>
          <w:sz w:val="28"/>
          <w:szCs w:val="28"/>
        </w:rPr>
        <w:t>PaC</w:t>
      </w:r>
      <w:proofErr w:type="spellEnd"/>
      <w:r w:rsidRPr="004B67A3">
        <w:rPr>
          <w:b/>
          <w:bCs/>
          <w:sz w:val="28"/>
          <w:szCs w:val="28"/>
        </w:rPr>
        <w:t>) refers to the ability to define organizational policies in areas such as security, compliance, or operational best practices as code. These policies can then be evaluated as part of an automated infrastructure provisioning workflow</w:t>
      </w:r>
    </w:p>
    <w:p w14:paraId="74F1DB95" w14:textId="77777777" w:rsidR="004B67A3" w:rsidRPr="004B67A3" w:rsidRDefault="004B67A3" w:rsidP="004B67A3">
      <w:pPr>
        <w:rPr>
          <w:b/>
          <w:bCs/>
          <w:sz w:val="28"/>
          <w:szCs w:val="28"/>
        </w:rPr>
      </w:pPr>
      <w:r w:rsidRPr="004B67A3">
        <w:rPr>
          <w:b/>
          <w:bCs/>
          <w:sz w:val="28"/>
          <w:szCs w:val="28"/>
        </w:rPr>
        <w:t>Policy Language</w:t>
      </w:r>
    </w:p>
    <w:p w14:paraId="7D81DE15" w14:textId="5275A43C" w:rsidR="004B67A3" w:rsidRPr="004B67A3" w:rsidRDefault="004B67A3" w:rsidP="004B67A3">
      <w:pPr>
        <w:numPr>
          <w:ilvl w:val="0"/>
          <w:numId w:val="2"/>
        </w:numPr>
        <w:rPr>
          <w:b/>
          <w:bCs/>
          <w:sz w:val="28"/>
          <w:szCs w:val="28"/>
        </w:rPr>
      </w:pPr>
      <w:r w:rsidRPr="004B67A3">
        <w:rPr>
          <w:b/>
          <w:bCs/>
          <w:sz w:val="28"/>
          <w:szCs w:val="28"/>
        </w:rPr>
        <w:t>Sentinel Policies are constructed using a </w:t>
      </w:r>
      <w:hyperlink r:id="rId12" w:anchor="sentinel-language-specification" w:tgtFrame="_blank" w:history="1">
        <w:r w:rsidRPr="004B67A3">
          <w:rPr>
            <w:rStyle w:val="Hyperlink"/>
            <w:b/>
            <w:bCs/>
            <w:sz w:val="28"/>
            <w:szCs w:val="28"/>
          </w:rPr>
          <w:t>high-level, purpose-built programming language</w:t>
        </w:r>
      </w:hyperlink>
      <w:r w:rsidRPr="004B67A3">
        <w:rPr>
          <w:b/>
          <w:bCs/>
          <w:sz w:val="28"/>
          <w:szCs w:val="28"/>
        </w:rPr>
        <w:t xml:space="preserve">. </w:t>
      </w:r>
      <w:proofErr w:type="spellStart"/>
      <w:r w:rsidRPr="004B67A3">
        <w:rPr>
          <w:b/>
          <w:bCs/>
          <w:sz w:val="28"/>
          <w:szCs w:val="28"/>
        </w:rPr>
        <w:t>Athe</w:t>
      </w:r>
      <w:proofErr w:type="spellEnd"/>
      <w:r w:rsidRPr="004B67A3">
        <w:rPr>
          <w:b/>
          <w:bCs/>
          <w:sz w:val="28"/>
          <w:szCs w:val="28"/>
        </w:rPr>
        <w:t xml:space="preserve"> intent was for this language to be useable by those who may not come from a traditional development background. As a best practice, isolating policy writers (e.g. InfoSec) from those doing infrastructure deployments (e.g. Application Teams) is highly desirable. Sentinel policy repositories should exist separately from any infrastructure configurations.</w:t>
      </w:r>
    </w:p>
    <w:p w14:paraId="7A31CEAD" w14:textId="77777777" w:rsidR="004B67A3" w:rsidRPr="004B67A3" w:rsidRDefault="004B67A3" w:rsidP="004B67A3">
      <w:pPr>
        <w:rPr>
          <w:b/>
          <w:bCs/>
          <w:sz w:val="28"/>
          <w:szCs w:val="28"/>
        </w:rPr>
      </w:pPr>
      <w:r w:rsidRPr="004B67A3">
        <w:rPr>
          <w:b/>
          <w:bCs/>
          <w:sz w:val="28"/>
          <w:szCs w:val="28"/>
        </w:rPr>
        <w:t>Imports</w:t>
      </w:r>
    </w:p>
    <w:p w14:paraId="63D2B736" w14:textId="77777777" w:rsidR="004B67A3" w:rsidRPr="004B67A3" w:rsidRDefault="004B67A3" w:rsidP="004B67A3">
      <w:pPr>
        <w:numPr>
          <w:ilvl w:val="0"/>
          <w:numId w:val="3"/>
        </w:numPr>
        <w:rPr>
          <w:b/>
          <w:bCs/>
          <w:sz w:val="28"/>
          <w:szCs w:val="28"/>
        </w:rPr>
      </w:pPr>
      <w:r w:rsidRPr="004B67A3">
        <w:rPr>
          <w:b/>
          <w:bCs/>
          <w:sz w:val="28"/>
          <w:szCs w:val="28"/>
        </w:rPr>
        <w:t xml:space="preserve">Like any other programming language, the Sentinel language includes the ability to employ reusable libraries </w:t>
      </w:r>
      <w:proofErr w:type="gramStart"/>
      <w:r w:rsidRPr="004B67A3">
        <w:rPr>
          <w:b/>
          <w:bCs/>
          <w:sz w:val="28"/>
          <w:szCs w:val="28"/>
        </w:rPr>
        <w:t>through the use of</w:t>
      </w:r>
      <w:proofErr w:type="gramEnd"/>
      <w:r w:rsidRPr="004B67A3">
        <w:rPr>
          <w:b/>
          <w:bCs/>
          <w:sz w:val="28"/>
          <w:szCs w:val="28"/>
        </w:rPr>
        <w:t xml:space="preserve"> imports. I’ve found several of the standard imports to be extremely useful when crafting policies, for cases such as string manipulation (</w:t>
      </w:r>
      <w:hyperlink r:id="rId13" w:tgtFrame="_blank" w:history="1">
        <w:r w:rsidRPr="004B67A3">
          <w:rPr>
            <w:rStyle w:val="Hyperlink"/>
            <w:b/>
            <w:bCs/>
            <w:sz w:val="28"/>
            <w:szCs w:val="28"/>
          </w:rPr>
          <w:t>strings import</w:t>
        </w:r>
      </w:hyperlink>
      <w:r w:rsidRPr="004B67A3">
        <w:rPr>
          <w:b/>
          <w:bCs/>
          <w:sz w:val="28"/>
          <w:szCs w:val="28"/>
        </w:rPr>
        <w:t>) or contacting external API endpoints (</w:t>
      </w:r>
      <w:hyperlink r:id="rId14" w:tgtFrame="_blank" w:history="1">
        <w:r w:rsidRPr="004B67A3">
          <w:rPr>
            <w:rStyle w:val="Hyperlink"/>
            <w:b/>
            <w:bCs/>
            <w:sz w:val="28"/>
            <w:szCs w:val="28"/>
          </w:rPr>
          <w:t>http import</w:t>
        </w:r>
      </w:hyperlink>
      <w:r w:rsidRPr="004B67A3">
        <w:rPr>
          <w:b/>
          <w:bCs/>
          <w:sz w:val="28"/>
          <w:szCs w:val="28"/>
        </w:rPr>
        <w:t xml:space="preserve">) to retrieve information from internal corporate systems. In addition to the standard imports, Sentinel can be extended through the creation of custom modules. However, I feel that this is an area that needs investment from </w:t>
      </w:r>
      <w:proofErr w:type="spellStart"/>
      <w:r w:rsidRPr="004B67A3">
        <w:rPr>
          <w:b/>
          <w:bCs/>
          <w:sz w:val="28"/>
          <w:szCs w:val="28"/>
        </w:rPr>
        <w:t>Hashicorp</w:t>
      </w:r>
      <w:proofErr w:type="spellEnd"/>
      <w:r w:rsidRPr="004B67A3">
        <w:rPr>
          <w:b/>
          <w:bCs/>
          <w:sz w:val="28"/>
          <w:szCs w:val="28"/>
        </w:rPr>
        <w:t xml:space="preserve"> to make it more accessible for end-users looking to utilize highly custom imports.</w:t>
      </w:r>
    </w:p>
    <w:p w14:paraId="25CB6FE8" w14:textId="77777777" w:rsidR="004B67A3" w:rsidRPr="004B67A3" w:rsidRDefault="004B67A3" w:rsidP="004B67A3">
      <w:pPr>
        <w:rPr>
          <w:b/>
          <w:bCs/>
          <w:sz w:val="28"/>
          <w:szCs w:val="28"/>
        </w:rPr>
      </w:pPr>
      <w:r w:rsidRPr="004B67A3">
        <w:rPr>
          <w:b/>
          <w:bCs/>
          <w:sz w:val="28"/>
          <w:szCs w:val="28"/>
        </w:rPr>
        <w:t>Enforcement Level</w:t>
      </w:r>
    </w:p>
    <w:p w14:paraId="0890D03B" w14:textId="77777777" w:rsidR="004B67A3" w:rsidRPr="004B67A3" w:rsidRDefault="004B67A3" w:rsidP="004B67A3">
      <w:pPr>
        <w:rPr>
          <w:b/>
          <w:bCs/>
          <w:sz w:val="28"/>
          <w:szCs w:val="28"/>
        </w:rPr>
      </w:pPr>
      <w:r w:rsidRPr="004B67A3">
        <w:rPr>
          <w:b/>
          <w:bCs/>
          <w:sz w:val="28"/>
          <w:szCs w:val="28"/>
        </w:rPr>
        <w:t>Sentinel’s </w:t>
      </w:r>
      <w:hyperlink r:id="rId15" w:tgtFrame="_blank" w:history="1">
        <w:r w:rsidRPr="004B67A3">
          <w:rPr>
            <w:rStyle w:val="Hyperlink"/>
            <w:b/>
            <w:bCs/>
            <w:sz w:val="28"/>
            <w:szCs w:val="28"/>
          </w:rPr>
          <w:t>enforcement level concept</w:t>
        </w:r>
      </w:hyperlink>
      <w:r w:rsidRPr="004B67A3">
        <w:rPr>
          <w:b/>
          <w:bCs/>
          <w:sz w:val="28"/>
          <w:szCs w:val="28"/>
        </w:rPr>
        <w:t> replaces the typical binary pass/fail nature of policy evaluation with 3 classification levels:</w:t>
      </w:r>
    </w:p>
    <w:p w14:paraId="36911CB5" w14:textId="77777777" w:rsidR="004B67A3" w:rsidRPr="004B67A3" w:rsidRDefault="004B67A3" w:rsidP="004B67A3">
      <w:pPr>
        <w:numPr>
          <w:ilvl w:val="0"/>
          <w:numId w:val="4"/>
        </w:numPr>
        <w:rPr>
          <w:b/>
          <w:bCs/>
          <w:sz w:val="28"/>
          <w:szCs w:val="28"/>
        </w:rPr>
      </w:pPr>
      <w:r w:rsidRPr="004B67A3">
        <w:rPr>
          <w:b/>
          <w:bCs/>
          <w:sz w:val="28"/>
          <w:szCs w:val="28"/>
        </w:rPr>
        <w:t xml:space="preserve">‘Hard-Mandatory’ — policies must pass </w:t>
      </w:r>
      <w:proofErr w:type="gramStart"/>
      <w:r w:rsidRPr="004B67A3">
        <w:rPr>
          <w:b/>
          <w:bCs/>
          <w:sz w:val="28"/>
          <w:szCs w:val="28"/>
        </w:rPr>
        <w:t>all of</w:t>
      </w:r>
      <w:proofErr w:type="gramEnd"/>
      <w:r w:rsidRPr="004B67A3">
        <w:rPr>
          <w:b/>
          <w:bCs/>
          <w:sz w:val="28"/>
          <w:szCs w:val="28"/>
        </w:rPr>
        <w:t xml:space="preserve"> the time in order for infrastructure creation to proceed</w:t>
      </w:r>
    </w:p>
    <w:p w14:paraId="78072B36" w14:textId="77777777" w:rsidR="004B67A3" w:rsidRPr="004B67A3" w:rsidRDefault="004B67A3" w:rsidP="004B67A3">
      <w:pPr>
        <w:numPr>
          <w:ilvl w:val="0"/>
          <w:numId w:val="4"/>
        </w:numPr>
        <w:rPr>
          <w:b/>
          <w:bCs/>
          <w:sz w:val="28"/>
          <w:szCs w:val="28"/>
        </w:rPr>
      </w:pPr>
      <w:r w:rsidRPr="004B67A3">
        <w:rPr>
          <w:b/>
          <w:bCs/>
          <w:sz w:val="28"/>
          <w:szCs w:val="28"/>
        </w:rPr>
        <w:t xml:space="preserve">‘Soft-Mandatory’ — if a policy fails, the result can be overridden by those with correct permissions </w:t>
      </w:r>
      <w:proofErr w:type="gramStart"/>
      <w:r w:rsidRPr="004B67A3">
        <w:rPr>
          <w:b/>
          <w:bCs/>
          <w:sz w:val="28"/>
          <w:szCs w:val="28"/>
        </w:rPr>
        <w:t>in order for</w:t>
      </w:r>
      <w:proofErr w:type="gramEnd"/>
      <w:r w:rsidRPr="004B67A3">
        <w:rPr>
          <w:b/>
          <w:bCs/>
          <w:sz w:val="28"/>
          <w:szCs w:val="28"/>
        </w:rPr>
        <w:t xml:space="preserve"> infrastructure creation to proceed</w:t>
      </w:r>
    </w:p>
    <w:p w14:paraId="4611A031" w14:textId="77777777" w:rsidR="004B67A3" w:rsidRPr="004B67A3" w:rsidRDefault="004B67A3" w:rsidP="004B67A3">
      <w:pPr>
        <w:numPr>
          <w:ilvl w:val="0"/>
          <w:numId w:val="4"/>
        </w:numPr>
        <w:rPr>
          <w:b/>
          <w:bCs/>
          <w:sz w:val="28"/>
          <w:szCs w:val="28"/>
        </w:rPr>
      </w:pPr>
      <w:r w:rsidRPr="004B67A3">
        <w:rPr>
          <w:b/>
          <w:bCs/>
          <w:sz w:val="28"/>
          <w:szCs w:val="28"/>
        </w:rPr>
        <w:lastRenderedPageBreak/>
        <w:t>‘Advisory’ — if a policy fails, a warning message is printed/logged but it will not block infrastructure creation</w:t>
      </w:r>
    </w:p>
    <w:p w14:paraId="2D3B4F18" w14:textId="77777777" w:rsidR="004B67A3" w:rsidRPr="004B67A3" w:rsidRDefault="004B67A3" w:rsidP="004B67A3">
      <w:pPr>
        <w:rPr>
          <w:b/>
          <w:bCs/>
          <w:sz w:val="28"/>
          <w:szCs w:val="28"/>
        </w:rPr>
      </w:pPr>
      <w:r w:rsidRPr="004B67A3">
        <w:rPr>
          <w:b/>
          <w:bCs/>
          <w:sz w:val="28"/>
          <w:szCs w:val="28"/>
        </w:rPr>
        <w:t>Enforcement levels are implemented by detaching a policy's logic from its assigned enforcement level. The assignment of enforcement levels to policies is stored in a </w:t>
      </w:r>
      <w:proofErr w:type="spellStart"/>
      <w:r w:rsidRPr="004B67A3">
        <w:rPr>
          <w:b/>
          <w:bCs/>
          <w:sz w:val="28"/>
          <w:szCs w:val="28"/>
        </w:rPr>
        <w:fldChar w:fldCharType="begin"/>
      </w:r>
      <w:r w:rsidRPr="004B67A3">
        <w:rPr>
          <w:b/>
          <w:bCs/>
          <w:sz w:val="28"/>
          <w:szCs w:val="28"/>
        </w:rPr>
        <w:instrText>HYPERLINK "https://www.terraform.io/docs/cloud/sentinel/manage-policies.html" \l "the-sentinel-hcl-configuration-file" \t "_blank"</w:instrText>
      </w:r>
      <w:r w:rsidRPr="004B67A3">
        <w:rPr>
          <w:b/>
          <w:bCs/>
          <w:sz w:val="28"/>
          <w:szCs w:val="28"/>
        </w:rPr>
      </w:r>
      <w:r w:rsidRPr="004B67A3">
        <w:rPr>
          <w:b/>
          <w:bCs/>
          <w:sz w:val="28"/>
          <w:szCs w:val="28"/>
        </w:rPr>
        <w:fldChar w:fldCharType="separate"/>
      </w:r>
      <w:r w:rsidRPr="004B67A3">
        <w:rPr>
          <w:rStyle w:val="Hyperlink"/>
          <w:b/>
          <w:bCs/>
          <w:sz w:val="28"/>
          <w:szCs w:val="28"/>
        </w:rPr>
        <w:t>sentinel.hcl</w:t>
      </w:r>
      <w:proofErr w:type="spellEnd"/>
      <w:r w:rsidRPr="004B67A3">
        <w:rPr>
          <w:b/>
          <w:bCs/>
          <w:sz w:val="28"/>
          <w:szCs w:val="28"/>
        </w:rPr>
        <w:fldChar w:fldCharType="end"/>
      </w:r>
      <w:r w:rsidRPr="004B67A3">
        <w:rPr>
          <w:b/>
          <w:bCs/>
          <w:sz w:val="28"/>
          <w:szCs w:val="28"/>
        </w:rPr>
        <w:t> </w:t>
      </w:r>
      <w:hyperlink r:id="rId16" w:tgtFrame="_blank" w:history="1">
        <w:r w:rsidRPr="004B67A3">
          <w:rPr>
            <w:rStyle w:val="Hyperlink"/>
            <w:b/>
            <w:bCs/>
            <w:sz w:val="28"/>
            <w:szCs w:val="28"/>
          </w:rPr>
          <w:t>configuration file</w:t>
        </w:r>
      </w:hyperlink>
      <w:r w:rsidRPr="004B67A3">
        <w:rPr>
          <w:b/>
          <w:bCs/>
          <w:sz w:val="28"/>
          <w:szCs w:val="28"/>
        </w:rPr>
        <w:t>, which lives in the same repository that hosts the policies.</w:t>
      </w:r>
    </w:p>
    <w:p w14:paraId="575616A5" w14:textId="77777777" w:rsidR="004B67A3" w:rsidRPr="004B67A3" w:rsidRDefault="004B67A3" w:rsidP="004B67A3">
      <w:pPr>
        <w:rPr>
          <w:b/>
          <w:bCs/>
          <w:sz w:val="28"/>
          <w:szCs w:val="28"/>
        </w:rPr>
      </w:pPr>
      <w:r w:rsidRPr="004B67A3">
        <w:rPr>
          <w:b/>
          <w:bCs/>
          <w:sz w:val="28"/>
          <w:szCs w:val="28"/>
        </w:rPr>
        <w:t>Sentinel Policy Validation Workflow</w:t>
      </w:r>
    </w:p>
    <w:p w14:paraId="1CAFAA5C" w14:textId="77777777" w:rsidR="004B67A3" w:rsidRPr="004B67A3" w:rsidRDefault="004B67A3" w:rsidP="004B67A3">
      <w:pPr>
        <w:rPr>
          <w:b/>
          <w:bCs/>
          <w:sz w:val="28"/>
          <w:szCs w:val="28"/>
        </w:rPr>
      </w:pPr>
      <w:r w:rsidRPr="004B67A3">
        <w:rPr>
          <w:b/>
          <w:bCs/>
          <w:sz w:val="28"/>
          <w:szCs w:val="28"/>
        </w:rPr>
        <w:t xml:space="preserve">While </w:t>
      </w:r>
      <w:proofErr w:type="gramStart"/>
      <w:r w:rsidRPr="004B67A3">
        <w:rPr>
          <w:b/>
          <w:bCs/>
          <w:sz w:val="28"/>
          <w:szCs w:val="28"/>
        </w:rPr>
        <w:t>I’ll</w:t>
      </w:r>
      <w:proofErr w:type="gramEnd"/>
      <w:r w:rsidRPr="004B67A3">
        <w:rPr>
          <w:b/>
          <w:bCs/>
          <w:sz w:val="28"/>
          <w:szCs w:val="28"/>
        </w:rPr>
        <w:t xml:space="preserve"> focus on the integration of Sentinel with Terraform in the remainder of this post, it’s useful to know that it’s embedded within all of </w:t>
      </w:r>
      <w:proofErr w:type="spellStart"/>
      <w:r w:rsidRPr="004B67A3">
        <w:rPr>
          <w:b/>
          <w:bCs/>
          <w:sz w:val="28"/>
          <w:szCs w:val="28"/>
        </w:rPr>
        <w:t>Hashicorp’s</w:t>
      </w:r>
      <w:proofErr w:type="spellEnd"/>
      <w:r w:rsidRPr="004B67A3">
        <w:rPr>
          <w:b/>
          <w:bCs/>
          <w:sz w:val="28"/>
          <w:szCs w:val="28"/>
        </w:rPr>
        <w:t xml:space="preserve"> enterprise products:</w:t>
      </w:r>
    </w:p>
    <w:p w14:paraId="1A274CE9" w14:textId="77777777" w:rsidR="004B67A3" w:rsidRPr="004B67A3" w:rsidRDefault="004B67A3" w:rsidP="004B67A3">
      <w:pPr>
        <w:numPr>
          <w:ilvl w:val="0"/>
          <w:numId w:val="5"/>
        </w:numPr>
        <w:rPr>
          <w:b/>
          <w:bCs/>
          <w:sz w:val="28"/>
          <w:szCs w:val="28"/>
        </w:rPr>
      </w:pPr>
      <w:r w:rsidRPr="004B67A3">
        <w:rPr>
          <w:b/>
          <w:bCs/>
          <w:sz w:val="28"/>
          <w:szCs w:val="28"/>
        </w:rPr>
        <w:t>Terraform Enterprise/Cloud</w:t>
      </w:r>
    </w:p>
    <w:p w14:paraId="70BE570A" w14:textId="77777777" w:rsidR="004B67A3" w:rsidRPr="004B67A3" w:rsidRDefault="004B67A3" w:rsidP="004B67A3">
      <w:pPr>
        <w:numPr>
          <w:ilvl w:val="0"/>
          <w:numId w:val="5"/>
        </w:numPr>
        <w:rPr>
          <w:b/>
          <w:bCs/>
          <w:sz w:val="28"/>
          <w:szCs w:val="28"/>
        </w:rPr>
      </w:pPr>
      <w:hyperlink r:id="rId17" w:tgtFrame="_blank" w:history="1">
        <w:r w:rsidRPr="004B67A3">
          <w:rPr>
            <w:rStyle w:val="Hyperlink"/>
            <w:b/>
            <w:bCs/>
            <w:sz w:val="28"/>
            <w:szCs w:val="28"/>
          </w:rPr>
          <w:t>Vault</w:t>
        </w:r>
      </w:hyperlink>
      <w:r w:rsidRPr="004B67A3">
        <w:rPr>
          <w:b/>
          <w:bCs/>
          <w:sz w:val="28"/>
          <w:szCs w:val="28"/>
        </w:rPr>
        <w:t> Enterprise</w:t>
      </w:r>
    </w:p>
    <w:p w14:paraId="511E1703" w14:textId="77777777" w:rsidR="004B67A3" w:rsidRPr="004B67A3" w:rsidRDefault="004B67A3" w:rsidP="004B67A3">
      <w:pPr>
        <w:numPr>
          <w:ilvl w:val="0"/>
          <w:numId w:val="5"/>
        </w:numPr>
        <w:rPr>
          <w:b/>
          <w:bCs/>
          <w:sz w:val="28"/>
          <w:szCs w:val="28"/>
        </w:rPr>
      </w:pPr>
      <w:hyperlink r:id="rId18" w:tgtFrame="_blank" w:history="1">
        <w:r w:rsidRPr="004B67A3">
          <w:rPr>
            <w:rStyle w:val="Hyperlink"/>
            <w:b/>
            <w:bCs/>
            <w:sz w:val="28"/>
            <w:szCs w:val="28"/>
          </w:rPr>
          <w:t>Consul</w:t>
        </w:r>
      </w:hyperlink>
      <w:r w:rsidRPr="004B67A3">
        <w:rPr>
          <w:b/>
          <w:bCs/>
          <w:sz w:val="28"/>
          <w:szCs w:val="28"/>
        </w:rPr>
        <w:t> Enterprise</w:t>
      </w:r>
    </w:p>
    <w:p w14:paraId="0A65BC03" w14:textId="77777777" w:rsidR="004B67A3" w:rsidRPr="004B67A3" w:rsidRDefault="004B67A3" w:rsidP="004B67A3">
      <w:pPr>
        <w:numPr>
          <w:ilvl w:val="0"/>
          <w:numId w:val="5"/>
        </w:numPr>
        <w:rPr>
          <w:b/>
          <w:bCs/>
          <w:sz w:val="28"/>
          <w:szCs w:val="28"/>
        </w:rPr>
      </w:pPr>
      <w:hyperlink r:id="rId19" w:tgtFrame="_blank" w:history="1">
        <w:r w:rsidRPr="004B67A3">
          <w:rPr>
            <w:rStyle w:val="Hyperlink"/>
            <w:b/>
            <w:bCs/>
            <w:sz w:val="28"/>
            <w:szCs w:val="28"/>
          </w:rPr>
          <w:t>Nomad</w:t>
        </w:r>
      </w:hyperlink>
      <w:r w:rsidRPr="004B67A3">
        <w:rPr>
          <w:b/>
          <w:bCs/>
          <w:sz w:val="28"/>
          <w:szCs w:val="28"/>
        </w:rPr>
        <w:t> Enterprise</w:t>
      </w:r>
    </w:p>
    <w:p w14:paraId="7BEA8478" w14:textId="77777777" w:rsidR="004B67A3" w:rsidRPr="004B67A3" w:rsidRDefault="004B67A3" w:rsidP="004B67A3">
      <w:pPr>
        <w:rPr>
          <w:b/>
          <w:bCs/>
          <w:sz w:val="28"/>
          <w:szCs w:val="28"/>
        </w:rPr>
      </w:pPr>
      <w:r w:rsidRPr="004B67A3">
        <w:rPr>
          <w:b/>
          <w:bCs/>
          <w:sz w:val="28"/>
          <w:szCs w:val="28"/>
        </w:rPr>
        <w:t>As part of an infrastructure provisioning workflow in Terraform, Sentinel executes all configured policies between the Plan and Apply stages, as illustrated in Figure 2:</w:t>
      </w:r>
    </w:p>
    <w:p w14:paraId="6EE8F770" w14:textId="0BF3A6FB" w:rsidR="004B67A3" w:rsidRPr="004B67A3" w:rsidRDefault="004B67A3" w:rsidP="004B67A3">
      <w:pPr>
        <w:rPr>
          <w:b/>
          <w:bCs/>
          <w:sz w:val="28"/>
          <w:szCs w:val="28"/>
        </w:rPr>
      </w:pPr>
      <w:r w:rsidRPr="003C4167">
        <w:rPr>
          <w:b/>
          <w:bCs/>
          <w:sz w:val="28"/>
          <w:szCs w:val="28"/>
        </w:rPr>
        <w:drawing>
          <wp:inline distT="0" distB="0" distL="0" distR="0" wp14:anchorId="15FED733" wp14:editId="382559D2">
            <wp:extent cx="5731510" cy="1788160"/>
            <wp:effectExtent l="0" t="0" r="2540" b="2540"/>
            <wp:docPr id="5589386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88160"/>
                    </a:xfrm>
                    <a:prstGeom prst="rect">
                      <a:avLst/>
                    </a:prstGeom>
                    <a:noFill/>
                    <a:ln>
                      <a:noFill/>
                    </a:ln>
                  </pic:spPr>
                </pic:pic>
              </a:graphicData>
            </a:graphic>
          </wp:inline>
        </w:drawing>
      </w:r>
    </w:p>
    <w:p w14:paraId="7A6969A9" w14:textId="77777777" w:rsidR="004B67A3" w:rsidRPr="004B67A3" w:rsidRDefault="004B67A3" w:rsidP="004B67A3">
      <w:pPr>
        <w:rPr>
          <w:b/>
          <w:bCs/>
          <w:sz w:val="28"/>
          <w:szCs w:val="28"/>
        </w:rPr>
      </w:pPr>
      <w:r w:rsidRPr="004B67A3">
        <w:rPr>
          <w:b/>
          <w:bCs/>
          <w:sz w:val="28"/>
          <w:szCs w:val="28"/>
        </w:rPr>
        <w:t>Figure 2: How Sentinel Fits into the Terraform Infrastructure Provisioning Workflow</w:t>
      </w:r>
    </w:p>
    <w:p w14:paraId="390780D7" w14:textId="77777777" w:rsidR="004B67A3" w:rsidRPr="004B67A3" w:rsidRDefault="004B67A3" w:rsidP="004B67A3">
      <w:pPr>
        <w:rPr>
          <w:b/>
          <w:bCs/>
          <w:sz w:val="28"/>
          <w:szCs w:val="28"/>
        </w:rPr>
      </w:pPr>
      <w:r w:rsidRPr="004B67A3">
        <w:rPr>
          <w:b/>
          <w:bCs/>
          <w:sz w:val="28"/>
          <w:szCs w:val="28"/>
        </w:rPr>
        <w:t>Figure 3 illustrates how the workflow depicted in Figure 2 is represented within the Terraform UI:</w:t>
      </w:r>
    </w:p>
    <w:p w14:paraId="6FE6891A" w14:textId="74172CDB" w:rsidR="004B67A3" w:rsidRPr="004B67A3" w:rsidRDefault="004B67A3" w:rsidP="004B67A3">
      <w:pPr>
        <w:rPr>
          <w:b/>
          <w:bCs/>
          <w:sz w:val="28"/>
          <w:szCs w:val="28"/>
        </w:rPr>
      </w:pPr>
      <w:r w:rsidRPr="003C4167">
        <w:rPr>
          <w:b/>
          <w:bCs/>
          <w:sz w:val="28"/>
          <w:szCs w:val="28"/>
        </w:rPr>
        <w:lastRenderedPageBreak/>
        <w:drawing>
          <wp:inline distT="0" distB="0" distL="0" distR="0" wp14:anchorId="6C9276D2" wp14:editId="7BA495E3">
            <wp:extent cx="5731510" cy="3766185"/>
            <wp:effectExtent l="0" t="0" r="2540" b="0"/>
            <wp:docPr id="21428828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66185"/>
                    </a:xfrm>
                    <a:prstGeom prst="rect">
                      <a:avLst/>
                    </a:prstGeom>
                    <a:noFill/>
                    <a:ln>
                      <a:noFill/>
                    </a:ln>
                  </pic:spPr>
                </pic:pic>
              </a:graphicData>
            </a:graphic>
          </wp:inline>
        </w:drawing>
      </w:r>
    </w:p>
    <w:p w14:paraId="7A2691D8" w14:textId="77777777" w:rsidR="004B67A3" w:rsidRPr="004B67A3" w:rsidRDefault="004B67A3" w:rsidP="004B67A3">
      <w:pPr>
        <w:rPr>
          <w:b/>
          <w:bCs/>
          <w:sz w:val="28"/>
          <w:szCs w:val="28"/>
        </w:rPr>
      </w:pPr>
      <w:r w:rsidRPr="004B67A3">
        <w:rPr>
          <w:b/>
          <w:bCs/>
          <w:sz w:val="28"/>
          <w:szCs w:val="28"/>
        </w:rPr>
        <w:t>Figure 3: Terraform Plan, Sentinel Policy Check, and Terraform Apply</w:t>
      </w:r>
    </w:p>
    <w:p w14:paraId="34B5FEC9" w14:textId="77777777" w:rsidR="004B67A3" w:rsidRPr="004B67A3" w:rsidRDefault="004B67A3" w:rsidP="004B67A3">
      <w:pPr>
        <w:rPr>
          <w:b/>
          <w:bCs/>
          <w:sz w:val="28"/>
          <w:szCs w:val="28"/>
        </w:rPr>
      </w:pPr>
      <w:r w:rsidRPr="004B67A3">
        <w:rPr>
          <w:b/>
          <w:bCs/>
          <w:sz w:val="28"/>
          <w:szCs w:val="28"/>
        </w:rPr>
        <w:t>Sentinel Policy Development and Testing Workflow</w:t>
      </w:r>
    </w:p>
    <w:p w14:paraId="44FC2D7A" w14:textId="77777777" w:rsidR="004B67A3" w:rsidRPr="004B67A3" w:rsidRDefault="004B67A3" w:rsidP="004B67A3">
      <w:pPr>
        <w:rPr>
          <w:b/>
          <w:bCs/>
          <w:sz w:val="28"/>
          <w:szCs w:val="28"/>
        </w:rPr>
      </w:pPr>
      <w:r w:rsidRPr="004B67A3">
        <w:rPr>
          <w:b/>
          <w:bCs/>
          <w:sz w:val="28"/>
          <w:szCs w:val="28"/>
        </w:rPr>
        <w:t>An exhaustive discussion of Sentinel Policy development is beyond the scope of this post. However, detailed instructions on how to get started can be found in the </w:t>
      </w:r>
      <w:proofErr w:type="spellStart"/>
      <w:r w:rsidRPr="004B67A3">
        <w:rPr>
          <w:b/>
          <w:bCs/>
          <w:sz w:val="28"/>
          <w:szCs w:val="28"/>
        </w:rPr>
        <w:fldChar w:fldCharType="begin"/>
      </w:r>
      <w:r w:rsidRPr="004B67A3">
        <w:rPr>
          <w:b/>
          <w:bCs/>
          <w:sz w:val="28"/>
          <w:szCs w:val="28"/>
        </w:rPr>
        <w:instrText>HYPERLINK "https://docs.hashicorp.com/sentinel/writing" \t "_blank"</w:instrText>
      </w:r>
      <w:r w:rsidRPr="004B67A3">
        <w:rPr>
          <w:b/>
          <w:bCs/>
          <w:sz w:val="28"/>
          <w:szCs w:val="28"/>
        </w:rPr>
      </w:r>
      <w:r w:rsidRPr="004B67A3">
        <w:rPr>
          <w:b/>
          <w:bCs/>
          <w:sz w:val="28"/>
          <w:szCs w:val="28"/>
        </w:rPr>
        <w:fldChar w:fldCharType="separate"/>
      </w:r>
      <w:r w:rsidRPr="004B67A3">
        <w:rPr>
          <w:rStyle w:val="Hyperlink"/>
          <w:b/>
          <w:bCs/>
          <w:sz w:val="28"/>
          <w:szCs w:val="28"/>
        </w:rPr>
        <w:t>Hashicorp</w:t>
      </w:r>
      <w:proofErr w:type="spellEnd"/>
      <w:r w:rsidRPr="004B67A3">
        <w:rPr>
          <w:rStyle w:val="Hyperlink"/>
          <w:b/>
          <w:bCs/>
          <w:sz w:val="28"/>
          <w:szCs w:val="28"/>
        </w:rPr>
        <w:t xml:space="preserve"> Sentinel documentation</w:t>
      </w:r>
      <w:r w:rsidRPr="004B67A3">
        <w:rPr>
          <w:b/>
          <w:bCs/>
          <w:sz w:val="28"/>
          <w:szCs w:val="28"/>
        </w:rPr>
        <w:fldChar w:fldCharType="end"/>
      </w:r>
      <w:r w:rsidRPr="004B67A3">
        <w:rPr>
          <w:b/>
          <w:bCs/>
          <w:sz w:val="28"/>
          <w:szCs w:val="28"/>
        </w:rPr>
        <w:t>.</w:t>
      </w:r>
    </w:p>
    <w:p w14:paraId="19696D9A" w14:textId="77777777" w:rsidR="004B67A3" w:rsidRPr="004B67A3" w:rsidRDefault="004B67A3" w:rsidP="004B67A3">
      <w:pPr>
        <w:rPr>
          <w:b/>
          <w:bCs/>
          <w:sz w:val="28"/>
          <w:szCs w:val="28"/>
        </w:rPr>
      </w:pPr>
      <w:r w:rsidRPr="004B67A3">
        <w:rPr>
          <w:b/>
          <w:bCs/>
          <w:sz w:val="28"/>
          <w:szCs w:val="28"/>
        </w:rPr>
        <w:t>Writing Sentinel Policies that validate the compliance of cloud infrastructure requires the use of realistic mock test data. Terraform provides the ability to generate mock data from existing Terraform configurations executed in a Terraform workspace. This is easily achieved from the Terraform UI by using the ‘Download Sentinel mocks’ button as shown in Figure 4:</w:t>
      </w:r>
    </w:p>
    <w:p w14:paraId="7C9E5CF9" w14:textId="70DB00D8" w:rsidR="004B67A3" w:rsidRPr="004B67A3" w:rsidRDefault="004B67A3" w:rsidP="004B67A3">
      <w:pPr>
        <w:rPr>
          <w:b/>
          <w:bCs/>
          <w:sz w:val="28"/>
          <w:szCs w:val="28"/>
        </w:rPr>
      </w:pPr>
      <w:r w:rsidRPr="003C4167">
        <w:rPr>
          <w:b/>
          <w:bCs/>
          <w:sz w:val="28"/>
          <w:szCs w:val="28"/>
        </w:rPr>
        <w:lastRenderedPageBreak/>
        <w:drawing>
          <wp:inline distT="0" distB="0" distL="0" distR="0" wp14:anchorId="49E55870" wp14:editId="3E7D8819">
            <wp:extent cx="5731510" cy="3202940"/>
            <wp:effectExtent l="0" t="0" r="2540" b="0"/>
            <wp:docPr id="13427488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02940"/>
                    </a:xfrm>
                    <a:prstGeom prst="rect">
                      <a:avLst/>
                    </a:prstGeom>
                    <a:noFill/>
                    <a:ln>
                      <a:noFill/>
                    </a:ln>
                  </pic:spPr>
                </pic:pic>
              </a:graphicData>
            </a:graphic>
          </wp:inline>
        </w:drawing>
      </w:r>
    </w:p>
    <w:p w14:paraId="6261A6DA" w14:textId="77777777" w:rsidR="004B67A3" w:rsidRPr="004B67A3" w:rsidRDefault="004B67A3" w:rsidP="004B67A3">
      <w:pPr>
        <w:rPr>
          <w:b/>
          <w:bCs/>
          <w:sz w:val="28"/>
          <w:szCs w:val="28"/>
        </w:rPr>
      </w:pPr>
      <w:r w:rsidRPr="004B67A3">
        <w:rPr>
          <w:b/>
          <w:bCs/>
          <w:sz w:val="28"/>
          <w:szCs w:val="28"/>
        </w:rPr>
        <w:t>Figure 4: Downloading Mock Files following Terraform Plan</w:t>
      </w:r>
    </w:p>
    <w:p w14:paraId="574AF6B3" w14:textId="77777777" w:rsidR="004B67A3" w:rsidRPr="004B67A3" w:rsidRDefault="004B67A3" w:rsidP="004B67A3">
      <w:pPr>
        <w:rPr>
          <w:b/>
          <w:bCs/>
          <w:sz w:val="28"/>
          <w:szCs w:val="28"/>
        </w:rPr>
      </w:pPr>
      <w:r w:rsidRPr="004B67A3">
        <w:rPr>
          <w:b/>
          <w:bCs/>
          <w:sz w:val="28"/>
          <w:szCs w:val="28"/>
        </w:rPr>
        <w:t>Clicking the button downloads a compressed TAR file to an end user’s local machine. This TAR file contains the following 4 file types:</w:t>
      </w:r>
    </w:p>
    <w:p w14:paraId="71E71461" w14:textId="77777777" w:rsidR="004B67A3" w:rsidRPr="004B67A3" w:rsidRDefault="004B67A3" w:rsidP="004B67A3">
      <w:pPr>
        <w:numPr>
          <w:ilvl w:val="0"/>
          <w:numId w:val="6"/>
        </w:numPr>
        <w:rPr>
          <w:b/>
          <w:bCs/>
          <w:sz w:val="28"/>
          <w:szCs w:val="28"/>
        </w:rPr>
      </w:pPr>
      <w:r w:rsidRPr="004B67A3">
        <w:rPr>
          <w:b/>
          <w:bCs/>
          <w:sz w:val="28"/>
          <w:szCs w:val="28"/>
        </w:rPr>
        <w:t>mock-tfplan-v2.sentinel = Terraform Plan document generated from the workspace run</w:t>
      </w:r>
    </w:p>
    <w:p w14:paraId="4905C7E5" w14:textId="77777777" w:rsidR="004B67A3" w:rsidRPr="004B67A3" w:rsidRDefault="004B67A3" w:rsidP="004B67A3">
      <w:pPr>
        <w:numPr>
          <w:ilvl w:val="0"/>
          <w:numId w:val="6"/>
        </w:numPr>
        <w:rPr>
          <w:b/>
          <w:bCs/>
          <w:sz w:val="28"/>
          <w:szCs w:val="28"/>
        </w:rPr>
      </w:pPr>
      <w:r w:rsidRPr="004B67A3">
        <w:rPr>
          <w:b/>
          <w:bCs/>
          <w:sz w:val="28"/>
          <w:szCs w:val="28"/>
        </w:rPr>
        <w:t>mock-tfstate-v2.sentinel = Terraform State at the time of the Terraform Plan</w:t>
      </w:r>
    </w:p>
    <w:p w14:paraId="7DD2835D" w14:textId="77777777" w:rsidR="004B67A3" w:rsidRPr="004B67A3" w:rsidRDefault="004B67A3" w:rsidP="004B67A3">
      <w:pPr>
        <w:numPr>
          <w:ilvl w:val="0"/>
          <w:numId w:val="6"/>
        </w:numPr>
        <w:rPr>
          <w:b/>
          <w:bCs/>
          <w:sz w:val="28"/>
          <w:szCs w:val="28"/>
        </w:rPr>
      </w:pPr>
      <w:r w:rsidRPr="004B67A3">
        <w:rPr>
          <w:b/>
          <w:bCs/>
          <w:sz w:val="28"/>
          <w:szCs w:val="28"/>
        </w:rPr>
        <w:t>mock-tfconfig-v2.sentinel = Terraform Config at the time of the Terraform Plan</w:t>
      </w:r>
    </w:p>
    <w:p w14:paraId="10068B90" w14:textId="77777777" w:rsidR="004B67A3" w:rsidRPr="004B67A3" w:rsidRDefault="004B67A3" w:rsidP="004B67A3">
      <w:pPr>
        <w:numPr>
          <w:ilvl w:val="0"/>
          <w:numId w:val="6"/>
        </w:numPr>
        <w:rPr>
          <w:b/>
          <w:bCs/>
          <w:sz w:val="28"/>
          <w:szCs w:val="28"/>
        </w:rPr>
      </w:pPr>
      <w:r w:rsidRPr="004B67A3">
        <w:rPr>
          <w:b/>
          <w:bCs/>
          <w:sz w:val="28"/>
          <w:szCs w:val="28"/>
        </w:rPr>
        <w:t>mock-</w:t>
      </w:r>
      <w:proofErr w:type="spellStart"/>
      <w:r w:rsidRPr="004B67A3">
        <w:rPr>
          <w:b/>
          <w:bCs/>
          <w:sz w:val="28"/>
          <w:szCs w:val="28"/>
        </w:rPr>
        <w:t>tfrun.sentinel</w:t>
      </w:r>
      <w:proofErr w:type="spellEnd"/>
      <w:r w:rsidRPr="004B67A3">
        <w:rPr>
          <w:b/>
          <w:bCs/>
          <w:sz w:val="28"/>
          <w:szCs w:val="28"/>
        </w:rPr>
        <w:t> = Terraform Run document</w:t>
      </w:r>
    </w:p>
    <w:p w14:paraId="6624C1B1" w14:textId="77777777" w:rsidR="004B67A3" w:rsidRPr="004B67A3" w:rsidRDefault="004B67A3" w:rsidP="004B67A3">
      <w:pPr>
        <w:rPr>
          <w:b/>
          <w:bCs/>
          <w:sz w:val="28"/>
          <w:szCs w:val="28"/>
        </w:rPr>
      </w:pPr>
      <w:r w:rsidRPr="004B67A3">
        <w:rPr>
          <w:b/>
          <w:bCs/>
          <w:sz w:val="28"/>
          <w:szCs w:val="28"/>
        </w:rPr>
        <w:t xml:space="preserve">During the development of a Sentinel policy, the above “mock*.sentinel” files can serve as mock inputs to help validate expected policy </w:t>
      </w:r>
      <w:proofErr w:type="spellStart"/>
      <w:r w:rsidRPr="004B67A3">
        <w:rPr>
          <w:b/>
          <w:bCs/>
          <w:sz w:val="28"/>
          <w:szCs w:val="28"/>
        </w:rPr>
        <w:t>behavior</w:t>
      </w:r>
      <w:proofErr w:type="spellEnd"/>
      <w:r w:rsidRPr="004B67A3">
        <w:rPr>
          <w:b/>
          <w:bCs/>
          <w:sz w:val="28"/>
          <w:szCs w:val="28"/>
        </w:rPr>
        <w:t>. Each policy should be thoroughly tested with mock data containing pass and fail scenarios before being deployed to Terraform via a </w:t>
      </w:r>
      <w:hyperlink r:id="rId23" w:anchor="managing-policy-sets" w:tgtFrame="_blank" w:history="1">
        <w:r w:rsidRPr="004B67A3">
          <w:rPr>
            <w:rStyle w:val="Hyperlink"/>
            <w:b/>
            <w:bCs/>
            <w:sz w:val="28"/>
            <w:szCs w:val="28"/>
          </w:rPr>
          <w:t>policy set</w:t>
        </w:r>
      </w:hyperlink>
      <w:r w:rsidRPr="004B67A3">
        <w:rPr>
          <w:b/>
          <w:bCs/>
          <w:sz w:val="28"/>
          <w:szCs w:val="28"/>
        </w:rPr>
        <w:t>. The </w:t>
      </w:r>
      <w:hyperlink r:id="rId24" w:tgtFrame="_blank" w:history="1">
        <w:r w:rsidRPr="004B67A3">
          <w:rPr>
            <w:rStyle w:val="Hyperlink"/>
            <w:b/>
            <w:bCs/>
            <w:sz w:val="28"/>
            <w:szCs w:val="28"/>
          </w:rPr>
          <w:t>Sentinel CLI tool</w:t>
        </w:r>
      </w:hyperlink>
      <w:r w:rsidRPr="004B67A3">
        <w:rPr>
          <w:b/>
          <w:bCs/>
          <w:sz w:val="28"/>
          <w:szCs w:val="28"/>
        </w:rPr>
        <w:t> contains a ‘test’ command that will find and execute all test cases for a given policy, provided the correct directory structure exists at test/{sentinel-policy-name} within the repository.</w:t>
      </w:r>
    </w:p>
    <w:p w14:paraId="2B278DDA" w14:textId="77777777" w:rsidR="004B67A3" w:rsidRPr="004B67A3" w:rsidRDefault="004B67A3" w:rsidP="004B67A3">
      <w:pPr>
        <w:rPr>
          <w:b/>
          <w:bCs/>
          <w:sz w:val="28"/>
          <w:szCs w:val="28"/>
        </w:rPr>
      </w:pPr>
      <w:r w:rsidRPr="004B67A3">
        <w:rPr>
          <w:b/>
          <w:bCs/>
          <w:sz w:val="28"/>
          <w:szCs w:val="28"/>
        </w:rPr>
        <w:t>Figure 5 illustrates an example of the folder structure for a policy that validates the prefix of a VPC CIDR block (discussed more in Example 1 in the next section). The directory at test/enforce-</w:t>
      </w:r>
      <w:proofErr w:type="spellStart"/>
      <w:r w:rsidRPr="004B67A3">
        <w:rPr>
          <w:b/>
          <w:bCs/>
          <w:sz w:val="28"/>
          <w:szCs w:val="28"/>
        </w:rPr>
        <w:t>vpc</w:t>
      </w:r>
      <w:proofErr w:type="spellEnd"/>
      <w:r w:rsidRPr="004B67A3">
        <w:rPr>
          <w:b/>
          <w:bCs/>
          <w:sz w:val="28"/>
          <w:szCs w:val="28"/>
        </w:rPr>
        <w:t>-</w:t>
      </w:r>
      <w:proofErr w:type="spellStart"/>
      <w:r w:rsidRPr="004B67A3">
        <w:rPr>
          <w:b/>
          <w:bCs/>
          <w:sz w:val="28"/>
          <w:szCs w:val="28"/>
        </w:rPr>
        <w:t>cidr</w:t>
      </w:r>
      <w:proofErr w:type="spellEnd"/>
      <w:r w:rsidRPr="004B67A3">
        <w:rPr>
          <w:b/>
          <w:bCs/>
          <w:sz w:val="28"/>
          <w:szCs w:val="28"/>
        </w:rPr>
        <w:t xml:space="preserve">-block-prefix is required </w:t>
      </w:r>
      <w:proofErr w:type="gramStart"/>
      <w:r w:rsidRPr="004B67A3">
        <w:rPr>
          <w:b/>
          <w:bCs/>
          <w:sz w:val="28"/>
          <w:szCs w:val="28"/>
        </w:rPr>
        <w:t xml:space="preserve">in </w:t>
      </w:r>
      <w:r w:rsidRPr="004B67A3">
        <w:rPr>
          <w:b/>
          <w:bCs/>
          <w:sz w:val="28"/>
          <w:szCs w:val="28"/>
        </w:rPr>
        <w:lastRenderedPageBreak/>
        <w:t>order for</w:t>
      </w:r>
      <w:proofErr w:type="gramEnd"/>
      <w:r w:rsidRPr="004B67A3">
        <w:rPr>
          <w:b/>
          <w:bCs/>
          <w:sz w:val="28"/>
          <w:szCs w:val="28"/>
        </w:rPr>
        <w:t xml:space="preserve"> tests to be discovered and executed as intended for the enforce-</w:t>
      </w:r>
      <w:proofErr w:type="spellStart"/>
      <w:r w:rsidRPr="004B67A3">
        <w:rPr>
          <w:b/>
          <w:bCs/>
          <w:sz w:val="28"/>
          <w:szCs w:val="28"/>
        </w:rPr>
        <w:t>vpc</w:t>
      </w:r>
      <w:proofErr w:type="spellEnd"/>
      <w:r w:rsidRPr="004B67A3">
        <w:rPr>
          <w:b/>
          <w:bCs/>
          <w:sz w:val="28"/>
          <w:szCs w:val="28"/>
        </w:rPr>
        <w:t>-</w:t>
      </w:r>
      <w:proofErr w:type="spellStart"/>
      <w:r w:rsidRPr="004B67A3">
        <w:rPr>
          <w:b/>
          <w:bCs/>
          <w:sz w:val="28"/>
          <w:szCs w:val="28"/>
        </w:rPr>
        <w:t>cidr</w:t>
      </w:r>
      <w:proofErr w:type="spellEnd"/>
      <w:r w:rsidRPr="004B67A3">
        <w:rPr>
          <w:b/>
          <w:bCs/>
          <w:sz w:val="28"/>
          <w:szCs w:val="28"/>
        </w:rPr>
        <w:t>-block-</w:t>
      </w:r>
      <w:proofErr w:type="spellStart"/>
      <w:r w:rsidRPr="004B67A3">
        <w:rPr>
          <w:b/>
          <w:bCs/>
          <w:sz w:val="28"/>
          <w:szCs w:val="28"/>
        </w:rPr>
        <w:t>prefix.sentinel</w:t>
      </w:r>
      <w:proofErr w:type="spellEnd"/>
      <w:r w:rsidRPr="004B67A3">
        <w:rPr>
          <w:b/>
          <w:bCs/>
          <w:sz w:val="28"/>
          <w:szCs w:val="28"/>
        </w:rPr>
        <w:t> policy.</w:t>
      </w:r>
    </w:p>
    <w:p w14:paraId="2779A2EA" w14:textId="63C031EE" w:rsidR="004B67A3" w:rsidRPr="004B67A3" w:rsidRDefault="004B67A3" w:rsidP="004B67A3">
      <w:pPr>
        <w:rPr>
          <w:b/>
          <w:bCs/>
          <w:sz w:val="28"/>
          <w:szCs w:val="28"/>
        </w:rPr>
      </w:pPr>
      <w:r w:rsidRPr="003C4167">
        <w:rPr>
          <w:b/>
          <w:bCs/>
          <w:sz w:val="28"/>
          <w:szCs w:val="28"/>
        </w:rPr>
        <w:drawing>
          <wp:inline distT="0" distB="0" distL="0" distR="0" wp14:anchorId="7E7EAE27" wp14:editId="25B9CB7D">
            <wp:extent cx="5731510" cy="2443480"/>
            <wp:effectExtent l="0" t="0" r="2540" b="0"/>
            <wp:docPr id="1319301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443480"/>
                    </a:xfrm>
                    <a:prstGeom prst="rect">
                      <a:avLst/>
                    </a:prstGeom>
                    <a:noFill/>
                    <a:ln>
                      <a:noFill/>
                    </a:ln>
                  </pic:spPr>
                </pic:pic>
              </a:graphicData>
            </a:graphic>
          </wp:inline>
        </w:drawing>
      </w:r>
    </w:p>
    <w:p w14:paraId="006B9FC3" w14:textId="77777777" w:rsidR="004B67A3" w:rsidRPr="004B67A3" w:rsidRDefault="004B67A3" w:rsidP="004B67A3">
      <w:pPr>
        <w:rPr>
          <w:b/>
          <w:bCs/>
          <w:sz w:val="28"/>
          <w:szCs w:val="28"/>
        </w:rPr>
      </w:pPr>
      <w:r w:rsidRPr="004B67A3">
        <w:rPr>
          <w:b/>
          <w:bCs/>
          <w:sz w:val="28"/>
          <w:szCs w:val="28"/>
        </w:rPr>
        <w:t>Figure 5: Example Sentinel Policy Directory Structure</w:t>
      </w:r>
    </w:p>
    <w:p w14:paraId="3BDCAA85" w14:textId="77777777" w:rsidR="004B67A3" w:rsidRPr="004B67A3" w:rsidRDefault="004B67A3" w:rsidP="004B67A3">
      <w:pPr>
        <w:rPr>
          <w:b/>
          <w:bCs/>
          <w:sz w:val="28"/>
          <w:szCs w:val="28"/>
        </w:rPr>
      </w:pPr>
      <w:r w:rsidRPr="004B67A3">
        <w:rPr>
          <w:b/>
          <w:bCs/>
          <w:sz w:val="28"/>
          <w:szCs w:val="28"/>
        </w:rPr>
        <w:t>Specific test case scenarios are defined using </w:t>
      </w:r>
      <w:hyperlink r:id="rId26" w:tgtFrame="_blank" w:history="1">
        <w:r w:rsidRPr="004B67A3">
          <w:rPr>
            <w:rStyle w:val="Hyperlink"/>
            <w:b/>
            <w:bCs/>
            <w:sz w:val="28"/>
            <w:szCs w:val="28"/>
          </w:rPr>
          <w:t>JSON or HCL configuration files</w:t>
        </w:r>
      </w:hyperlink>
      <w:r w:rsidRPr="004B67A3">
        <w:rPr>
          <w:b/>
          <w:bCs/>
          <w:sz w:val="28"/>
          <w:szCs w:val="28"/>
        </w:rPr>
        <w:t> (Label #4 in Figure 5). Each HCL/JSON file in the test directory references mock files to use within that specific test case scenario, as shown in the contents of </w:t>
      </w:r>
      <w:proofErr w:type="spellStart"/>
      <w:r w:rsidRPr="004B67A3">
        <w:rPr>
          <w:b/>
          <w:bCs/>
          <w:sz w:val="28"/>
          <w:szCs w:val="28"/>
        </w:rPr>
        <w:t>pass.json</w:t>
      </w:r>
      <w:proofErr w:type="spellEnd"/>
      <w:r w:rsidRPr="004B67A3">
        <w:rPr>
          <w:b/>
          <w:bCs/>
          <w:sz w:val="28"/>
          <w:szCs w:val="28"/>
        </w:rPr>
        <w:t> (Figure 6):</w:t>
      </w:r>
    </w:p>
    <w:p w14:paraId="1B869061" w14:textId="303C87DF" w:rsidR="004B67A3" w:rsidRPr="004B67A3" w:rsidRDefault="004B67A3" w:rsidP="004B67A3">
      <w:pPr>
        <w:rPr>
          <w:b/>
          <w:bCs/>
          <w:sz w:val="28"/>
          <w:szCs w:val="28"/>
        </w:rPr>
      </w:pPr>
      <w:r w:rsidRPr="003C4167">
        <w:rPr>
          <w:b/>
          <w:bCs/>
          <w:sz w:val="28"/>
          <w:szCs w:val="28"/>
        </w:rPr>
        <w:drawing>
          <wp:inline distT="0" distB="0" distL="0" distR="0" wp14:anchorId="5CEC1CD4" wp14:editId="393137F5">
            <wp:extent cx="5731510" cy="2554605"/>
            <wp:effectExtent l="0" t="0" r="2540" b="0"/>
            <wp:docPr id="18792862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554605"/>
                    </a:xfrm>
                    <a:prstGeom prst="rect">
                      <a:avLst/>
                    </a:prstGeom>
                    <a:noFill/>
                    <a:ln>
                      <a:noFill/>
                    </a:ln>
                  </pic:spPr>
                </pic:pic>
              </a:graphicData>
            </a:graphic>
          </wp:inline>
        </w:drawing>
      </w:r>
    </w:p>
    <w:p w14:paraId="145D92F0" w14:textId="77777777" w:rsidR="004B67A3" w:rsidRPr="004B67A3" w:rsidRDefault="004B67A3" w:rsidP="004B67A3">
      <w:pPr>
        <w:rPr>
          <w:b/>
          <w:bCs/>
          <w:sz w:val="28"/>
          <w:szCs w:val="28"/>
        </w:rPr>
      </w:pPr>
      <w:r w:rsidRPr="004B67A3">
        <w:rPr>
          <w:b/>
          <w:bCs/>
          <w:sz w:val="28"/>
          <w:szCs w:val="28"/>
        </w:rPr>
        <w:t xml:space="preserve">Figure 6: Contents of the </w:t>
      </w:r>
      <w:proofErr w:type="spellStart"/>
      <w:r w:rsidRPr="004B67A3">
        <w:rPr>
          <w:b/>
          <w:bCs/>
          <w:sz w:val="28"/>
          <w:szCs w:val="28"/>
        </w:rPr>
        <w:t>pass.json</w:t>
      </w:r>
      <w:proofErr w:type="spellEnd"/>
      <w:r w:rsidRPr="004B67A3">
        <w:rPr>
          <w:b/>
          <w:bCs/>
          <w:sz w:val="28"/>
          <w:szCs w:val="28"/>
        </w:rPr>
        <w:t xml:space="preserve"> file from Example 1</w:t>
      </w:r>
    </w:p>
    <w:p w14:paraId="64DAAF6B" w14:textId="77777777" w:rsidR="004B67A3" w:rsidRPr="004B67A3" w:rsidRDefault="004B67A3" w:rsidP="004B67A3">
      <w:pPr>
        <w:rPr>
          <w:b/>
          <w:bCs/>
          <w:sz w:val="28"/>
          <w:szCs w:val="28"/>
        </w:rPr>
      </w:pPr>
      <w:r w:rsidRPr="004B67A3">
        <w:rPr>
          <w:b/>
          <w:bCs/>
          <w:sz w:val="28"/>
          <w:szCs w:val="28"/>
        </w:rPr>
        <w:t xml:space="preserve">The common modules referenced using label #1 in Figure 6 are a collection of reusable functions that perform common actions in Sentinel policies, such as searching Terraform plans for specific resource types or validating AWS resource attributes values. The functions referenced in the examples were written by Roger Berlind from </w:t>
      </w:r>
      <w:proofErr w:type="spellStart"/>
      <w:r w:rsidRPr="004B67A3">
        <w:rPr>
          <w:b/>
          <w:bCs/>
          <w:sz w:val="28"/>
          <w:szCs w:val="28"/>
        </w:rPr>
        <w:t>Hashicorp</w:t>
      </w:r>
      <w:proofErr w:type="spellEnd"/>
      <w:r w:rsidRPr="004B67A3">
        <w:rPr>
          <w:b/>
          <w:bCs/>
          <w:sz w:val="28"/>
          <w:szCs w:val="28"/>
        </w:rPr>
        <w:t xml:space="preserve"> and sourced from his </w:t>
      </w:r>
      <w:r w:rsidRPr="004B67A3">
        <w:rPr>
          <w:b/>
          <w:bCs/>
          <w:sz w:val="28"/>
          <w:szCs w:val="28"/>
        </w:rPr>
        <w:lastRenderedPageBreak/>
        <w:t>excellent </w:t>
      </w:r>
      <w:hyperlink r:id="rId28" w:tgtFrame="_blank" w:history="1">
        <w:r w:rsidRPr="004B67A3">
          <w:rPr>
            <w:rStyle w:val="Hyperlink"/>
            <w:b/>
            <w:bCs/>
            <w:sz w:val="28"/>
            <w:szCs w:val="28"/>
          </w:rPr>
          <w:t>terraform-guides</w:t>
        </w:r>
      </w:hyperlink>
      <w:r w:rsidRPr="004B67A3">
        <w:rPr>
          <w:b/>
          <w:bCs/>
          <w:sz w:val="28"/>
          <w:szCs w:val="28"/>
        </w:rPr>
        <w:t> repository. I highly recommend taking a look through the </w:t>
      </w:r>
      <w:hyperlink r:id="rId29" w:tgtFrame="_blank" w:history="1">
        <w:r w:rsidRPr="004B67A3">
          <w:rPr>
            <w:rStyle w:val="Hyperlink"/>
            <w:b/>
            <w:bCs/>
            <w:sz w:val="28"/>
            <w:szCs w:val="28"/>
          </w:rPr>
          <w:t>third-generation governance directory</w:t>
        </w:r>
      </w:hyperlink>
      <w:r w:rsidRPr="004B67A3">
        <w:rPr>
          <w:b/>
          <w:bCs/>
          <w:sz w:val="28"/>
          <w:szCs w:val="28"/>
        </w:rPr>
        <w:t> for an example of Sentinel policy repository structure and many useful Sentinel Policy examples.</w:t>
      </w:r>
    </w:p>
    <w:p w14:paraId="3488787C" w14:textId="77777777" w:rsidR="004B67A3" w:rsidRPr="004B67A3" w:rsidRDefault="004B67A3" w:rsidP="004B67A3">
      <w:pPr>
        <w:rPr>
          <w:b/>
          <w:bCs/>
          <w:sz w:val="28"/>
          <w:szCs w:val="28"/>
        </w:rPr>
      </w:pPr>
      <w:r w:rsidRPr="004B67A3">
        <w:rPr>
          <w:b/>
          <w:bCs/>
          <w:sz w:val="28"/>
          <w:szCs w:val="28"/>
        </w:rPr>
        <w:t>Sentinel Policy Examples</w:t>
      </w:r>
    </w:p>
    <w:p w14:paraId="7282F400" w14:textId="77777777" w:rsidR="004B67A3" w:rsidRPr="004B67A3" w:rsidRDefault="004B67A3" w:rsidP="004B67A3">
      <w:pPr>
        <w:rPr>
          <w:b/>
          <w:bCs/>
          <w:sz w:val="28"/>
          <w:szCs w:val="28"/>
        </w:rPr>
      </w:pPr>
      <w:r w:rsidRPr="004B67A3">
        <w:rPr>
          <w:b/>
          <w:bCs/>
          <w:sz w:val="28"/>
          <w:szCs w:val="28"/>
        </w:rPr>
        <w:t xml:space="preserve">Having discussed a little bit about how Sentinel works, within this section </w:t>
      </w:r>
      <w:proofErr w:type="gramStart"/>
      <w:r w:rsidRPr="004B67A3">
        <w:rPr>
          <w:b/>
          <w:bCs/>
          <w:sz w:val="28"/>
          <w:szCs w:val="28"/>
        </w:rPr>
        <w:t>I’ll</w:t>
      </w:r>
      <w:proofErr w:type="gramEnd"/>
      <w:r w:rsidRPr="004B67A3">
        <w:rPr>
          <w:b/>
          <w:bCs/>
          <w:sz w:val="28"/>
          <w:szCs w:val="28"/>
        </w:rPr>
        <w:t xml:space="preserve"> provide two simple scenarios and examples of Sentinel Policies that can be used to enforce them. The repository containing these simple examples can be found </w:t>
      </w:r>
      <w:hyperlink r:id="rId30" w:tgtFrame="_blank" w:history="1">
        <w:r w:rsidRPr="004B67A3">
          <w:rPr>
            <w:rStyle w:val="Hyperlink"/>
            <w:b/>
            <w:bCs/>
            <w:sz w:val="28"/>
            <w:szCs w:val="28"/>
          </w:rPr>
          <w:t>here</w:t>
        </w:r>
      </w:hyperlink>
      <w:r w:rsidRPr="004B67A3">
        <w:rPr>
          <w:b/>
          <w:bCs/>
          <w:sz w:val="28"/>
          <w:szCs w:val="28"/>
        </w:rPr>
        <w:t> — it may help to have the files open as you read through the policy explanations below.</w:t>
      </w:r>
    </w:p>
    <w:p w14:paraId="24D7A4BB" w14:textId="77777777" w:rsidR="004B67A3" w:rsidRPr="004B67A3" w:rsidRDefault="004B67A3" w:rsidP="004B67A3">
      <w:pPr>
        <w:rPr>
          <w:b/>
          <w:bCs/>
          <w:sz w:val="28"/>
          <w:szCs w:val="28"/>
        </w:rPr>
      </w:pPr>
      <w:r w:rsidRPr="004B67A3">
        <w:rPr>
          <w:b/>
          <w:bCs/>
          <w:sz w:val="28"/>
          <w:szCs w:val="28"/>
        </w:rPr>
        <w:t>Example 1: Validating that AWS VPC CIDR Block Addresses start with “10.”:</w:t>
      </w:r>
    </w:p>
    <w:p w14:paraId="7FD74FCE" w14:textId="77777777" w:rsidR="004B67A3" w:rsidRPr="004B67A3" w:rsidRDefault="004B67A3" w:rsidP="004B67A3">
      <w:pPr>
        <w:rPr>
          <w:b/>
          <w:bCs/>
          <w:sz w:val="28"/>
          <w:szCs w:val="28"/>
        </w:rPr>
      </w:pPr>
      <w:r w:rsidRPr="004B67A3">
        <w:rPr>
          <w:b/>
          <w:bCs/>
          <w:sz w:val="28"/>
          <w:szCs w:val="28"/>
        </w:rPr>
        <w:t>This first example, written to validate the prefix of a VPC CIDR block, highlights the benefits of utilizing reusable common functions within your policies.</w:t>
      </w:r>
    </w:p>
    <w:p w14:paraId="021D82AF" w14:textId="77777777" w:rsidR="004B67A3" w:rsidRPr="004B67A3" w:rsidRDefault="004B67A3" w:rsidP="004B67A3">
      <w:pPr>
        <w:rPr>
          <w:b/>
          <w:bCs/>
          <w:sz w:val="28"/>
          <w:szCs w:val="28"/>
        </w:rPr>
      </w:pPr>
      <w:r w:rsidRPr="004B67A3">
        <w:rPr>
          <w:b/>
          <w:bCs/>
          <w:sz w:val="28"/>
          <w:szCs w:val="28"/>
        </w:rPr>
        <w:t xml:space="preserve">After importing the common </w:t>
      </w:r>
      <w:proofErr w:type="spellStart"/>
      <w:r w:rsidRPr="004B67A3">
        <w:rPr>
          <w:b/>
          <w:bCs/>
          <w:sz w:val="28"/>
          <w:szCs w:val="28"/>
        </w:rPr>
        <w:t>tfplan</w:t>
      </w:r>
      <w:proofErr w:type="spellEnd"/>
      <w:r w:rsidRPr="004B67A3">
        <w:rPr>
          <w:b/>
          <w:bCs/>
          <w:sz w:val="28"/>
          <w:szCs w:val="28"/>
        </w:rPr>
        <w:t>-functions module (Line 1), we can easily identify if there are any AWS VPC resources in our Terraform Plan document using the </w:t>
      </w:r>
      <w:proofErr w:type="spellStart"/>
      <w:r w:rsidRPr="004B67A3">
        <w:rPr>
          <w:b/>
          <w:bCs/>
          <w:sz w:val="28"/>
          <w:szCs w:val="28"/>
        </w:rPr>
        <w:fldChar w:fldCharType="begin"/>
      </w:r>
      <w:r w:rsidRPr="004B67A3">
        <w:rPr>
          <w:b/>
          <w:bCs/>
          <w:sz w:val="28"/>
          <w:szCs w:val="28"/>
        </w:rPr>
        <w:instrText>HYPERLINK "https://github.com/hashicorp/terraform-guides/blob/master/governance/third-generation/common-functions/tfplan-functions/docs/find_resources.md" \t "_blank"</w:instrText>
      </w:r>
      <w:r w:rsidRPr="004B67A3">
        <w:rPr>
          <w:b/>
          <w:bCs/>
          <w:sz w:val="28"/>
          <w:szCs w:val="28"/>
        </w:rPr>
      </w:r>
      <w:r w:rsidRPr="004B67A3">
        <w:rPr>
          <w:b/>
          <w:bCs/>
          <w:sz w:val="28"/>
          <w:szCs w:val="28"/>
        </w:rPr>
        <w:fldChar w:fldCharType="separate"/>
      </w:r>
      <w:r w:rsidRPr="004B67A3">
        <w:rPr>
          <w:rStyle w:val="Hyperlink"/>
          <w:b/>
          <w:bCs/>
          <w:sz w:val="28"/>
          <w:szCs w:val="28"/>
        </w:rPr>
        <w:t>find_resources</w:t>
      </w:r>
      <w:proofErr w:type="spellEnd"/>
      <w:r w:rsidRPr="004B67A3">
        <w:rPr>
          <w:b/>
          <w:bCs/>
          <w:sz w:val="28"/>
          <w:szCs w:val="28"/>
        </w:rPr>
        <w:fldChar w:fldCharType="end"/>
      </w:r>
      <w:r w:rsidRPr="004B67A3">
        <w:rPr>
          <w:b/>
          <w:bCs/>
          <w:sz w:val="28"/>
          <w:szCs w:val="28"/>
        </w:rPr>
        <w:t> module function (Line 4).</w:t>
      </w:r>
    </w:p>
    <w:p w14:paraId="412B15F7" w14:textId="77777777" w:rsidR="004B67A3" w:rsidRPr="004B67A3" w:rsidRDefault="004B67A3" w:rsidP="004B67A3">
      <w:pPr>
        <w:rPr>
          <w:b/>
          <w:bCs/>
          <w:sz w:val="28"/>
          <w:szCs w:val="28"/>
        </w:rPr>
      </w:pPr>
      <w:r w:rsidRPr="004B67A3">
        <w:rPr>
          <w:b/>
          <w:bCs/>
          <w:sz w:val="28"/>
          <w:szCs w:val="28"/>
        </w:rPr>
        <w:t>With that information in hand, we can then leverage the </w:t>
      </w:r>
      <w:proofErr w:type="spellStart"/>
      <w:r w:rsidRPr="004B67A3">
        <w:rPr>
          <w:b/>
          <w:bCs/>
          <w:sz w:val="28"/>
          <w:szCs w:val="28"/>
        </w:rPr>
        <w:fldChar w:fldCharType="begin"/>
      </w:r>
      <w:r w:rsidRPr="004B67A3">
        <w:rPr>
          <w:b/>
          <w:bCs/>
          <w:sz w:val="28"/>
          <w:szCs w:val="28"/>
        </w:rPr>
        <w:instrText>HYPERLINK "https://github.com/hashicorp/terraform-guides/blob/master/governance/third-generation/common-functions/tfplan-functions/docs/filter_attribute_does_not_have_prefix.md" \t "_blank"</w:instrText>
      </w:r>
      <w:r w:rsidRPr="004B67A3">
        <w:rPr>
          <w:b/>
          <w:bCs/>
          <w:sz w:val="28"/>
          <w:szCs w:val="28"/>
        </w:rPr>
      </w:r>
      <w:r w:rsidRPr="004B67A3">
        <w:rPr>
          <w:b/>
          <w:bCs/>
          <w:sz w:val="28"/>
          <w:szCs w:val="28"/>
        </w:rPr>
        <w:fldChar w:fldCharType="separate"/>
      </w:r>
      <w:r w:rsidRPr="004B67A3">
        <w:rPr>
          <w:rStyle w:val="Hyperlink"/>
          <w:b/>
          <w:bCs/>
          <w:sz w:val="28"/>
          <w:szCs w:val="28"/>
        </w:rPr>
        <w:t>filter_attribute_does_not_have_prefix</w:t>
      </w:r>
      <w:proofErr w:type="spellEnd"/>
      <w:r w:rsidRPr="004B67A3">
        <w:rPr>
          <w:b/>
          <w:bCs/>
          <w:sz w:val="28"/>
          <w:szCs w:val="28"/>
        </w:rPr>
        <w:fldChar w:fldCharType="end"/>
      </w:r>
      <w:r w:rsidRPr="004B67A3">
        <w:rPr>
          <w:b/>
          <w:bCs/>
          <w:sz w:val="28"/>
          <w:szCs w:val="28"/>
        </w:rPr>
        <w:t> function to ensure that all AWS VPC resources have a prefix that matches our required value of “10.”.</w:t>
      </w:r>
    </w:p>
    <w:p w14:paraId="2CF68CE2" w14:textId="77777777" w:rsidR="004B67A3" w:rsidRPr="004B67A3" w:rsidRDefault="004B67A3" w:rsidP="004B67A3">
      <w:pPr>
        <w:rPr>
          <w:b/>
          <w:bCs/>
          <w:sz w:val="28"/>
          <w:szCs w:val="28"/>
        </w:rPr>
      </w:pPr>
      <w:r w:rsidRPr="004B67A3">
        <w:rPr>
          <w:b/>
          <w:bCs/>
          <w:sz w:val="28"/>
          <w:szCs w:val="28"/>
        </w:rPr>
        <w:t>Example 2: AWS ECS Clusters must be created using the ECS Cluster Module from the Private Module Registry:</w:t>
      </w:r>
    </w:p>
    <w:p w14:paraId="09879704" w14:textId="77777777" w:rsidR="004B67A3" w:rsidRPr="004B67A3" w:rsidRDefault="004B67A3" w:rsidP="004B67A3">
      <w:pPr>
        <w:rPr>
          <w:b/>
          <w:bCs/>
          <w:sz w:val="28"/>
          <w:szCs w:val="28"/>
        </w:rPr>
      </w:pPr>
      <w:r w:rsidRPr="004B67A3">
        <w:rPr>
          <w:b/>
          <w:bCs/>
          <w:sz w:val="28"/>
          <w:szCs w:val="28"/>
        </w:rPr>
        <w:t>This second example demonstrates more functionality of the Sentinel language, using functions and loops to help validate that any AWS ECS Cluster resources were created using a specific Terraform Module hosted in my </w:t>
      </w:r>
      <w:hyperlink r:id="rId31" w:tgtFrame="_blank" w:history="1">
        <w:r w:rsidRPr="004B67A3">
          <w:rPr>
            <w:rStyle w:val="Hyperlink"/>
            <w:b/>
            <w:bCs/>
            <w:sz w:val="28"/>
            <w:szCs w:val="28"/>
          </w:rPr>
          <w:t>Terraform Private Module Registry</w:t>
        </w:r>
      </w:hyperlink>
      <w:r w:rsidRPr="004B67A3">
        <w:rPr>
          <w:b/>
          <w:bCs/>
          <w:sz w:val="28"/>
          <w:szCs w:val="28"/>
        </w:rPr>
        <w:t>.</w:t>
      </w:r>
    </w:p>
    <w:p w14:paraId="31B930EC" w14:textId="77777777" w:rsidR="004B67A3" w:rsidRPr="004B67A3" w:rsidRDefault="004B67A3" w:rsidP="004B67A3">
      <w:pPr>
        <w:rPr>
          <w:b/>
          <w:bCs/>
          <w:sz w:val="28"/>
          <w:szCs w:val="28"/>
        </w:rPr>
      </w:pPr>
      <w:r w:rsidRPr="004B67A3">
        <w:rPr>
          <w:b/>
          <w:bCs/>
          <w:sz w:val="28"/>
          <w:szCs w:val="28"/>
        </w:rPr>
        <w:t>One of the first things to notice is that this function has additional imports, adding </w:t>
      </w:r>
      <w:proofErr w:type="spellStart"/>
      <w:r w:rsidRPr="004B67A3">
        <w:rPr>
          <w:b/>
          <w:bCs/>
          <w:sz w:val="28"/>
          <w:szCs w:val="28"/>
        </w:rPr>
        <w:fldChar w:fldCharType="begin"/>
      </w:r>
      <w:r w:rsidRPr="004B67A3">
        <w:rPr>
          <w:b/>
          <w:bCs/>
          <w:sz w:val="28"/>
          <w:szCs w:val="28"/>
        </w:rPr>
        <w:instrText>HYPERLINK "https://github.com/hashicorp/terraform-guides/tree/master/governance/third-generation/common-functions/tfconfig-functions" \t "_blank"</w:instrText>
      </w:r>
      <w:r w:rsidRPr="004B67A3">
        <w:rPr>
          <w:b/>
          <w:bCs/>
          <w:sz w:val="28"/>
          <w:szCs w:val="28"/>
        </w:rPr>
      </w:r>
      <w:r w:rsidRPr="004B67A3">
        <w:rPr>
          <w:b/>
          <w:bCs/>
          <w:sz w:val="28"/>
          <w:szCs w:val="28"/>
        </w:rPr>
        <w:fldChar w:fldCharType="separate"/>
      </w:r>
      <w:r w:rsidRPr="004B67A3">
        <w:rPr>
          <w:rStyle w:val="Hyperlink"/>
          <w:b/>
          <w:bCs/>
          <w:sz w:val="28"/>
          <w:szCs w:val="28"/>
        </w:rPr>
        <w:t>tfconfig</w:t>
      </w:r>
      <w:proofErr w:type="spellEnd"/>
      <w:r w:rsidRPr="004B67A3">
        <w:rPr>
          <w:rStyle w:val="Hyperlink"/>
          <w:b/>
          <w:bCs/>
          <w:sz w:val="28"/>
          <w:szCs w:val="28"/>
        </w:rPr>
        <w:t>-functions</w:t>
      </w:r>
      <w:r w:rsidRPr="004B67A3">
        <w:rPr>
          <w:b/>
          <w:bCs/>
          <w:sz w:val="28"/>
          <w:szCs w:val="28"/>
        </w:rPr>
        <w:fldChar w:fldCharType="end"/>
      </w:r>
      <w:r w:rsidRPr="004B67A3">
        <w:rPr>
          <w:b/>
          <w:bCs/>
          <w:sz w:val="28"/>
          <w:szCs w:val="28"/>
        </w:rPr>
        <w:t xml:space="preserve">, the </w:t>
      </w:r>
      <w:proofErr w:type="spellStart"/>
      <w:r w:rsidRPr="004B67A3">
        <w:rPr>
          <w:b/>
          <w:bCs/>
          <w:sz w:val="28"/>
          <w:szCs w:val="28"/>
        </w:rPr>
        <w:t>tfconfig</w:t>
      </w:r>
      <w:proofErr w:type="spellEnd"/>
      <w:r w:rsidRPr="004B67A3">
        <w:rPr>
          <w:b/>
          <w:bCs/>
          <w:sz w:val="28"/>
          <w:szCs w:val="28"/>
        </w:rPr>
        <w:t xml:space="preserve"> file, and the built-in </w:t>
      </w:r>
      <w:hyperlink r:id="rId32" w:tgtFrame="_blank" w:history="1">
        <w:r w:rsidRPr="004B67A3">
          <w:rPr>
            <w:rStyle w:val="Hyperlink"/>
            <w:b/>
            <w:bCs/>
            <w:sz w:val="28"/>
            <w:szCs w:val="28"/>
          </w:rPr>
          <w:t>strings</w:t>
        </w:r>
      </w:hyperlink>
      <w:r w:rsidRPr="004B67A3">
        <w:rPr>
          <w:b/>
          <w:bCs/>
          <w:sz w:val="28"/>
          <w:szCs w:val="28"/>
        </w:rPr>
        <w:t> import. These are required as this policy examines resources within the Terraform Plan and investigates the Terraform Config to identify specific module calls.</w:t>
      </w:r>
    </w:p>
    <w:p w14:paraId="2896979E" w14:textId="77777777" w:rsidR="004B67A3" w:rsidRPr="004B67A3" w:rsidRDefault="004B67A3" w:rsidP="004B67A3">
      <w:pPr>
        <w:rPr>
          <w:b/>
          <w:bCs/>
          <w:sz w:val="28"/>
          <w:szCs w:val="28"/>
        </w:rPr>
      </w:pPr>
      <w:r w:rsidRPr="004B67A3">
        <w:rPr>
          <w:b/>
          <w:bCs/>
          <w:sz w:val="28"/>
          <w:szCs w:val="28"/>
        </w:rPr>
        <w:t>Lines 11–16 and Lines 22–42 demonstrate user-defined functions, conditional statements, and string manipulation using the </w:t>
      </w:r>
      <w:hyperlink r:id="rId33" w:tgtFrame="_blank" w:history="1">
        <w:r w:rsidRPr="004B67A3">
          <w:rPr>
            <w:rStyle w:val="Hyperlink"/>
            <w:b/>
            <w:bCs/>
            <w:sz w:val="28"/>
            <w:szCs w:val="28"/>
          </w:rPr>
          <w:t>strings</w:t>
        </w:r>
      </w:hyperlink>
      <w:r w:rsidRPr="004B67A3">
        <w:rPr>
          <w:b/>
          <w:bCs/>
          <w:sz w:val="28"/>
          <w:szCs w:val="28"/>
        </w:rPr>
        <w:t> import.</w:t>
      </w:r>
    </w:p>
    <w:p w14:paraId="34433F9F" w14:textId="77777777" w:rsidR="004B67A3" w:rsidRPr="004B67A3" w:rsidRDefault="004B67A3" w:rsidP="004B67A3">
      <w:pPr>
        <w:rPr>
          <w:b/>
          <w:bCs/>
          <w:sz w:val="28"/>
          <w:szCs w:val="28"/>
        </w:rPr>
      </w:pPr>
      <w:r w:rsidRPr="004B67A3">
        <w:rPr>
          <w:b/>
          <w:bCs/>
          <w:sz w:val="28"/>
          <w:szCs w:val="28"/>
        </w:rPr>
        <w:t xml:space="preserve">Beneath the function definitions, the policy logic executes between Lines 44–64. After searching the Terraform Plan for any AWS ECS Clusters (Line 45), we </w:t>
      </w:r>
      <w:r w:rsidRPr="004B67A3">
        <w:rPr>
          <w:b/>
          <w:bCs/>
          <w:sz w:val="28"/>
          <w:szCs w:val="28"/>
        </w:rPr>
        <w:lastRenderedPageBreak/>
        <w:t>loop (Line 48) through any ECS Cluster resource results to determine whether they were:</w:t>
      </w:r>
    </w:p>
    <w:p w14:paraId="12EC8B95" w14:textId="77777777" w:rsidR="004B67A3" w:rsidRPr="004B67A3" w:rsidRDefault="004B67A3" w:rsidP="004B67A3">
      <w:pPr>
        <w:numPr>
          <w:ilvl w:val="0"/>
          <w:numId w:val="7"/>
        </w:numPr>
        <w:rPr>
          <w:b/>
          <w:bCs/>
          <w:sz w:val="28"/>
          <w:szCs w:val="28"/>
        </w:rPr>
      </w:pPr>
      <w:r w:rsidRPr="004B67A3">
        <w:rPr>
          <w:b/>
          <w:bCs/>
          <w:sz w:val="28"/>
          <w:szCs w:val="28"/>
        </w:rPr>
        <w:t>Created using a module</w:t>
      </w:r>
    </w:p>
    <w:p w14:paraId="17B39E49" w14:textId="77777777" w:rsidR="004B67A3" w:rsidRPr="004B67A3" w:rsidRDefault="004B67A3" w:rsidP="004B67A3">
      <w:pPr>
        <w:numPr>
          <w:ilvl w:val="0"/>
          <w:numId w:val="7"/>
        </w:numPr>
        <w:rPr>
          <w:b/>
          <w:bCs/>
          <w:sz w:val="28"/>
          <w:szCs w:val="28"/>
        </w:rPr>
      </w:pPr>
      <w:r w:rsidRPr="004B67A3">
        <w:rPr>
          <w:b/>
          <w:bCs/>
          <w:sz w:val="28"/>
          <w:szCs w:val="28"/>
        </w:rPr>
        <w:t>Whether that module matches the expected module source from the Private Module Registry in my Terraform Organization</w:t>
      </w:r>
    </w:p>
    <w:p w14:paraId="60CC111D" w14:textId="77777777" w:rsidR="004B67A3" w:rsidRPr="004B67A3" w:rsidRDefault="004B67A3" w:rsidP="004B67A3">
      <w:pPr>
        <w:rPr>
          <w:b/>
          <w:bCs/>
          <w:sz w:val="28"/>
          <w:szCs w:val="28"/>
        </w:rPr>
      </w:pPr>
      <w:r w:rsidRPr="004B67A3">
        <w:rPr>
          <w:b/>
          <w:bCs/>
          <w:sz w:val="28"/>
          <w:szCs w:val="28"/>
        </w:rPr>
        <w:t>If any of the discovered cluster resources fail either of these conditions, they are appended to a list. The success/failure of the policy is based on the length of that list at the conclusion of the policy execution (Lines 66–68).</w:t>
      </w:r>
    </w:p>
    <w:p w14:paraId="0FB96107" w14:textId="77777777" w:rsidR="004B67A3" w:rsidRPr="004B67A3" w:rsidRDefault="004B67A3" w:rsidP="004B67A3">
      <w:pPr>
        <w:rPr>
          <w:b/>
          <w:bCs/>
          <w:sz w:val="28"/>
          <w:szCs w:val="28"/>
        </w:rPr>
      </w:pPr>
      <w:r w:rsidRPr="004B67A3">
        <w:rPr>
          <w:b/>
          <w:bCs/>
          <w:sz w:val="28"/>
          <w:szCs w:val="28"/>
        </w:rPr>
        <w:t>Final Thoughts</w:t>
      </w:r>
    </w:p>
    <w:p w14:paraId="55CBF4B3" w14:textId="77777777" w:rsidR="004B67A3" w:rsidRPr="004B67A3" w:rsidRDefault="004B67A3" w:rsidP="004B67A3">
      <w:pPr>
        <w:rPr>
          <w:b/>
          <w:bCs/>
          <w:sz w:val="28"/>
          <w:szCs w:val="28"/>
        </w:rPr>
      </w:pPr>
      <w:r w:rsidRPr="004B67A3">
        <w:rPr>
          <w:b/>
          <w:bCs/>
          <w:sz w:val="28"/>
          <w:szCs w:val="28"/>
        </w:rPr>
        <w:t xml:space="preserve">Organizations leveraging the cloud at scale require company policies tied to security, compliance, and operational best practices to be </w:t>
      </w:r>
      <w:proofErr w:type="gramStart"/>
      <w:r w:rsidRPr="004B67A3">
        <w:rPr>
          <w:b/>
          <w:bCs/>
          <w:sz w:val="28"/>
          <w:szCs w:val="28"/>
        </w:rPr>
        <w:t>adhered to at all times</w:t>
      </w:r>
      <w:proofErr w:type="gramEnd"/>
      <w:r w:rsidRPr="004B67A3">
        <w:rPr>
          <w:b/>
          <w:bCs/>
          <w:sz w:val="28"/>
          <w:szCs w:val="28"/>
        </w:rPr>
        <w:t xml:space="preserve">. </w:t>
      </w:r>
      <w:proofErr w:type="spellStart"/>
      <w:r w:rsidRPr="004B67A3">
        <w:rPr>
          <w:b/>
          <w:bCs/>
          <w:sz w:val="28"/>
          <w:szCs w:val="28"/>
        </w:rPr>
        <w:t>Hashicorp</w:t>
      </w:r>
      <w:proofErr w:type="spellEnd"/>
      <w:r w:rsidRPr="004B67A3">
        <w:rPr>
          <w:b/>
          <w:bCs/>
          <w:sz w:val="28"/>
          <w:szCs w:val="28"/>
        </w:rPr>
        <w:t xml:space="preserve"> Sentinel makes it possible for organizations who have invested in commercial offerings of Terraform to shift-left on the enforcement of such policies within their infrastructure provisioning workflows.</w:t>
      </w:r>
    </w:p>
    <w:p w14:paraId="0C7768D9" w14:textId="77777777" w:rsidR="004B67A3" w:rsidRPr="004B67A3" w:rsidRDefault="004B67A3" w:rsidP="004B67A3">
      <w:pPr>
        <w:rPr>
          <w:b/>
          <w:bCs/>
          <w:sz w:val="28"/>
          <w:szCs w:val="28"/>
        </w:rPr>
      </w:pPr>
      <w:r w:rsidRPr="004B67A3">
        <w:rPr>
          <w:b/>
          <w:bCs/>
          <w:sz w:val="28"/>
          <w:szCs w:val="28"/>
        </w:rPr>
        <w:t>As shown in the provided examples, the Sentinel Policy language is straightforward to read and designed for ease of use. Leveraging reusable functions from common modules can help to greatly simplify your policy code. These examples barely scratch the surface of Sentinel’s functionality but do offer an insight into how conditional logic and looping constructs can be used to build more detailed policies.</w:t>
      </w:r>
    </w:p>
    <w:p w14:paraId="5BFDFCEF" w14:textId="77777777" w:rsidR="004B67A3" w:rsidRPr="004B67A3" w:rsidRDefault="004B67A3" w:rsidP="004B67A3">
      <w:pPr>
        <w:rPr>
          <w:b/>
          <w:bCs/>
          <w:sz w:val="28"/>
          <w:szCs w:val="28"/>
        </w:rPr>
      </w:pPr>
      <w:r w:rsidRPr="004B67A3">
        <w:rPr>
          <w:b/>
          <w:bCs/>
          <w:sz w:val="28"/>
          <w:szCs w:val="28"/>
        </w:rPr>
        <w:t xml:space="preserve">In my opinion, the use of Sentinel </w:t>
      </w:r>
      <w:proofErr w:type="gramStart"/>
      <w:r w:rsidRPr="004B67A3">
        <w:rPr>
          <w:b/>
          <w:bCs/>
          <w:sz w:val="28"/>
          <w:szCs w:val="28"/>
        </w:rPr>
        <w:t>doesn’t</w:t>
      </w:r>
      <w:proofErr w:type="gramEnd"/>
      <w:r w:rsidRPr="004B67A3">
        <w:rPr>
          <w:b/>
          <w:bCs/>
          <w:sz w:val="28"/>
          <w:szCs w:val="28"/>
        </w:rPr>
        <w:t xml:space="preserve"> obviate the need for real-time policy enforcement strategies using tools such as </w:t>
      </w:r>
      <w:proofErr w:type="spellStart"/>
      <w:r w:rsidRPr="004B67A3">
        <w:rPr>
          <w:b/>
          <w:bCs/>
          <w:sz w:val="28"/>
          <w:szCs w:val="28"/>
        </w:rPr>
        <w:t>DivvyCloud</w:t>
      </w:r>
      <w:proofErr w:type="spellEnd"/>
      <w:r w:rsidRPr="004B67A3">
        <w:rPr>
          <w:b/>
          <w:bCs/>
          <w:sz w:val="28"/>
          <w:szCs w:val="28"/>
        </w:rPr>
        <w:t xml:space="preserve"> or Cloud Custodian. Instead, Sentinel and traditional governance enforcement tools should be used together. Doing so will ensure that organizational policies are enforced while providing fast-feedback and fostering the level of innovation that we are fortunate to enjoy in the public cloud today.</w:t>
      </w:r>
    </w:p>
    <w:p w14:paraId="3F283D0E" w14:textId="77777777" w:rsidR="004B67A3" w:rsidRPr="003C4167" w:rsidRDefault="004B67A3" w:rsidP="004B67A3">
      <w:pPr>
        <w:rPr>
          <w:b/>
          <w:bCs/>
          <w:sz w:val="28"/>
          <w:szCs w:val="28"/>
        </w:rPr>
      </w:pPr>
    </w:p>
    <w:sectPr w:rsidR="004B67A3" w:rsidRPr="003C4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F4A65"/>
    <w:multiLevelType w:val="multilevel"/>
    <w:tmpl w:val="A7C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342AB"/>
    <w:multiLevelType w:val="multilevel"/>
    <w:tmpl w:val="9574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F056E"/>
    <w:multiLevelType w:val="multilevel"/>
    <w:tmpl w:val="E842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277BFC"/>
    <w:multiLevelType w:val="multilevel"/>
    <w:tmpl w:val="6BEC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20463"/>
    <w:multiLevelType w:val="multilevel"/>
    <w:tmpl w:val="D056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725B7"/>
    <w:multiLevelType w:val="multilevel"/>
    <w:tmpl w:val="4E1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3654B"/>
    <w:multiLevelType w:val="multilevel"/>
    <w:tmpl w:val="6E3A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034132">
    <w:abstractNumId w:val="0"/>
  </w:num>
  <w:num w:numId="2" w16cid:durableId="593512628">
    <w:abstractNumId w:val="4"/>
  </w:num>
  <w:num w:numId="3" w16cid:durableId="150293431">
    <w:abstractNumId w:val="3"/>
  </w:num>
  <w:num w:numId="4" w16cid:durableId="1863473814">
    <w:abstractNumId w:val="6"/>
  </w:num>
  <w:num w:numId="5" w16cid:durableId="2140684696">
    <w:abstractNumId w:val="5"/>
  </w:num>
  <w:num w:numId="6" w16cid:durableId="1776705217">
    <w:abstractNumId w:val="1"/>
  </w:num>
  <w:num w:numId="7" w16cid:durableId="152258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A3"/>
    <w:rsid w:val="00276163"/>
    <w:rsid w:val="003C4167"/>
    <w:rsid w:val="004B67A3"/>
    <w:rsid w:val="00661DF9"/>
    <w:rsid w:val="00D62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6A54"/>
  <w15:chartTrackingRefBased/>
  <w15:docId w15:val="{77F38DD7-1175-43DB-A529-98AAA07F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7A3"/>
    <w:rPr>
      <w:color w:val="0563C1" w:themeColor="hyperlink"/>
      <w:u w:val="single"/>
    </w:rPr>
  </w:style>
  <w:style w:type="character" w:styleId="UnresolvedMention">
    <w:name w:val="Unresolved Mention"/>
    <w:basedOn w:val="DefaultParagraphFont"/>
    <w:uiPriority w:val="99"/>
    <w:semiHidden/>
    <w:unhideWhenUsed/>
    <w:rsid w:val="004B6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572525">
      <w:bodyDiv w:val="1"/>
      <w:marLeft w:val="0"/>
      <w:marRight w:val="0"/>
      <w:marTop w:val="0"/>
      <w:marBottom w:val="0"/>
      <w:divBdr>
        <w:top w:val="none" w:sz="0" w:space="0" w:color="auto"/>
        <w:left w:val="none" w:sz="0" w:space="0" w:color="auto"/>
        <w:bottom w:val="none" w:sz="0" w:space="0" w:color="auto"/>
        <w:right w:val="none" w:sz="0" w:space="0" w:color="auto"/>
      </w:divBdr>
      <w:divsChild>
        <w:div w:id="1483813639">
          <w:marLeft w:val="0"/>
          <w:marRight w:val="0"/>
          <w:marTop w:val="0"/>
          <w:marBottom w:val="0"/>
          <w:divBdr>
            <w:top w:val="none" w:sz="0" w:space="0" w:color="auto"/>
            <w:left w:val="none" w:sz="0" w:space="0" w:color="auto"/>
            <w:bottom w:val="none" w:sz="0" w:space="0" w:color="auto"/>
            <w:right w:val="none" w:sz="0" w:space="0" w:color="auto"/>
          </w:divBdr>
          <w:divsChild>
            <w:div w:id="911816660">
              <w:marLeft w:val="0"/>
              <w:marRight w:val="0"/>
              <w:marTop w:val="0"/>
              <w:marBottom w:val="0"/>
              <w:divBdr>
                <w:top w:val="none" w:sz="0" w:space="0" w:color="auto"/>
                <w:left w:val="none" w:sz="0" w:space="0" w:color="auto"/>
                <w:bottom w:val="none" w:sz="0" w:space="0" w:color="auto"/>
                <w:right w:val="none" w:sz="0" w:space="0" w:color="auto"/>
              </w:divBdr>
              <w:divsChild>
                <w:div w:id="1245988076">
                  <w:marLeft w:val="360"/>
                  <w:marRight w:val="360"/>
                  <w:marTop w:val="0"/>
                  <w:marBottom w:val="0"/>
                  <w:divBdr>
                    <w:top w:val="none" w:sz="0" w:space="0" w:color="auto"/>
                    <w:left w:val="none" w:sz="0" w:space="0" w:color="auto"/>
                    <w:bottom w:val="none" w:sz="0" w:space="0" w:color="auto"/>
                    <w:right w:val="none" w:sz="0" w:space="0" w:color="auto"/>
                  </w:divBdr>
                  <w:divsChild>
                    <w:div w:id="9281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6173">
          <w:marLeft w:val="0"/>
          <w:marRight w:val="0"/>
          <w:marTop w:val="0"/>
          <w:marBottom w:val="0"/>
          <w:divBdr>
            <w:top w:val="none" w:sz="0" w:space="0" w:color="auto"/>
            <w:left w:val="none" w:sz="0" w:space="0" w:color="auto"/>
            <w:bottom w:val="none" w:sz="0" w:space="0" w:color="auto"/>
            <w:right w:val="none" w:sz="0" w:space="0" w:color="auto"/>
          </w:divBdr>
          <w:divsChild>
            <w:div w:id="1130246180">
              <w:marLeft w:val="0"/>
              <w:marRight w:val="0"/>
              <w:marTop w:val="0"/>
              <w:marBottom w:val="0"/>
              <w:divBdr>
                <w:top w:val="none" w:sz="0" w:space="0" w:color="auto"/>
                <w:left w:val="none" w:sz="0" w:space="0" w:color="auto"/>
                <w:bottom w:val="none" w:sz="0" w:space="0" w:color="auto"/>
                <w:right w:val="none" w:sz="0" w:space="0" w:color="auto"/>
              </w:divBdr>
              <w:divsChild>
                <w:div w:id="187114188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22260952">
          <w:marLeft w:val="0"/>
          <w:marRight w:val="0"/>
          <w:marTop w:val="0"/>
          <w:marBottom w:val="0"/>
          <w:divBdr>
            <w:top w:val="none" w:sz="0" w:space="0" w:color="auto"/>
            <w:left w:val="none" w:sz="0" w:space="0" w:color="auto"/>
            <w:bottom w:val="none" w:sz="0" w:space="0" w:color="auto"/>
            <w:right w:val="none" w:sz="0" w:space="0" w:color="auto"/>
          </w:divBdr>
          <w:divsChild>
            <w:div w:id="1561330495">
              <w:marLeft w:val="0"/>
              <w:marRight w:val="0"/>
              <w:marTop w:val="0"/>
              <w:marBottom w:val="0"/>
              <w:divBdr>
                <w:top w:val="none" w:sz="0" w:space="0" w:color="auto"/>
                <w:left w:val="none" w:sz="0" w:space="0" w:color="auto"/>
                <w:bottom w:val="none" w:sz="0" w:space="0" w:color="auto"/>
                <w:right w:val="none" w:sz="0" w:space="0" w:color="auto"/>
              </w:divBdr>
              <w:divsChild>
                <w:div w:id="1576351784">
                  <w:marLeft w:val="360"/>
                  <w:marRight w:val="360"/>
                  <w:marTop w:val="0"/>
                  <w:marBottom w:val="0"/>
                  <w:divBdr>
                    <w:top w:val="none" w:sz="0" w:space="0" w:color="auto"/>
                    <w:left w:val="none" w:sz="0" w:space="0" w:color="auto"/>
                    <w:bottom w:val="none" w:sz="0" w:space="0" w:color="auto"/>
                    <w:right w:val="none" w:sz="0" w:space="0" w:color="auto"/>
                  </w:divBdr>
                  <w:divsChild>
                    <w:div w:id="1374041459">
                      <w:marLeft w:val="0"/>
                      <w:marRight w:val="0"/>
                      <w:marTop w:val="0"/>
                      <w:marBottom w:val="0"/>
                      <w:divBdr>
                        <w:top w:val="none" w:sz="0" w:space="0" w:color="auto"/>
                        <w:left w:val="none" w:sz="0" w:space="0" w:color="auto"/>
                        <w:bottom w:val="none" w:sz="0" w:space="0" w:color="auto"/>
                        <w:right w:val="none" w:sz="0" w:space="0" w:color="auto"/>
                      </w:divBdr>
                      <w:divsChild>
                        <w:div w:id="2122602094">
                          <w:marLeft w:val="0"/>
                          <w:marRight w:val="0"/>
                          <w:marTop w:val="0"/>
                          <w:marBottom w:val="0"/>
                          <w:divBdr>
                            <w:top w:val="none" w:sz="0" w:space="0" w:color="auto"/>
                            <w:left w:val="none" w:sz="0" w:space="0" w:color="auto"/>
                            <w:bottom w:val="none" w:sz="0" w:space="0" w:color="auto"/>
                            <w:right w:val="none" w:sz="0" w:space="0" w:color="auto"/>
                          </w:divBdr>
                        </w:div>
                      </w:divsChild>
                    </w:div>
                    <w:div w:id="1371418009">
                      <w:marLeft w:val="0"/>
                      <w:marRight w:val="0"/>
                      <w:marTop w:val="0"/>
                      <w:marBottom w:val="0"/>
                      <w:divBdr>
                        <w:top w:val="none" w:sz="0" w:space="0" w:color="auto"/>
                        <w:left w:val="none" w:sz="0" w:space="0" w:color="auto"/>
                        <w:bottom w:val="none" w:sz="0" w:space="0" w:color="auto"/>
                        <w:right w:val="none" w:sz="0" w:space="0" w:color="auto"/>
                      </w:divBdr>
                      <w:divsChild>
                        <w:div w:id="1157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069647">
          <w:marLeft w:val="0"/>
          <w:marRight w:val="0"/>
          <w:marTop w:val="0"/>
          <w:marBottom w:val="0"/>
          <w:divBdr>
            <w:top w:val="none" w:sz="0" w:space="0" w:color="auto"/>
            <w:left w:val="none" w:sz="0" w:space="0" w:color="auto"/>
            <w:bottom w:val="none" w:sz="0" w:space="0" w:color="auto"/>
            <w:right w:val="none" w:sz="0" w:space="0" w:color="auto"/>
          </w:divBdr>
          <w:divsChild>
            <w:div w:id="774447096">
              <w:marLeft w:val="0"/>
              <w:marRight w:val="0"/>
              <w:marTop w:val="0"/>
              <w:marBottom w:val="0"/>
              <w:divBdr>
                <w:top w:val="none" w:sz="0" w:space="0" w:color="auto"/>
                <w:left w:val="none" w:sz="0" w:space="0" w:color="auto"/>
                <w:bottom w:val="none" w:sz="0" w:space="0" w:color="auto"/>
                <w:right w:val="none" w:sz="0" w:space="0" w:color="auto"/>
              </w:divBdr>
              <w:divsChild>
                <w:div w:id="715280948">
                  <w:marLeft w:val="360"/>
                  <w:marRight w:val="360"/>
                  <w:marTop w:val="0"/>
                  <w:marBottom w:val="0"/>
                  <w:divBdr>
                    <w:top w:val="none" w:sz="0" w:space="0" w:color="auto"/>
                    <w:left w:val="none" w:sz="0" w:space="0" w:color="auto"/>
                    <w:bottom w:val="none" w:sz="0" w:space="0" w:color="auto"/>
                    <w:right w:val="none" w:sz="0" w:space="0" w:color="auto"/>
                  </w:divBdr>
                  <w:divsChild>
                    <w:div w:id="1877500096">
                      <w:marLeft w:val="0"/>
                      <w:marRight w:val="0"/>
                      <w:marTop w:val="0"/>
                      <w:marBottom w:val="0"/>
                      <w:divBdr>
                        <w:top w:val="none" w:sz="0" w:space="0" w:color="auto"/>
                        <w:left w:val="none" w:sz="0" w:space="0" w:color="auto"/>
                        <w:bottom w:val="none" w:sz="0" w:space="0" w:color="auto"/>
                        <w:right w:val="none" w:sz="0" w:space="0" w:color="auto"/>
                      </w:divBdr>
                      <w:divsChild>
                        <w:div w:id="160774908">
                          <w:marLeft w:val="0"/>
                          <w:marRight w:val="0"/>
                          <w:marTop w:val="0"/>
                          <w:marBottom w:val="0"/>
                          <w:divBdr>
                            <w:top w:val="none" w:sz="0" w:space="0" w:color="auto"/>
                            <w:left w:val="none" w:sz="0" w:space="0" w:color="auto"/>
                            <w:bottom w:val="none" w:sz="0" w:space="0" w:color="auto"/>
                            <w:right w:val="none" w:sz="0" w:space="0" w:color="auto"/>
                          </w:divBdr>
                        </w:div>
                      </w:divsChild>
                    </w:div>
                    <w:div w:id="329144956">
                      <w:marLeft w:val="0"/>
                      <w:marRight w:val="0"/>
                      <w:marTop w:val="0"/>
                      <w:marBottom w:val="0"/>
                      <w:divBdr>
                        <w:top w:val="none" w:sz="0" w:space="0" w:color="auto"/>
                        <w:left w:val="none" w:sz="0" w:space="0" w:color="auto"/>
                        <w:bottom w:val="none" w:sz="0" w:space="0" w:color="auto"/>
                        <w:right w:val="none" w:sz="0" w:space="0" w:color="auto"/>
                      </w:divBdr>
                      <w:divsChild>
                        <w:div w:id="1841461360">
                          <w:marLeft w:val="0"/>
                          <w:marRight w:val="0"/>
                          <w:marTop w:val="0"/>
                          <w:marBottom w:val="0"/>
                          <w:divBdr>
                            <w:top w:val="none" w:sz="0" w:space="0" w:color="auto"/>
                            <w:left w:val="none" w:sz="0" w:space="0" w:color="auto"/>
                            <w:bottom w:val="none" w:sz="0" w:space="0" w:color="auto"/>
                            <w:right w:val="none" w:sz="0" w:space="0" w:color="auto"/>
                          </w:divBdr>
                        </w:div>
                      </w:divsChild>
                    </w:div>
                    <w:div w:id="2073190177">
                      <w:marLeft w:val="0"/>
                      <w:marRight w:val="0"/>
                      <w:marTop w:val="0"/>
                      <w:marBottom w:val="0"/>
                      <w:divBdr>
                        <w:top w:val="none" w:sz="0" w:space="0" w:color="auto"/>
                        <w:left w:val="none" w:sz="0" w:space="0" w:color="auto"/>
                        <w:bottom w:val="none" w:sz="0" w:space="0" w:color="auto"/>
                        <w:right w:val="none" w:sz="0" w:space="0" w:color="auto"/>
                      </w:divBdr>
                      <w:divsChild>
                        <w:div w:id="17536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388">
          <w:marLeft w:val="0"/>
          <w:marRight w:val="0"/>
          <w:marTop w:val="0"/>
          <w:marBottom w:val="0"/>
          <w:divBdr>
            <w:top w:val="none" w:sz="0" w:space="0" w:color="auto"/>
            <w:left w:val="none" w:sz="0" w:space="0" w:color="auto"/>
            <w:bottom w:val="none" w:sz="0" w:space="0" w:color="auto"/>
            <w:right w:val="none" w:sz="0" w:space="0" w:color="auto"/>
          </w:divBdr>
          <w:divsChild>
            <w:div w:id="1976058868">
              <w:marLeft w:val="0"/>
              <w:marRight w:val="0"/>
              <w:marTop w:val="0"/>
              <w:marBottom w:val="0"/>
              <w:divBdr>
                <w:top w:val="none" w:sz="0" w:space="0" w:color="auto"/>
                <w:left w:val="none" w:sz="0" w:space="0" w:color="auto"/>
                <w:bottom w:val="none" w:sz="0" w:space="0" w:color="auto"/>
                <w:right w:val="none" w:sz="0" w:space="0" w:color="auto"/>
              </w:divBdr>
              <w:divsChild>
                <w:div w:id="16910290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5851846">
          <w:marLeft w:val="0"/>
          <w:marRight w:val="0"/>
          <w:marTop w:val="0"/>
          <w:marBottom w:val="0"/>
          <w:divBdr>
            <w:top w:val="none" w:sz="0" w:space="0" w:color="auto"/>
            <w:left w:val="none" w:sz="0" w:space="0" w:color="auto"/>
            <w:bottom w:val="none" w:sz="0" w:space="0" w:color="auto"/>
            <w:right w:val="none" w:sz="0" w:space="0" w:color="auto"/>
          </w:divBdr>
          <w:divsChild>
            <w:div w:id="1184443292">
              <w:marLeft w:val="0"/>
              <w:marRight w:val="0"/>
              <w:marTop w:val="0"/>
              <w:marBottom w:val="0"/>
              <w:divBdr>
                <w:top w:val="none" w:sz="0" w:space="0" w:color="auto"/>
                <w:left w:val="none" w:sz="0" w:space="0" w:color="auto"/>
                <w:bottom w:val="none" w:sz="0" w:space="0" w:color="auto"/>
                <w:right w:val="none" w:sz="0" w:space="0" w:color="auto"/>
              </w:divBdr>
              <w:divsChild>
                <w:div w:id="103064528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114058294">
      <w:bodyDiv w:val="1"/>
      <w:marLeft w:val="0"/>
      <w:marRight w:val="0"/>
      <w:marTop w:val="0"/>
      <w:marBottom w:val="0"/>
      <w:divBdr>
        <w:top w:val="none" w:sz="0" w:space="0" w:color="auto"/>
        <w:left w:val="none" w:sz="0" w:space="0" w:color="auto"/>
        <w:bottom w:val="none" w:sz="0" w:space="0" w:color="auto"/>
        <w:right w:val="none" w:sz="0" w:space="0" w:color="auto"/>
      </w:divBdr>
      <w:divsChild>
        <w:div w:id="1246722891">
          <w:marLeft w:val="0"/>
          <w:marRight w:val="0"/>
          <w:marTop w:val="0"/>
          <w:marBottom w:val="0"/>
          <w:divBdr>
            <w:top w:val="none" w:sz="0" w:space="0" w:color="auto"/>
            <w:left w:val="none" w:sz="0" w:space="0" w:color="auto"/>
            <w:bottom w:val="none" w:sz="0" w:space="0" w:color="auto"/>
            <w:right w:val="none" w:sz="0" w:space="0" w:color="auto"/>
          </w:divBdr>
          <w:divsChild>
            <w:div w:id="50808382">
              <w:marLeft w:val="0"/>
              <w:marRight w:val="0"/>
              <w:marTop w:val="0"/>
              <w:marBottom w:val="0"/>
              <w:divBdr>
                <w:top w:val="none" w:sz="0" w:space="0" w:color="auto"/>
                <w:left w:val="none" w:sz="0" w:space="0" w:color="auto"/>
                <w:bottom w:val="none" w:sz="0" w:space="0" w:color="auto"/>
                <w:right w:val="none" w:sz="0" w:space="0" w:color="auto"/>
              </w:divBdr>
              <w:divsChild>
                <w:div w:id="1535970071">
                  <w:marLeft w:val="360"/>
                  <w:marRight w:val="360"/>
                  <w:marTop w:val="0"/>
                  <w:marBottom w:val="0"/>
                  <w:divBdr>
                    <w:top w:val="none" w:sz="0" w:space="0" w:color="auto"/>
                    <w:left w:val="none" w:sz="0" w:space="0" w:color="auto"/>
                    <w:bottom w:val="none" w:sz="0" w:space="0" w:color="auto"/>
                    <w:right w:val="none" w:sz="0" w:space="0" w:color="auto"/>
                  </w:divBdr>
                  <w:divsChild>
                    <w:div w:id="8148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50744">
          <w:marLeft w:val="0"/>
          <w:marRight w:val="0"/>
          <w:marTop w:val="0"/>
          <w:marBottom w:val="0"/>
          <w:divBdr>
            <w:top w:val="none" w:sz="0" w:space="0" w:color="auto"/>
            <w:left w:val="none" w:sz="0" w:space="0" w:color="auto"/>
            <w:bottom w:val="none" w:sz="0" w:space="0" w:color="auto"/>
            <w:right w:val="none" w:sz="0" w:space="0" w:color="auto"/>
          </w:divBdr>
          <w:divsChild>
            <w:div w:id="1109352516">
              <w:marLeft w:val="0"/>
              <w:marRight w:val="0"/>
              <w:marTop w:val="0"/>
              <w:marBottom w:val="0"/>
              <w:divBdr>
                <w:top w:val="none" w:sz="0" w:space="0" w:color="auto"/>
                <w:left w:val="none" w:sz="0" w:space="0" w:color="auto"/>
                <w:bottom w:val="none" w:sz="0" w:space="0" w:color="auto"/>
                <w:right w:val="none" w:sz="0" w:space="0" w:color="auto"/>
              </w:divBdr>
              <w:divsChild>
                <w:div w:id="189145592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87235830">
          <w:marLeft w:val="0"/>
          <w:marRight w:val="0"/>
          <w:marTop w:val="0"/>
          <w:marBottom w:val="0"/>
          <w:divBdr>
            <w:top w:val="none" w:sz="0" w:space="0" w:color="auto"/>
            <w:left w:val="none" w:sz="0" w:space="0" w:color="auto"/>
            <w:bottom w:val="none" w:sz="0" w:space="0" w:color="auto"/>
            <w:right w:val="none" w:sz="0" w:space="0" w:color="auto"/>
          </w:divBdr>
          <w:divsChild>
            <w:div w:id="952249346">
              <w:marLeft w:val="0"/>
              <w:marRight w:val="0"/>
              <w:marTop w:val="0"/>
              <w:marBottom w:val="0"/>
              <w:divBdr>
                <w:top w:val="none" w:sz="0" w:space="0" w:color="auto"/>
                <w:left w:val="none" w:sz="0" w:space="0" w:color="auto"/>
                <w:bottom w:val="none" w:sz="0" w:space="0" w:color="auto"/>
                <w:right w:val="none" w:sz="0" w:space="0" w:color="auto"/>
              </w:divBdr>
              <w:divsChild>
                <w:div w:id="629937585">
                  <w:marLeft w:val="360"/>
                  <w:marRight w:val="360"/>
                  <w:marTop w:val="0"/>
                  <w:marBottom w:val="0"/>
                  <w:divBdr>
                    <w:top w:val="none" w:sz="0" w:space="0" w:color="auto"/>
                    <w:left w:val="none" w:sz="0" w:space="0" w:color="auto"/>
                    <w:bottom w:val="none" w:sz="0" w:space="0" w:color="auto"/>
                    <w:right w:val="none" w:sz="0" w:space="0" w:color="auto"/>
                  </w:divBdr>
                  <w:divsChild>
                    <w:div w:id="1522358621">
                      <w:marLeft w:val="0"/>
                      <w:marRight w:val="0"/>
                      <w:marTop w:val="0"/>
                      <w:marBottom w:val="0"/>
                      <w:divBdr>
                        <w:top w:val="none" w:sz="0" w:space="0" w:color="auto"/>
                        <w:left w:val="none" w:sz="0" w:space="0" w:color="auto"/>
                        <w:bottom w:val="none" w:sz="0" w:space="0" w:color="auto"/>
                        <w:right w:val="none" w:sz="0" w:space="0" w:color="auto"/>
                      </w:divBdr>
                      <w:divsChild>
                        <w:div w:id="894120379">
                          <w:marLeft w:val="0"/>
                          <w:marRight w:val="0"/>
                          <w:marTop w:val="0"/>
                          <w:marBottom w:val="0"/>
                          <w:divBdr>
                            <w:top w:val="none" w:sz="0" w:space="0" w:color="auto"/>
                            <w:left w:val="none" w:sz="0" w:space="0" w:color="auto"/>
                            <w:bottom w:val="none" w:sz="0" w:space="0" w:color="auto"/>
                            <w:right w:val="none" w:sz="0" w:space="0" w:color="auto"/>
                          </w:divBdr>
                        </w:div>
                      </w:divsChild>
                    </w:div>
                    <w:div w:id="847866381">
                      <w:marLeft w:val="0"/>
                      <w:marRight w:val="0"/>
                      <w:marTop w:val="0"/>
                      <w:marBottom w:val="0"/>
                      <w:divBdr>
                        <w:top w:val="none" w:sz="0" w:space="0" w:color="auto"/>
                        <w:left w:val="none" w:sz="0" w:space="0" w:color="auto"/>
                        <w:bottom w:val="none" w:sz="0" w:space="0" w:color="auto"/>
                        <w:right w:val="none" w:sz="0" w:space="0" w:color="auto"/>
                      </w:divBdr>
                      <w:divsChild>
                        <w:div w:id="17673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5495">
          <w:marLeft w:val="0"/>
          <w:marRight w:val="0"/>
          <w:marTop w:val="0"/>
          <w:marBottom w:val="0"/>
          <w:divBdr>
            <w:top w:val="none" w:sz="0" w:space="0" w:color="auto"/>
            <w:left w:val="none" w:sz="0" w:space="0" w:color="auto"/>
            <w:bottom w:val="none" w:sz="0" w:space="0" w:color="auto"/>
            <w:right w:val="none" w:sz="0" w:space="0" w:color="auto"/>
          </w:divBdr>
          <w:divsChild>
            <w:div w:id="117379210">
              <w:marLeft w:val="0"/>
              <w:marRight w:val="0"/>
              <w:marTop w:val="0"/>
              <w:marBottom w:val="0"/>
              <w:divBdr>
                <w:top w:val="none" w:sz="0" w:space="0" w:color="auto"/>
                <w:left w:val="none" w:sz="0" w:space="0" w:color="auto"/>
                <w:bottom w:val="none" w:sz="0" w:space="0" w:color="auto"/>
                <w:right w:val="none" w:sz="0" w:space="0" w:color="auto"/>
              </w:divBdr>
              <w:divsChild>
                <w:div w:id="1041125148">
                  <w:marLeft w:val="360"/>
                  <w:marRight w:val="360"/>
                  <w:marTop w:val="0"/>
                  <w:marBottom w:val="0"/>
                  <w:divBdr>
                    <w:top w:val="none" w:sz="0" w:space="0" w:color="auto"/>
                    <w:left w:val="none" w:sz="0" w:space="0" w:color="auto"/>
                    <w:bottom w:val="none" w:sz="0" w:space="0" w:color="auto"/>
                    <w:right w:val="none" w:sz="0" w:space="0" w:color="auto"/>
                  </w:divBdr>
                  <w:divsChild>
                    <w:div w:id="769935362">
                      <w:marLeft w:val="0"/>
                      <w:marRight w:val="0"/>
                      <w:marTop w:val="0"/>
                      <w:marBottom w:val="0"/>
                      <w:divBdr>
                        <w:top w:val="none" w:sz="0" w:space="0" w:color="auto"/>
                        <w:left w:val="none" w:sz="0" w:space="0" w:color="auto"/>
                        <w:bottom w:val="none" w:sz="0" w:space="0" w:color="auto"/>
                        <w:right w:val="none" w:sz="0" w:space="0" w:color="auto"/>
                      </w:divBdr>
                      <w:divsChild>
                        <w:div w:id="616369788">
                          <w:marLeft w:val="0"/>
                          <w:marRight w:val="0"/>
                          <w:marTop w:val="0"/>
                          <w:marBottom w:val="0"/>
                          <w:divBdr>
                            <w:top w:val="none" w:sz="0" w:space="0" w:color="auto"/>
                            <w:left w:val="none" w:sz="0" w:space="0" w:color="auto"/>
                            <w:bottom w:val="none" w:sz="0" w:space="0" w:color="auto"/>
                            <w:right w:val="none" w:sz="0" w:space="0" w:color="auto"/>
                          </w:divBdr>
                        </w:div>
                      </w:divsChild>
                    </w:div>
                    <w:div w:id="2024358316">
                      <w:marLeft w:val="0"/>
                      <w:marRight w:val="0"/>
                      <w:marTop w:val="0"/>
                      <w:marBottom w:val="0"/>
                      <w:divBdr>
                        <w:top w:val="none" w:sz="0" w:space="0" w:color="auto"/>
                        <w:left w:val="none" w:sz="0" w:space="0" w:color="auto"/>
                        <w:bottom w:val="none" w:sz="0" w:space="0" w:color="auto"/>
                        <w:right w:val="none" w:sz="0" w:space="0" w:color="auto"/>
                      </w:divBdr>
                      <w:divsChild>
                        <w:div w:id="1753623842">
                          <w:marLeft w:val="0"/>
                          <w:marRight w:val="0"/>
                          <w:marTop w:val="0"/>
                          <w:marBottom w:val="0"/>
                          <w:divBdr>
                            <w:top w:val="none" w:sz="0" w:space="0" w:color="auto"/>
                            <w:left w:val="none" w:sz="0" w:space="0" w:color="auto"/>
                            <w:bottom w:val="none" w:sz="0" w:space="0" w:color="auto"/>
                            <w:right w:val="none" w:sz="0" w:space="0" w:color="auto"/>
                          </w:divBdr>
                        </w:div>
                      </w:divsChild>
                    </w:div>
                    <w:div w:id="308940502">
                      <w:marLeft w:val="0"/>
                      <w:marRight w:val="0"/>
                      <w:marTop w:val="0"/>
                      <w:marBottom w:val="0"/>
                      <w:divBdr>
                        <w:top w:val="none" w:sz="0" w:space="0" w:color="auto"/>
                        <w:left w:val="none" w:sz="0" w:space="0" w:color="auto"/>
                        <w:bottom w:val="none" w:sz="0" w:space="0" w:color="auto"/>
                        <w:right w:val="none" w:sz="0" w:space="0" w:color="auto"/>
                      </w:divBdr>
                      <w:divsChild>
                        <w:div w:id="219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2106">
          <w:marLeft w:val="0"/>
          <w:marRight w:val="0"/>
          <w:marTop w:val="0"/>
          <w:marBottom w:val="0"/>
          <w:divBdr>
            <w:top w:val="none" w:sz="0" w:space="0" w:color="auto"/>
            <w:left w:val="none" w:sz="0" w:space="0" w:color="auto"/>
            <w:bottom w:val="none" w:sz="0" w:space="0" w:color="auto"/>
            <w:right w:val="none" w:sz="0" w:space="0" w:color="auto"/>
          </w:divBdr>
          <w:divsChild>
            <w:div w:id="711274435">
              <w:marLeft w:val="0"/>
              <w:marRight w:val="0"/>
              <w:marTop w:val="0"/>
              <w:marBottom w:val="0"/>
              <w:divBdr>
                <w:top w:val="none" w:sz="0" w:space="0" w:color="auto"/>
                <w:left w:val="none" w:sz="0" w:space="0" w:color="auto"/>
                <w:bottom w:val="none" w:sz="0" w:space="0" w:color="auto"/>
                <w:right w:val="none" w:sz="0" w:space="0" w:color="auto"/>
              </w:divBdr>
              <w:divsChild>
                <w:div w:id="202088901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94574890">
          <w:marLeft w:val="0"/>
          <w:marRight w:val="0"/>
          <w:marTop w:val="0"/>
          <w:marBottom w:val="0"/>
          <w:divBdr>
            <w:top w:val="none" w:sz="0" w:space="0" w:color="auto"/>
            <w:left w:val="none" w:sz="0" w:space="0" w:color="auto"/>
            <w:bottom w:val="none" w:sz="0" w:space="0" w:color="auto"/>
            <w:right w:val="none" w:sz="0" w:space="0" w:color="auto"/>
          </w:divBdr>
          <w:divsChild>
            <w:div w:id="1198926717">
              <w:marLeft w:val="0"/>
              <w:marRight w:val="0"/>
              <w:marTop w:val="0"/>
              <w:marBottom w:val="0"/>
              <w:divBdr>
                <w:top w:val="none" w:sz="0" w:space="0" w:color="auto"/>
                <w:left w:val="none" w:sz="0" w:space="0" w:color="auto"/>
                <w:bottom w:val="none" w:sz="0" w:space="0" w:color="auto"/>
                <w:right w:val="none" w:sz="0" w:space="0" w:color="auto"/>
              </w:divBdr>
              <w:divsChild>
                <w:div w:id="12954074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hashicorp.com/sentinel/imports/strings" TargetMode="External"/><Relationship Id="rId18" Type="http://schemas.openxmlformats.org/officeDocument/2006/relationships/hyperlink" Target="https://www.consul.io/" TargetMode="External"/><Relationship Id="rId26" Type="http://schemas.openxmlformats.org/officeDocument/2006/relationships/hyperlink" Target="https://docs.hashicorp.com/sentinel/configuration"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hashicorp.com/sentinel/language/spec" TargetMode="External"/><Relationship Id="rId17" Type="http://schemas.openxmlformats.org/officeDocument/2006/relationships/hyperlink" Target="https://www.hashicorp.com/products/vault" TargetMode="External"/><Relationship Id="rId25" Type="http://schemas.openxmlformats.org/officeDocument/2006/relationships/image" Target="media/image5.png"/><Relationship Id="rId33" Type="http://schemas.openxmlformats.org/officeDocument/2006/relationships/hyperlink" Target="https://docs.hashicorp.com/sentinel/imports/strings" TargetMode="External"/><Relationship Id="rId2" Type="http://schemas.openxmlformats.org/officeDocument/2006/relationships/styles" Target="styles.xml"/><Relationship Id="rId16" Type="http://schemas.openxmlformats.org/officeDocument/2006/relationships/hyperlink" Target="https://docs.hashicorp.com/sentinel/configuration" TargetMode="External"/><Relationship Id="rId20" Type="http://schemas.openxmlformats.org/officeDocument/2006/relationships/image" Target="media/image2.jpeg"/><Relationship Id="rId29" Type="http://schemas.openxmlformats.org/officeDocument/2006/relationships/hyperlink" Target="https://github.com/hashicorp/terraform-guides/tree/master/governance/third-generation" TargetMode="External"/><Relationship Id="rId1" Type="http://schemas.openxmlformats.org/officeDocument/2006/relationships/numbering" Target="numbering.xml"/><Relationship Id="rId6" Type="http://schemas.openxmlformats.org/officeDocument/2006/relationships/hyperlink" Target="https://docs.hashicorp.com/sentinel/concepts/policy-as-code" TargetMode="External"/><Relationship Id="rId11" Type="http://schemas.openxmlformats.org/officeDocument/2006/relationships/hyperlink" Target="https://docs.hashicorp.com/sentinel/concepts/policy-as-code" TargetMode="External"/><Relationship Id="rId24" Type="http://schemas.openxmlformats.org/officeDocument/2006/relationships/hyperlink" Target="https://docs.hashicorp.com/sentinel/intro/getting-started/install" TargetMode="External"/><Relationship Id="rId32" Type="http://schemas.openxmlformats.org/officeDocument/2006/relationships/hyperlink" Target="https://docs.hashicorp.com/sentinel/imports/strings" TargetMode="External"/><Relationship Id="rId5" Type="http://schemas.openxmlformats.org/officeDocument/2006/relationships/hyperlink" Target="https://docs.hashicorp.com/sentinel/concepts/policy-as-code" TargetMode="External"/><Relationship Id="rId15" Type="http://schemas.openxmlformats.org/officeDocument/2006/relationships/hyperlink" Target="https://docs.hashicorp.com/sentinel/concepts/enforcement-levels" TargetMode="External"/><Relationship Id="rId23" Type="http://schemas.openxmlformats.org/officeDocument/2006/relationships/hyperlink" Target="https://www.terraform.io/docs/cloud/sentinel/manage-policies.html" TargetMode="External"/><Relationship Id="rId28" Type="http://schemas.openxmlformats.org/officeDocument/2006/relationships/hyperlink" Target="https://github.com/hashicorp/terraform-guides" TargetMode="External"/><Relationship Id="rId10" Type="http://schemas.openxmlformats.org/officeDocument/2006/relationships/hyperlink" Target="https://aws.amazon.com/config/" TargetMode="External"/><Relationship Id="rId19" Type="http://schemas.openxmlformats.org/officeDocument/2006/relationships/hyperlink" Target="https://www.nomadproject.io/" TargetMode="External"/><Relationship Id="rId31" Type="http://schemas.openxmlformats.org/officeDocument/2006/relationships/hyperlink" Target="https://www.terraform.io/docs/cloud/registry/index.html" TargetMode="External"/><Relationship Id="rId4" Type="http://schemas.openxmlformats.org/officeDocument/2006/relationships/webSettings" Target="webSettings.xml"/><Relationship Id="rId9" Type="http://schemas.openxmlformats.org/officeDocument/2006/relationships/hyperlink" Target="https://cloudcustodian.io/" TargetMode="External"/><Relationship Id="rId14" Type="http://schemas.openxmlformats.org/officeDocument/2006/relationships/hyperlink" Target="https://docs.hashicorp.com/sentinel/imports/http"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hyperlink" Target="https://github.com/BruceCutler/sentinel-aws-policies" TargetMode="External"/><Relationship Id="rId35" Type="http://schemas.openxmlformats.org/officeDocument/2006/relationships/theme" Target="theme/theme1.xml"/><Relationship Id="rId8" Type="http://schemas.openxmlformats.org/officeDocument/2006/relationships/hyperlink" Target="https://d1.awsstatic.com/whitepapers/DevOps/infrastructure-as-co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2030</Words>
  <Characters>11571</Characters>
  <Application>Microsoft Office Word</Application>
  <DocSecurity>0</DocSecurity>
  <Lines>96</Lines>
  <Paragraphs>27</Paragraphs>
  <ScaleCrop>false</ScaleCrop>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2</cp:revision>
  <dcterms:created xsi:type="dcterms:W3CDTF">2024-07-09T06:03:00Z</dcterms:created>
  <dcterms:modified xsi:type="dcterms:W3CDTF">2024-07-09T06:12:00Z</dcterms:modified>
</cp:coreProperties>
</file>