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4154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019">
        <w:rPr>
          <w:rFonts w:ascii="Times New Roman" w:eastAsia="Times New Roman" w:hAnsi="Times New Roman" w:cs="Times New Roman"/>
          <w:b/>
          <w:bCs/>
          <w:sz w:val="27"/>
          <w:szCs w:val="27"/>
        </w:rPr>
        <w:t>Order Level Analysis Report</w:t>
      </w:r>
    </w:p>
    <w:p w14:paraId="4876F30E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16573B20" w14:textId="77777777" w:rsidR="001E4019" w:rsidRPr="001E4019" w:rsidRDefault="001E4019" w:rsidP="001E4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Order-level analysis provides insights into order statuses for specific areas and timeframes. This analysis uses data from January 1 to September 30, 2021.</w:t>
      </w:r>
    </w:p>
    <w:p w14:paraId="2B8408B4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14:paraId="034E9F36" w14:textId="77777777" w:rsidR="001E4019" w:rsidRPr="001E4019" w:rsidRDefault="001E4019" w:rsidP="001E4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The majority of orders are placed during the afternoon.</w:t>
      </w:r>
    </w:p>
    <w:p w14:paraId="7A3E8878" w14:textId="77777777" w:rsidR="001E4019" w:rsidRPr="001E4019" w:rsidRDefault="001E4019" w:rsidP="001E4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HSR Layout records the highest number of orders.</w:t>
      </w:r>
    </w:p>
    <w:p w14:paraId="4C066A18" w14:textId="77777777" w:rsidR="001E4019" w:rsidRPr="001E4019" w:rsidRDefault="001E4019" w:rsidP="001E4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Delivery charges peak for late-night orders.</w:t>
      </w:r>
    </w:p>
    <w:p w14:paraId="2D20E6EC" w14:textId="77777777" w:rsidR="001E4019" w:rsidRPr="001E4019" w:rsidRDefault="001E4019" w:rsidP="001E4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August offers the most discounts, likely due to festive promotions.</w:t>
      </w:r>
    </w:p>
    <w:p w14:paraId="6247BB28" w14:textId="77777777" w:rsidR="001E4019" w:rsidRPr="001E4019" w:rsidRDefault="001E4019" w:rsidP="001E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pict w14:anchorId="6238BA19">
          <v:rect id="_x0000_i1025" style="width:0;height:1.5pt" o:hralign="center" o:hrstd="t" o:hr="t" fillcolor="#a0a0a0" stroked="f"/>
        </w:pict>
      </w:r>
    </w:p>
    <w:p w14:paraId="74E3DC0C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Insights</w:t>
      </w:r>
    </w:p>
    <w:p w14:paraId="647DB57D" w14:textId="77777777" w:rsidR="001E4019" w:rsidRPr="001E4019" w:rsidRDefault="001E4019" w:rsidP="001E4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Order Distribution by Slot and Area</w:t>
      </w:r>
    </w:p>
    <w:p w14:paraId="45A86370" w14:textId="77777777" w:rsidR="001E4019" w:rsidRPr="001E4019" w:rsidRDefault="001E4019" w:rsidP="001E4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HSR Layout dominates deliveries due to numerous pickup points.</w:t>
      </w:r>
    </w:p>
    <w:p w14:paraId="67FB9029" w14:textId="77777777" w:rsidR="001E4019" w:rsidRPr="001E4019" w:rsidRDefault="001E4019" w:rsidP="001E4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Afternoon slots see the highest order volume.</w:t>
      </w:r>
    </w:p>
    <w:p w14:paraId="38D651E2" w14:textId="77777777" w:rsidR="001E4019" w:rsidRPr="001E4019" w:rsidRDefault="001E4019" w:rsidP="001E4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Orders are color-coded: red for fewer than 20, green for 20 or more.</w:t>
      </w:r>
    </w:p>
    <w:p w14:paraId="11100E8A" w14:textId="77777777" w:rsidR="001E4019" w:rsidRPr="001E4019" w:rsidRDefault="001E4019" w:rsidP="001E4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Top Areas for Order Growth (January-September)</w:t>
      </w:r>
    </w:p>
    <w:p w14:paraId="300A89E4" w14:textId="77777777" w:rsidR="001E4019" w:rsidRPr="001E4019" w:rsidRDefault="001E4019" w:rsidP="001E4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HSR Layout leads with 15,657 orders, followed by ITI Layout and others.</w:t>
      </w:r>
    </w:p>
    <w:p w14:paraId="1F58CDCA" w14:textId="77777777" w:rsidR="001E4019" w:rsidRPr="001E4019" w:rsidRDefault="001E4019" w:rsidP="001E4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Fourteen areas recorded just one order.</w:t>
      </w:r>
    </w:p>
    <w:p w14:paraId="2CDB8FAE" w14:textId="77777777" w:rsidR="001E4019" w:rsidRPr="001E4019" w:rsidRDefault="001E4019" w:rsidP="001E4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Charges as Percentage of Product Value</w:t>
      </w:r>
    </w:p>
    <w:p w14:paraId="7E23E31E" w14:textId="77777777" w:rsidR="001E4019" w:rsidRPr="001E4019" w:rsidRDefault="001E4019" w:rsidP="001E4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Late-night orders incur the highest delivery charges, peaking at 17% in February.</w:t>
      </w:r>
    </w:p>
    <w:p w14:paraId="41CCFF18" w14:textId="77777777" w:rsidR="001E4019" w:rsidRPr="001E4019" w:rsidRDefault="001E4019" w:rsidP="001E4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September saw the lowest delivery charges overall.</w:t>
      </w:r>
    </w:p>
    <w:p w14:paraId="706305AC" w14:textId="77777777" w:rsidR="001E4019" w:rsidRPr="001E4019" w:rsidRDefault="001E4019" w:rsidP="001E4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Discounts as Percentage of Product Value</w:t>
      </w:r>
    </w:p>
    <w:p w14:paraId="21DD7C0A" w14:textId="77777777" w:rsidR="001E4019" w:rsidRPr="001E4019" w:rsidRDefault="001E4019" w:rsidP="001E4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August boasts maximum discounts, while January to April averages just 1%.</w:t>
      </w:r>
    </w:p>
    <w:p w14:paraId="48EC5C7B" w14:textId="77777777" w:rsidR="001E4019" w:rsidRPr="001E4019" w:rsidRDefault="001E4019" w:rsidP="001E4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Discounts by Drop Area and Slot</w:t>
      </w:r>
    </w:p>
    <w:p w14:paraId="2EA4B426" w14:textId="77777777" w:rsidR="001E4019" w:rsidRPr="001E4019" w:rsidRDefault="001E4019" w:rsidP="001E4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Discounts average 3%.</w:t>
      </w:r>
    </w:p>
    <w:p w14:paraId="7F9FEAFF" w14:textId="77777777" w:rsidR="001E4019" w:rsidRPr="001E4019" w:rsidRDefault="001E4019" w:rsidP="001E4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Red cells (over 5%) indicate potential revenue loss; green (0%) and yellow (1-5%) represent standard discounts.</w:t>
      </w:r>
    </w:p>
    <w:p w14:paraId="350726A2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 to Improve Orders</w:t>
      </w:r>
    </w:p>
    <w:p w14:paraId="6E61E133" w14:textId="77777777" w:rsidR="001E4019" w:rsidRPr="001E4019" w:rsidRDefault="001E4019" w:rsidP="001E4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Adopt advanced technology.</w:t>
      </w:r>
    </w:p>
    <w:p w14:paraId="3C096540" w14:textId="77777777" w:rsidR="001E4019" w:rsidRPr="001E4019" w:rsidRDefault="001E4019" w:rsidP="001E4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Focus on targeted and email marketing.</w:t>
      </w:r>
    </w:p>
    <w:p w14:paraId="4F7E2EAD" w14:textId="77777777" w:rsidR="001E4019" w:rsidRPr="001E4019" w:rsidRDefault="001E4019" w:rsidP="001E4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Simplify the checkout process.</w:t>
      </w:r>
    </w:p>
    <w:p w14:paraId="36D1884D" w14:textId="77777777" w:rsidR="001E4019" w:rsidRPr="001E4019" w:rsidRDefault="001E4019" w:rsidP="001E4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Engage on social media and collaborate with influencers.</w:t>
      </w:r>
    </w:p>
    <w:p w14:paraId="1F66C991" w14:textId="77777777" w:rsidR="001E4019" w:rsidRPr="001E4019" w:rsidRDefault="001E4019" w:rsidP="001E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pict w14:anchorId="3548466C">
          <v:rect id="_x0000_i1026" style="width:0;height:1.5pt" o:hralign="center" o:hrstd="t" o:hr="t" fillcolor="#a0a0a0" stroked="f"/>
        </w:pict>
      </w:r>
    </w:p>
    <w:p w14:paraId="454F801D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019">
        <w:rPr>
          <w:rFonts w:ascii="Times New Roman" w:eastAsia="Times New Roman" w:hAnsi="Times New Roman" w:cs="Times New Roman"/>
          <w:b/>
          <w:bCs/>
          <w:sz w:val="27"/>
          <w:szCs w:val="27"/>
        </w:rPr>
        <w:t>Completion Rate Analysis Report</w:t>
      </w:r>
    </w:p>
    <w:p w14:paraId="15F2BA78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1BE85095" w14:textId="77777777" w:rsidR="001E4019" w:rsidRPr="001E4019" w:rsidRDefault="001E4019" w:rsidP="001E4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Completion rate analysis examines the success of orders for specific areas and periods, using the same dataset as above.</w:t>
      </w:r>
    </w:p>
    <w:p w14:paraId="3A682671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14:paraId="48978D60" w14:textId="77777777" w:rsidR="001E4019" w:rsidRPr="001E4019" w:rsidRDefault="001E4019" w:rsidP="001E4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May and July have the highest success rates.</w:t>
      </w:r>
    </w:p>
    <w:p w14:paraId="79176AEC" w14:textId="77777777" w:rsidR="001E4019" w:rsidRPr="001E4019" w:rsidRDefault="001E4019" w:rsidP="001E4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Sunday evenings and Wednesday late nights achieve a 100% completion rate.</w:t>
      </w:r>
    </w:p>
    <w:p w14:paraId="126DD1C7" w14:textId="77777777" w:rsidR="001E4019" w:rsidRPr="001E4019" w:rsidRDefault="001E4019" w:rsidP="001E4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 xml:space="preserve">Areas like </w:t>
      </w:r>
      <w:proofErr w:type="spellStart"/>
      <w:r w:rsidRPr="001E4019">
        <w:rPr>
          <w:rFonts w:ascii="Times New Roman" w:eastAsia="Times New Roman" w:hAnsi="Times New Roman" w:cs="Times New Roman"/>
          <w:sz w:val="24"/>
          <w:szCs w:val="24"/>
        </w:rPr>
        <w:t>Cux</w:t>
      </w:r>
      <w:proofErr w:type="spellEnd"/>
      <w:r w:rsidRPr="001E4019">
        <w:rPr>
          <w:rFonts w:ascii="Times New Roman" w:eastAsia="Times New Roman" w:hAnsi="Times New Roman" w:cs="Times New Roman"/>
          <w:sz w:val="24"/>
          <w:szCs w:val="24"/>
        </w:rPr>
        <w:t xml:space="preserve"> Town and Whitefield record zero successful orders.</w:t>
      </w:r>
    </w:p>
    <w:p w14:paraId="1A158474" w14:textId="77777777" w:rsidR="001E4019" w:rsidRPr="001E4019" w:rsidRDefault="001E4019" w:rsidP="001E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pict w14:anchorId="30C261F2">
          <v:rect id="_x0000_i1027" style="width:0;height:1.5pt" o:hralign="center" o:hrstd="t" o:hr="t" fillcolor="#a0a0a0" stroked="f"/>
        </w:pict>
      </w:r>
    </w:p>
    <w:p w14:paraId="468722B8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</w:t>
      </w:r>
    </w:p>
    <w:p w14:paraId="494BB8BF" w14:textId="77777777" w:rsidR="001E4019" w:rsidRPr="001E4019" w:rsidRDefault="001E4019" w:rsidP="001E4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Completion Rate by Slot and Day</w:t>
      </w:r>
    </w:p>
    <w:p w14:paraId="78FB514C" w14:textId="77777777" w:rsidR="001E4019" w:rsidRPr="001E4019" w:rsidRDefault="001E4019" w:rsidP="001E40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Sunday evenings and Wednesday late nights show perfect completion rates.</w:t>
      </w:r>
    </w:p>
    <w:p w14:paraId="5C6ACF9D" w14:textId="77777777" w:rsidR="001E4019" w:rsidRPr="001E4019" w:rsidRDefault="001E4019" w:rsidP="001E4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Completion Rate by Area</w:t>
      </w:r>
    </w:p>
    <w:p w14:paraId="08AB8F62" w14:textId="77777777" w:rsidR="001E4019" w:rsidRPr="001E4019" w:rsidRDefault="001E4019" w:rsidP="001E40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HSR Layout sees the most successful orders.</w:t>
      </w:r>
    </w:p>
    <w:p w14:paraId="38A851CF" w14:textId="77777777" w:rsidR="001E4019" w:rsidRPr="001E4019" w:rsidRDefault="001E4019" w:rsidP="001E40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4019">
        <w:rPr>
          <w:rFonts w:ascii="Times New Roman" w:eastAsia="Times New Roman" w:hAnsi="Times New Roman" w:cs="Times New Roman"/>
          <w:sz w:val="24"/>
          <w:szCs w:val="24"/>
        </w:rPr>
        <w:t>Bellandur</w:t>
      </w:r>
      <w:proofErr w:type="spellEnd"/>
      <w:r w:rsidRPr="001E4019">
        <w:rPr>
          <w:rFonts w:ascii="Times New Roman" w:eastAsia="Times New Roman" w:hAnsi="Times New Roman" w:cs="Times New Roman"/>
          <w:sz w:val="24"/>
          <w:szCs w:val="24"/>
        </w:rPr>
        <w:t xml:space="preserve"> ETV stands at 50%, while others like Cox Town and Whitefield have none.</w:t>
      </w:r>
    </w:p>
    <w:p w14:paraId="2C573650" w14:textId="77777777" w:rsidR="001E4019" w:rsidRPr="001E4019" w:rsidRDefault="001E4019" w:rsidP="001E4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Completion Rate by Products Ordered</w:t>
      </w:r>
    </w:p>
    <w:p w14:paraId="28CB52D0" w14:textId="77777777" w:rsidR="001E4019" w:rsidRPr="001E4019" w:rsidRDefault="001E4019" w:rsidP="001E40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Orders with more products generally show better completion rates.</w:t>
      </w:r>
    </w:p>
    <w:p w14:paraId="1B34AE70" w14:textId="77777777" w:rsidR="001E4019" w:rsidRPr="001E4019" w:rsidRDefault="001E4019" w:rsidP="001E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pict w14:anchorId="2C344A0C">
          <v:rect id="_x0000_i1028" style="width:0;height:1.5pt" o:hralign="center" o:hrstd="t" o:hr="t" fillcolor="#a0a0a0" stroked="f"/>
        </w:pict>
      </w:r>
    </w:p>
    <w:p w14:paraId="4F14ACFE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 to Enhance Completion Rates</w:t>
      </w:r>
    </w:p>
    <w:p w14:paraId="673D6FDA" w14:textId="77777777" w:rsidR="001E4019" w:rsidRPr="001E4019" w:rsidRDefault="001E4019" w:rsidP="001E4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Focus on clear communication and customer satisfaction.</w:t>
      </w:r>
    </w:p>
    <w:p w14:paraId="3AF8E765" w14:textId="77777777" w:rsidR="001E4019" w:rsidRPr="001E4019" w:rsidRDefault="001E4019" w:rsidP="001E4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Streamline returns and refunds.</w:t>
      </w:r>
    </w:p>
    <w:p w14:paraId="79D1E86D" w14:textId="77777777" w:rsidR="001E4019" w:rsidRPr="001E4019" w:rsidRDefault="001E4019" w:rsidP="001E4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Provide realistic shipping estimates and order tracking.</w:t>
      </w:r>
    </w:p>
    <w:p w14:paraId="04CE9C88" w14:textId="77777777" w:rsidR="001E4019" w:rsidRPr="001E4019" w:rsidRDefault="001E4019" w:rsidP="001E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pict w14:anchorId="6D096C9F">
          <v:rect id="_x0000_i1029" style="width:0;height:1.5pt" o:hralign="center" o:hrstd="t" o:hr="t" fillcolor="#a0a0a0" stroked="f"/>
        </w:pict>
      </w:r>
    </w:p>
    <w:p w14:paraId="0557B57F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019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Level Analysis Report</w:t>
      </w:r>
    </w:p>
    <w:p w14:paraId="10DA836F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29F0F8F1" w14:textId="77777777" w:rsidR="001E4019" w:rsidRPr="001E4019" w:rsidRDefault="001E4019" w:rsidP="001E4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Customer-level analysis reveals revenue trends and acquisition patterns from different sources.</w:t>
      </w:r>
    </w:p>
    <w:p w14:paraId="1C8AF132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14:paraId="1953D51F" w14:textId="77777777" w:rsidR="001E4019" w:rsidRPr="001E4019" w:rsidRDefault="001E4019" w:rsidP="001E40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Instagram and offline campaigns yield lower completion rates.</w:t>
      </w:r>
    </w:p>
    <w:p w14:paraId="4023C474" w14:textId="77777777" w:rsidR="001E4019" w:rsidRPr="001E4019" w:rsidRDefault="001E4019" w:rsidP="001E40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Organic sources contribute the highest revenue, while Instagram generates the least.</w:t>
      </w:r>
    </w:p>
    <w:p w14:paraId="373466D7" w14:textId="77777777" w:rsidR="001E4019" w:rsidRPr="001E4019" w:rsidRDefault="001E4019" w:rsidP="001E40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Acquisition trends decline from January to September, except for spikes in April and May.</w:t>
      </w:r>
    </w:p>
    <w:p w14:paraId="705A11A1" w14:textId="77777777" w:rsidR="001E4019" w:rsidRPr="001E4019" w:rsidRDefault="001E4019" w:rsidP="001E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D990DCB">
          <v:rect id="_x0000_i1030" style="width:0;height:1.5pt" o:hralign="center" o:hrstd="t" o:hr="t" fillcolor="#a0a0a0" stroked="f"/>
        </w:pict>
      </w:r>
    </w:p>
    <w:p w14:paraId="4A635149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Highlights</w:t>
      </w:r>
    </w:p>
    <w:p w14:paraId="5F324AD7" w14:textId="77777777" w:rsidR="001E4019" w:rsidRPr="001E4019" w:rsidRDefault="001E4019" w:rsidP="001E4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Completion Rates by Source</w:t>
      </w:r>
    </w:p>
    <w:p w14:paraId="276DF479" w14:textId="77777777" w:rsidR="001E4019" w:rsidRPr="001E4019" w:rsidRDefault="001E4019" w:rsidP="001E40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Instagram’s low rates stem from exploratory orders. Offline campaigns often result in cancellations.</w:t>
      </w:r>
    </w:p>
    <w:p w14:paraId="40487BAE" w14:textId="77777777" w:rsidR="001E4019" w:rsidRPr="001E4019" w:rsidRDefault="001E4019" w:rsidP="001E4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Lifetime Value (LTV)</w:t>
      </w:r>
    </w:p>
    <w:p w14:paraId="37BDA51E" w14:textId="77777777" w:rsidR="001E4019" w:rsidRPr="001E4019" w:rsidRDefault="001E4019" w:rsidP="001E40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The highest LTV belongs to user ID GIA238253.</w:t>
      </w:r>
    </w:p>
    <w:p w14:paraId="017440C0" w14:textId="77777777" w:rsidR="001E4019" w:rsidRPr="001E4019" w:rsidRDefault="001E4019" w:rsidP="001E40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Seventeen customers recorded zero LTV.</w:t>
      </w:r>
    </w:p>
    <w:p w14:paraId="63E4B8D9" w14:textId="77777777" w:rsidR="001E4019" w:rsidRPr="001E4019" w:rsidRDefault="001E4019" w:rsidP="001E4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Revenue Patterns</w:t>
      </w:r>
    </w:p>
    <w:p w14:paraId="58945864" w14:textId="77777777" w:rsidR="001E4019" w:rsidRPr="001E4019" w:rsidRDefault="001E4019" w:rsidP="001E40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January boasts the highest revenue due to maximum acquisitions.</w:t>
      </w:r>
    </w:p>
    <w:p w14:paraId="4E0FC76C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 for Better Customer Experience</w:t>
      </w:r>
    </w:p>
    <w:p w14:paraId="4E6264EF" w14:textId="77777777" w:rsidR="001E4019" w:rsidRPr="001E4019" w:rsidRDefault="001E4019" w:rsidP="001E4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Offer user-friendly websites and detailed product information.</w:t>
      </w:r>
    </w:p>
    <w:p w14:paraId="2FC6F17A" w14:textId="77777777" w:rsidR="001E4019" w:rsidRPr="001E4019" w:rsidRDefault="001E4019" w:rsidP="001E4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Ensure order tracking and updates.</w:t>
      </w:r>
    </w:p>
    <w:p w14:paraId="7E2AA830" w14:textId="77777777" w:rsidR="001E4019" w:rsidRPr="001E4019" w:rsidRDefault="001E4019" w:rsidP="001E4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Implement loyalty programs and post-purchase surveys.</w:t>
      </w:r>
    </w:p>
    <w:p w14:paraId="45833598" w14:textId="77777777" w:rsidR="001E4019" w:rsidRPr="001E4019" w:rsidRDefault="001E4019" w:rsidP="001E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pict w14:anchorId="13B2EC4E">
          <v:rect id="_x0000_i1031" style="width:0;height:1.5pt" o:hralign="center" o:hrstd="t" o:hr="t" fillcolor="#a0a0a0" stroked="f"/>
        </w:pict>
      </w:r>
    </w:p>
    <w:p w14:paraId="55ABE14F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019">
        <w:rPr>
          <w:rFonts w:ascii="Times New Roman" w:eastAsia="Times New Roman" w:hAnsi="Times New Roman" w:cs="Times New Roman"/>
          <w:b/>
          <w:bCs/>
          <w:sz w:val="27"/>
          <w:szCs w:val="27"/>
        </w:rPr>
        <w:t>Delivery Level Analysis Report</w:t>
      </w:r>
    </w:p>
    <w:p w14:paraId="3DEF6C6A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251EFABF" w14:textId="77777777" w:rsidR="001E4019" w:rsidRPr="001E4019" w:rsidRDefault="001E4019" w:rsidP="001E4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This section analyzes delivery time and charges.</w:t>
      </w:r>
    </w:p>
    <w:p w14:paraId="30863BDE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14:paraId="28B37C41" w14:textId="77777777" w:rsidR="001E4019" w:rsidRPr="001E4019" w:rsidRDefault="001E4019" w:rsidP="001E40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May orders face the longest delivery times, while February records the shortest.</w:t>
      </w:r>
    </w:p>
    <w:p w14:paraId="08B2A3D5" w14:textId="77777777" w:rsidR="001E4019" w:rsidRPr="001E4019" w:rsidRDefault="001E4019" w:rsidP="001E40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Brookfield incurs the highest charges, especially for late-night orders.</w:t>
      </w:r>
    </w:p>
    <w:p w14:paraId="4843CA2A" w14:textId="77777777" w:rsidR="001E4019" w:rsidRPr="001E4019" w:rsidRDefault="001E4019" w:rsidP="001E40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Weekday orders are faster compared to weekends.</w:t>
      </w:r>
    </w:p>
    <w:p w14:paraId="6BAF9867" w14:textId="77777777" w:rsidR="001E4019" w:rsidRPr="001E4019" w:rsidRDefault="001E4019" w:rsidP="001E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pict w14:anchorId="522031B8">
          <v:rect id="_x0000_i1032" style="width:0;height:1.5pt" o:hralign="center" o:hrstd="t" o:hr="t" fillcolor="#a0a0a0" stroked="f"/>
        </w:pict>
      </w:r>
    </w:p>
    <w:p w14:paraId="4A769DE1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Key Observations</w:t>
      </w:r>
    </w:p>
    <w:p w14:paraId="4393A152" w14:textId="77777777" w:rsidR="001E4019" w:rsidRPr="001E4019" w:rsidRDefault="001E4019" w:rsidP="001E40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Times</w:t>
      </w:r>
    </w:p>
    <w:p w14:paraId="11A0A5CD" w14:textId="77777777" w:rsidR="001E4019" w:rsidRPr="001E4019" w:rsidRDefault="001E4019" w:rsidP="001E40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Traffic and demand make afternoon deliveries slower.</w:t>
      </w:r>
    </w:p>
    <w:p w14:paraId="5B05693C" w14:textId="77777777" w:rsidR="001E4019" w:rsidRPr="001E4019" w:rsidRDefault="001E4019" w:rsidP="001E40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Late-night orders are faster due to lighter traffic.</w:t>
      </w:r>
    </w:p>
    <w:p w14:paraId="79A312BD" w14:textId="77777777" w:rsidR="001E4019" w:rsidRPr="001E4019" w:rsidRDefault="001E4019" w:rsidP="001E40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Charges</w:t>
      </w:r>
    </w:p>
    <w:p w14:paraId="0012C4BD" w14:textId="77777777" w:rsidR="001E4019" w:rsidRPr="001E4019" w:rsidRDefault="001E4019" w:rsidP="001E40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Areas like ITI Layout have the lowest charges, while Brookfield has the highest.</w:t>
      </w:r>
    </w:p>
    <w:p w14:paraId="6B1245AC" w14:textId="77777777" w:rsidR="001E4019" w:rsidRPr="001E4019" w:rsidRDefault="001E4019" w:rsidP="001E4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 for Delivery Optimization</w:t>
      </w:r>
    </w:p>
    <w:p w14:paraId="3707CE79" w14:textId="77777777" w:rsidR="001E4019" w:rsidRPr="001E4019" w:rsidRDefault="001E4019" w:rsidP="001E40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Use route optimization and data analytics.</w:t>
      </w:r>
    </w:p>
    <w:p w14:paraId="4188CA4E" w14:textId="77777777" w:rsidR="001E4019" w:rsidRPr="001E4019" w:rsidRDefault="001E4019" w:rsidP="001E40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lastRenderedPageBreak/>
        <w:t>Train personnel and invest in warehouse efficiency.</w:t>
      </w:r>
    </w:p>
    <w:p w14:paraId="37C5DDB7" w14:textId="77777777" w:rsidR="001E4019" w:rsidRPr="001E4019" w:rsidRDefault="001E4019" w:rsidP="001E40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019">
        <w:rPr>
          <w:rFonts w:ascii="Times New Roman" w:eastAsia="Times New Roman" w:hAnsi="Times New Roman" w:cs="Times New Roman"/>
          <w:sz w:val="24"/>
          <w:szCs w:val="24"/>
        </w:rPr>
        <w:t>Offer flexible delivery options and quality control processes.</w:t>
      </w:r>
    </w:p>
    <w:p w14:paraId="42368B50" w14:textId="77777777" w:rsidR="006B385B" w:rsidRDefault="006B385B">
      <w:bookmarkStart w:id="0" w:name="_GoBack"/>
      <w:bookmarkEnd w:id="0"/>
    </w:p>
    <w:sectPr w:rsidR="006B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006E"/>
    <w:multiLevelType w:val="multilevel"/>
    <w:tmpl w:val="7034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B422E"/>
    <w:multiLevelType w:val="multilevel"/>
    <w:tmpl w:val="25BC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91D88"/>
    <w:multiLevelType w:val="multilevel"/>
    <w:tmpl w:val="464C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87277"/>
    <w:multiLevelType w:val="multilevel"/>
    <w:tmpl w:val="3860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A4A30"/>
    <w:multiLevelType w:val="multilevel"/>
    <w:tmpl w:val="B5AE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10926"/>
    <w:multiLevelType w:val="multilevel"/>
    <w:tmpl w:val="3AE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E170B"/>
    <w:multiLevelType w:val="multilevel"/>
    <w:tmpl w:val="46DE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5B7162"/>
    <w:multiLevelType w:val="multilevel"/>
    <w:tmpl w:val="11B2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66763"/>
    <w:multiLevelType w:val="multilevel"/>
    <w:tmpl w:val="07EA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87BC4"/>
    <w:multiLevelType w:val="multilevel"/>
    <w:tmpl w:val="A3F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4650B"/>
    <w:multiLevelType w:val="multilevel"/>
    <w:tmpl w:val="233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31051"/>
    <w:multiLevelType w:val="multilevel"/>
    <w:tmpl w:val="7218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3D"/>
    <w:rsid w:val="001E4019"/>
    <w:rsid w:val="006B385B"/>
    <w:rsid w:val="008A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A4160-C45B-49A9-8529-E171694C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4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0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40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40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2024-11-22T08:15:00Z</dcterms:created>
  <dcterms:modified xsi:type="dcterms:W3CDTF">2024-11-22T08:16:00Z</dcterms:modified>
</cp:coreProperties>
</file>