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Sarah M Abbassi MD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Clifton, NJ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Physician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Rutgers Health/New Jersey Medical School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Internal Medicine, 2016 - 2019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Rutgers New Jersey Medical School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2016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NJ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2017 - 2027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Allergy and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Allergy &amp;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ABMS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Publications &amp; Presentations</w:t>
      </w:r>
    </w:p>
    <w:p>
      <w:pPr>
        <w:spacing w:before="160" w:after="40"/>
      </w:pPr>
      <w:r>
        <w:rPr>
          <w:rFonts w:ascii="Calibri" w:hAnsi="Calibri"/>
          <w:b/>
          <w:i w:val="0"/>
          <w:color w:val="141414"/>
          <w:sz w:val="24"/>
        </w:rPr>
        <w:t>PubMed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Obesity is associated with an increased prevalence of penicillin allergy.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Sarah M. Abbassi, Eugenio Capitle, Radhika Trivedi, Alan H. Wolff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Annals of Allergy, Asthma &amp;amp; Immunology. 2021-02-01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