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A1D4" w14:textId="77777777" w:rsidR="00AA4566" w:rsidRPr="00BB296C" w:rsidRDefault="00AA4566" w:rsidP="00AA4566">
      <w:pPr>
        <w:rPr>
          <w:rFonts w:ascii="Berlin Sans FB Demi" w:hAnsi="Berlin Sans FB Demi" w:cstheme="majorHAnsi"/>
          <w:b/>
          <w:bCs/>
          <w:color w:val="FF99CC"/>
          <w:sz w:val="40"/>
          <w:szCs w:val="40"/>
        </w:rPr>
      </w:pPr>
      <w:r w:rsidRPr="00AA4566">
        <w:rPr>
          <w:rFonts w:ascii="Berlin Sans FB Demi" w:hAnsi="Berlin Sans FB Demi" w:cstheme="majorHAnsi"/>
          <w:b/>
          <w:bCs/>
          <w:color w:val="FF99CC"/>
          <w:sz w:val="40"/>
          <w:szCs w:val="40"/>
        </w:rPr>
        <w:t>Customer Churn Analysis &amp; Retention Strategy for a Telecom Subscription Company</w:t>
      </w:r>
    </w:p>
    <w:p w14:paraId="03D5B145" w14:textId="77777777" w:rsidR="005B13B7" w:rsidRPr="005B13B7" w:rsidRDefault="005B13B7" w:rsidP="005B13B7">
      <w:pPr>
        <w:rPr>
          <w:rFonts w:ascii="Arial" w:hAnsi="Arial" w:cs="Arial"/>
          <w:b/>
          <w:bCs/>
          <w:color w:val="2F5496" w:themeColor="accent1" w:themeShade="BF"/>
          <w:sz w:val="26"/>
          <w:szCs w:val="26"/>
          <w:u w:val="single"/>
        </w:rPr>
      </w:pPr>
      <w:r w:rsidRPr="005B13B7">
        <w:rPr>
          <w:rFonts w:ascii="Arial" w:hAnsi="Arial" w:cs="Arial"/>
          <w:b/>
          <w:bCs/>
          <w:color w:val="2F5496" w:themeColor="accent1" w:themeShade="BF"/>
          <w:sz w:val="26"/>
          <w:szCs w:val="26"/>
          <w:u w:val="single"/>
        </w:rPr>
        <w:t>Introduction</w:t>
      </w:r>
    </w:p>
    <w:p w14:paraId="37FE603C" w14:textId="53B7A9DC" w:rsidR="005B13B7" w:rsidRPr="006A3502" w:rsidRDefault="005B13B7" w:rsidP="005B13B7">
      <w:pPr>
        <w:rPr>
          <w:rFonts w:ascii="Arial" w:hAnsi="Arial" w:cs="Arial"/>
        </w:rPr>
      </w:pPr>
      <w:r w:rsidRPr="005B13B7">
        <w:rPr>
          <w:rFonts w:ascii="Arial" w:hAnsi="Arial" w:cs="Arial"/>
        </w:rPr>
        <w:t>Customer churn is a major challenge for subscription-based businesses, as retaining existing customers is often more cost-effective than acquiring new ones. In this project, I analy</w:t>
      </w:r>
      <w:r w:rsidR="008B3D0B" w:rsidRPr="006A3502">
        <w:rPr>
          <w:rFonts w:ascii="Arial" w:hAnsi="Arial" w:cs="Arial"/>
        </w:rPr>
        <w:t>s</w:t>
      </w:r>
      <w:r w:rsidRPr="005B13B7">
        <w:rPr>
          <w:rFonts w:ascii="Arial" w:hAnsi="Arial" w:cs="Arial"/>
        </w:rPr>
        <w:t>e customer data from a telecom subscription service to understand the key factors that lead to customer churn. Using data analysis techniques, I explore how contract type, pricing, tenure, and service usage influence customer retention. The goal of this project is to derive actionable insights and propose data-driven strategies that can help reduce churn and improve customer loyalty.</w:t>
      </w:r>
    </w:p>
    <w:p w14:paraId="334ED72F" w14:textId="06FAB169" w:rsidR="008B3D0B" w:rsidRDefault="00CB649F" w:rsidP="005B13B7">
      <w:pPr>
        <w:rPr>
          <w:rFonts w:ascii="Arial" w:hAnsi="Arial" w:cs="Arial"/>
          <w:sz w:val="26"/>
          <w:szCs w:val="26"/>
        </w:rPr>
      </w:pPr>
      <w:r w:rsidRPr="00CB649F">
        <w:rPr>
          <w:rFonts w:ascii="Arial" w:hAnsi="Arial" w:cs="Arial"/>
          <w:noProof/>
          <w:sz w:val="26"/>
          <w:szCs w:val="26"/>
        </w:rPr>
        <w:drawing>
          <wp:inline distT="0" distB="0" distL="0" distR="0" wp14:anchorId="5A74C370" wp14:editId="09917F2D">
            <wp:extent cx="2622824" cy="723900"/>
            <wp:effectExtent l="0" t="0" r="6350" b="0"/>
            <wp:docPr id="53782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21839" name=""/>
                    <pic:cNvPicPr/>
                  </pic:nvPicPr>
                  <pic:blipFill>
                    <a:blip r:embed="rId6"/>
                    <a:stretch>
                      <a:fillRect/>
                    </a:stretch>
                  </pic:blipFill>
                  <pic:spPr>
                    <a:xfrm>
                      <a:off x="0" y="0"/>
                      <a:ext cx="2688000" cy="741889"/>
                    </a:xfrm>
                    <a:prstGeom prst="rect">
                      <a:avLst/>
                    </a:prstGeom>
                  </pic:spPr>
                </pic:pic>
              </a:graphicData>
            </a:graphic>
          </wp:inline>
        </w:drawing>
      </w:r>
    </w:p>
    <w:p w14:paraId="77558B79" w14:textId="3A45D40C" w:rsidR="00CB649F" w:rsidRPr="00BB296C" w:rsidRDefault="00FB0D61" w:rsidP="0032520A">
      <w:pPr>
        <w:jc w:val="center"/>
        <w:rPr>
          <w:rFonts w:ascii="Arial" w:hAnsi="Arial" w:cs="Arial"/>
          <w:b/>
          <w:bCs/>
          <w:color w:val="FF99CC"/>
          <w:sz w:val="26"/>
          <w:szCs w:val="26"/>
          <w:u w:val="single"/>
        </w:rPr>
      </w:pPr>
      <w:r w:rsidRPr="00BB296C">
        <w:rPr>
          <w:rFonts w:ascii="Arial" w:hAnsi="Arial" w:cs="Arial"/>
          <w:b/>
          <w:bCs/>
          <w:color w:val="FF99CC"/>
          <w:sz w:val="26"/>
          <w:szCs w:val="26"/>
          <w:u w:val="single"/>
        </w:rPr>
        <w:t>Step 1: Data Cleaning</w:t>
      </w:r>
    </w:p>
    <w:p w14:paraId="75B2189E" w14:textId="77777777" w:rsidR="0032520A" w:rsidRPr="00AA16CC" w:rsidRDefault="00BF26F1" w:rsidP="0032520A">
      <w:pPr>
        <w:rPr>
          <w:rFonts w:ascii="Arial" w:hAnsi="Arial" w:cs="Arial"/>
          <w:b/>
          <w:bCs/>
          <w:color w:val="2F5496" w:themeColor="accent1" w:themeShade="BF"/>
          <w:sz w:val="26"/>
          <w:szCs w:val="26"/>
          <w:u w:val="single"/>
        </w:rPr>
      </w:pPr>
      <w:r w:rsidRPr="00AA16CC">
        <w:rPr>
          <w:rFonts w:ascii="Arial" w:hAnsi="Arial" w:cs="Arial"/>
          <w:b/>
          <w:bCs/>
          <w:color w:val="2F5496" w:themeColor="accent1" w:themeShade="BF"/>
          <w:sz w:val="26"/>
          <w:szCs w:val="26"/>
          <w:u w:val="single"/>
        </w:rPr>
        <w:t>Inspecting missing data</w:t>
      </w:r>
    </w:p>
    <w:p w14:paraId="3DF409BB" w14:textId="29DF46F6" w:rsidR="00F147EE" w:rsidRDefault="00F147EE" w:rsidP="0032520A">
      <w:r>
        <w:t>Before performing any analysis, it is important to check for missing or incomplete values in the dataset, as they can affect the accuracy and reliability of the results. Missing data may indicate data collection issues or inconsistencies that need to be addressed during preprocessing. In this step, I examine each column to identify the presence and extent of missing values. This helps in deciding whether values should be cleaned, converted, or handled using appropriate techniques before moving forward with analysis.</w:t>
      </w:r>
    </w:p>
    <w:p w14:paraId="3D8269E0" w14:textId="3E24CF73" w:rsidR="00101183" w:rsidRDefault="00A74386" w:rsidP="0032520A">
      <w:pPr>
        <w:rPr>
          <w:rFonts w:ascii="Arial" w:hAnsi="Arial" w:cs="Arial"/>
          <w:b/>
          <w:bCs/>
        </w:rPr>
      </w:pPr>
      <w:r w:rsidRPr="00A74386">
        <w:rPr>
          <w:rFonts w:ascii="Arial" w:hAnsi="Arial" w:cs="Arial"/>
          <w:b/>
          <w:bCs/>
        </w:rPr>
        <w:t>Questions 1.1: Which columns in the dataset have missing values, and what percentage of data is missing in each column?</w:t>
      </w:r>
    </w:p>
    <w:p w14:paraId="294E88A6" w14:textId="2EAA137F" w:rsidR="00A74386" w:rsidRDefault="009F5BDB" w:rsidP="0032520A">
      <w:pPr>
        <w:rPr>
          <w:rFonts w:ascii="Arial" w:hAnsi="Arial" w:cs="Arial"/>
        </w:rPr>
      </w:pPr>
      <w:r w:rsidRPr="009F5BDB">
        <w:rPr>
          <w:rFonts w:ascii="Arial" w:hAnsi="Arial" w:cs="Arial"/>
          <w:noProof/>
        </w:rPr>
        <w:drawing>
          <wp:inline distT="0" distB="0" distL="0" distR="0" wp14:anchorId="4DBAB904" wp14:editId="141E0B66">
            <wp:extent cx="4064000" cy="679434"/>
            <wp:effectExtent l="0" t="0" r="0" b="6985"/>
            <wp:docPr id="175154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5257" name=""/>
                    <pic:cNvPicPr/>
                  </pic:nvPicPr>
                  <pic:blipFill>
                    <a:blip r:embed="rId7"/>
                    <a:stretch>
                      <a:fillRect/>
                    </a:stretch>
                  </pic:blipFill>
                  <pic:spPr>
                    <a:xfrm>
                      <a:off x="0" y="0"/>
                      <a:ext cx="4179535" cy="698750"/>
                    </a:xfrm>
                    <a:prstGeom prst="rect">
                      <a:avLst/>
                    </a:prstGeom>
                  </pic:spPr>
                </pic:pic>
              </a:graphicData>
            </a:graphic>
          </wp:inline>
        </w:drawing>
      </w:r>
    </w:p>
    <w:p w14:paraId="4C382D42" w14:textId="7DB4B71D" w:rsidR="009F5BDB" w:rsidRDefault="003455E4" w:rsidP="0032520A">
      <w:pPr>
        <w:rPr>
          <w:rFonts w:ascii="Arial" w:hAnsi="Arial" w:cs="Arial"/>
        </w:rPr>
      </w:pPr>
      <w:r w:rsidRPr="003455E4">
        <w:rPr>
          <w:rFonts w:ascii="Arial" w:hAnsi="Arial" w:cs="Arial"/>
          <w:noProof/>
        </w:rPr>
        <w:drawing>
          <wp:inline distT="0" distB="0" distL="0" distR="0" wp14:anchorId="0F648845" wp14:editId="0089BFAF">
            <wp:extent cx="2101850" cy="2345750"/>
            <wp:effectExtent l="0" t="0" r="0" b="0"/>
            <wp:docPr id="213587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9396" name=""/>
                    <pic:cNvPicPr/>
                  </pic:nvPicPr>
                  <pic:blipFill>
                    <a:blip r:embed="rId8"/>
                    <a:stretch>
                      <a:fillRect/>
                    </a:stretch>
                  </pic:blipFill>
                  <pic:spPr>
                    <a:xfrm>
                      <a:off x="0" y="0"/>
                      <a:ext cx="2136492" cy="2384412"/>
                    </a:xfrm>
                    <a:prstGeom prst="rect">
                      <a:avLst/>
                    </a:prstGeom>
                  </pic:spPr>
                </pic:pic>
              </a:graphicData>
            </a:graphic>
          </wp:inline>
        </w:drawing>
      </w:r>
      <w:r>
        <w:rPr>
          <w:rFonts w:ascii="Arial" w:hAnsi="Arial" w:cs="Arial"/>
        </w:rPr>
        <w:t xml:space="preserve">    </w:t>
      </w:r>
      <w:r w:rsidR="003E3784" w:rsidRPr="003E3784">
        <w:rPr>
          <w:rFonts w:ascii="Arial" w:hAnsi="Arial" w:cs="Arial"/>
          <w:noProof/>
        </w:rPr>
        <w:drawing>
          <wp:inline distT="0" distB="0" distL="0" distR="0" wp14:anchorId="18E1CD26" wp14:editId="1833B72C">
            <wp:extent cx="2318789" cy="2336490"/>
            <wp:effectExtent l="0" t="0" r="5715" b="6985"/>
            <wp:docPr id="209764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3135" name=""/>
                    <pic:cNvPicPr/>
                  </pic:nvPicPr>
                  <pic:blipFill>
                    <a:blip r:embed="rId9"/>
                    <a:stretch>
                      <a:fillRect/>
                    </a:stretch>
                  </pic:blipFill>
                  <pic:spPr>
                    <a:xfrm>
                      <a:off x="0" y="0"/>
                      <a:ext cx="2356615" cy="2374604"/>
                    </a:xfrm>
                    <a:prstGeom prst="rect">
                      <a:avLst/>
                    </a:prstGeom>
                  </pic:spPr>
                </pic:pic>
              </a:graphicData>
            </a:graphic>
          </wp:inline>
        </w:drawing>
      </w:r>
    </w:p>
    <w:p w14:paraId="63987E17" w14:textId="629D1473" w:rsidR="00CD36C2" w:rsidRDefault="00785E15" w:rsidP="0032520A">
      <w:pPr>
        <w:rPr>
          <w:rFonts w:ascii="Arial" w:hAnsi="Arial" w:cs="Arial"/>
        </w:rPr>
      </w:pPr>
      <w:r w:rsidRPr="00BB18EC">
        <w:rPr>
          <w:rFonts w:ascii="Arial" w:hAnsi="Arial" w:cs="Arial"/>
          <w:b/>
          <w:bCs/>
        </w:rPr>
        <w:lastRenderedPageBreak/>
        <w:t>Finding</w:t>
      </w:r>
      <w:r>
        <w:rPr>
          <w:rFonts w:ascii="Arial" w:hAnsi="Arial" w:cs="Arial"/>
        </w:rPr>
        <w:t>: NO missing data was found in any of the column</w:t>
      </w:r>
      <w:r w:rsidR="00BB18EC">
        <w:rPr>
          <w:rFonts w:ascii="Arial" w:hAnsi="Arial" w:cs="Arial"/>
        </w:rPr>
        <w:t>s.</w:t>
      </w:r>
    </w:p>
    <w:p w14:paraId="64EC91AA" w14:textId="77777777" w:rsidR="00BB18EC" w:rsidRDefault="00BB18EC" w:rsidP="0032520A">
      <w:pPr>
        <w:rPr>
          <w:rFonts w:ascii="Arial" w:hAnsi="Arial" w:cs="Arial"/>
        </w:rPr>
      </w:pPr>
    </w:p>
    <w:p w14:paraId="000D09C2" w14:textId="5F8228C7" w:rsidR="008E2AC8" w:rsidRPr="00AA16CC" w:rsidRDefault="00DF2ED6" w:rsidP="00265243">
      <w:pPr>
        <w:rPr>
          <w:rFonts w:ascii="Arial" w:hAnsi="Arial" w:cs="Arial"/>
          <w:b/>
          <w:bCs/>
          <w:color w:val="2F5496" w:themeColor="accent1" w:themeShade="BF"/>
          <w:sz w:val="26"/>
          <w:szCs w:val="26"/>
          <w:u w:val="single"/>
        </w:rPr>
      </w:pPr>
      <w:r w:rsidRPr="00AA16CC">
        <w:rPr>
          <w:rFonts w:ascii="Arial" w:hAnsi="Arial" w:cs="Arial"/>
          <w:b/>
          <w:bCs/>
          <w:color w:val="2F5496" w:themeColor="accent1" w:themeShade="BF"/>
          <w:sz w:val="26"/>
          <w:szCs w:val="26"/>
          <w:u w:val="single"/>
        </w:rPr>
        <w:t>Data types</w:t>
      </w:r>
    </w:p>
    <w:p w14:paraId="53D85AF3" w14:textId="68CED888" w:rsidR="00D21C79" w:rsidRDefault="00D21C79" w:rsidP="00D21C79">
      <w:pPr>
        <w:rPr>
          <w:rFonts w:ascii="Arial" w:hAnsi="Arial" w:cs="Arial"/>
        </w:rPr>
      </w:pPr>
      <w:r w:rsidRPr="00D21C79">
        <w:rPr>
          <w:rFonts w:ascii="Arial" w:hAnsi="Arial" w:cs="Arial"/>
        </w:rPr>
        <w:t>Checking data types is a crucial step to ensure that each column is stored in the correct format for analysis. Sometimes, numerical columns may be incorrectly stored as text due to missing values or formatting issues, which can lead to errors in calculations and visualizations. By inspecting data types, we can identify such discrepancies early and decide whether type conversion or cleaning is required. This step ensures that subsequent analysis and modelling are accurate and reliable.</w:t>
      </w:r>
    </w:p>
    <w:p w14:paraId="5DD3EAFA" w14:textId="242B7E40" w:rsidR="00D516B3" w:rsidRDefault="00D516B3" w:rsidP="00D21C79">
      <w:pPr>
        <w:rPr>
          <w:rFonts w:ascii="Arial" w:hAnsi="Arial" w:cs="Arial"/>
          <w:b/>
          <w:bCs/>
        </w:rPr>
      </w:pPr>
      <w:r w:rsidRPr="00D516B3">
        <w:rPr>
          <w:rFonts w:ascii="Arial" w:hAnsi="Arial" w:cs="Arial"/>
          <w:b/>
          <w:bCs/>
        </w:rPr>
        <w:t xml:space="preserve">Question </w:t>
      </w:r>
      <w:r w:rsidR="00265243">
        <w:rPr>
          <w:rFonts w:ascii="Arial" w:hAnsi="Arial" w:cs="Arial"/>
          <w:b/>
          <w:bCs/>
        </w:rPr>
        <w:t>1.2</w:t>
      </w:r>
      <w:r w:rsidRPr="00D516B3">
        <w:rPr>
          <w:rFonts w:ascii="Arial" w:hAnsi="Arial" w:cs="Arial"/>
          <w:b/>
          <w:bCs/>
        </w:rPr>
        <w:t>: Are there any inconsistencies in the data types across columns (e.g., numerical data stored as strings)?</w:t>
      </w:r>
    </w:p>
    <w:p w14:paraId="5EC9481D" w14:textId="1DCCEE82" w:rsidR="00D516B3" w:rsidRDefault="004B62C8" w:rsidP="00D21C79">
      <w:pPr>
        <w:rPr>
          <w:rFonts w:ascii="Arial" w:hAnsi="Arial" w:cs="Arial"/>
        </w:rPr>
      </w:pPr>
      <w:r w:rsidRPr="004B62C8">
        <w:rPr>
          <w:rFonts w:ascii="Arial" w:hAnsi="Arial" w:cs="Arial"/>
          <w:noProof/>
        </w:rPr>
        <w:drawing>
          <wp:inline distT="0" distB="0" distL="0" distR="0" wp14:anchorId="59E6A693" wp14:editId="3DB6BDE5">
            <wp:extent cx="1955821" cy="3359150"/>
            <wp:effectExtent l="0" t="0" r="6350" b="0"/>
            <wp:docPr id="21388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47847" name=""/>
                    <pic:cNvPicPr/>
                  </pic:nvPicPr>
                  <pic:blipFill>
                    <a:blip r:embed="rId10"/>
                    <a:stretch>
                      <a:fillRect/>
                    </a:stretch>
                  </pic:blipFill>
                  <pic:spPr>
                    <a:xfrm>
                      <a:off x="0" y="0"/>
                      <a:ext cx="1962742" cy="3371037"/>
                    </a:xfrm>
                    <a:prstGeom prst="rect">
                      <a:avLst/>
                    </a:prstGeom>
                  </pic:spPr>
                </pic:pic>
              </a:graphicData>
            </a:graphic>
          </wp:inline>
        </w:drawing>
      </w:r>
    </w:p>
    <w:p w14:paraId="36343CEE" w14:textId="5DD64EF6" w:rsidR="00D941B2" w:rsidRDefault="002631B3" w:rsidP="00D21C79">
      <w:pPr>
        <w:rPr>
          <w:rFonts w:ascii="Arial" w:hAnsi="Arial" w:cs="Arial"/>
        </w:rPr>
      </w:pPr>
      <w:r>
        <w:rPr>
          <w:rFonts w:ascii="Arial" w:hAnsi="Arial" w:cs="Arial"/>
          <w:b/>
          <w:bCs/>
          <w:noProof/>
        </w:rPr>
        <mc:AlternateContent>
          <mc:Choice Requires="wps">
            <w:drawing>
              <wp:anchor distT="0" distB="0" distL="114300" distR="114300" simplePos="0" relativeHeight="251659264" behindDoc="0" locked="0" layoutInCell="1" allowOverlap="1" wp14:anchorId="01A00C9C" wp14:editId="6AEEB755">
                <wp:simplePos x="0" y="0"/>
                <wp:positionH relativeFrom="page">
                  <wp:align>left</wp:align>
                </wp:positionH>
                <wp:positionV relativeFrom="paragraph">
                  <wp:posOffset>245745</wp:posOffset>
                </wp:positionV>
                <wp:extent cx="7588250" cy="6350"/>
                <wp:effectExtent l="0" t="0" r="31750" b="31750"/>
                <wp:wrapNone/>
                <wp:docPr id="1847141541" name="Straight Connector 1"/>
                <wp:cNvGraphicFramePr/>
                <a:graphic xmlns:a="http://schemas.openxmlformats.org/drawingml/2006/main">
                  <a:graphicData uri="http://schemas.microsoft.com/office/word/2010/wordprocessingShape">
                    <wps:wsp>
                      <wps:cNvCnPr/>
                      <wps:spPr>
                        <a:xfrm flipV="1">
                          <a:off x="0" y="0"/>
                          <a:ext cx="7588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81730"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9.35pt" to="597.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" strokecolor="black [3200]" strokeweight=".5pt">
                <v:stroke joinstyle="miter"/>
                <w10:wrap anchorx="page"/>
              </v:line>
            </w:pict>
          </mc:Fallback>
        </mc:AlternateContent>
      </w:r>
      <w:r w:rsidR="004B62C8" w:rsidRPr="00675AB2">
        <w:rPr>
          <w:rFonts w:ascii="Arial" w:hAnsi="Arial" w:cs="Arial"/>
          <w:b/>
          <w:bCs/>
        </w:rPr>
        <w:t>Finding</w:t>
      </w:r>
      <w:r w:rsidR="004B62C8">
        <w:rPr>
          <w:rFonts w:ascii="Arial" w:hAnsi="Arial" w:cs="Arial"/>
        </w:rPr>
        <w:t>: NO</w:t>
      </w:r>
      <w:r w:rsidR="00675AB2">
        <w:rPr>
          <w:rFonts w:ascii="Arial" w:hAnsi="Arial" w:cs="Arial"/>
        </w:rPr>
        <w:t xml:space="preserve"> inconsistencies with the data types of the given data.</w:t>
      </w:r>
    </w:p>
    <w:p w14:paraId="2EC7F7CB" w14:textId="37794A89" w:rsidR="00675AB2" w:rsidRPr="00AA16CC" w:rsidRDefault="005B288E" w:rsidP="00BA496E">
      <w:pPr>
        <w:jc w:val="center"/>
        <w:rPr>
          <w:rFonts w:ascii="Arial" w:hAnsi="Arial" w:cs="Arial"/>
          <w:b/>
          <w:bCs/>
          <w:color w:val="FF99CC"/>
          <w:sz w:val="26"/>
          <w:szCs w:val="26"/>
          <w:u w:val="single"/>
        </w:rPr>
      </w:pPr>
      <w:r w:rsidRPr="00AA16CC">
        <w:rPr>
          <w:rFonts w:ascii="Arial" w:hAnsi="Arial" w:cs="Arial"/>
          <w:b/>
          <w:bCs/>
          <w:color w:val="FF99CC"/>
          <w:sz w:val="26"/>
          <w:szCs w:val="26"/>
          <w:u w:val="single"/>
        </w:rPr>
        <w:t xml:space="preserve">Step 2: </w:t>
      </w:r>
      <w:r w:rsidR="00BA496E" w:rsidRPr="00AA16CC">
        <w:rPr>
          <w:rFonts w:ascii="Arial" w:hAnsi="Arial" w:cs="Arial"/>
          <w:b/>
          <w:bCs/>
          <w:color w:val="FF99CC"/>
          <w:sz w:val="26"/>
          <w:szCs w:val="26"/>
          <w:u w:val="single"/>
        </w:rPr>
        <w:t>Exploratory Data Analysis (EDA)</w:t>
      </w:r>
    </w:p>
    <w:p w14:paraId="485A53CE" w14:textId="0CC5746A" w:rsidR="00C55155" w:rsidRPr="00AA16CC" w:rsidRDefault="0071267D" w:rsidP="00C55155">
      <w:pPr>
        <w:rPr>
          <w:rFonts w:ascii="Arial" w:hAnsi="Arial" w:cs="Arial"/>
          <w:b/>
          <w:bCs/>
          <w:color w:val="2F5496" w:themeColor="accent1" w:themeShade="BF"/>
          <w:sz w:val="26"/>
          <w:szCs w:val="26"/>
          <w:u w:val="single"/>
        </w:rPr>
      </w:pPr>
      <w:r w:rsidRPr="00AA16CC">
        <w:rPr>
          <w:rFonts w:ascii="Arial" w:hAnsi="Arial" w:cs="Arial"/>
          <w:b/>
          <w:bCs/>
          <w:color w:val="2F5496" w:themeColor="accent1" w:themeShade="BF"/>
          <w:sz w:val="26"/>
          <w:szCs w:val="26"/>
          <w:u w:val="single"/>
        </w:rPr>
        <w:t>Churn count</w:t>
      </w:r>
    </w:p>
    <w:p w14:paraId="4FE2C08D" w14:textId="50797444" w:rsidR="00E04EBF" w:rsidRPr="00E04EBF" w:rsidRDefault="00E04EBF" w:rsidP="00C55155">
      <w:pPr>
        <w:rPr>
          <w:rFonts w:ascii="Arial" w:hAnsi="Arial" w:cs="Arial"/>
          <w:sz w:val="24"/>
          <w:szCs w:val="24"/>
        </w:rPr>
      </w:pPr>
      <w:r w:rsidRPr="00E04EBF">
        <w:rPr>
          <w:rFonts w:ascii="Arial" w:hAnsi="Arial" w:cs="Arial"/>
        </w:rPr>
        <w:t>Churn count provides a clear overview of the number of customers leaving the service. It serves as a baseline metric for understanding the severity of customer attrition and helps contextualize further analysis of churn across different customer segments</w:t>
      </w:r>
      <w:r>
        <w:rPr>
          <w:rFonts w:ascii="Arial" w:hAnsi="Arial" w:cs="Arial"/>
          <w:sz w:val="24"/>
          <w:szCs w:val="24"/>
        </w:rPr>
        <w:t>.</w:t>
      </w:r>
    </w:p>
    <w:p w14:paraId="7E29ACAF" w14:textId="2C73BDFE" w:rsidR="0071267D" w:rsidRDefault="00E557BC" w:rsidP="00C55155">
      <w:pPr>
        <w:rPr>
          <w:rFonts w:ascii="Arial" w:hAnsi="Arial" w:cs="Arial"/>
          <w:b/>
          <w:bCs/>
          <w:sz w:val="24"/>
          <w:szCs w:val="24"/>
        </w:rPr>
      </w:pPr>
      <w:r w:rsidRPr="00EB6CE7">
        <w:rPr>
          <w:rFonts w:ascii="Arial" w:hAnsi="Arial" w:cs="Arial"/>
          <w:b/>
          <w:bCs/>
          <w:noProof/>
          <w:sz w:val="24"/>
          <w:szCs w:val="24"/>
        </w:rPr>
        <w:drawing>
          <wp:inline distT="0" distB="0" distL="0" distR="0" wp14:anchorId="4C3D24A6" wp14:editId="0F7D689C">
            <wp:extent cx="3670300" cy="800400"/>
            <wp:effectExtent l="0" t="0" r="6350" b="0"/>
            <wp:docPr id="9312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79236" name=""/>
                    <pic:cNvPicPr/>
                  </pic:nvPicPr>
                  <pic:blipFill>
                    <a:blip r:embed="rId11"/>
                    <a:stretch>
                      <a:fillRect/>
                    </a:stretch>
                  </pic:blipFill>
                  <pic:spPr>
                    <a:xfrm>
                      <a:off x="0" y="0"/>
                      <a:ext cx="3727187" cy="812806"/>
                    </a:xfrm>
                    <a:prstGeom prst="rect">
                      <a:avLst/>
                    </a:prstGeom>
                  </pic:spPr>
                </pic:pic>
              </a:graphicData>
            </a:graphic>
          </wp:inline>
        </w:drawing>
      </w:r>
      <w:r w:rsidR="00EB6CE7">
        <w:rPr>
          <w:rFonts w:ascii="Arial" w:hAnsi="Arial" w:cs="Arial"/>
          <w:b/>
          <w:bCs/>
          <w:sz w:val="24"/>
          <w:szCs w:val="24"/>
        </w:rPr>
        <w:t xml:space="preserve">        </w:t>
      </w:r>
      <w:r w:rsidR="00CF75F4" w:rsidRPr="00EB6CE7">
        <w:rPr>
          <w:rFonts w:ascii="Arial" w:hAnsi="Arial" w:cs="Arial"/>
          <w:b/>
          <w:bCs/>
          <w:noProof/>
          <w:sz w:val="24"/>
          <w:szCs w:val="24"/>
        </w:rPr>
        <w:drawing>
          <wp:inline distT="0" distB="0" distL="0" distR="0" wp14:anchorId="0362FF84" wp14:editId="444586DB">
            <wp:extent cx="1511300" cy="796867"/>
            <wp:effectExtent l="0" t="0" r="0" b="3810"/>
            <wp:docPr id="2728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24005" name=""/>
                    <pic:cNvPicPr/>
                  </pic:nvPicPr>
                  <pic:blipFill>
                    <a:blip r:embed="rId12"/>
                    <a:stretch>
                      <a:fillRect/>
                    </a:stretch>
                  </pic:blipFill>
                  <pic:spPr>
                    <a:xfrm>
                      <a:off x="0" y="0"/>
                      <a:ext cx="1545311" cy="814800"/>
                    </a:xfrm>
                    <a:prstGeom prst="rect">
                      <a:avLst/>
                    </a:prstGeom>
                  </pic:spPr>
                </pic:pic>
              </a:graphicData>
            </a:graphic>
          </wp:inline>
        </w:drawing>
      </w:r>
    </w:p>
    <w:p w14:paraId="00466E31" w14:textId="77777777" w:rsidR="00AA16CC" w:rsidRDefault="00F45CE5" w:rsidP="003F2750">
      <w:pPr>
        <w:rPr>
          <w:rFonts w:ascii="Arial" w:hAnsi="Arial" w:cs="Arial"/>
          <w:u w:val="single"/>
        </w:rPr>
      </w:pPr>
      <w:r w:rsidRPr="0095027A">
        <w:rPr>
          <w:rFonts w:ascii="Arial" w:hAnsi="Arial" w:cs="Arial"/>
          <w:b/>
          <w:bCs/>
        </w:rPr>
        <w:t>Understanding</w:t>
      </w:r>
      <w:r w:rsidRPr="0095027A">
        <w:rPr>
          <w:rFonts w:ascii="Arial" w:hAnsi="Arial" w:cs="Arial"/>
        </w:rPr>
        <w:t xml:space="preserve">: 1869 customers of the </w:t>
      </w:r>
      <w:r w:rsidR="00681030" w:rsidRPr="0095027A">
        <w:rPr>
          <w:rFonts w:ascii="Arial" w:hAnsi="Arial" w:cs="Arial"/>
        </w:rPr>
        <w:t>7043 customers churned</w:t>
      </w:r>
      <w:r w:rsidR="0095027A" w:rsidRPr="0095027A">
        <w:rPr>
          <w:rFonts w:ascii="Arial" w:hAnsi="Arial" w:cs="Arial"/>
        </w:rPr>
        <w:t xml:space="preserve"> (cancelled the subscription)</w:t>
      </w:r>
      <w:r w:rsidR="004D5606">
        <w:rPr>
          <w:rFonts w:ascii="Arial" w:hAnsi="Arial" w:cs="Arial"/>
        </w:rPr>
        <w:t xml:space="preserve"> and 51</w:t>
      </w:r>
      <w:r w:rsidR="009865ED">
        <w:rPr>
          <w:rFonts w:ascii="Arial" w:hAnsi="Arial" w:cs="Arial"/>
        </w:rPr>
        <w:t>74 customers stayed with the same telecom company.</w:t>
      </w:r>
    </w:p>
    <w:p w14:paraId="37AEF15E" w14:textId="3B9C8FD3" w:rsidR="003F2750" w:rsidRPr="00AA16CC" w:rsidRDefault="003F2750" w:rsidP="003F2750">
      <w:pPr>
        <w:rPr>
          <w:rFonts w:ascii="Arial" w:hAnsi="Arial" w:cs="Arial"/>
          <w:u w:val="single"/>
        </w:rPr>
      </w:pPr>
      <w:r w:rsidRPr="00AA16CC">
        <w:rPr>
          <w:rFonts w:ascii="Arial" w:hAnsi="Arial" w:cs="Arial"/>
          <w:b/>
          <w:bCs/>
          <w:color w:val="2F5496" w:themeColor="accent1" w:themeShade="BF"/>
          <w:sz w:val="26"/>
          <w:szCs w:val="26"/>
          <w:u w:val="single"/>
        </w:rPr>
        <w:lastRenderedPageBreak/>
        <w:t>Churn percentage</w:t>
      </w:r>
    </w:p>
    <w:p w14:paraId="6081B787" w14:textId="656AAC27" w:rsidR="003F2750" w:rsidRDefault="00EB5162" w:rsidP="003F2750">
      <w:pPr>
        <w:rPr>
          <w:rFonts w:ascii="Arial" w:hAnsi="Arial" w:cs="Arial"/>
          <w:sz w:val="24"/>
          <w:szCs w:val="24"/>
        </w:rPr>
      </w:pPr>
      <w:r w:rsidRPr="00EB5162">
        <w:rPr>
          <w:rFonts w:ascii="Arial" w:hAnsi="Arial" w:cs="Arial"/>
          <w:noProof/>
          <w:sz w:val="24"/>
          <w:szCs w:val="24"/>
        </w:rPr>
        <w:drawing>
          <wp:inline distT="0" distB="0" distL="0" distR="0" wp14:anchorId="5E151CD4" wp14:editId="4E77F634">
            <wp:extent cx="3959952" cy="603250"/>
            <wp:effectExtent l="0" t="0" r="2540" b="6350"/>
            <wp:docPr id="189651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0563" name=""/>
                    <pic:cNvPicPr/>
                  </pic:nvPicPr>
                  <pic:blipFill>
                    <a:blip r:embed="rId13"/>
                    <a:stretch>
                      <a:fillRect/>
                    </a:stretch>
                  </pic:blipFill>
                  <pic:spPr>
                    <a:xfrm>
                      <a:off x="0" y="0"/>
                      <a:ext cx="3962569" cy="603649"/>
                    </a:xfrm>
                    <a:prstGeom prst="rect">
                      <a:avLst/>
                    </a:prstGeom>
                  </pic:spPr>
                </pic:pic>
              </a:graphicData>
            </a:graphic>
          </wp:inline>
        </w:drawing>
      </w:r>
      <w:r w:rsidR="00C85003">
        <w:rPr>
          <w:rFonts w:ascii="Arial" w:hAnsi="Arial" w:cs="Arial"/>
          <w:sz w:val="24"/>
          <w:szCs w:val="24"/>
        </w:rPr>
        <w:t xml:space="preserve">     </w:t>
      </w:r>
      <w:r w:rsidR="00C85003" w:rsidRPr="00C85003">
        <w:rPr>
          <w:rFonts w:ascii="Arial" w:hAnsi="Arial" w:cs="Arial"/>
          <w:noProof/>
          <w:sz w:val="24"/>
          <w:szCs w:val="24"/>
        </w:rPr>
        <w:drawing>
          <wp:inline distT="0" distB="0" distL="0" distR="0" wp14:anchorId="6FFE6453" wp14:editId="6F2090DD">
            <wp:extent cx="1382389" cy="635000"/>
            <wp:effectExtent l="0" t="0" r="8890" b="0"/>
            <wp:docPr id="62567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77238" name=""/>
                    <pic:cNvPicPr/>
                  </pic:nvPicPr>
                  <pic:blipFill>
                    <a:blip r:embed="rId14"/>
                    <a:stretch>
                      <a:fillRect/>
                    </a:stretch>
                  </pic:blipFill>
                  <pic:spPr>
                    <a:xfrm>
                      <a:off x="0" y="0"/>
                      <a:ext cx="1390010" cy="638501"/>
                    </a:xfrm>
                    <a:prstGeom prst="rect">
                      <a:avLst/>
                    </a:prstGeom>
                  </pic:spPr>
                </pic:pic>
              </a:graphicData>
            </a:graphic>
          </wp:inline>
        </w:drawing>
      </w:r>
    </w:p>
    <w:p w14:paraId="1FE320F0" w14:textId="36F56B71" w:rsidR="00AA16CC" w:rsidRDefault="00A065EA" w:rsidP="003F2750">
      <w:pPr>
        <w:rPr>
          <w:rFonts w:ascii="Arial" w:hAnsi="Arial" w:cs="Arial"/>
        </w:rPr>
      </w:pPr>
      <w:r w:rsidRPr="00480619">
        <w:rPr>
          <w:rFonts w:ascii="Arial" w:hAnsi="Arial" w:cs="Arial"/>
          <w:b/>
          <w:bCs/>
        </w:rPr>
        <w:t>Understanding</w:t>
      </w:r>
      <w:r w:rsidRPr="00480619">
        <w:rPr>
          <w:rFonts w:ascii="Arial" w:hAnsi="Arial" w:cs="Arial"/>
        </w:rPr>
        <w:t xml:space="preserve">: </w:t>
      </w:r>
      <w:r w:rsidR="00480619" w:rsidRPr="00480619">
        <w:rPr>
          <w:rFonts w:ascii="Arial" w:hAnsi="Arial" w:cs="Arial"/>
        </w:rPr>
        <w:t>26.53% of the customers churned (cancelled the subscription)</w:t>
      </w:r>
      <w:r w:rsidR="004D5606">
        <w:rPr>
          <w:rFonts w:ascii="Arial" w:hAnsi="Arial" w:cs="Arial"/>
        </w:rPr>
        <w:t xml:space="preserve"> whereas 73.46% stayed with the same telecom subscription. </w:t>
      </w:r>
    </w:p>
    <w:p w14:paraId="2436EA6C" w14:textId="77777777" w:rsidR="002750E4" w:rsidRDefault="002750E4" w:rsidP="003F2750">
      <w:pPr>
        <w:rPr>
          <w:rFonts w:ascii="Arial" w:hAnsi="Arial" w:cs="Arial"/>
        </w:rPr>
      </w:pPr>
    </w:p>
    <w:p w14:paraId="2F86A7BA" w14:textId="09E9F330" w:rsidR="002750E4" w:rsidRPr="00AA16CC" w:rsidRDefault="002750E4" w:rsidP="002750E4">
      <w:pPr>
        <w:rPr>
          <w:rFonts w:ascii="Arial" w:hAnsi="Arial" w:cs="Arial"/>
          <w:b/>
          <w:bCs/>
          <w:color w:val="2F5496" w:themeColor="accent1" w:themeShade="BF"/>
          <w:sz w:val="26"/>
          <w:szCs w:val="26"/>
          <w:u w:val="single"/>
        </w:rPr>
      </w:pPr>
      <w:r w:rsidRPr="00AA16CC">
        <w:rPr>
          <w:rFonts w:ascii="Arial" w:hAnsi="Arial" w:cs="Arial"/>
          <w:b/>
          <w:bCs/>
          <w:color w:val="2F5496" w:themeColor="accent1" w:themeShade="BF"/>
          <w:sz w:val="26"/>
          <w:szCs w:val="26"/>
          <w:u w:val="single"/>
        </w:rPr>
        <w:t>Churn vs Gender</w:t>
      </w:r>
    </w:p>
    <w:p w14:paraId="50848F98" w14:textId="347613CB" w:rsidR="002750E4" w:rsidRDefault="00B859D7" w:rsidP="003F2750">
      <w:pPr>
        <w:rPr>
          <w:rFonts w:ascii="Arial" w:hAnsi="Arial" w:cs="Arial"/>
        </w:rPr>
      </w:pPr>
      <w:r w:rsidRPr="00B859D7">
        <w:rPr>
          <w:rFonts w:ascii="Arial" w:hAnsi="Arial" w:cs="Arial"/>
        </w:rPr>
        <w:t>Analy</w:t>
      </w:r>
      <w:r>
        <w:rPr>
          <w:rFonts w:ascii="Arial" w:hAnsi="Arial" w:cs="Arial"/>
        </w:rPr>
        <w:t>s</w:t>
      </w:r>
      <w:r w:rsidRPr="00B859D7">
        <w:rPr>
          <w:rFonts w:ascii="Arial" w:hAnsi="Arial" w:cs="Arial"/>
        </w:rPr>
        <w:t>ing churn based on gender helps determine whether there are any significant differences in retention between male and female customers. This analysis can reveal whether specific customer groups are more likely to leave the service. Understanding such patterns helps the company ensure that its plans, pricing, and services are equally effective across different customer segments. It also supports more inclusive and targeted customer retention strategies.</w:t>
      </w:r>
    </w:p>
    <w:p w14:paraId="70C6BD4C" w14:textId="647E8F5B" w:rsidR="00B859D7" w:rsidRDefault="00207929" w:rsidP="003F2750">
      <w:pPr>
        <w:rPr>
          <w:rFonts w:ascii="Arial" w:hAnsi="Arial" w:cs="Arial"/>
        </w:rPr>
      </w:pPr>
      <w:r w:rsidRPr="00207929">
        <w:rPr>
          <w:rFonts w:ascii="Arial" w:hAnsi="Arial" w:cs="Arial"/>
          <w:noProof/>
        </w:rPr>
        <w:drawing>
          <wp:inline distT="0" distB="0" distL="0" distR="0" wp14:anchorId="664E94E9" wp14:editId="4615FAC2">
            <wp:extent cx="5731510" cy="701040"/>
            <wp:effectExtent l="0" t="0" r="2540" b="3810"/>
            <wp:docPr id="46674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5111" name=""/>
                    <pic:cNvPicPr/>
                  </pic:nvPicPr>
                  <pic:blipFill>
                    <a:blip r:embed="rId15"/>
                    <a:stretch>
                      <a:fillRect/>
                    </a:stretch>
                  </pic:blipFill>
                  <pic:spPr>
                    <a:xfrm>
                      <a:off x="0" y="0"/>
                      <a:ext cx="5731510" cy="701040"/>
                    </a:xfrm>
                    <a:prstGeom prst="rect">
                      <a:avLst/>
                    </a:prstGeom>
                  </pic:spPr>
                </pic:pic>
              </a:graphicData>
            </a:graphic>
          </wp:inline>
        </w:drawing>
      </w:r>
    </w:p>
    <w:p w14:paraId="7757904E" w14:textId="14DF3E89" w:rsidR="00207929" w:rsidRDefault="000E077E" w:rsidP="003F2750">
      <w:pPr>
        <w:rPr>
          <w:rFonts w:ascii="Arial" w:hAnsi="Arial" w:cs="Arial"/>
        </w:rPr>
      </w:pPr>
      <w:r w:rsidRPr="000E077E">
        <w:rPr>
          <w:rFonts w:ascii="Arial" w:hAnsi="Arial" w:cs="Arial"/>
          <w:noProof/>
        </w:rPr>
        <w:drawing>
          <wp:inline distT="0" distB="0" distL="0" distR="0" wp14:anchorId="536EBDF3" wp14:editId="7B5C3BC1">
            <wp:extent cx="2317750" cy="1138543"/>
            <wp:effectExtent l="0" t="0" r="6350" b="5080"/>
            <wp:docPr id="68475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57126" name=""/>
                    <pic:cNvPicPr/>
                  </pic:nvPicPr>
                  <pic:blipFill>
                    <a:blip r:embed="rId16"/>
                    <a:stretch>
                      <a:fillRect/>
                    </a:stretch>
                  </pic:blipFill>
                  <pic:spPr>
                    <a:xfrm>
                      <a:off x="0" y="0"/>
                      <a:ext cx="2327490" cy="1143328"/>
                    </a:xfrm>
                    <a:prstGeom prst="rect">
                      <a:avLst/>
                    </a:prstGeom>
                  </pic:spPr>
                </pic:pic>
              </a:graphicData>
            </a:graphic>
          </wp:inline>
        </w:drawing>
      </w:r>
    </w:p>
    <w:p w14:paraId="2C160E10" w14:textId="7E48AD33" w:rsidR="00AA16CC" w:rsidRDefault="000E077E" w:rsidP="003F2750">
      <w:pPr>
        <w:rPr>
          <w:rFonts w:ascii="Arial" w:hAnsi="Arial" w:cs="Arial"/>
        </w:rPr>
      </w:pPr>
      <w:r w:rsidRPr="001145A6">
        <w:rPr>
          <w:rFonts w:ascii="Arial" w:hAnsi="Arial" w:cs="Arial"/>
          <w:b/>
          <w:bCs/>
        </w:rPr>
        <w:t>Understanding</w:t>
      </w:r>
      <w:r>
        <w:rPr>
          <w:rFonts w:ascii="Arial" w:hAnsi="Arial" w:cs="Arial"/>
        </w:rPr>
        <w:t xml:space="preserve">: </w:t>
      </w:r>
      <w:r w:rsidR="001145A6" w:rsidRPr="001145A6">
        <w:rPr>
          <w:rFonts w:ascii="Arial" w:hAnsi="Arial" w:cs="Arial"/>
        </w:rPr>
        <w:t>The churn rates for male and female customers are very similar, with both groups showing nearly equal percentages of customers leaving the service. Female customers have a churn rate of about 26.9%, while male customers have a churn rate of about 26.2%. This indicates that gender does not have a significant impact on customer churn in this dataset.</w:t>
      </w:r>
    </w:p>
    <w:p w14:paraId="3563DCDF" w14:textId="77777777" w:rsidR="00AA16CC" w:rsidRDefault="00AA16CC" w:rsidP="003F2750">
      <w:pPr>
        <w:rPr>
          <w:rFonts w:ascii="Arial" w:hAnsi="Arial" w:cs="Arial"/>
        </w:rPr>
      </w:pPr>
    </w:p>
    <w:p w14:paraId="4959FD2E" w14:textId="0CB996E8" w:rsidR="004352B0" w:rsidRPr="00AA16CC" w:rsidRDefault="004352B0" w:rsidP="004352B0">
      <w:pPr>
        <w:rPr>
          <w:rFonts w:ascii="Arial" w:hAnsi="Arial" w:cs="Arial"/>
          <w:b/>
          <w:bCs/>
          <w:color w:val="2F5496" w:themeColor="accent1" w:themeShade="BF"/>
          <w:sz w:val="26"/>
          <w:szCs w:val="26"/>
          <w:u w:val="single"/>
        </w:rPr>
      </w:pPr>
      <w:r w:rsidRPr="00AA16CC">
        <w:rPr>
          <w:rFonts w:ascii="Arial" w:hAnsi="Arial" w:cs="Arial"/>
          <w:b/>
          <w:bCs/>
          <w:color w:val="2F5496" w:themeColor="accent1" w:themeShade="BF"/>
          <w:sz w:val="26"/>
          <w:szCs w:val="26"/>
          <w:u w:val="single"/>
        </w:rPr>
        <w:t xml:space="preserve">Churn vs Senior Citizens </w:t>
      </w:r>
    </w:p>
    <w:p w14:paraId="2402A34D" w14:textId="59CAD5F7" w:rsidR="00F57201" w:rsidRDefault="00ED21CB" w:rsidP="003F2750">
      <w:pPr>
        <w:rPr>
          <w:rFonts w:ascii="Arial" w:hAnsi="Arial" w:cs="Arial"/>
        </w:rPr>
      </w:pPr>
      <w:r w:rsidRPr="00ED21CB">
        <w:rPr>
          <w:rFonts w:ascii="Arial" w:hAnsi="Arial" w:cs="Arial"/>
        </w:rPr>
        <w:t>Analy</w:t>
      </w:r>
      <w:r>
        <w:rPr>
          <w:rFonts w:ascii="Arial" w:hAnsi="Arial" w:cs="Arial"/>
        </w:rPr>
        <w:t>s</w:t>
      </w:r>
      <w:r w:rsidRPr="00ED21CB">
        <w:rPr>
          <w:rFonts w:ascii="Arial" w:hAnsi="Arial" w:cs="Arial"/>
        </w:rPr>
        <w:t>ing churn based on senior citizen status helps understand whether age-related factors influence customer retention. Senior citizens may have different service needs, pricing sensitivity, or usage patterns compared to younger customers. This analysis helps identify whether older customers are at a higher or lower risk of churn. Such insights can guide the company in designing targeted plans and support services for specific age groups.</w:t>
      </w:r>
    </w:p>
    <w:p w14:paraId="0F7EA278" w14:textId="0E6F9311" w:rsidR="00ED21CB" w:rsidRDefault="00F52726" w:rsidP="003F2750">
      <w:pPr>
        <w:rPr>
          <w:rFonts w:ascii="Arial" w:hAnsi="Arial" w:cs="Arial"/>
        </w:rPr>
      </w:pPr>
      <w:r w:rsidRPr="00F52726">
        <w:rPr>
          <w:rFonts w:ascii="Arial" w:hAnsi="Arial" w:cs="Arial"/>
          <w:noProof/>
        </w:rPr>
        <w:drawing>
          <wp:inline distT="0" distB="0" distL="0" distR="0" wp14:anchorId="69699E55" wp14:editId="7A209628">
            <wp:extent cx="5511800" cy="638749"/>
            <wp:effectExtent l="0" t="0" r="0" b="9525"/>
            <wp:docPr id="14581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0730" name=""/>
                    <pic:cNvPicPr/>
                  </pic:nvPicPr>
                  <pic:blipFill>
                    <a:blip r:embed="rId17"/>
                    <a:stretch>
                      <a:fillRect/>
                    </a:stretch>
                  </pic:blipFill>
                  <pic:spPr>
                    <a:xfrm>
                      <a:off x="0" y="0"/>
                      <a:ext cx="5807335" cy="672998"/>
                    </a:xfrm>
                    <a:prstGeom prst="rect">
                      <a:avLst/>
                    </a:prstGeom>
                  </pic:spPr>
                </pic:pic>
              </a:graphicData>
            </a:graphic>
          </wp:inline>
        </w:drawing>
      </w:r>
    </w:p>
    <w:p w14:paraId="20BC67A5" w14:textId="4F7B5436" w:rsidR="00F52726" w:rsidRDefault="00FD75C8" w:rsidP="003F2750">
      <w:pPr>
        <w:rPr>
          <w:rFonts w:ascii="Arial" w:hAnsi="Arial" w:cs="Arial"/>
        </w:rPr>
      </w:pPr>
      <w:r w:rsidRPr="00FD75C8">
        <w:rPr>
          <w:rFonts w:ascii="Arial" w:hAnsi="Arial" w:cs="Arial"/>
          <w:noProof/>
        </w:rPr>
        <w:lastRenderedPageBreak/>
        <w:drawing>
          <wp:inline distT="0" distB="0" distL="0" distR="0" wp14:anchorId="495A784E" wp14:editId="4B5D47DC">
            <wp:extent cx="2292350" cy="988857"/>
            <wp:effectExtent l="0" t="0" r="0" b="1905"/>
            <wp:docPr id="20938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11731" name=""/>
                    <pic:cNvPicPr/>
                  </pic:nvPicPr>
                  <pic:blipFill>
                    <a:blip r:embed="rId18"/>
                    <a:stretch>
                      <a:fillRect/>
                    </a:stretch>
                  </pic:blipFill>
                  <pic:spPr>
                    <a:xfrm>
                      <a:off x="0" y="0"/>
                      <a:ext cx="2313859" cy="998136"/>
                    </a:xfrm>
                    <a:prstGeom prst="rect">
                      <a:avLst/>
                    </a:prstGeom>
                  </pic:spPr>
                </pic:pic>
              </a:graphicData>
            </a:graphic>
          </wp:inline>
        </w:drawing>
      </w:r>
    </w:p>
    <w:p w14:paraId="4A4EB895" w14:textId="5643924F" w:rsidR="00FD75C8" w:rsidRDefault="00A20A89" w:rsidP="003F2750">
      <w:pPr>
        <w:rPr>
          <w:rFonts w:ascii="Arial" w:hAnsi="Arial" w:cs="Arial"/>
        </w:rPr>
      </w:pPr>
      <w:r w:rsidRPr="00A20A89">
        <w:rPr>
          <w:rFonts w:ascii="Arial" w:hAnsi="Arial" w:cs="Arial"/>
          <w:b/>
          <w:bCs/>
        </w:rPr>
        <w:t>Understanding</w:t>
      </w:r>
      <w:r>
        <w:rPr>
          <w:rFonts w:ascii="Arial" w:hAnsi="Arial" w:cs="Arial"/>
        </w:rPr>
        <w:t xml:space="preserve">: </w:t>
      </w:r>
      <w:r w:rsidRPr="00A20A89">
        <w:rPr>
          <w:rFonts w:ascii="Arial" w:hAnsi="Arial" w:cs="Arial"/>
        </w:rPr>
        <w:t xml:space="preserve">The analysis shows that senior citizens have a noticeably higher churn rate compared to non-senior customers. Approximately </w:t>
      </w:r>
      <w:r w:rsidRPr="00A20A89">
        <w:rPr>
          <w:rFonts w:ascii="Arial" w:hAnsi="Arial" w:cs="Arial"/>
          <w:b/>
          <w:bCs/>
        </w:rPr>
        <w:t>41.7% of senior citizens</w:t>
      </w:r>
      <w:r w:rsidRPr="00A20A89">
        <w:rPr>
          <w:rFonts w:ascii="Arial" w:hAnsi="Arial" w:cs="Arial"/>
        </w:rPr>
        <w:t xml:space="preserve"> have churned, while only about </w:t>
      </w:r>
      <w:r w:rsidRPr="00A20A89">
        <w:rPr>
          <w:rFonts w:ascii="Arial" w:hAnsi="Arial" w:cs="Arial"/>
          <w:b/>
          <w:bCs/>
        </w:rPr>
        <w:t>23.6% of non-senior customers</w:t>
      </w:r>
      <w:r w:rsidRPr="00A20A89">
        <w:rPr>
          <w:rFonts w:ascii="Arial" w:hAnsi="Arial" w:cs="Arial"/>
        </w:rPr>
        <w:t xml:space="preserve"> have left the service. This indicates that senior customers are more likely to discontinue the service. The higher churn among senior citizens may be due to factors such as pricing sensitivity, service complexity, or lack of targeted support, suggesting the need for more senior-friendly plans and assistance.</w:t>
      </w:r>
    </w:p>
    <w:p w14:paraId="09BF7548" w14:textId="77777777" w:rsidR="00A20A89" w:rsidRPr="00AA16CC" w:rsidRDefault="00A20A89" w:rsidP="003F2750">
      <w:pPr>
        <w:rPr>
          <w:rFonts w:ascii="Arial" w:hAnsi="Arial" w:cs="Arial"/>
          <w:color w:val="2F5496" w:themeColor="accent1" w:themeShade="BF"/>
        </w:rPr>
      </w:pPr>
    </w:p>
    <w:p w14:paraId="735750C7" w14:textId="75C53C81" w:rsidR="00D60857" w:rsidRPr="00AA16CC" w:rsidRDefault="00D60857" w:rsidP="00D60857">
      <w:pPr>
        <w:rPr>
          <w:rFonts w:ascii="Arial" w:hAnsi="Arial" w:cs="Arial"/>
          <w:b/>
          <w:bCs/>
          <w:color w:val="2F5496" w:themeColor="accent1" w:themeShade="BF"/>
          <w:sz w:val="26"/>
          <w:szCs w:val="26"/>
          <w:u w:val="single"/>
        </w:rPr>
      </w:pPr>
      <w:r w:rsidRPr="00AA16CC">
        <w:rPr>
          <w:rFonts w:ascii="Arial" w:hAnsi="Arial" w:cs="Arial"/>
          <w:b/>
          <w:bCs/>
          <w:color w:val="2F5496" w:themeColor="accent1" w:themeShade="BF"/>
          <w:sz w:val="26"/>
          <w:szCs w:val="26"/>
          <w:u w:val="single"/>
        </w:rPr>
        <w:t>Churn vs Partner</w:t>
      </w:r>
    </w:p>
    <w:p w14:paraId="3BE3B388" w14:textId="78CAD2F2" w:rsidR="00A20A89" w:rsidRDefault="001B4316" w:rsidP="003F2750">
      <w:pPr>
        <w:rPr>
          <w:rFonts w:ascii="Arial" w:hAnsi="Arial" w:cs="Arial"/>
        </w:rPr>
      </w:pPr>
      <w:r w:rsidRPr="001B4316">
        <w:rPr>
          <w:rFonts w:ascii="Arial" w:hAnsi="Arial" w:cs="Arial"/>
        </w:rPr>
        <w:t>Analy</w:t>
      </w:r>
      <w:r>
        <w:rPr>
          <w:rFonts w:ascii="Arial" w:hAnsi="Arial" w:cs="Arial"/>
        </w:rPr>
        <w:t>s</w:t>
      </w:r>
      <w:r w:rsidRPr="001B4316">
        <w:rPr>
          <w:rFonts w:ascii="Arial" w:hAnsi="Arial" w:cs="Arial"/>
        </w:rPr>
        <w:t>ing churn based on partner status helps understand how household or relationship factors influence customer retention. Customers with partners may have more stable living situations and may rely more on bundled or long-term services, which can reduce the likelihood of churn. This analysis helps identify whether single customers are more prone to leaving the service.</w:t>
      </w:r>
    </w:p>
    <w:p w14:paraId="3999DB13" w14:textId="3209BB52" w:rsidR="001B4316" w:rsidRDefault="005D2770" w:rsidP="003F2750">
      <w:pPr>
        <w:rPr>
          <w:rFonts w:ascii="Arial" w:hAnsi="Arial" w:cs="Arial"/>
        </w:rPr>
      </w:pPr>
      <w:r w:rsidRPr="005D2770">
        <w:rPr>
          <w:rFonts w:ascii="Arial" w:hAnsi="Arial" w:cs="Arial"/>
          <w:noProof/>
        </w:rPr>
        <w:drawing>
          <wp:inline distT="0" distB="0" distL="0" distR="0" wp14:anchorId="3A64019F" wp14:editId="41701C4B">
            <wp:extent cx="5731510" cy="676275"/>
            <wp:effectExtent l="0" t="0" r="2540" b="9525"/>
            <wp:docPr id="114357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5222" name=""/>
                    <pic:cNvPicPr/>
                  </pic:nvPicPr>
                  <pic:blipFill>
                    <a:blip r:embed="rId19"/>
                    <a:stretch>
                      <a:fillRect/>
                    </a:stretch>
                  </pic:blipFill>
                  <pic:spPr>
                    <a:xfrm>
                      <a:off x="0" y="0"/>
                      <a:ext cx="5731510" cy="676275"/>
                    </a:xfrm>
                    <a:prstGeom prst="rect">
                      <a:avLst/>
                    </a:prstGeom>
                  </pic:spPr>
                </pic:pic>
              </a:graphicData>
            </a:graphic>
          </wp:inline>
        </w:drawing>
      </w:r>
    </w:p>
    <w:p w14:paraId="1081EDF1" w14:textId="673586BB" w:rsidR="005D2770" w:rsidRDefault="00303E94" w:rsidP="003F2750">
      <w:pPr>
        <w:rPr>
          <w:rFonts w:ascii="Arial" w:hAnsi="Arial" w:cs="Arial"/>
        </w:rPr>
      </w:pPr>
      <w:r w:rsidRPr="00303E94">
        <w:rPr>
          <w:rFonts w:ascii="Arial" w:hAnsi="Arial" w:cs="Arial"/>
          <w:noProof/>
        </w:rPr>
        <w:drawing>
          <wp:inline distT="0" distB="0" distL="0" distR="0" wp14:anchorId="0B7E96FE" wp14:editId="7FDD85D1">
            <wp:extent cx="2063750" cy="1059764"/>
            <wp:effectExtent l="0" t="0" r="0" b="7620"/>
            <wp:docPr id="134146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60316" name=""/>
                    <pic:cNvPicPr/>
                  </pic:nvPicPr>
                  <pic:blipFill>
                    <a:blip r:embed="rId20"/>
                    <a:stretch>
                      <a:fillRect/>
                    </a:stretch>
                  </pic:blipFill>
                  <pic:spPr>
                    <a:xfrm>
                      <a:off x="0" y="0"/>
                      <a:ext cx="2078280" cy="1067225"/>
                    </a:xfrm>
                    <a:prstGeom prst="rect">
                      <a:avLst/>
                    </a:prstGeom>
                  </pic:spPr>
                </pic:pic>
              </a:graphicData>
            </a:graphic>
          </wp:inline>
        </w:drawing>
      </w:r>
    </w:p>
    <w:p w14:paraId="382889BD" w14:textId="484DCA77" w:rsidR="00303E94" w:rsidRDefault="00303E94" w:rsidP="003F2750">
      <w:pPr>
        <w:rPr>
          <w:rFonts w:ascii="Arial" w:hAnsi="Arial" w:cs="Arial"/>
        </w:rPr>
      </w:pPr>
      <w:r w:rsidRPr="00303E94">
        <w:rPr>
          <w:rFonts w:ascii="Arial" w:hAnsi="Arial" w:cs="Arial"/>
          <w:b/>
          <w:bCs/>
        </w:rPr>
        <w:t>Understanding</w:t>
      </w:r>
      <w:r>
        <w:rPr>
          <w:rFonts w:ascii="Arial" w:hAnsi="Arial" w:cs="Arial"/>
        </w:rPr>
        <w:t xml:space="preserve">: </w:t>
      </w:r>
      <w:r w:rsidR="00941109" w:rsidRPr="00941109">
        <w:rPr>
          <w:rFonts w:ascii="Arial" w:hAnsi="Arial" w:cs="Arial"/>
        </w:rPr>
        <w:t xml:space="preserve">The analysis shows a clear difference in churn rates based on partner status. Customers without a partner have a significantly higher churn rate of about </w:t>
      </w:r>
      <w:r w:rsidR="00941109" w:rsidRPr="00941109">
        <w:rPr>
          <w:rFonts w:ascii="Arial" w:hAnsi="Arial" w:cs="Arial"/>
          <w:b/>
          <w:bCs/>
        </w:rPr>
        <w:t>33%</w:t>
      </w:r>
      <w:r w:rsidR="00941109" w:rsidRPr="00941109">
        <w:rPr>
          <w:rFonts w:ascii="Arial" w:hAnsi="Arial" w:cs="Arial"/>
        </w:rPr>
        <w:t xml:space="preserve">, compared to only around </w:t>
      </w:r>
      <w:r w:rsidR="00941109" w:rsidRPr="00941109">
        <w:rPr>
          <w:rFonts w:ascii="Arial" w:hAnsi="Arial" w:cs="Arial"/>
          <w:b/>
          <w:bCs/>
        </w:rPr>
        <w:t>19.7%</w:t>
      </w:r>
      <w:r w:rsidR="00941109" w:rsidRPr="00941109">
        <w:rPr>
          <w:rFonts w:ascii="Arial" w:hAnsi="Arial" w:cs="Arial"/>
        </w:rPr>
        <w:t xml:space="preserve"> for customers with a partner. This suggests that customers with partners are more likely to stay with the service, possibly due to more stable household needs or shared service usage.</w:t>
      </w:r>
    </w:p>
    <w:p w14:paraId="3E168BF1" w14:textId="77777777" w:rsidR="00C96B48" w:rsidRPr="00AA16CC" w:rsidRDefault="00C96B48" w:rsidP="003F2750">
      <w:pPr>
        <w:rPr>
          <w:rFonts w:ascii="Arial" w:hAnsi="Arial" w:cs="Arial"/>
          <w:color w:val="2F5496" w:themeColor="accent1" w:themeShade="BF"/>
        </w:rPr>
      </w:pPr>
    </w:p>
    <w:p w14:paraId="593533C2" w14:textId="6A9676E4" w:rsidR="00C96B48" w:rsidRPr="00AA16CC" w:rsidRDefault="00C96B48" w:rsidP="003F2750">
      <w:pPr>
        <w:rPr>
          <w:rFonts w:ascii="Arial" w:hAnsi="Arial" w:cs="Arial"/>
          <w:b/>
          <w:bCs/>
          <w:color w:val="2F5496" w:themeColor="accent1" w:themeShade="BF"/>
          <w:sz w:val="26"/>
          <w:szCs w:val="26"/>
          <w:u w:val="single"/>
        </w:rPr>
      </w:pPr>
      <w:r w:rsidRPr="00AA16CC">
        <w:rPr>
          <w:rFonts w:ascii="Arial" w:hAnsi="Arial" w:cs="Arial"/>
          <w:b/>
          <w:bCs/>
          <w:color w:val="2F5496" w:themeColor="accent1" w:themeShade="BF"/>
          <w:sz w:val="26"/>
          <w:szCs w:val="26"/>
          <w:u w:val="single"/>
        </w:rPr>
        <w:t>Churn vs Dependent</w:t>
      </w:r>
    </w:p>
    <w:p w14:paraId="3CF9B9B9" w14:textId="7CF04AD8" w:rsidR="00F1262C" w:rsidRDefault="00F1262C" w:rsidP="003F2750">
      <w:pPr>
        <w:rPr>
          <w:rFonts w:ascii="Arial" w:hAnsi="Arial" w:cs="Arial"/>
        </w:rPr>
      </w:pPr>
      <w:r w:rsidRPr="00F1262C">
        <w:rPr>
          <w:rFonts w:ascii="Arial" w:hAnsi="Arial" w:cs="Arial"/>
        </w:rPr>
        <w:t>Analy</w:t>
      </w:r>
      <w:r w:rsidR="00BD2DCE">
        <w:rPr>
          <w:rFonts w:ascii="Arial" w:hAnsi="Arial" w:cs="Arial"/>
        </w:rPr>
        <w:t>s</w:t>
      </w:r>
      <w:r w:rsidRPr="00F1262C">
        <w:rPr>
          <w:rFonts w:ascii="Arial" w:hAnsi="Arial" w:cs="Arial"/>
        </w:rPr>
        <w:t>ing churn based on dependent status helps understand how family responsibilities influence customer retention. Customers with dependents may rely more on stable and long-term services, making them less likely to switch providers. In contrast, customers without dependents may have more flexibility and may be more likely to churn.</w:t>
      </w:r>
    </w:p>
    <w:p w14:paraId="331C7B3C" w14:textId="1A44A2A3" w:rsidR="00F1262C" w:rsidRDefault="00676C5E" w:rsidP="003F2750">
      <w:pPr>
        <w:rPr>
          <w:rFonts w:ascii="Arial" w:hAnsi="Arial" w:cs="Arial"/>
        </w:rPr>
      </w:pPr>
      <w:r w:rsidRPr="00676C5E">
        <w:rPr>
          <w:rFonts w:ascii="Arial" w:hAnsi="Arial" w:cs="Arial"/>
          <w:noProof/>
        </w:rPr>
        <w:drawing>
          <wp:inline distT="0" distB="0" distL="0" distR="0" wp14:anchorId="561FF572" wp14:editId="60CE708A">
            <wp:extent cx="5549900" cy="625332"/>
            <wp:effectExtent l="0" t="0" r="0" b="3810"/>
            <wp:docPr id="155460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6966" name=""/>
                    <pic:cNvPicPr/>
                  </pic:nvPicPr>
                  <pic:blipFill>
                    <a:blip r:embed="rId21"/>
                    <a:stretch>
                      <a:fillRect/>
                    </a:stretch>
                  </pic:blipFill>
                  <pic:spPr>
                    <a:xfrm>
                      <a:off x="0" y="0"/>
                      <a:ext cx="5574157" cy="628065"/>
                    </a:xfrm>
                    <a:prstGeom prst="rect">
                      <a:avLst/>
                    </a:prstGeom>
                  </pic:spPr>
                </pic:pic>
              </a:graphicData>
            </a:graphic>
          </wp:inline>
        </w:drawing>
      </w:r>
    </w:p>
    <w:p w14:paraId="6EF8D18B" w14:textId="0EB44EE0" w:rsidR="00676C5E" w:rsidRDefault="009B65F1" w:rsidP="003F2750">
      <w:pPr>
        <w:rPr>
          <w:rFonts w:ascii="Arial" w:hAnsi="Arial" w:cs="Arial"/>
        </w:rPr>
      </w:pPr>
      <w:r w:rsidRPr="009B65F1">
        <w:rPr>
          <w:rFonts w:ascii="Arial" w:hAnsi="Arial" w:cs="Arial"/>
          <w:noProof/>
        </w:rPr>
        <w:lastRenderedPageBreak/>
        <w:drawing>
          <wp:inline distT="0" distB="0" distL="0" distR="0" wp14:anchorId="364293E2" wp14:editId="10FC19A0">
            <wp:extent cx="2292350" cy="1087158"/>
            <wp:effectExtent l="0" t="0" r="0" b="0"/>
            <wp:docPr id="11015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285" name=""/>
                    <pic:cNvPicPr/>
                  </pic:nvPicPr>
                  <pic:blipFill>
                    <a:blip r:embed="rId22"/>
                    <a:stretch>
                      <a:fillRect/>
                    </a:stretch>
                  </pic:blipFill>
                  <pic:spPr>
                    <a:xfrm>
                      <a:off x="0" y="0"/>
                      <a:ext cx="2308013" cy="1094586"/>
                    </a:xfrm>
                    <a:prstGeom prst="rect">
                      <a:avLst/>
                    </a:prstGeom>
                  </pic:spPr>
                </pic:pic>
              </a:graphicData>
            </a:graphic>
          </wp:inline>
        </w:drawing>
      </w:r>
    </w:p>
    <w:p w14:paraId="4AA5B6A4" w14:textId="54932E2D" w:rsidR="00B453B6" w:rsidRDefault="009B65F1" w:rsidP="003F2750">
      <w:pPr>
        <w:rPr>
          <w:rFonts w:ascii="Arial" w:hAnsi="Arial" w:cs="Arial"/>
        </w:rPr>
      </w:pPr>
      <w:r w:rsidRPr="009B65F1">
        <w:rPr>
          <w:rFonts w:ascii="Arial" w:hAnsi="Arial" w:cs="Arial"/>
          <w:b/>
          <w:bCs/>
        </w:rPr>
        <w:t>Understanding</w:t>
      </w:r>
      <w:r>
        <w:rPr>
          <w:rFonts w:ascii="Arial" w:hAnsi="Arial" w:cs="Arial"/>
        </w:rPr>
        <w:t xml:space="preserve">: </w:t>
      </w:r>
      <w:r w:rsidR="00051A56" w:rsidRPr="00051A56">
        <w:rPr>
          <w:rFonts w:ascii="Arial" w:hAnsi="Arial" w:cs="Arial"/>
        </w:rPr>
        <w:t xml:space="preserve">The analysis shows a clear difference in churn rates based on dependent status. Customers without dependents have a higher churn rate of about </w:t>
      </w:r>
      <w:r w:rsidR="00051A56" w:rsidRPr="00051A56">
        <w:rPr>
          <w:rFonts w:ascii="Arial" w:hAnsi="Arial" w:cs="Arial"/>
          <w:b/>
          <w:bCs/>
        </w:rPr>
        <w:t>31.3%</w:t>
      </w:r>
      <w:r w:rsidR="00051A56" w:rsidRPr="00051A56">
        <w:rPr>
          <w:rFonts w:ascii="Arial" w:hAnsi="Arial" w:cs="Arial"/>
        </w:rPr>
        <w:t xml:space="preserve">, while customers with dependents show a much lower churn rate of around </w:t>
      </w:r>
      <w:r w:rsidR="00051A56" w:rsidRPr="00051A56">
        <w:rPr>
          <w:rFonts w:ascii="Arial" w:hAnsi="Arial" w:cs="Arial"/>
          <w:b/>
          <w:bCs/>
        </w:rPr>
        <w:t>15.5%</w:t>
      </w:r>
      <w:r w:rsidR="00051A56" w:rsidRPr="00051A56">
        <w:rPr>
          <w:rFonts w:ascii="Arial" w:hAnsi="Arial" w:cs="Arial"/>
        </w:rPr>
        <w:t>.</w:t>
      </w:r>
    </w:p>
    <w:p w14:paraId="6DDE930C" w14:textId="77777777" w:rsidR="008E0EC2" w:rsidRPr="00AA16CC" w:rsidRDefault="008E0EC2" w:rsidP="003F2750">
      <w:pPr>
        <w:rPr>
          <w:rFonts w:ascii="Arial" w:hAnsi="Arial" w:cs="Arial"/>
          <w:color w:val="2F5496" w:themeColor="accent1" w:themeShade="BF"/>
        </w:rPr>
      </w:pPr>
    </w:p>
    <w:p w14:paraId="62AC60CA" w14:textId="4BDE7EDD" w:rsidR="000977AD" w:rsidRPr="00AA16CC" w:rsidRDefault="008E0EC2" w:rsidP="003F2750">
      <w:pPr>
        <w:rPr>
          <w:rFonts w:ascii="Arial" w:hAnsi="Arial" w:cs="Arial"/>
          <w:b/>
          <w:bCs/>
          <w:color w:val="2F5496" w:themeColor="accent1" w:themeShade="BF"/>
          <w:sz w:val="26"/>
          <w:szCs w:val="26"/>
          <w:u w:val="single"/>
        </w:rPr>
      </w:pPr>
      <w:r w:rsidRPr="00AA16CC">
        <w:rPr>
          <w:rFonts w:ascii="Arial" w:hAnsi="Arial" w:cs="Arial"/>
          <w:b/>
          <w:bCs/>
          <w:color w:val="2F5496" w:themeColor="accent1" w:themeShade="BF"/>
          <w:sz w:val="26"/>
          <w:szCs w:val="26"/>
          <w:u w:val="single"/>
        </w:rPr>
        <w:t>Churn vs Tenure</w:t>
      </w:r>
    </w:p>
    <w:p w14:paraId="11C2D68E" w14:textId="4C39E68F" w:rsidR="004844FB" w:rsidRDefault="004844FB" w:rsidP="003F2750">
      <w:pPr>
        <w:rPr>
          <w:rFonts w:ascii="Arial" w:hAnsi="Arial" w:cs="Arial"/>
        </w:rPr>
      </w:pPr>
      <w:r w:rsidRPr="004844FB">
        <w:rPr>
          <w:rFonts w:ascii="Arial" w:hAnsi="Arial" w:cs="Arial"/>
        </w:rPr>
        <w:t>Analy</w:t>
      </w:r>
      <w:r w:rsidR="005962B2">
        <w:rPr>
          <w:rFonts w:ascii="Arial" w:hAnsi="Arial" w:cs="Arial"/>
        </w:rPr>
        <w:t>s</w:t>
      </w:r>
      <w:r w:rsidRPr="004844FB">
        <w:rPr>
          <w:rFonts w:ascii="Arial" w:hAnsi="Arial" w:cs="Arial"/>
        </w:rPr>
        <w:t>ing churn in relation to customer tenure is important because tenure reflects the length of time a customer has stayed with the service. Customers with shorter tenure are generally less loyal and more likely to discontinue the service compared to long-term customers. This analysis helps identify whether early-stage customers are at a higher risk of churn. Understanding this relationship allows companies to design targeted retention strategies for new and at-risk customers.</w:t>
      </w:r>
    </w:p>
    <w:p w14:paraId="749058C4" w14:textId="040030A8" w:rsidR="004844FB" w:rsidRDefault="00BF0E16" w:rsidP="003F2750">
      <w:pPr>
        <w:rPr>
          <w:rFonts w:ascii="Arial" w:hAnsi="Arial" w:cs="Arial"/>
        </w:rPr>
      </w:pPr>
      <w:r w:rsidRPr="00BF0E16">
        <w:rPr>
          <w:rFonts w:ascii="Arial" w:hAnsi="Arial" w:cs="Arial"/>
          <w:noProof/>
        </w:rPr>
        <w:drawing>
          <wp:inline distT="0" distB="0" distL="0" distR="0" wp14:anchorId="165757A1" wp14:editId="23A8C6DB">
            <wp:extent cx="3244850" cy="613737"/>
            <wp:effectExtent l="0" t="0" r="0" b="0"/>
            <wp:docPr id="11115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7152" name=""/>
                    <pic:cNvPicPr/>
                  </pic:nvPicPr>
                  <pic:blipFill>
                    <a:blip r:embed="rId23"/>
                    <a:stretch>
                      <a:fillRect/>
                    </a:stretch>
                  </pic:blipFill>
                  <pic:spPr>
                    <a:xfrm>
                      <a:off x="0" y="0"/>
                      <a:ext cx="3261370" cy="616862"/>
                    </a:xfrm>
                    <a:prstGeom prst="rect">
                      <a:avLst/>
                    </a:prstGeom>
                  </pic:spPr>
                </pic:pic>
              </a:graphicData>
            </a:graphic>
          </wp:inline>
        </w:drawing>
      </w:r>
    </w:p>
    <w:p w14:paraId="12A4B3D0" w14:textId="3DEF90BD" w:rsidR="00BF0E16" w:rsidRPr="004844FB" w:rsidRDefault="00E21FA2" w:rsidP="003F2750">
      <w:pPr>
        <w:rPr>
          <w:rFonts w:ascii="Arial" w:hAnsi="Arial" w:cs="Arial"/>
        </w:rPr>
      </w:pPr>
      <w:r w:rsidRPr="00E21FA2">
        <w:rPr>
          <w:rFonts w:ascii="Arial" w:hAnsi="Arial" w:cs="Arial"/>
          <w:noProof/>
        </w:rPr>
        <w:drawing>
          <wp:inline distT="0" distB="0" distL="0" distR="0" wp14:anchorId="2A907588" wp14:editId="1B3E0D8A">
            <wp:extent cx="5044850" cy="1143000"/>
            <wp:effectExtent l="0" t="0" r="3810" b="0"/>
            <wp:docPr id="8651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93350" name=""/>
                    <pic:cNvPicPr/>
                  </pic:nvPicPr>
                  <pic:blipFill>
                    <a:blip r:embed="rId24"/>
                    <a:stretch>
                      <a:fillRect/>
                    </a:stretch>
                  </pic:blipFill>
                  <pic:spPr>
                    <a:xfrm>
                      <a:off x="0" y="0"/>
                      <a:ext cx="5076280" cy="1150121"/>
                    </a:xfrm>
                    <a:prstGeom prst="rect">
                      <a:avLst/>
                    </a:prstGeom>
                  </pic:spPr>
                </pic:pic>
              </a:graphicData>
            </a:graphic>
          </wp:inline>
        </w:drawing>
      </w:r>
    </w:p>
    <w:p w14:paraId="07A589EC" w14:textId="5798CE41" w:rsidR="003F2750" w:rsidRDefault="00E21FA2" w:rsidP="00C55155">
      <w:pPr>
        <w:rPr>
          <w:rFonts w:ascii="Arial" w:hAnsi="Arial" w:cs="Arial"/>
        </w:rPr>
      </w:pPr>
      <w:r w:rsidRPr="005D6EB3">
        <w:rPr>
          <w:rFonts w:ascii="Arial" w:hAnsi="Arial" w:cs="Arial"/>
          <w:b/>
          <w:bCs/>
        </w:rPr>
        <w:t>Understanding</w:t>
      </w:r>
      <w:r w:rsidRPr="005D6EB3">
        <w:rPr>
          <w:rFonts w:ascii="Arial" w:hAnsi="Arial" w:cs="Arial"/>
        </w:rPr>
        <w:t xml:space="preserve">: </w:t>
      </w:r>
      <w:r w:rsidR="005D6EB3" w:rsidRPr="005D6EB3">
        <w:rPr>
          <w:rFonts w:ascii="Arial" w:hAnsi="Arial" w:cs="Arial"/>
        </w:rPr>
        <w:t>Customers who churned had a significantly lower average tenure compared to those who stayed, indicating that churn is more common among newer customers. A large proportion of churn occurs within the first year of service, highlighting the importance of early-stage customer engagement and retention efforts.</w:t>
      </w:r>
    </w:p>
    <w:p w14:paraId="2260A446" w14:textId="77777777" w:rsidR="00130AC4" w:rsidRDefault="00130AC4" w:rsidP="00C55155">
      <w:pPr>
        <w:rPr>
          <w:rFonts w:ascii="Arial" w:hAnsi="Arial" w:cs="Arial"/>
        </w:rPr>
      </w:pPr>
    </w:p>
    <w:p w14:paraId="1B2D5458" w14:textId="77777777" w:rsidR="00130AC4" w:rsidRPr="00AA16CC" w:rsidRDefault="00130AC4" w:rsidP="00130AC4">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vs Contract Type</w:t>
      </w:r>
    </w:p>
    <w:p w14:paraId="3509656C" w14:textId="77777777" w:rsidR="00130AC4" w:rsidRPr="0035256B" w:rsidRDefault="00130AC4" w:rsidP="00130AC4">
      <w:pPr>
        <w:rPr>
          <w:rFonts w:ascii="Arial" w:hAnsi="Arial" w:cs="Arial"/>
        </w:rPr>
      </w:pPr>
      <w:r w:rsidRPr="0035256B">
        <w:rPr>
          <w:rFonts w:ascii="Arial" w:hAnsi="Arial" w:cs="Arial"/>
        </w:rPr>
        <w:t>Analy</w:t>
      </w:r>
      <w:r>
        <w:rPr>
          <w:rFonts w:ascii="Arial" w:hAnsi="Arial" w:cs="Arial"/>
        </w:rPr>
        <w:t>s</w:t>
      </w:r>
      <w:r w:rsidRPr="0035256B">
        <w:rPr>
          <w:rFonts w:ascii="Arial" w:hAnsi="Arial" w:cs="Arial"/>
        </w:rPr>
        <w:t>ing churn across different contract types is important because contract duration strongly influences customer commitment and retention. Customers on shorter or more flexible contracts tend to switch providers more easily, leading to higher churn rates. This analysis helps identify which contract plans are more stable and which require targeted retention strategies.</w:t>
      </w:r>
    </w:p>
    <w:p w14:paraId="4484B594" w14:textId="77777777" w:rsidR="00130AC4" w:rsidRPr="0035256B" w:rsidRDefault="00130AC4" w:rsidP="00130AC4">
      <w:pPr>
        <w:rPr>
          <w:rFonts w:ascii="Arial" w:hAnsi="Arial" w:cs="Arial"/>
        </w:rPr>
      </w:pPr>
      <w:r w:rsidRPr="0035256B">
        <w:rPr>
          <w:rFonts w:ascii="Arial" w:hAnsi="Arial" w:cs="Arial"/>
        </w:rPr>
        <w:t>Contract types offered by the telecom service include:</w:t>
      </w:r>
    </w:p>
    <w:p w14:paraId="3236C456" w14:textId="77777777" w:rsidR="00130AC4" w:rsidRPr="0035256B" w:rsidRDefault="00130AC4" w:rsidP="00130AC4">
      <w:pPr>
        <w:numPr>
          <w:ilvl w:val="0"/>
          <w:numId w:val="3"/>
        </w:numPr>
        <w:rPr>
          <w:rFonts w:ascii="Arial" w:hAnsi="Arial" w:cs="Arial"/>
        </w:rPr>
      </w:pPr>
      <w:r w:rsidRPr="0035256B">
        <w:rPr>
          <w:rFonts w:ascii="Arial" w:hAnsi="Arial" w:cs="Arial"/>
        </w:rPr>
        <w:t>Month-to-month</w:t>
      </w:r>
    </w:p>
    <w:p w14:paraId="7A16DB59" w14:textId="77777777" w:rsidR="00130AC4" w:rsidRPr="0035256B" w:rsidRDefault="00130AC4" w:rsidP="00130AC4">
      <w:pPr>
        <w:numPr>
          <w:ilvl w:val="0"/>
          <w:numId w:val="3"/>
        </w:numPr>
        <w:rPr>
          <w:rFonts w:ascii="Arial" w:hAnsi="Arial" w:cs="Arial"/>
        </w:rPr>
      </w:pPr>
      <w:r w:rsidRPr="0035256B">
        <w:rPr>
          <w:rFonts w:ascii="Arial" w:hAnsi="Arial" w:cs="Arial"/>
        </w:rPr>
        <w:t>One-year contract</w:t>
      </w:r>
    </w:p>
    <w:p w14:paraId="59E9E9CE" w14:textId="77777777" w:rsidR="00130AC4" w:rsidRDefault="00130AC4" w:rsidP="00130AC4">
      <w:pPr>
        <w:numPr>
          <w:ilvl w:val="0"/>
          <w:numId w:val="3"/>
        </w:numPr>
        <w:rPr>
          <w:rFonts w:ascii="Arial" w:hAnsi="Arial" w:cs="Arial"/>
        </w:rPr>
      </w:pPr>
      <w:r w:rsidRPr="0035256B">
        <w:rPr>
          <w:rFonts w:ascii="Arial" w:hAnsi="Arial" w:cs="Arial"/>
        </w:rPr>
        <w:t>Two-year contract</w:t>
      </w:r>
    </w:p>
    <w:p w14:paraId="7DBB6311" w14:textId="77777777" w:rsidR="00130AC4" w:rsidRPr="0035256B" w:rsidRDefault="00130AC4" w:rsidP="00130AC4">
      <w:pPr>
        <w:rPr>
          <w:rFonts w:ascii="Arial" w:hAnsi="Arial" w:cs="Arial"/>
        </w:rPr>
      </w:pPr>
      <w:r w:rsidRPr="008F27A2">
        <w:rPr>
          <w:rFonts w:ascii="Arial" w:hAnsi="Arial" w:cs="Arial"/>
          <w:noProof/>
        </w:rPr>
        <w:lastRenderedPageBreak/>
        <w:drawing>
          <wp:inline distT="0" distB="0" distL="0" distR="0" wp14:anchorId="6B188651" wp14:editId="26E5CA49">
            <wp:extent cx="5731510" cy="681990"/>
            <wp:effectExtent l="0" t="0" r="2540" b="3810"/>
            <wp:docPr id="9393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1217" name=""/>
                    <pic:cNvPicPr/>
                  </pic:nvPicPr>
                  <pic:blipFill>
                    <a:blip r:embed="rId25"/>
                    <a:stretch>
                      <a:fillRect/>
                    </a:stretch>
                  </pic:blipFill>
                  <pic:spPr>
                    <a:xfrm>
                      <a:off x="0" y="0"/>
                      <a:ext cx="5731510" cy="681990"/>
                    </a:xfrm>
                    <a:prstGeom prst="rect">
                      <a:avLst/>
                    </a:prstGeom>
                  </pic:spPr>
                </pic:pic>
              </a:graphicData>
            </a:graphic>
          </wp:inline>
        </w:drawing>
      </w:r>
    </w:p>
    <w:p w14:paraId="18D47E36" w14:textId="77777777" w:rsidR="00130AC4" w:rsidRDefault="00130AC4" w:rsidP="00130AC4">
      <w:pPr>
        <w:rPr>
          <w:rFonts w:ascii="Arial" w:hAnsi="Arial" w:cs="Arial"/>
          <w:sz w:val="24"/>
          <w:szCs w:val="24"/>
        </w:rPr>
      </w:pPr>
      <w:r w:rsidRPr="008F0D00">
        <w:rPr>
          <w:rFonts w:ascii="Arial" w:hAnsi="Arial" w:cs="Arial"/>
          <w:noProof/>
          <w:sz w:val="24"/>
          <w:szCs w:val="24"/>
        </w:rPr>
        <w:drawing>
          <wp:inline distT="0" distB="0" distL="0" distR="0" wp14:anchorId="588E2BE8" wp14:editId="613757DE">
            <wp:extent cx="2863850" cy="1108380"/>
            <wp:effectExtent l="0" t="0" r="0" b="0"/>
            <wp:docPr id="6606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39172" name=""/>
                    <pic:cNvPicPr/>
                  </pic:nvPicPr>
                  <pic:blipFill>
                    <a:blip r:embed="rId26"/>
                    <a:stretch>
                      <a:fillRect/>
                    </a:stretch>
                  </pic:blipFill>
                  <pic:spPr>
                    <a:xfrm>
                      <a:off x="0" y="0"/>
                      <a:ext cx="2887907" cy="1117691"/>
                    </a:xfrm>
                    <a:prstGeom prst="rect">
                      <a:avLst/>
                    </a:prstGeom>
                  </pic:spPr>
                </pic:pic>
              </a:graphicData>
            </a:graphic>
          </wp:inline>
        </w:drawing>
      </w:r>
    </w:p>
    <w:p w14:paraId="672D38A9" w14:textId="235B9F2B" w:rsidR="00C14F7B" w:rsidRDefault="00130AC4" w:rsidP="00C55155">
      <w:pPr>
        <w:rPr>
          <w:rFonts w:ascii="Arial" w:hAnsi="Arial" w:cs="Arial"/>
        </w:rPr>
      </w:pPr>
      <w:r w:rsidRPr="000977AD">
        <w:rPr>
          <w:rFonts w:ascii="Arial" w:hAnsi="Arial" w:cs="Arial"/>
          <w:b/>
          <w:bCs/>
        </w:rPr>
        <w:t>Understanding:</w:t>
      </w:r>
      <w:r w:rsidRPr="000977AD">
        <w:rPr>
          <w:rFonts w:ascii="Arial" w:hAnsi="Arial" w:cs="Arial"/>
        </w:rPr>
        <w:t xml:space="preserve"> the highest rate of churn was seen in the shortest contract (month-to-month) and the lowest rate of churn was seen in the longest contract (two year). We can see that shorter contract has a higher churning rate.</w:t>
      </w:r>
    </w:p>
    <w:p w14:paraId="0A48BE48" w14:textId="77777777" w:rsidR="000F578A" w:rsidRDefault="000F578A" w:rsidP="00C55155">
      <w:pPr>
        <w:rPr>
          <w:rFonts w:ascii="Arial" w:hAnsi="Arial" w:cs="Arial"/>
        </w:rPr>
      </w:pPr>
    </w:p>
    <w:p w14:paraId="5F7D49AB" w14:textId="4F2FE2DF" w:rsidR="00E65DBB" w:rsidRDefault="00E65DBB" w:rsidP="00E65DBB">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 xml:space="preserve">Churn vs </w:t>
      </w:r>
      <w:r>
        <w:rPr>
          <w:rFonts w:ascii="Arial" w:hAnsi="Arial" w:cs="Arial"/>
          <w:b/>
          <w:bCs/>
          <w:color w:val="2F5496" w:themeColor="accent1" w:themeShade="BF"/>
          <w:sz w:val="24"/>
          <w:szCs w:val="24"/>
          <w:u w:val="single"/>
        </w:rPr>
        <w:t>Phone Service</w:t>
      </w:r>
    </w:p>
    <w:p w14:paraId="7F9A6AF0" w14:textId="7E9D5C63" w:rsidR="00E65DBB" w:rsidRDefault="00A6285E" w:rsidP="00E65DBB">
      <w:pPr>
        <w:rPr>
          <w:rFonts w:ascii="Arial" w:hAnsi="Arial" w:cs="Arial"/>
        </w:rPr>
      </w:pPr>
      <w:r w:rsidRPr="00A6285E">
        <w:rPr>
          <w:rFonts w:ascii="Arial" w:hAnsi="Arial" w:cs="Arial"/>
        </w:rPr>
        <w:t>Analy</w:t>
      </w:r>
      <w:r>
        <w:rPr>
          <w:rFonts w:ascii="Arial" w:hAnsi="Arial" w:cs="Arial"/>
        </w:rPr>
        <w:t>s</w:t>
      </w:r>
      <w:r w:rsidRPr="00A6285E">
        <w:rPr>
          <w:rFonts w:ascii="Arial" w:hAnsi="Arial" w:cs="Arial"/>
        </w:rPr>
        <w:t>ing churn based on phone service usage helps understand whether customers who use the company’s core calling service are more likely to stay. Customers who subscribe to phone services may be more engaged with the company and may rely on it for essential communication needs. In contrast, customers without phone service may only use limited offerings and could be more likely to switch providers.</w:t>
      </w:r>
    </w:p>
    <w:p w14:paraId="5102B6A4" w14:textId="6AD5E005" w:rsidR="00A6285E" w:rsidRDefault="006A2718" w:rsidP="00E65DBB">
      <w:pPr>
        <w:rPr>
          <w:rFonts w:ascii="Arial" w:hAnsi="Arial" w:cs="Arial"/>
        </w:rPr>
      </w:pPr>
      <w:r w:rsidRPr="006A2718">
        <w:rPr>
          <w:rFonts w:ascii="Arial" w:hAnsi="Arial" w:cs="Arial"/>
          <w:noProof/>
        </w:rPr>
        <w:drawing>
          <wp:inline distT="0" distB="0" distL="0" distR="0" wp14:anchorId="2A001AA0" wp14:editId="09414BBE">
            <wp:extent cx="5731510" cy="642620"/>
            <wp:effectExtent l="0" t="0" r="2540" b="5080"/>
            <wp:docPr id="89180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03808" name=""/>
                    <pic:cNvPicPr/>
                  </pic:nvPicPr>
                  <pic:blipFill>
                    <a:blip r:embed="rId27"/>
                    <a:stretch>
                      <a:fillRect/>
                    </a:stretch>
                  </pic:blipFill>
                  <pic:spPr>
                    <a:xfrm>
                      <a:off x="0" y="0"/>
                      <a:ext cx="5731510" cy="642620"/>
                    </a:xfrm>
                    <a:prstGeom prst="rect">
                      <a:avLst/>
                    </a:prstGeom>
                  </pic:spPr>
                </pic:pic>
              </a:graphicData>
            </a:graphic>
          </wp:inline>
        </w:drawing>
      </w:r>
    </w:p>
    <w:p w14:paraId="04007683" w14:textId="5175F566" w:rsidR="006A2718" w:rsidRDefault="00797895" w:rsidP="00E65DBB">
      <w:pPr>
        <w:rPr>
          <w:rFonts w:ascii="Arial" w:hAnsi="Arial" w:cs="Arial"/>
        </w:rPr>
      </w:pPr>
      <w:r w:rsidRPr="00797895">
        <w:rPr>
          <w:rFonts w:ascii="Arial" w:hAnsi="Arial" w:cs="Arial"/>
          <w:noProof/>
        </w:rPr>
        <w:drawing>
          <wp:inline distT="0" distB="0" distL="0" distR="0" wp14:anchorId="35542864" wp14:editId="30C1FEB6">
            <wp:extent cx="2616200" cy="719296"/>
            <wp:effectExtent l="0" t="0" r="0" b="5080"/>
            <wp:docPr id="47629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99104" name=""/>
                    <pic:cNvPicPr/>
                  </pic:nvPicPr>
                  <pic:blipFill>
                    <a:blip r:embed="rId28"/>
                    <a:stretch>
                      <a:fillRect/>
                    </a:stretch>
                  </pic:blipFill>
                  <pic:spPr>
                    <a:xfrm>
                      <a:off x="0" y="0"/>
                      <a:ext cx="2652530" cy="729285"/>
                    </a:xfrm>
                    <a:prstGeom prst="rect">
                      <a:avLst/>
                    </a:prstGeom>
                  </pic:spPr>
                </pic:pic>
              </a:graphicData>
            </a:graphic>
          </wp:inline>
        </w:drawing>
      </w:r>
    </w:p>
    <w:p w14:paraId="6E6F0E1B" w14:textId="0ECFAFA8" w:rsidR="00797895" w:rsidRDefault="00D3068A" w:rsidP="00E65DBB">
      <w:pPr>
        <w:rPr>
          <w:rFonts w:ascii="Arial" w:hAnsi="Arial" w:cs="Arial"/>
        </w:rPr>
      </w:pPr>
      <w:r w:rsidRPr="00D3068A">
        <w:rPr>
          <w:rFonts w:ascii="Arial" w:hAnsi="Arial" w:cs="Arial"/>
          <w:b/>
          <w:bCs/>
        </w:rPr>
        <w:t>Understanding</w:t>
      </w:r>
      <w:r>
        <w:rPr>
          <w:rFonts w:ascii="Arial" w:hAnsi="Arial" w:cs="Arial"/>
        </w:rPr>
        <w:t xml:space="preserve">: </w:t>
      </w:r>
      <w:r w:rsidRPr="00D3068A">
        <w:rPr>
          <w:rFonts w:ascii="Arial" w:hAnsi="Arial" w:cs="Arial"/>
        </w:rPr>
        <w:t xml:space="preserve">The churn rates for customers with and without phone service are quite similar. Customers without phone service have a churn rate of about </w:t>
      </w:r>
      <w:r w:rsidRPr="00D3068A">
        <w:rPr>
          <w:rFonts w:ascii="Arial" w:hAnsi="Arial" w:cs="Arial"/>
          <w:b/>
          <w:bCs/>
        </w:rPr>
        <w:t>24.9%</w:t>
      </w:r>
      <w:r w:rsidRPr="00D3068A">
        <w:rPr>
          <w:rFonts w:ascii="Arial" w:hAnsi="Arial" w:cs="Arial"/>
        </w:rPr>
        <w:t xml:space="preserve">, while those with phone service have a slightly higher churn rate of around </w:t>
      </w:r>
      <w:r w:rsidRPr="00D3068A">
        <w:rPr>
          <w:rFonts w:ascii="Arial" w:hAnsi="Arial" w:cs="Arial"/>
          <w:b/>
          <w:bCs/>
        </w:rPr>
        <w:t>26.7%</w:t>
      </w:r>
      <w:r w:rsidRPr="00D3068A">
        <w:rPr>
          <w:rFonts w:ascii="Arial" w:hAnsi="Arial" w:cs="Arial"/>
        </w:rPr>
        <w:t>.</w:t>
      </w:r>
    </w:p>
    <w:p w14:paraId="71E06CF4" w14:textId="77777777" w:rsidR="00D3068A" w:rsidRDefault="00D3068A" w:rsidP="00E65DBB">
      <w:pPr>
        <w:rPr>
          <w:rFonts w:ascii="Arial" w:hAnsi="Arial" w:cs="Arial"/>
        </w:rPr>
      </w:pPr>
    </w:p>
    <w:p w14:paraId="366C24D2" w14:textId="0B070CC8" w:rsidR="0099784D" w:rsidRDefault="0099784D" w:rsidP="00E65DBB">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w:t>
      </w:r>
      <w:r>
        <w:rPr>
          <w:rFonts w:ascii="Arial" w:hAnsi="Arial" w:cs="Arial"/>
          <w:b/>
          <w:bCs/>
          <w:color w:val="2F5496" w:themeColor="accent1" w:themeShade="BF"/>
          <w:sz w:val="24"/>
          <w:szCs w:val="24"/>
          <w:u w:val="single"/>
        </w:rPr>
        <w:t>s Internet Service</w:t>
      </w:r>
    </w:p>
    <w:p w14:paraId="1A492FE1" w14:textId="42B6A89A" w:rsidR="00A802B9" w:rsidRDefault="008E2094" w:rsidP="00E65DBB">
      <w:pPr>
        <w:rPr>
          <w:rFonts w:ascii="Arial" w:hAnsi="Arial" w:cs="Arial"/>
        </w:rPr>
      </w:pPr>
      <w:r w:rsidRPr="008E2094">
        <w:rPr>
          <w:rFonts w:ascii="Arial" w:hAnsi="Arial" w:cs="Arial"/>
        </w:rPr>
        <w:t>Churn analysis based on internet service type helps the company understand which categories of customers are more likely to leave. Since internet service is usually a major part of a telecom customer’s bill and daily usage, differences in service quality, speed, reliability, and pricing can strongly influence customer satisfaction.</w:t>
      </w:r>
      <w:r w:rsidR="00734835" w:rsidRPr="00734835">
        <w:t xml:space="preserve"> </w:t>
      </w:r>
      <w:r w:rsidR="00734835" w:rsidRPr="00734835">
        <w:rPr>
          <w:rFonts w:ascii="Arial" w:hAnsi="Arial" w:cs="Arial"/>
        </w:rPr>
        <w:t>The goal is to determine whether certain internet service types are associated with higher churn rates. If one category has significantly more churn than others, it indicates a possible problem in that segment—such as higher prices, poor service experience, or unmet customer expectations. This insight helps the company focus its marketing, pricing, and customer support strategies more effectively.</w:t>
      </w:r>
    </w:p>
    <w:p w14:paraId="2051363C" w14:textId="77777777" w:rsidR="005155F5" w:rsidRPr="005155F5" w:rsidRDefault="005155F5" w:rsidP="005155F5">
      <w:pPr>
        <w:rPr>
          <w:rFonts w:ascii="Arial" w:hAnsi="Arial" w:cs="Arial"/>
        </w:rPr>
      </w:pPr>
      <w:r w:rsidRPr="005155F5">
        <w:rPr>
          <w:rFonts w:ascii="Arial" w:hAnsi="Arial" w:cs="Arial"/>
        </w:rPr>
        <w:t>The dataset includes the following internet service categories:</w:t>
      </w:r>
    </w:p>
    <w:p w14:paraId="669A63BA" w14:textId="73D2AE23" w:rsidR="005155F5" w:rsidRPr="005155F5" w:rsidRDefault="005155F5" w:rsidP="005155F5">
      <w:pPr>
        <w:numPr>
          <w:ilvl w:val="0"/>
          <w:numId w:val="4"/>
        </w:numPr>
        <w:rPr>
          <w:rFonts w:ascii="Arial" w:hAnsi="Arial" w:cs="Arial"/>
        </w:rPr>
      </w:pPr>
      <w:r w:rsidRPr="005155F5">
        <w:rPr>
          <w:rFonts w:ascii="Arial" w:hAnsi="Arial" w:cs="Arial"/>
          <w:b/>
          <w:bCs/>
        </w:rPr>
        <w:lastRenderedPageBreak/>
        <w:t>DSL (Digital Subscriber Line)</w:t>
      </w:r>
    </w:p>
    <w:p w14:paraId="4BF0BECC" w14:textId="71D13988" w:rsidR="005155F5" w:rsidRPr="005155F5" w:rsidRDefault="005155F5" w:rsidP="005155F5">
      <w:pPr>
        <w:numPr>
          <w:ilvl w:val="0"/>
          <w:numId w:val="4"/>
        </w:numPr>
        <w:rPr>
          <w:rFonts w:ascii="Arial" w:hAnsi="Arial" w:cs="Arial"/>
        </w:rPr>
      </w:pPr>
      <w:r w:rsidRPr="005155F5">
        <w:rPr>
          <w:rFonts w:ascii="Arial" w:hAnsi="Arial" w:cs="Arial"/>
          <w:b/>
          <w:bCs/>
        </w:rPr>
        <w:t>Fiber Optic</w:t>
      </w:r>
    </w:p>
    <w:p w14:paraId="6DD464FC" w14:textId="77777777" w:rsidR="005155F5" w:rsidRPr="005155F5" w:rsidRDefault="005155F5" w:rsidP="005155F5">
      <w:pPr>
        <w:numPr>
          <w:ilvl w:val="0"/>
          <w:numId w:val="4"/>
        </w:numPr>
        <w:rPr>
          <w:rFonts w:ascii="Arial" w:hAnsi="Arial" w:cs="Arial"/>
        </w:rPr>
      </w:pPr>
      <w:r w:rsidRPr="005155F5">
        <w:rPr>
          <w:rFonts w:ascii="Arial" w:hAnsi="Arial" w:cs="Arial"/>
          <w:b/>
          <w:bCs/>
        </w:rPr>
        <w:t>No Internet Service</w:t>
      </w:r>
    </w:p>
    <w:p w14:paraId="4A9F61F1" w14:textId="7FC6111E" w:rsidR="00E65DBB" w:rsidRDefault="0013041A" w:rsidP="00C55155">
      <w:pPr>
        <w:rPr>
          <w:rFonts w:ascii="Arial" w:hAnsi="Arial" w:cs="Arial"/>
        </w:rPr>
      </w:pPr>
      <w:r w:rsidRPr="0013041A">
        <w:rPr>
          <w:rFonts w:ascii="Arial" w:hAnsi="Arial" w:cs="Arial"/>
          <w:noProof/>
        </w:rPr>
        <w:drawing>
          <wp:inline distT="0" distB="0" distL="0" distR="0" wp14:anchorId="6C8BAC8C" wp14:editId="3D0C1A16">
            <wp:extent cx="5731510" cy="610235"/>
            <wp:effectExtent l="0" t="0" r="2540" b="0"/>
            <wp:docPr id="96394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2659" name=""/>
                    <pic:cNvPicPr/>
                  </pic:nvPicPr>
                  <pic:blipFill>
                    <a:blip r:embed="rId29"/>
                    <a:stretch>
                      <a:fillRect/>
                    </a:stretch>
                  </pic:blipFill>
                  <pic:spPr>
                    <a:xfrm>
                      <a:off x="0" y="0"/>
                      <a:ext cx="5731510" cy="610235"/>
                    </a:xfrm>
                    <a:prstGeom prst="rect">
                      <a:avLst/>
                    </a:prstGeom>
                  </pic:spPr>
                </pic:pic>
              </a:graphicData>
            </a:graphic>
          </wp:inline>
        </w:drawing>
      </w:r>
    </w:p>
    <w:p w14:paraId="185A6224" w14:textId="2F8DCA10" w:rsidR="0013041A" w:rsidRDefault="0039414C" w:rsidP="00C55155">
      <w:pPr>
        <w:rPr>
          <w:rFonts w:ascii="Arial" w:hAnsi="Arial" w:cs="Arial"/>
        </w:rPr>
      </w:pPr>
      <w:r w:rsidRPr="0039414C">
        <w:rPr>
          <w:rFonts w:ascii="Arial" w:hAnsi="Arial" w:cs="Arial"/>
          <w:noProof/>
        </w:rPr>
        <w:drawing>
          <wp:inline distT="0" distB="0" distL="0" distR="0" wp14:anchorId="6D8D9B81" wp14:editId="1532EC17">
            <wp:extent cx="2774950" cy="1254873"/>
            <wp:effectExtent l="0" t="0" r="6350" b="2540"/>
            <wp:docPr id="54745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59056" name=""/>
                    <pic:cNvPicPr/>
                  </pic:nvPicPr>
                  <pic:blipFill>
                    <a:blip r:embed="rId30"/>
                    <a:stretch>
                      <a:fillRect/>
                    </a:stretch>
                  </pic:blipFill>
                  <pic:spPr>
                    <a:xfrm>
                      <a:off x="0" y="0"/>
                      <a:ext cx="2794739" cy="1263822"/>
                    </a:xfrm>
                    <a:prstGeom prst="rect">
                      <a:avLst/>
                    </a:prstGeom>
                  </pic:spPr>
                </pic:pic>
              </a:graphicData>
            </a:graphic>
          </wp:inline>
        </w:drawing>
      </w:r>
    </w:p>
    <w:p w14:paraId="2882C5C0" w14:textId="5BB9357F" w:rsidR="0039414C" w:rsidRDefault="00F53CE9" w:rsidP="00C55155">
      <w:pPr>
        <w:rPr>
          <w:rFonts w:ascii="Arial" w:hAnsi="Arial" w:cs="Arial"/>
        </w:rPr>
      </w:pPr>
      <w:r w:rsidRPr="00F53CE9">
        <w:rPr>
          <w:rFonts w:ascii="Arial" w:hAnsi="Arial" w:cs="Arial"/>
          <w:b/>
          <w:bCs/>
        </w:rPr>
        <w:t>Understanding</w:t>
      </w:r>
      <w:r>
        <w:rPr>
          <w:rFonts w:ascii="Arial" w:hAnsi="Arial" w:cs="Arial"/>
        </w:rPr>
        <w:t xml:space="preserve">: </w:t>
      </w:r>
    </w:p>
    <w:p w14:paraId="17894E45" w14:textId="0A5BEF3B" w:rsidR="00C23BD7" w:rsidRPr="00846C42" w:rsidRDefault="009E0A55" w:rsidP="009E0A55">
      <w:pPr>
        <w:rPr>
          <w:rFonts w:ascii="Arial" w:hAnsi="Arial" w:cs="Arial"/>
        </w:rPr>
      </w:pPr>
      <w:r>
        <w:t>1</w:t>
      </w:r>
      <w:r w:rsidRPr="00846C42">
        <w:rPr>
          <w:rFonts w:ascii="Arial" w:hAnsi="Arial" w:cs="Arial"/>
        </w:rPr>
        <w:t xml:space="preserve">. </w:t>
      </w:r>
      <w:r w:rsidR="00C23BD7" w:rsidRPr="00846C42">
        <w:rPr>
          <w:rFonts w:ascii="Arial" w:hAnsi="Arial" w:cs="Arial"/>
        </w:rPr>
        <w:t xml:space="preserve"> DSL</w:t>
      </w:r>
    </w:p>
    <w:p w14:paraId="098C5947" w14:textId="77777777" w:rsidR="00C23BD7" w:rsidRPr="00846C42" w:rsidRDefault="00C23BD7" w:rsidP="009E0A55">
      <w:pPr>
        <w:pStyle w:val="ListParagraph"/>
        <w:numPr>
          <w:ilvl w:val="0"/>
          <w:numId w:val="8"/>
        </w:numPr>
        <w:rPr>
          <w:rFonts w:ascii="Arial" w:hAnsi="Arial" w:cs="Arial"/>
        </w:rPr>
      </w:pPr>
      <w:r w:rsidRPr="00846C42">
        <w:rPr>
          <w:rFonts w:ascii="Arial" w:hAnsi="Arial" w:cs="Arial"/>
        </w:rPr>
        <w:t>81.04% customers stayed.</w:t>
      </w:r>
    </w:p>
    <w:p w14:paraId="6849B2B6" w14:textId="77777777" w:rsidR="00C23BD7" w:rsidRPr="00846C42" w:rsidRDefault="00C23BD7" w:rsidP="009E0A55">
      <w:pPr>
        <w:pStyle w:val="ListParagraph"/>
        <w:numPr>
          <w:ilvl w:val="0"/>
          <w:numId w:val="8"/>
        </w:numPr>
        <w:rPr>
          <w:rFonts w:ascii="Arial" w:hAnsi="Arial" w:cs="Arial"/>
        </w:rPr>
      </w:pPr>
      <w:r w:rsidRPr="00846C42">
        <w:rPr>
          <w:rFonts w:ascii="Arial" w:hAnsi="Arial" w:cs="Arial"/>
        </w:rPr>
        <w:t>18.96% customers churned.</w:t>
      </w:r>
    </w:p>
    <w:p w14:paraId="6E59D99D" w14:textId="77777777" w:rsidR="00C23BD7" w:rsidRPr="00846C42" w:rsidRDefault="00C23BD7" w:rsidP="009E0A55">
      <w:pPr>
        <w:pStyle w:val="ListParagraph"/>
        <w:numPr>
          <w:ilvl w:val="0"/>
          <w:numId w:val="8"/>
        </w:numPr>
        <w:rPr>
          <w:rFonts w:ascii="Arial" w:hAnsi="Arial" w:cs="Arial"/>
        </w:rPr>
      </w:pPr>
      <w:r w:rsidRPr="00846C42">
        <w:rPr>
          <w:rFonts w:ascii="Arial" w:hAnsi="Arial" w:cs="Arial"/>
        </w:rPr>
        <w:t>This shows moderate churn. Most DSL users remain, but a noticeable portion still leaves, possibly due to slower speeds or better alternatives.</w:t>
      </w:r>
    </w:p>
    <w:p w14:paraId="07FE52A7" w14:textId="77777777" w:rsidR="00C23BD7" w:rsidRPr="00846C42" w:rsidRDefault="00C23BD7" w:rsidP="009E0A55">
      <w:pPr>
        <w:rPr>
          <w:rFonts w:ascii="Arial" w:hAnsi="Arial" w:cs="Arial"/>
        </w:rPr>
      </w:pPr>
      <w:r w:rsidRPr="00846C42">
        <w:rPr>
          <w:rFonts w:ascii="Arial" w:hAnsi="Arial" w:cs="Arial"/>
        </w:rPr>
        <w:t>2. Fiber Optic</w:t>
      </w:r>
    </w:p>
    <w:p w14:paraId="42B57276" w14:textId="77777777" w:rsidR="00C23BD7" w:rsidRPr="00846C42" w:rsidRDefault="00C23BD7" w:rsidP="009E0A55">
      <w:pPr>
        <w:pStyle w:val="ListParagraph"/>
        <w:numPr>
          <w:ilvl w:val="0"/>
          <w:numId w:val="9"/>
        </w:numPr>
        <w:rPr>
          <w:rFonts w:ascii="Arial" w:hAnsi="Arial" w:cs="Arial"/>
        </w:rPr>
      </w:pPr>
      <w:r w:rsidRPr="00846C42">
        <w:rPr>
          <w:rFonts w:ascii="Arial" w:hAnsi="Arial" w:cs="Arial"/>
        </w:rPr>
        <w:t>58.11% customers stayed.</w:t>
      </w:r>
    </w:p>
    <w:p w14:paraId="45F4EFA2" w14:textId="77777777" w:rsidR="00C23BD7" w:rsidRPr="00846C42" w:rsidRDefault="00C23BD7" w:rsidP="009E0A55">
      <w:pPr>
        <w:pStyle w:val="ListParagraph"/>
        <w:numPr>
          <w:ilvl w:val="0"/>
          <w:numId w:val="9"/>
        </w:numPr>
        <w:rPr>
          <w:rFonts w:ascii="Arial" w:hAnsi="Arial" w:cs="Arial"/>
        </w:rPr>
      </w:pPr>
      <w:r w:rsidRPr="00846C42">
        <w:rPr>
          <w:rFonts w:ascii="Arial" w:hAnsi="Arial" w:cs="Arial"/>
        </w:rPr>
        <w:t>41.89% customers churned.</w:t>
      </w:r>
    </w:p>
    <w:p w14:paraId="609A00BA" w14:textId="77777777" w:rsidR="00C23BD7" w:rsidRPr="00846C42" w:rsidRDefault="00C23BD7" w:rsidP="009E0A55">
      <w:pPr>
        <w:pStyle w:val="ListParagraph"/>
        <w:numPr>
          <w:ilvl w:val="0"/>
          <w:numId w:val="9"/>
        </w:numPr>
        <w:rPr>
          <w:rFonts w:ascii="Arial" w:hAnsi="Arial" w:cs="Arial"/>
        </w:rPr>
      </w:pPr>
      <w:r w:rsidRPr="00846C42">
        <w:rPr>
          <w:rFonts w:ascii="Arial" w:hAnsi="Arial" w:cs="Arial"/>
        </w:rPr>
        <w:t>This is the highest churn rate among all categories.</w:t>
      </w:r>
    </w:p>
    <w:p w14:paraId="0F1AC879" w14:textId="466CFE4B" w:rsidR="00C23BD7" w:rsidRPr="00846C42" w:rsidRDefault="00C23BD7" w:rsidP="009E0A55">
      <w:pPr>
        <w:pStyle w:val="ListParagraph"/>
        <w:numPr>
          <w:ilvl w:val="0"/>
          <w:numId w:val="9"/>
        </w:numPr>
        <w:rPr>
          <w:rFonts w:ascii="Arial" w:hAnsi="Arial" w:cs="Arial"/>
        </w:rPr>
      </w:pPr>
      <w:r w:rsidRPr="00846C42">
        <w:rPr>
          <w:rFonts w:ascii="Arial" w:hAnsi="Arial" w:cs="Arial"/>
        </w:rPr>
        <w:t xml:space="preserve">Even though </w:t>
      </w:r>
      <w:r w:rsidR="00A46DC1" w:rsidRPr="00846C42">
        <w:rPr>
          <w:rFonts w:ascii="Arial" w:hAnsi="Arial" w:cs="Arial"/>
        </w:rPr>
        <w:t>F</w:t>
      </w:r>
      <w:r w:rsidRPr="00846C42">
        <w:rPr>
          <w:rFonts w:ascii="Arial" w:hAnsi="Arial" w:cs="Arial"/>
        </w:rPr>
        <w:t>iber is high-speed, the higher price or customer expectations may lead to more dissatisfaction and churn.</w:t>
      </w:r>
    </w:p>
    <w:p w14:paraId="118988D3" w14:textId="77777777" w:rsidR="00C23BD7" w:rsidRPr="00846C42" w:rsidRDefault="00C23BD7" w:rsidP="009E0A55">
      <w:pPr>
        <w:rPr>
          <w:rFonts w:ascii="Arial" w:hAnsi="Arial" w:cs="Arial"/>
        </w:rPr>
      </w:pPr>
      <w:r w:rsidRPr="00846C42">
        <w:rPr>
          <w:rFonts w:ascii="Arial" w:hAnsi="Arial" w:cs="Arial"/>
        </w:rPr>
        <w:t>3. No Internet Service</w:t>
      </w:r>
    </w:p>
    <w:p w14:paraId="6452C956" w14:textId="77777777" w:rsidR="00C23BD7" w:rsidRPr="00846C42" w:rsidRDefault="00C23BD7" w:rsidP="009E0A55">
      <w:pPr>
        <w:pStyle w:val="ListParagraph"/>
        <w:numPr>
          <w:ilvl w:val="0"/>
          <w:numId w:val="10"/>
        </w:numPr>
        <w:rPr>
          <w:rFonts w:ascii="Arial" w:hAnsi="Arial" w:cs="Arial"/>
        </w:rPr>
      </w:pPr>
      <w:r w:rsidRPr="00846C42">
        <w:rPr>
          <w:rFonts w:ascii="Arial" w:hAnsi="Arial" w:cs="Arial"/>
        </w:rPr>
        <w:t>92.60% customers stayed.</w:t>
      </w:r>
    </w:p>
    <w:p w14:paraId="5702DB68" w14:textId="77777777" w:rsidR="00C23BD7" w:rsidRPr="00846C42" w:rsidRDefault="00C23BD7" w:rsidP="009E0A55">
      <w:pPr>
        <w:pStyle w:val="ListParagraph"/>
        <w:numPr>
          <w:ilvl w:val="0"/>
          <w:numId w:val="10"/>
        </w:numPr>
        <w:rPr>
          <w:rFonts w:ascii="Arial" w:hAnsi="Arial" w:cs="Arial"/>
        </w:rPr>
      </w:pPr>
      <w:r w:rsidRPr="00846C42">
        <w:rPr>
          <w:rFonts w:ascii="Arial" w:hAnsi="Arial" w:cs="Arial"/>
        </w:rPr>
        <w:t>7.40% customers churned.</w:t>
      </w:r>
    </w:p>
    <w:p w14:paraId="23A80597" w14:textId="77777777" w:rsidR="00C23BD7" w:rsidRPr="00846C42" w:rsidRDefault="00C23BD7" w:rsidP="009E0A55">
      <w:pPr>
        <w:pStyle w:val="ListParagraph"/>
        <w:numPr>
          <w:ilvl w:val="0"/>
          <w:numId w:val="10"/>
        </w:numPr>
        <w:rPr>
          <w:rFonts w:ascii="Arial" w:hAnsi="Arial" w:cs="Arial"/>
        </w:rPr>
      </w:pPr>
      <w:r w:rsidRPr="00846C42">
        <w:rPr>
          <w:rFonts w:ascii="Arial" w:hAnsi="Arial" w:cs="Arial"/>
        </w:rPr>
        <w:t>This group has the lowest churn rate.</w:t>
      </w:r>
    </w:p>
    <w:p w14:paraId="7FEB3F67" w14:textId="77777777" w:rsidR="00C23BD7" w:rsidRPr="00846C42" w:rsidRDefault="00C23BD7" w:rsidP="009E0A55">
      <w:pPr>
        <w:pStyle w:val="ListParagraph"/>
        <w:numPr>
          <w:ilvl w:val="0"/>
          <w:numId w:val="10"/>
        </w:numPr>
        <w:rPr>
          <w:rFonts w:ascii="Arial" w:hAnsi="Arial" w:cs="Arial"/>
        </w:rPr>
      </w:pPr>
      <w:r w:rsidRPr="00846C42">
        <w:rPr>
          <w:rFonts w:ascii="Arial" w:hAnsi="Arial" w:cs="Arial"/>
        </w:rPr>
        <w:t>Customers using only basic services are less likely to leave because of lower costs and simpler needs.</w:t>
      </w:r>
    </w:p>
    <w:p w14:paraId="3D850513" w14:textId="77777777" w:rsidR="00C23BD7" w:rsidRDefault="00C23BD7" w:rsidP="00C55155">
      <w:pPr>
        <w:rPr>
          <w:rFonts w:ascii="Arial" w:hAnsi="Arial" w:cs="Arial"/>
        </w:rPr>
      </w:pPr>
    </w:p>
    <w:p w14:paraId="3DC3FDEE" w14:textId="37A931ED" w:rsidR="00846C42" w:rsidRDefault="00846C42" w:rsidP="00846C42">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w:t>
      </w:r>
      <w:r>
        <w:rPr>
          <w:rFonts w:ascii="Arial" w:hAnsi="Arial" w:cs="Arial"/>
          <w:b/>
          <w:bCs/>
          <w:color w:val="2F5496" w:themeColor="accent1" w:themeShade="BF"/>
          <w:sz w:val="24"/>
          <w:szCs w:val="24"/>
          <w:u w:val="single"/>
        </w:rPr>
        <w:t>s Online Service</w:t>
      </w:r>
    </w:p>
    <w:p w14:paraId="4CFF2446" w14:textId="73580B4A" w:rsidR="00E921DD" w:rsidRDefault="00E921DD" w:rsidP="00846C42">
      <w:pPr>
        <w:rPr>
          <w:rFonts w:ascii="Arial" w:hAnsi="Arial" w:cs="Arial"/>
        </w:rPr>
      </w:pPr>
      <w:r w:rsidRPr="00E921DD">
        <w:rPr>
          <w:rFonts w:ascii="Arial" w:hAnsi="Arial" w:cs="Arial"/>
        </w:rPr>
        <w:t>Online services (such as online security or related internet features) are value-added services that increase customer engagement. Customers who subscribe to these services are usually more invested in the telecom provider. By analy</w:t>
      </w:r>
      <w:r w:rsidR="00AD44ED">
        <w:rPr>
          <w:rFonts w:ascii="Arial" w:hAnsi="Arial" w:cs="Arial"/>
        </w:rPr>
        <w:t>s</w:t>
      </w:r>
      <w:r w:rsidRPr="00E921DD">
        <w:rPr>
          <w:rFonts w:ascii="Arial" w:hAnsi="Arial" w:cs="Arial"/>
        </w:rPr>
        <w:t>ing churn vs online services, we can understand whether these additional features help in retaining customers and reducing churn.</w:t>
      </w:r>
    </w:p>
    <w:p w14:paraId="48E7E4D2" w14:textId="7445DAF1" w:rsidR="005F7061" w:rsidRDefault="005F7061" w:rsidP="00846C42">
      <w:pPr>
        <w:rPr>
          <w:rFonts w:ascii="Arial" w:hAnsi="Arial" w:cs="Arial"/>
        </w:rPr>
      </w:pPr>
      <w:r w:rsidRPr="005F7061">
        <w:rPr>
          <w:rFonts w:ascii="Arial" w:hAnsi="Arial" w:cs="Arial"/>
          <w:noProof/>
        </w:rPr>
        <w:lastRenderedPageBreak/>
        <w:drawing>
          <wp:inline distT="0" distB="0" distL="0" distR="0" wp14:anchorId="36ED433E" wp14:editId="7918EF17">
            <wp:extent cx="5731510" cy="633730"/>
            <wp:effectExtent l="0" t="0" r="2540" b="0"/>
            <wp:docPr id="148642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27356" name=""/>
                    <pic:cNvPicPr/>
                  </pic:nvPicPr>
                  <pic:blipFill>
                    <a:blip r:embed="rId31"/>
                    <a:stretch>
                      <a:fillRect/>
                    </a:stretch>
                  </pic:blipFill>
                  <pic:spPr>
                    <a:xfrm>
                      <a:off x="0" y="0"/>
                      <a:ext cx="5731510" cy="633730"/>
                    </a:xfrm>
                    <a:prstGeom prst="rect">
                      <a:avLst/>
                    </a:prstGeom>
                  </pic:spPr>
                </pic:pic>
              </a:graphicData>
            </a:graphic>
          </wp:inline>
        </w:drawing>
      </w:r>
    </w:p>
    <w:p w14:paraId="2BE6951D" w14:textId="2C002747" w:rsidR="005F7061" w:rsidRDefault="00E8141F" w:rsidP="00846C42">
      <w:pPr>
        <w:rPr>
          <w:rFonts w:ascii="Arial" w:hAnsi="Arial" w:cs="Arial"/>
        </w:rPr>
      </w:pPr>
      <w:r w:rsidRPr="00E8141F">
        <w:rPr>
          <w:rFonts w:ascii="Arial" w:hAnsi="Arial" w:cs="Arial"/>
          <w:noProof/>
        </w:rPr>
        <w:drawing>
          <wp:inline distT="0" distB="0" distL="0" distR="0" wp14:anchorId="1CEF9C59" wp14:editId="3BADFCD2">
            <wp:extent cx="2863850" cy="1189226"/>
            <wp:effectExtent l="0" t="0" r="0" b="0"/>
            <wp:docPr id="18938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582" name=""/>
                    <pic:cNvPicPr/>
                  </pic:nvPicPr>
                  <pic:blipFill>
                    <a:blip r:embed="rId32"/>
                    <a:stretch>
                      <a:fillRect/>
                    </a:stretch>
                  </pic:blipFill>
                  <pic:spPr>
                    <a:xfrm>
                      <a:off x="0" y="0"/>
                      <a:ext cx="2891719" cy="1200799"/>
                    </a:xfrm>
                    <a:prstGeom prst="rect">
                      <a:avLst/>
                    </a:prstGeom>
                  </pic:spPr>
                </pic:pic>
              </a:graphicData>
            </a:graphic>
          </wp:inline>
        </w:drawing>
      </w:r>
    </w:p>
    <w:p w14:paraId="5F88BA79" w14:textId="6F954CF9" w:rsidR="00E8141F" w:rsidRDefault="00E8141F" w:rsidP="00846C42">
      <w:pPr>
        <w:rPr>
          <w:rFonts w:ascii="Arial" w:hAnsi="Arial" w:cs="Arial"/>
        </w:rPr>
      </w:pPr>
      <w:r w:rsidRPr="00E8141F">
        <w:rPr>
          <w:rFonts w:ascii="Arial" w:hAnsi="Arial" w:cs="Arial"/>
          <w:b/>
          <w:bCs/>
        </w:rPr>
        <w:t>Understanding</w:t>
      </w:r>
      <w:r>
        <w:rPr>
          <w:rFonts w:ascii="Arial" w:hAnsi="Arial" w:cs="Arial"/>
        </w:rPr>
        <w:t>:</w:t>
      </w:r>
    </w:p>
    <w:p w14:paraId="651466B2" w14:textId="11489A06" w:rsidR="00757FCD" w:rsidRPr="00757FCD" w:rsidRDefault="00757FCD" w:rsidP="00757FCD">
      <w:pPr>
        <w:pStyle w:val="ListParagraph"/>
        <w:numPr>
          <w:ilvl w:val="0"/>
          <w:numId w:val="10"/>
        </w:numPr>
        <w:rPr>
          <w:rFonts w:ascii="Arial" w:hAnsi="Arial" w:cs="Arial"/>
        </w:rPr>
      </w:pPr>
      <w:r w:rsidRPr="00757FCD">
        <w:rPr>
          <w:rFonts w:ascii="Arial" w:hAnsi="Arial" w:cs="Arial"/>
        </w:rPr>
        <w:t xml:space="preserve">Customers </w:t>
      </w:r>
      <w:r w:rsidRPr="00757FCD">
        <w:rPr>
          <w:rFonts w:ascii="Arial" w:hAnsi="Arial" w:cs="Arial"/>
          <w:b/>
          <w:bCs/>
        </w:rPr>
        <w:t>without online security</w:t>
      </w:r>
      <w:r w:rsidRPr="00757FCD">
        <w:rPr>
          <w:rFonts w:ascii="Arial" w:hAnsi="Arial" w:cs="Arial"/>
        </w:rPr>
        <w:t xml:space="preserve"> have a high churn rate of about </w:t>
      </w:r>
      <w:r w:rsidRPr="00757FCD">
        <w:rPr>
          <w:rFonts w:ascii="Arial" w:hAnsi="Arial" w:cs="Arial"/>
          <w:b/>
          <w:bCs/>
        </w:rPr>
        <w:t>41.77%</w:t>
      </w:r>
      <w:r w:rsidRPr="00757FCD">
        <w:rPr>
          <w:rFonts w:ascii="Arial" w:hAnsi="Arial" w:cs="Arial"/>
        </w:rPr>
        <w:t>, meaning a large portion of them leave the company.</w:t>
      </w:r>
    </w:p>
    <w:p w14:paraId="5AB4B6F8" w14:textId="65195B9B" w:rsidR="00757FCD" w:rsidRPr="00757FCD" w:rsidRDefault="00757FCD" w:rsidP="00757FCD">
      <w:pPr>
        <w:pStyle w:val="ListParagraph"/>
        <w:numPr>
          <w:ilvl w:val="0"/>
          <w:numId w:val="10"/>
        </w:numPr>
        <w:rPr>
          <w:rFonts w:ascii="Arial" w:hAnsi="Arial" w:cs="Arial"/>
        </w:rPr>
      </w:pPr>
      <w:r w:rsidRPr="00757FCD">
        <w:rPr>
          <w:rFonts w:ascii="Arial" w:hAnsi="Arial" w:cs="Arial"/>
        </w:rPr>
        <w:t xml:space="preserve">Customers </w:t>
      </w:r>
      <w:r w:rsidRPr="00757FCD">
        <w:rPr>
          <w:rFonts w:ascii="Arial" w:hAnsi="Arial" w:cs="Arial"/>
          <w:b/>
          <w:bCs/>
        </w:rPr>
        <w:t>with online security</w:t>
      </w:r>
      <w:r w:rsidRPr="00757FCD">
        <w:rPr>
          <w:rFonts w:ascii="Arial" w:hAnsi="Arial" w:cs="Arial"/>
        </w:rPr>
        <w:t xml:space="preserve"> show a much lower churn rate of around </w:t>
      </w:r>
      <w:r w:rsidRPr="00757FCD">
        <w:rPr>
          <w:rFonts w:ascii="Arial" w:hAnsi="Arial" w:cs="Arial"/>
          <w:b/>
          <w:bCs/>
        </w:rPr>
        <w:t>14.61%</w:t>
      </w:r>
      <w:r w:rsidRPr="00757FCD">
        <w:rPr>
          <w:rFonts w:ascii="Arial" w:hAnsi="Arial" w:cs="Arial"/>
        </w:rPr>
        <w:t>, indicating they are more likely to stay.</w:t>
      </w:r>
    </w:p>
    <w:p w14:paraId="61DC2F0B" w14:textId="0CD2B151" w:rsidR="00757FCD" w:rsidRPr="00757FCD" w:rsidRDefault="00757FCD" w:rsidP="00757FCD">
      <w:pPr>
        <w:pStyle w:val="ListParagraph"/>
        <w:numPr>
          <w:ilvl w:val="0"/>
          <w:numId w:val="10"/>
        </w:numPr>
        <w:rPr>
          <w:rFonts w:ascii="Arial" w:hAnsi="Arial" w:cs="Arial"/>
        </w:rPr>
      </w:pPr>
      <w:r w:rsidRPr="00757FCD">
        <w:rPr>
          <w:rFonts w:ascii="Arial" w:hAnsi="Arial" w:cs="Arial"/>
        </w:rPr>
        <w:t xml:space="preserve">Customers with </w:t>
      </w:r>
      <w:r w:rsidRPr="00757FCD">
        <w:rPr>
          <w:rFonts w:ascii="Arial" w:hAnsi="Arial" w:cs="Arial"/>
          <w:b/>
          <w:bCs/>
        </w:rPr>
        <w:t>no internet service</w:t>
      </w:r>
      <w:r w:rsidRPr="00757FCD">
        <w:rPr>
          <w:rFonts w:ascii="Arial" w:hAnsi="Arial" w:cs="Arial"/>
        </w:rPr>
        <w:t xml:space="preserve"> have the lowest churn rate at about </w:t>
      </w:r>
      <w:r w:rsidRPr="00757FCD">
        <w:rPr>
          <w:rFonts w:ascii="Arial" w:hAnsi="Arial" w:cs="Arial"/>
          <w:b/>
          <w:bCs/>
        </w:rPr>
        <w:t>7.40%</w:t>
      </w:r>
      <w:r w:rsidRPr="00757FCD">
        <w:rPr>
          <w:rFonts w:ascii="Arial" w:hAnsi="Arial" w:cs="Arial"/>
        </w:rPr>
        <w:t>.</w:t>
      </w:r>
    </w:p>
    <w:p w14:paraId="5705A8DD" w14:textId="24A257EA" w:rsidR="00757FCD" w:rsidRPr="00757FCD" w:rsidRDefault="00757FCD" w:rsidP="00757FCD">
      <w:pPr>
        <w:pStyle w:val="ListParagraph"/>
        <w:numPr>
          <w:ilvl w:val="0"/>
          <w:numId w:val="10"/>
        </w:numPr>
        <w:rPr>
          <w:rFonts w:ascii="Arial" w:hAnsi="Arial" w:cs="Arial"/>
        </w:rPr>
      </w:pPr>
      <w:r w:rsidRPr="00757FCD">
        <w:rPr>
          <w:rFonts w:ascii="Arial" w:hAnsi="Arial" w:cs="Arial"/>
        </w:rPr>
        <w:t xml:space="preserve">This shows that having </w:t>
      </w:r>
      <w:r w:rsidRPr="00757FCD">
        <w:rPr>
          <w:rFonts w:ascii="Arial" w:hAnsi="Arial" w:cs="Arial"/>
          <w:b/>
          <w:bCs/>
        </w:rPr>
        <w:t>online security is linked to better customer retention</w:t>
      </w:r>
      <w:r w:rsidRPr="00757FCD">
        <w:rPr>
          <w:rFonts w:ascii="Arial" w:hAnsi="Arial" w:cs="Arial"/>
        </w:rPr>
        <w:t>.</w:t>
      </w:r>
    </w:p>
    <w:p w14:paraId="0F2C0765" w14:textId="0496261F" w:rsidR="00757FCD" w:rsidRDefault="00757FCD" w:rsidP="00757FCD">
      <w:pPr>
        <w:pStyle w:val="ListParagraph"/>
        <w:numPr>
          <w:ilvl w:val="0"/>
          <w:numId w:val="10"/>
        </w:numPr>
        <w:rPr>
          <w:rFonts w:ascii="Arial" w:hAnsi="Arial" w:cs="Arial"/>
        </w:rPr>
      </w:pPr>
      <w:r w:rsidRPr="00757FCD">
        <w:rPr>
          <w:rFonts w:ascii="Arial" w:hAnsi="Arial" w:cs="Arial"/>
        </w:rPr>
        <w:t>Lack of security services may increase the chances of customers leaving the telecom company.</w:t>
      </w:r>
    </w:p>
    <w:p w14:paraId="0AE88D11" w14:textId="77777777" w:rsidR="00757FCD" w:rsidRDefault="00757FCD" w:rsidP="00757FCD">
      <w:pPr>
        <w:rPr>
          <w:rFonts w:ascii="Arial" w:hAnsi="Arial" w:cs="Arial"/>
        </w:rPr>
      </w:pPr>
    </w:p>
    <w:p w14:paraId="7035CF4C" w14:textId="1AA0C402" w:rsidR="00757FCD" w:rsidRDefault="00757FCD" w:rsidP="00757FCD">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w:t>
      </w:r>
      <w:r>
        <w:rPr>
          <w:rFonts w:ascii="Arial" w:hAnsi="Arial" w:cs="Arial"/>
          <w:b/>
          <w:bCs/>
          <w:color w:val="2F5496" w:themeColor="accent1" w:themeShade="BF"/>
          <w:sz w:val="24"/>
          <w:szCs w:val="24"/>
          <w:u w:val="single"/>
        </w:rPr>
        <w:t>s Online Backup</w:t>
      </w:r>
    </w:p>
    <w:p w14:paraId="364D6BEE" w14:textId="02D12FB3" w:rsidR="00757FCD" w:rsidRDefault="00464D23" w:rsidP="00757FCD">
      <w:pPr>
        <w:rPr>
          <w:rFonts w:ascii="Arial" w:hAnsi="Arial" w:cs="Arial"/>
        </w:rPr>
      </w:pPr>
      <w:r w:rsidRPr="00464D23">
        <w:rPr>
          <w:rFonts w:ascii="Arial" w:hAnsi="Arial" w:cs="Arial"/>
        </w:rPr>
        <w:t xml:space="preserve">Online backup is an additional service offered by the telecom company that allows customers to store copies of their data on secure remote servers. </w:t>
      </w:r>
      <w:proofErr w:type="spellStart"/>
      <w:r w:rsidRPr="00464D23">
        <w:rPr>
          <w:rFonts w:ascii="Arial" w:hAnsi="Arial" w:cs="Arial"/>
        </w:rPr>
        <w:t>Analyzing</w:t>
      </w:r>
      <w:proofErr w:type="spellEnd"/>
      <w:r w:rsidRPr="00464D23">
        <w:rPr>
          <w:rFonts w:ascii="Arial" w:hAnsi="Arial" w:cs="Arial"/>
        </w:rPr>
        <w:t xml:space="preserve"> churn with respect to online backup helps us understand whether customers who use this service are more likely to stay with the company.</w:t>
      </w:r>
    </w:p>
    <w:p w14:paraId="35F1F405" w14:textId="1BDF91C9" w:rsidR="00464D23" w:rsidRPr="00464D23" w:rsidRDefault="005763CB" w:rsidP="00757FCD">
      <w:pPr>
        <w:rPr>
          <w:rFonts w:ascii="Arial" w:hAnsi="Arial" w:cs="Arial"/>
        </w:rPr>
      </w:pPr>
      <w:r w:rsidRPr="005763CB">
        <w:rPr>
          <w:rFonts w:ascii="Arial" w:hAnsi="Arial" w:cs="Arial"/>
          <w:noProof/>
        </w:rPr>
        <w:drawing>
          <wp:inline distT="0" distB="0" distL="0" distR="0" wp14:anchorId="6AE8912D" wp14:editId="2EB1F9CC">
            <wp:extent cx="5731510" cy="652145"/>
            <wp:effectExtent l="0" t="0" r="2540" b="0"/>
            <wp:docPr id="196091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14269" name=""/>
                    <pic:cNvPicPr/>
                  </pic:nvPicPr>
                  <pic:blipFill>
                    <a:blip r:embed="rId33"/>
                    <a:stretch>
                      <a:fillRect/>
                    </a:stretch>
                  </pic:blipFill>
                  <pic:spPr>
                    <a:xfrm>
                      <a:off x="0" y="0"/>
                      <a:ext cx="5731510" cy="652145"/>
                    </a:xfrm>
                    <a:prstGeom prst="rect">
                      <a:avLst/>
                    </a:prstGeom>
                  </pic:spPr>
                </pic:pic>
              </a:graphicData>
            </a:graphic>
          </wp:inline>
        </w:drawing>
      </w:r>
    </w:p>
    <w:p w14:paraId="6BE5F6B1" w14:textId="6DB08D6F" w:rsidR="00757FCD" w:rsidRDefault="00020710" w:rsidP="00757FCD">
      <w:pPr>
        <w:rPr>
          <w:rFonts w:ascii="Arial" w:hAnsi="Arial" w:cs="Arial"/>
        </w:rPr>
      </w:pPr>
      <w:r w:rsidRPr="00020710">
        <w:rPr>
          <w:rFonts w:ascii="Arial" w:hAnsi="Arial" w:cs="Arial"/>
          <w:noProof/>
        </w:rPr>
        <w:drawing>
          <wp:inline distT="0" distB="0" distL="0" distR="0" wp14:anchorId="292EBC8C" wp14:editId="64E0C254">
            <wp:extent cx="2750422" cy="1193800"/>
            <wp:effectExtent l="0" t="0" r="0" b="6350"/>
            <wp:docPr id="151927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9563" name=""/>
                    <pic:cNvPicPr/>
                  </pic:nvPicPr>
                  <pic:blipFill>
                    <a:blip r:embed="rId34"/>
                    <a:stretch>
                      <a:fillRect/>
                    </a:stretch>
                  </pic:blipFill>
                  <pic:spPr>
                    <a:xfrm>
                      <a:off x="0" y="0"/>
                      <a:ext cx="2756052" cy="1196244"/>
                    </a:xfrm>
                    <a:prstGeom prst="rect">
                      <a:avLst/>
                    </a:prstGeom>
                  </pic:spPr>
                </pic:pic>
              </a:graphicData>
            </a:graphic>
          </wp:inline>
        </w:drawing>
      </w:r>
    </w:p>
    <w:p w14:paraId="1FAF886F" w14:textId="44A6531E" w:rsidR="00020710" w:rsidRDefault="00020710" w:rsidP="00757FCD">
      <w:pPr>
        <w:rPr>
          <w:rFonts w:ascii="Arial" w:hAnsi="Arial" w:cs="Arial"/>
        </w:rPr>
      </w:pPr>
      <w:r w:rsidRPr="00020710">
        <w:rPr>
          <w:rFonts w:ascii="Arial" w:hAnsi="Arial" w:cs="Arial"/>
          <w:b/>
          <w:bCs/>
        </w:rPr>
        <w:t>Understanding</w:t>
      </w:r>
      <w:r>
        <w:rPr>
          <w:rFonts w:ascii="Arial" w:hAnsi="Arial" w:cs="Arial"/>
        </w:rPr>
        <w:t>:</w:t>
      </w:r>
      <w:r w:rsidR="00AF246B">
        <w:rPr>
          <w:rFonts w:ascii="Arial" w:hAnsi="Arial" w:cs="Arial"/>
        </w:rPr>
        <w:t xml:space="preserve"> </w:t>
      </w:r>
      <w:r w:rsidR="00AF246B" w:rsidRPr="00AF246B">
        <w:rPr>
          <w:rFonts w:ascii="Arial" w:hAnsi="Arial" w:cs="Arial"/>
        </w:rPr>
        <w:t xml:space="preserve">Customers who </w:t>
      </w:r>
      <w:r w:rsidR="00AF246B" w:rsidRPr="00AF246B">
        <w:rPr>
          <w:rFonts w:ascii="Arial" w:hAnsi="Arial" w:cs="Arial"/>
          <w:b/>
          <w:bCs/>
        </w:rPr>
        <w:t>do not have online backup</w:t>
      </w:r>
      <w:r w:rsidR="00AF246B" w:rsidRPr="00AF246B">
        <w:rPr>
          <w:rFonts w:ascii="Arial" w:hAnsi="Arial" w:cs="Arial"/>
        </w:rPr>
        <w:t xml:space="preserve"> show a much higher churn rate (around 40%) compared to those who </w:t>
      </w:r>
      <w:r w:rsidR="00AF246B" w:rsidRPr="00AF246B">
        <w:rPr>
          <w:rFonts w:ascii="Arial" w:hAnsi="Arial" w:cs="Arial"/>
          <w:b/>
          <w:bCs/>
        </w:rPr>
        <w:t>have online backup</w:t>
      </w:r>
      <w:r w:rsidR="00AF246B" w:rsidRPr="00AF246B">
        <w:rPr>
          <w:rFonts w:ascii="Arial" w:hAnsi="Arial" w:cs="Arial"/>
        </w:rPr>
        <w:t>, where churn drops to about 21%. This suggests that customers using additional value-added services like online backup are more likely to stay with the company. It indicates that bundled services increase customer stickiness and satisfaction.</w:t>
      </w:r>
    </w:p>
    <w:p w14:paraId="29205879" w14:textId="77777777" w:rsidR="002805CF" w:rsidRDefault="002805CF" w:rsidP="002805CF">
      <w:pPr>
        <w:rPr>
          <w:rFonts w:ascii="Arial" w:hAnsi="Arial" w:cs="Arial"/>
        </w:rPr>
      </w:pPr>
    </w:p>
    <w:p w14:paraId="17546DCC" w14:textId="77777777" w:rsidR="008747E8" w:rsidRDefault="008747E8" w:rsidP="002805CF">
      <w:pPr>
        <w:rPr>
          <w:rFonts w:ascii="Arial" w:hAnsi="Arial" w:cs="Arial"/>
          <w:b/>
          <w:bCs/>
          <w:color w:val="2F5496" w:themeColor="accent1" w:themeShade="BF"/>
          <w:sz w:val="24"/>
          <w:szCs w:val="24"/>
          <w:u w:val="single"/>
        </w:rPr>
      </w:pPr>
    </w:p>
    <w:p w14:paraId="000A215B" w14:textId="758DCAE0" w:rsidR="002805CF" w:rsidRDefault="002805CF" w:rsidP="002805CF">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lastRenderedPageBreak/>
        <w:t>Churn v</w:t>
      </w:r>
      <w:r>
        <w:rPr>
          <w:rFonts w:ascii="Arial" w:hAnsi="Arial" w:cs="Arial"/>
          <w:b/>
          <w:bCs/>
          <w:color w:val="2F5496" w:themeColor="accent1" w:themeShade="BF"/>
          <w:sz w:val="24"/>
          <w:szCs w:val="24"/>
          <w:u w:val="single"/>
        </w:rPr>
        <w:t>s Device Protection</w:t>
      </w:r>
    </w:p>
    <w:p w14:paraId="1639F8CF" w14:textId="7D27DB59" w:rsidR="002805CF" w:rsidRDefault="000502D2" w:rsidP="002805CF">
      <w:pPr>
        <w:rPr>
          <w:rFonts w:ascii="Arial" w:hAnsi="Arial" w:cs="Arial"/>
        </w:rPr>
      </w:pPr>
      <w:r w:rsidRPr="000502D2">
        <w:rPr>
          <w:rFonts w:ascii="Arial" w:hAnsi="Arial" w:cs="Arial"/>
        </w:rPr>
        <w:t xml:space="preserve">Device protection is a value-added service that covers repair or replacement costs in case a customer’s device is damaged or malfunctions. </w:t>
      </w:r>
      <w:proofErr w:type="spellStart"/>
      <w:r w:rsidRPr="000502D2">
        <w:rPr>
          <w:rFonts w:ascii="Arial" w:hAnsi="Arial" w:cs="Arial"/>
        </w:rPr>
        <w:t>Analyzing</w:t>
      </w:r>
      <w:proofErr w:type="spellEnd"/>
      <w:r w:rsidRPr="000502D2">
        <w:rPr>
          <w:rFonts w:ascii="Arial" w:hAnsi="Arial" w:cs="Arial"/>
        </w:rPr>
        <w:t xml:space="preserve"> churn with respect to device protection helps us understand whether customers who opt for this service are more likely to stay with the company.</w:t>
      </w:r>
    </w:p>
    <w:p w14:paraId="7A451803" w14:textId="5486F830" w:rsidR="000502D2" w:rsidRPr="000502D2" w:rsidRDefault="009A4F52" w:rsidP="002805CF">
      <w:pPr>
        <w:rPr>
          <w:rFonts w:ascii="Arial" w:hAnsi="Arial" w:cs="Arial"/>
        </w:rPr>
      </w:pPr>
      <w:r w:rsidRPr="009A4F52">
        <w:rPr>
          <w:rFonts w:ascii="Arial" w:hAnsi="Arial" w:cs="Arial"/>
          <w:noProof/>
        </w:rPr>
        <w:drawing>
          <wp:inline distT="0" distB="0" distL="0" distR="0" wp14:anchorId="58EC1A36" wp14:editId="62CD220E">
            <wp:extent cx="5731510" cy="632460"/>
            <wp:effectExtent l="0" t="0" r="2540" b="0"/>
            <wp:docPr id="114076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61238" name=""/>
                    <pic:cNvPicPr/>
                  </pic:nvPicPr>
                  <pic:blipFill>
                    <a:blip r:embed="rId35"/>
                    <a:stretch>
                      <a:fillRect/>
                    </a:stretch>
                  </pic:blipFill>
                  <pic:spPr>
                    <a:xfrm>
                      <a:off x="0" y="0"/>
                      <a:ext cx="5731510" cy="632460"/>
                    </a:xfrm>
                    <a:prstGeom prst="rect">
                      <a:avLst/>
                    </a:prstGeom>
                  </pic:spPr>
                </pic:pic>
              </a:graphicData>
            </a:graphic>
          </wp:inline>
        </w:drawing>
      </w:r>
    </w:p>
    <w:p w14:paraId="6994799B" w14:textId="6F6A686A" w:rsidR="002805CF" w:rsidRDefault="00802631" w:rsidP="00185CCB">
      <w:pPr>
        <w:rPr>
          <w:rFonts w:ascii="Arial" w:hAnsi="Arial" w:cs="Arial"/>
          <w:sz w:val="26"/>
          <w:szCs w:val="26"/>
        </w:rPr>
      </w:pPr>
      <w:r w:rsidRPr="00802631">
        <w:rPr>
          <w:rFonts w:ascii="Arial" w:hAnsi="Arial" w:cs="Arial"/>
          <w:noProof/>
          <w:sz w:val="26"/>
          <w:szCs w:val="26"/>
        </w:rPr>
        <w:drawing>
          <wp:inline distT="0" distB="0" distL="0" distR="0" wp14:anchorId="6034AB75" wp14:editId="173F09B4">
            <wp:extent cx="2901950" cy="1225403"/>
            <wp:effectExtent l="0" t="0" r="0" b="0"/>
            <wp:docPr id="1168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953" name=""/>
                    <pic:cNvPicPr/>
                  </pic:nvPicPr>
                  <pic:blipFill>
                    <a:blip r:embed="rId36"/>
                    <a:stretch>
                      <a:fillRect/>
                    </a:stretch>
                  </pic:blipFill>
                  <pic:spPr>
                    <a:xfrm>
                      <a:off x="0" y="0"/>
                      <a:ext cx="2927899" cy="1236360"/>
                    </a:xfrm>
                    <a:prstGeom prst="rect">
                      <a:avLst/>
                    </a:prstGeom>
                  </pic:spPr>
                </pic:pic>
              </a:graphicData>
            </a:graphic>
          </wp:inline>
        </w:drawing>
      </w:r>
    </w:p>
    <w:p w14:paraId="5F9158BE" w14:textId="5617B750" w:rsidR="00802631" w:rsidRPr="00222C7F" w:rsidRDefault="00802631" w:rsidP="00185CCB">
      <w:pPr>
        <w:rPr>
          <w:rFonts w:ascii="Arial" w:hAnsi="Arial" w:cs="Arial"/>
        </w:rPr>
      </w:pPr>
      <w:r w:rsidRPr="00802631">
        <w:rPr>
          <w:rFonts w:ascii="Arial" w:hAnsi="Arial" w:cs="Arial"/>
          <w:b/>
          <w:bCs/>
        </w:rPr>
        <w:t>Understanding:</w:t>
      </w:r>
      <w:r w:rsidR="00BE1C1E">
        <w:rPr>
          <w:rFonts w:ascii="Arial" w:hAnsi="Arial" w:cs="Arial"/>
          <w:b/>
          <w:bCs/>
        </w:rPr>
        <w:t xml:space="preserve"> </w:t>
      </w:r>
      <w:r w:rsidR="00222C7F" w:rsidRPr="00222C7F">
        <w:rPr>
          <w:rFonts w:ascii="Arial" w:hAnsi="Arial" w:cs="Arial"/>
        </w:rPr>
        <w:t xml:space="preserve">Customers </w:t>
      </w:r>
      <w:r w:rsidR="00222C7F" w:rsidRPr="00725E25">
        <w:rPr>
          <w:rFonts w:ascii="Arial" w:hAnsi="Arial" w:cs="Arial"/>
          <w:b/>
          <w:bCs/>
        </w:rPr>
        <w:t>who do not have device protection</w:t>
      </w:r>
      <w:r w:rsidR="00222C7F" w:rsidRPr="00222C7F">
        <w:rPr>
          <w:rFonts w:ascii="Arial" w:hAnsi="Arial" w:cs="Arial"/>
        </w:rPr>
        <w:t xml:space="preserve"> show a churn rate of approximately </w:t>
      </w:r>
      <w:r w:rsidR="00222C7F" w:rsidRPr="00725E25">
        <w:rPr>
          <w:rFonts w:ascii="Arial" w:hAnsi="Arial" w:cs="Arial"/>
          <w:b/>
          <w:bCs/>
        </w:rPr>
        <w:t>39.13%,</w:t>
      </w:r>
      <w:r w:rsidR="00222C7F" w:rsidRPr="00222C7F">
        <w:rPr>
          <w:rFonts w:ascii="Arial" w:hAnsi="Arial" w:cs="Arial"/>
        </w:rPr>
        <w:t xml:space="preserve"> which is relatively high. In contrast, customers who </w:t>
      </w:r>
      <w:r w:rsidR="00222C7F" w:rsidRPr="00725E25">
        <w:rPr>
          <w:rFonts w:ascii="Arial" w:hAnsi="Arial" w:cs="Arial"/>
          <w:b/>
          <w:bCs/>
        </w:rPr>
        <w:t xml:space="preserve">have device protection </w:t>
      </w:r>
      <w:r w:rsidR="00222C7F" w:rsidRPr="00222C7F">
        <w:rPr>
          <w:rFonts w:ascii="Arial" w:hAnsi="Arial" w:cs="Arial"/>
        </w:rPr>
        <w:t xml:space="preserve">show a lower churn rate of about </w:t>
      </w:r>
      <w:r w:rsidR="00222C7F" w:rsidRPr="00725E25">
        <w:rPr>
          <w:rFonts w:ascii="Arial" w:hAnsi="Arial" w:cs="Arial"/>
          <w:b/>
          <w:bCs/>
        </w:rPr>
        <w:t>22.50%,</w:t>
      </w:r>
      <w:r w:rsidR="00222C7F" w:rsidRPr="00222C7F">
        <w:rPr>
          <w:rFonts w:ascii="Arial" w:hAnsi="Arial" w:cs="Arial"/>
        </w:rPr>
        <w:t xml:space="preserve"> indicating better customer retention among those subscribed to this service. Customers with </w:t>
      </w:r>
      <w:r w:rsidR="00222C7F" w:rsidRPr="008747E8">
        <w:rPr>
          <w:rFonts w:ascii="Arial" w:hAnsi="Arial" w:cs="Arial"/>
          <w:b/>
          <w:bCs/>
        </w:rPr>
        <w:t>no internet service</w:t>
      </w:r>
      <w:r w:rsidR="00222C7F" w:rsidRPr="00222C7F">
        <w:rPr>
          <w:rFonts w:ascii="Arial" w:hAnsi="Arial" w:cs="Arial"/>
        </w:rPr>
        <w:t xml:space="preserve"> have the lowest churn rate at approximately </w:t>
      </w:r>
      <w:r w:rsidR="00222C7F" w:rsidRPr="008747E8">
        <w:rPr>
          <w:rFonts w:ascii="Arial" w:hAnsi="Arial" w:cs="Arial"/>
          <w:b/>
          <w:bCs/>
        </w:rPr>
        <w:t>7.40%,</w:t>
      </w:r>
      <w:r w:rsidR="00222C7F" w:rsidRPr="00222C7F">
        <w:rPr>
          <w:rFonts w:ascii="Arial" w:hAnsi="Arial" w:cs="Arial"/>
        </w:rPr>
        <w:t xml:space="preserve"> as this feature is not applicable to them.</w:t>
      </w:r>
    </w:p>
    <w:p w14:paraId="0108406C" w14:textId="77777777" w:rsidR="00802631" w:rsidRDefault="00802631" w:rsidP="00185CCB">
      <w:pPr>
        <w:rPr>
          <w:rFonts w:ascii="Arial" w:hAnsi="Arial" w:cs="Arial"/>
          <w:b/>
          <w:bCs/>
        </w:rPr>
      </w:pPr>
    </w:p>
    <w:p w14:paraId="75CA1846" w14:textId="2C21D42F" w:rsidR="0046339A" w:rsidRDefault="0046339A" w:rsidP="0046339A">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w:t>
      </w:r>
      <w:r>
        <w:rPr>
          <w:rFonts w:ascii="Arial" w:hAnsi="Arial" w:cs="Arial"/>
          <w:b/>
          <w:bCs/>
          <w:color w:val="2F5496" w:themeColor="accent1" w:themeShade="BF"/>
          <w:sz w:val="24"/>
          <w:szCs w:val="24"/>
          <w:u w:val="single"/>
        </w:rPr>
        <w:t>s Tech Support</w:t>
      </w:r>
    </w:p>
    <w:p w14:paraId="30555631" w14:textId="590BBC5C" w:rsidR="0046339A" w:rsidRDefault="001438F1" w:rsidP="0046339A">
      <w:pPr>
        <w:rPr>
          <w:rFonts w:ascii="Arial" w:hAnsi="Arial" w:cs="Arial"/>
        </w:rPr>
      </w:pPr>
      <w:r w:rsidRPr="001438F1">
        <w:rPr>
          <w:rFonts w:ascii="Arial" w:hAnsi="Arial" w:cs="Arial"/>
        </w:rPr>
        <w:t xml:space="preserve">This analysis helps us understand whether having technical support affects a customer’s likelihood to leave the telecom company. Tech support improves customer experience by solving connectivity or device issues quickly. If customers feel supported, they are usually less frustrated and more likely to stay. </w:t>
      </w:r>
      <w:proofErr w:type="gramStart"/>
      <w:r w:rsidRPr="001438F1">
        <w:rPr>
          <w:rFonts w:ascii="Arial" w:hAnsi="Arial" w:cs="Arial"/>
        </w:rPr>
        <w:t>So</w:t>
      </w:r>
      <w:proofErr w:type="gramEnd"/>
      <w:r w:rsidRPr="001438F1">
        <w:rPr>
          <w:rFonts w:ascii="Arial" w:hAnsi="Arial" w:cs="Arial"/>
        </w:rPr>
        <w:t xml:space="preserve"> this variable is important for identifying service-based churn drivers.</w:t>
      </w:r>
    </w:p>
    <w:p w14:paraId="53C264BB" w14:textId="6812276B" w:rsidR="001438F1" w:rsidRDefault="007955D7" w:rsidP="0046339A">
      <w:pPr>
        <w:rPr>
          <w:rFonts w:ascii="Arial" w:hAnsi="Arial" w:cs="Arial"/>
        </w:rPr>
      </w:pPr>
      <w:r w:rsidRPr="007955D7">
        <w:rPr>
          <w:rFonts w:ascii="Arial" w:hAnsi="Arial" w:cs="Arial"/>
          <w:noProof/>
        </w:rPr>
        <w:drawing>
          <wp:inline distT="0" distB="0" distL="0" distR="0" wp14:anchorId="1B7F1E92" wp14:editId="2631D01A">
            <wp:extent cx="5731510" cy="692785"/>
            <wp:effectExtent l="0" t="0" r="2540" b="0"/>
            <wp:docPr id="16050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5686" name=""/>
                    <pic:cNvPicPr/>
                  </pic:nvPicPr>
                  <pic:blipFill>
                    <a:blip r:embed="rId37"/>
                    <a:stretch>
                      <a:fillRect/>
                    </a:stretch>
                  </pic:blipFill>
                  <pic:spPr>
                    <a:xfrm>
                      <a:off x="0" y="0"/>
                      <a:ext cx="5731510" cy="692785"/>
                    </a:xfrm>
                    <a:prstGeom prst="rect">
                      <a:avLst/>
                    </a:prstGeom>
                  </pic:spPr>
                </pic:pic>
              </a:graphicData>
            </a:graphic>
          </wp:inline>
        </w:drawing>
      </w:r>
    </w:p>
    <w:p w14:paraId="5AEC71F9" w14:textId="1C7DCBD3" w:rsidR="007955D7" w:rsidRDefault="00433F0D" w:rsidP="0046339A">
      <w:pPr>
        <w:rPr>
          <w:rFonts w:ascii="Arial" w:hAnsi="Arial" w:cs="Arial"/>
        </w:rPr>
      </w:pPr>
      <w:r w:rsidRPr="00433F0D">
        <w:rPr>
          <w:rFonts w:ascii="Arial" w:hAnsi="Arial" w:cs="Arial"/>
          <w:noProof/>
        </w:rPr>
        <w:drawing>
          <wp:inline distT="0" distB="0" distL="0" distR="0" wp14:anchorId="2101200B" wp14:editId="1E402D21">
            <wp:extent cx="2952750" cy="1221616"/>
            <wp:effectExtent l="0" t="0" r="0" b="0"/>
            <wp:docPr id="79646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5384" name=""/>
                    <pic:cNvPicPr/>
                  </pic:nvPicPr>
                  <pic:blipFill>
                    <a:blip r:embed="rId38"/>
                    <a:stretch>
                      <a:fillRect/>
                    </a:stretch>
                  </pic:blipFill>
                  <pic:spPr>
                    <a:xfrm>
                      <a:off x="0" y="0"/>
                      <a:ext cx="2968139" cy="1227983"/>
                    </a:xfrm>
                    <a:prstGeom prst="rect">
                      <a:avLst/>
                    </a:prstGeom>
                  </pic:spPr>
                </pic:pic>
              </a:graphicData>
            </a:graphic>
          </wp:inline>
        </w:drawing>
      </w:r>
    </w:p>
    <w:p w14:paraId="472E4409" w14:textId="45E8C992" w:rsidR="00433F0D" w:rsidRPr="005A6AB4" w:rsidRDefault="00DB56C7" w:rsidP="0046339A">
      <w:pPr>
        <w:rPr>
          <w:rFonts w:ascii="Arial" w:hAnsi="Arial" w:cs="Arial"/>
        </w:rPr>
      </w:pPr>
      <w:r w:rsidRPr="00DB56C7">
        <w:rPr>
          <w:rFonts w:ascii="Arial" w:hAnsi="Arial" w:cs="Arial"/>
          <w:b/>
          <w:bCs/>
        </w:rPr>
        <w:t>Understanding:</w:t>
      </w:r>
      <w:r w:rsidR="005A6AB4">
        <w:rPr>
          <w:rFonts w:ascii="Arial" w:hAnsi="Arial" w:cs="Arial"/>
          <w:b/>
          <w:bCs/>
        </w:rPr>
        <w:t xml:space="preserve"> </w:t>
      </w:r>
      <w:r w:rsidR="005A6AB4" w:rsidRPr="005A6AB4">
        <w:rPr>
          <w:rFonts w:ascii="Arial" w:hAnsi="Arial" w:cs="Arial"/>
        </w:rPr>
        <w:t xml:space="preserve">Customers who </w:t>
      </w:r>
      <w:r w:rsidR="005A6AB4" w:rsidRPr="005A6AB4">
        <w:rPr>
          <w:rFonts w:ascii="Arial" w:hAnsi="Arial" w:cs="Arial"/>
          <w:b/>
          <w:bCs/>
        </w:rPr>
        <w:t>do not have tech support</w:t>
      </w:r>
      <w:r w:rsidR="005A6AB4" w:rsidRPr="005A6AB4">
        <w:rPr>
          <w:rFonts w:ascii="Arial" w:hAnsi="Arial" w:cs="Arial"/>
        </w:rPr>
        <w:t xml:space="preserve"> show a high churn rate of approximately </w:t>
      </w:r>
      <w:r w:rsidR="005A6AB4" w:rsidRPr="005A6AB4">
        <w:rPr>
          <w:rFonts w:ascii="Arial" w:hAnsi="Arial" w:cs="Arial"/>
          <w:b/>
          <w:bCs/>
        </w:rPr>
        <w:t>41.64%,</w:t>
      </w:r>
      <w:r w:rsidR="005A6AB4" w:rsidRPr="005A6AB4">
        <w:rPr>
          <w:rFonts w:ascii="Arial" w:hAnsi="Arial" w:cs="Arial"/>
        </w:rPr>
        <w:t xml:space="preserve"> indicating that a significant portion of them leave the company. In contrast, customers who </w:t>
      </w:r>
      <w:r w:rsidR="005A6AB4" w:rsidRPr="005A6AB4">
        <w:rPr>
          <w:rFonts w:ascii="Arial" w:hAnsi="Arial" w:cs="Arial"/>
          <w:b/>
          <w:bCs/>
        </w:rPr>
        <w:t>have tech support</w:t>
      </w:r>
      <w:r w:rsidR="005A6AB4" w:rsidRPr="005A6AB4">
        <w:rPr>
          <w:rFonts w:ascii="Arial" w:hAnsi="Arial" w:cs="Arial"/>
        </w:rPr>
        <w:t xml:space="preserve"> show a much lower churn rate of about </w:t>
      </w:r>
      <w:r w:rsidR="005A6AB4" w:rsidRPr="005A6AB4">
        <w:rPr>
          <w:rFonts w:ascii="Arial" w:hAnsi="Arial" w:cs="Arial"/>
          <w:b/>
          <w:bCs/>
        </w:rPr>
        <w:t>15.17%,</w:t>
      </w:r>
      <w:r w:rsidR="005A6AB4" w:rsidRPr="005A6AB4">
        <w:rPr>
          <w:rFonts w:ascii="Arial" w:hAnsi="Arial" w:cs="Arial"/>
        </w:rPr>
        <w:t xml:space="preserve"> meaning they are more likely to remain with the company. Customers with </w:t>
      </w:r>
      <w:r w:rsidR="005A6AB4" w:rsidRPr="005A6AB4">
        <w:rPr>
          <w:rFonts w:ascii="Arial" w:hAnsi="Arial" w:cs="Arial"/>
          <w:b/>
          <w:bCs/>
        </w:rPr>
        <w:t xml:space="preserve">no internet service </w:t>
      </w:r>
      <w:r w:rsidR="005A6AB4" w:rsidRPr="005A6AB4">
        <w:rPr>
          <w:rFonts w:ascii="Arial" w:hAnsi="Arial" w:cs="Arial"/>
        </w:rPr>
        <w:t>have the lowest churn rate at around</w:t>
      </w:r>
      <w:r w:rsidR="005A6AB4" w:rsidRPr="005A6AB4">
        <w:rPr>
          <w:rFonts w:ascii="Arial" w:hAnsi="Arial" w:cs="Arial"/>
          <w:b/>
          <w:bCs/>
        </w:rPr>
        <w:t xml:space="preserve"> 7.40%</w:t>
      </w:r>
      <w:r w:rsidR="005A6AB4" w:rsidRPr="005A6AB4">
        <w:rPr>
          <w:rFonts w:ascii="Arial" w:hAnsi="Arial" w:cs="Arial"/>
        </w:rPr>
        <w:t>, as tech support is not applicable to them.</w:t>
      </w:r>
    </w:p>
    <w:p w14:paraId="176CB16A" w14:textId="77777777" w:rsidR="00515154" w:rsidRDefault="00515154" w:rsidP="0046339A">
      <w:pPr>
        <w:rPr>
          <w:rFonts w:ascii="Arial" w:hAnsi="Arial" w:cs="Arial"/>
          <w:b/>
          <w:bCs/>
        </w:rPr>
      </w:pPr>
    </w:p>
    <w:p w14:paraId="56ABCA54" w14:textId="76BBBF54" w:rsidR="004B2002" w:rsidRDefault="004B2002" w:rsidP="004B2002">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w:t>
      </w:r>
      <w:r>
        <w:rPr>
          <w:rFonts w:ascii="Arial" w:hAnsi="Arial" w:cs="Arial"/>
          <w:b/>
          <w:bCs/>
          <w:color w:val="2F5496" w:themeColor="accent1" w:themeShade="BF"/>
          <w:sz w:val="24"/>
          <w:szCs w:val="24"/>
          <w:u w:val="single"/>
        </w:rPr>
        <w:t>s Streaming TV</w:t>
      </w:r>
    </w:p>
    <w:p w14:paraId="1637F8C3" w14:textId="5EA3226B" w:rsidR="004B2002" w:rsidRDefault="00B936D6" w:rsidP="004B2002">
      <w:pPr>
        <w:rPr>
          <w:rFonts w:ascii="Arial" w:hAnsi="Arial" w:cs="Arial"/>
        </w:rPr>
      </w:pPr>
      <w:r w:rsidRPr="00B936D6">
        <w:rPr>
          <w:rFonts w:ascii="Arial" w:hAnsi="Arial" w:cs="Arial"/>
        </w:rPr>
        <w:t xml:space="preserve">This analysis helps us understand whether having a </w:t>
      </w:r>
      <w:r w:rsidRPr="00B936D6">
        <w:rPr>
          <w:rFonts w:ascii="Arial" w:hAnsi="Arial" w:cs="Arial"/>
          <w:b/>
          <w:bCs/>
        </w:rPr>
        <w:t>streaming TV service</w:t>
      </w:r>
      <w:r w:rsidRPr="00B936D6">
        <w:rPr>
          <w:rFonts w:ascii="Arial" w:hAnsi="Arial" w:cs="Arial"/>
        </w:rPr>
        <w:t xml:space="preserve"> influences a customer’s decision to stay or leave the telecom company. Streaming services are value-added features that increase entertainment options for customers. If customers actively use such services, they may feel more satisfied and become less likely to churn.</w:t>
      </w:r>
    </w:p>
    <w:p w14:paraId="078E25C7" w14:textId="58499149" w:rsidR="00B936D6" w:rsidRDefault="00413509" w:rsidP="004B2002">
      <w:pPr>
        <w:rPr>
          <w:rFonts w:ascii="Arial" w:hAnsi="Arial" w:cs="Arial"/>
        </w:rPr>
      </w:pPr>
      <w:r w:rsidRPr="00413509">
        <w:rPr>
          <w:rFonts w:ascii="Arial" w:hAnsi="Arial" w:cs="Arial"/>
          <w:noProof/>
        </w:rPr>
        <w:drawing>
          <wp:inline distT="0" distB="0" distL="0" distR="0" wp14:anchorId="19577FD4" wp14:editId="00A88D9C">
            <wp:extent cx="5731510" cy="626745"/>
            <wp:effectExtent l="0" t="0" r="2540" b="1905"/>
            <wp:docPr id="167036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62299" name=""/>
                    <pic:cNvPicPr/>
                  </pic:nvPicPr>
                  <pic:blipFill>
                    <a:blip r:embed="rId39"/>
                    <a:stretch>
                      <a:fillRect/>
                    </a:stretch>
                  </pic:blipFill>
                  <pic:spPr>
                    <a:xfrm>
                      <a:off x="0" y="0"/>
                      <a:ext cx="5731510" cy="626745"/>
                    </a:xfrm>
                    <a:prstGeom prst="rect">
                      <a:avLst/>
                    </a:prstGeom>
                  </pic:spPr>
                </pic:pic>
              </a:graphicData>
            </a:graphic>
          </wp:inline>
        </w:drawing>
      </w:r>
    </w:p>
    <w:p w14:paraId="77DDB043" w14:textId="0EDB6FF3" w:rsidR="00413509" w:rsidRDefault="00127F2C" w:rsidP="004B2002">
      <w:pPr>
        <w:rPr>
          <w:rFonts w:ascii="Arial" w:hAnsi="Arial" w:cs="Arial"/>
        </w:rPr>
      </w:pPr>
      <w:r w:rsidRPr="00127F2C">
        <w:rPr>
          <w:rFonts w:ascii="Arial" w:hAnsi="Arial" w:cs="Arial"/>
          <w:noProof/>
        </w:rPr>
        <w:drawing>
          <wp:inline distT="0" distB="0" distL="0" distR="0" wp14:anchorId="136287D6" wp14:editId="484353FB">
            <wp:extent cx="3105150" cy="1243335"/>
            <wp:effectExtent l="0" t="0" r="0" b="0"/>
            <wp:docPr id="13570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55013" name=""/>
                    <pic:cNvPicPr/>
                  </pic:nvPicPr>
                  <pic:blipFill>
                    <a:blip r:embed="rId40"/>
                    <a:stretch>
                      <a:fillRect/>
                    </a:stretch>
                  </pic:blipFill>
                  <pic:spPr>
                    <a:xfrm>
                      <a:off x="0" y="0"/>
                      <a:ext cx="3113244" cy="1246576"/>
                    </a:xfrm>
                    <a:prstGeom prst="rect">
                      <a:avLst/>
                    </a:prstGeom>
                  </pic:spPr>
                </pic:pic>
              </a:graphicData>
            </a:graphic>
          </wp:inline>
        </w:drawing>
      </w:r>
    </w:p>
    <w:p w14:paraId="2C044C1D" w14:textId="2A7A00B4" w:rsidR="00127F2C" w:rsidRDefault="00127F2C" w:rsidP="004B2002">
      <w:pPr>
        <w:rPr>
          <w:rFonts w:ascii="Arial" w:hAnsi="Arial" w:cs="Arial"/>
        </w:rPr>
      </w:pPr>
      <w:r w:rsidRPr="00127F2C">
        <w:rPr>
          <w:rFonts w:ascii="Arial" w:hAnsi="Arial" w:cs="Arial"/>
          <w:b/>
          <w:bCs/>
        </w:rPr>
        <w:t>Understanding:</w:t>
      </w:r>
      <w:r>
        <w:rPr>
          <w:rFonts w:ascii="Arial" w:hAnsi="Arial" w:cs="Arial"/>
          <w:b/>
          <w:bCs/>
        </w:rPr>
        <w:t xml:space="preserve"> </w:t>
      </w:r>
      <w:r w:rsidR="00347C3F" w:rsidRPr="00347C3F">
        <w:rPr>
          <w:rFonts w:ascii="Arial" w:hAnsi="Arial" w:cs="Arial"/>
        </w:rPr>
        <w:t xml:space="preserve">Customers who </w:t>
      </w:r>
      <w:r w:rsidR="00347C3F" w:rsidRPr="00347C3F">
        <w:rPr>
          <w:rFonts w:ascii="Arial" w:hAnsi="Arial" w:cs="Arial"/>
          <w:b/>
          <w:bCs/>
        </w:rPr>
        <w:t>do not have Streaming TV</w:t>
      </w:r>
      <w:r w:rsidR="00347C3F" w:rsidRPr="00347C3F">
        <w:rPr>
          <w:rFonts w:ascii="Arial" w:hAnsi="Arial" w:cs="Arial"/>
        </w:rPr>
        <w:t xml:space="preserve"> show a churn rate of about </w:t>
      </w:r>
      <w:r w:rsidR="00347C3F" w:rsidRPr="00347C3F">
        <w:rPr>
          <w:rFonts w:ascii="Arial" w:hAnsi="Arial" w:cs="Arial"/>
          <w:b/>
          <w:bCs/>
        </w:rPr>
        <w:t>33.52%</w:t>
      </w:r>
      <w:r w:rsidR="00347C3F" w:rsidRPr="00347C3F">
        <w:rPr>
          <w:rFonts w:ascii="Arial" w:hAnsi="Arial" w:cs="Arial"/>
        </w:rPr>
        <w:t xml:space="preserve">, which is relatively high. Customers who </w:t>
      </w:r>
      <w:r w:rsidR="00347C3F" w:rsidRPr="00347C3F">
        <w:rPr>
          <w:rFonts w:ascii="Arial" w:hAnsi="Arial" w:cs="Arial"/>
          <w:b/>
          <w:bCs/>
        </w:rPr>
        <w:t>have Streaming TV</w:t>
      </w:r>
      <w:r w:rsidR="00347C3F" w:rsidRPr="00347C3F">
        <w:rPr>
          <w:rFonts w:ascii="Arial" w:hAnsi="Arial" w:cs="Arial"/>
        </w:rPr>
        <w:t xml:space="preserve"> show a slightly lower churn rate of around </w:t>
      </w:r>
      <w:r w:rsidR="00347C3F" w:rsidRPr="00347C3F">
        <w:rPr>
          <w:rFonts w:ascii="Arial" w:hAnsi="Arial" w:cs="Arial"/>
          <w:b/>
          <w:bCs/>
        </w:rPr>
        <w:t>30.07%</w:t>
      </w:r>
      <w:r w:rsidR="00347C3F" w:rsidRPr="00347C3F">
        <w:rPr>
          <w:rFonts w:ascii="Arial" w:hAnsi="Arial" w:cs="Arial"/>
        </w:rPr>
        <w:t xml:space="preserve">, indicating that the presence of this service does not significantly reduce churn. Customers with </w:t>
      </w:r>
      <w:r w:rsidR="00347C3F" w:rsidRPr="00347C3F">
        <w:rPr>
          <w:rFonts w:ascii="Arial" w:hAnsi="Arial" w:cs="Arial"/>
          <w:b/>
          <w:bCs/>
        </w:rPr>
        <w:t>no internet service</w:t>
      </w:r>
      <w:r w:rsidR="00347C3F" w:rsidRPr="00347C3F">
        <w:rPr>
          <w:rFonts w:ascii="Arial" w:hAnsi="Arial" w:cs="Arial"/>
        </w:rPr>
        <w:t xml:space="preserve"> have the lowest churn rate at approximately </w:t>
      </w:r>
      <w:r w:rsidR="00347C3F" w:rsidRPr="00347C3F">
        <w:rPr>
          <w:rFonts w:ascii="Arial" w:hAnsi="Arial" w:cs="Arial"/>
          <w:b/>
          <w:bCs/>
        </w:rPr>
        <w:t>7.40%,</w:t>
      </w:r>
      <w:r w:rsidR="00347C3F" w:rsidRPr="00347C3F">
        <w:rPr>
          <w:rFonts w:ascii="Arial" w:hAnsi="Arial" w:cs="Arial"/>
        </w:rPr>
        <w:t xml:space="preserve"> since streaming is not applicable to them.</w:t>
      </w:r>
    </w:p>
    <w:p w14:paraId="69A19451" w14:textId="77777777" w:rsidR="00127F2C" w:rsidRDefault="00127F2C" w:rsidP="004B2002">
      <w:pPr>
        <w:rPr>
          <w:rFonts w:ascii="Arial" w:hAnsi="Arial" w:cs="Arial"/>
        </w:rPr>
      </w:pPr>
    </w:p>
    <w:p w14:paraId="435B97E0" w14:textId="36276F06" w:rsidR="001E4322" w:rsidRDefault="001E4322" w:rsidP="001E4322">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w:t>
      </w:r>
      <w:r>
        <w:rPr>
          <w:rFonts w:ascii="Arial" w:hAnsi="Arial" w:cs="Arial"/>
          <w:b/>
          <w:bCs/>
          <w:color w:val="2F5496" w:themeColor="accent1" w:themeShade="BF"/>
          <w:sz w:val="24"/>
          <w:szCs w:val="24"/>
          <w:u w:val="single"/>
        </w:rPr>
        <w:t>s Streaming Movies</w:t>
      </w:r>
    </w:p>
    <w:p w14:paraId="698FD9DA" w14:textId="51C0DD13" w:rsidR="001E4322" w:rsidRDefault="00ED711C" w:rsidP="001E4322">
      <w:pPr>
        <w:rPr>
          <w:rFonts w:ascii="Arial" w:hAnsi="Arial" w:cs="Arial"/>
        </w:rPr>
      </w:pPr>
      <w:r w:rsidRPr="00ED711C">
        <w:rPr>
          <w:rFonts w:ascii="Arial" w:hAnsi="Arial" w:cs="Arial"/>
        </w:rPr>
        <w:t xml:space="preserve">This analysis helps understand whether customers who subscribe to the </w:t>
      </w:r>
      <w:r w:rsidRPr="00ED711C">
        <w:rPr>
          <w:rFonts w:ascii="Arial" w:hAnsi="Arial" w:cs="Arial"/>
          <w:b/>
          <w:bCs/>
        </w:rPr>
        <w:t>Streaming Movies</w:t>
      </w:r>
      <w:r w:rsidRPr="00ED711C">
        <w:rPr>
          <w:rFonts w:ascii="Arial" w:hAnsi="Arial" w:cs="Arial"/>
        </w:rPr>
        <w:t xml:space="preserve"> service are more or less likely to leave the company. It shows how value-added entertainment services influence customer retention. If customers with streaming movie services churn less, it means such services increase satisfaction and loyalty.</w:t>
      </w:r>
    </w:p>
    <w:p w14:paraId="20B3941C" w14:textId="06D77CFB" w:rsidR="00ED711C" w:rsidRPr="001E4322" w:rsidRDefault="00ED711C" w:rsidP="001E4322">
      <w:pPr>
        <w:rPr>
          <w:rFonts w:ascii="Arial" w:hAnsi="Arial" w:cs="Arial"/>
        </w:rPr>
      </w:pPr>
      <w:r w:rsidRPr="00ED711C">
        <w:rPr>
          <w:rFonts w:ascii="Arial" w:hAnsi="Arial" w:cs="Arial"/>
          <w:noProof/>
        </w:rPr>
        <w:drawing>
          <wp:inline distT="0" distB="0" distL="0" distR="0" wp14:anchorId="13E25CE3" wp14:editId="3F08A22E">
            <wp:extent cx="5731510" cy="603250"/>
            <wp:effectExtent l="0" t="0" r="2540" b="6350"/>
            <wp:docPr id="17363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5002" name=""/>
                    <pic:cNvPicPr/>
                  </pic:nvPicPr>
                  <pic:blipFill>
                    <a:blip r:embed="rId41"/>
                    <a:stretch>
                      <a:fillRect/>
                    </a:stretch>
                  </pic:blipFill>
                  <pic:spPr>
                    <a:xfrm>
                      <a:off x="0" y="0"/>
                      <a:ext cx="5731510" cy="603250"/>
                    </a:xfrm>
                    <a:prstGeom prst="rect">
                      <a:avLst/>
                    </a:prstGeom>
                  </pic:spPr>
                </pic:pic>
              </a:graphicData>
            </a:graphic>
          </wp:inline>
        </w:drawing>
      </w:r>
    </w:p>
    <w:p w14:paraId="52CB11FB" w14:textId="19CF29FD" w:rsidR="00127F2C" w:rsidRDefault="00676926" w:rsidP="004B2002">
      <w:pPr>
        <w:rPr>
          <w:rFonts w:ascii="Arial" w:hAnsi="Arial" w:cs="Arial"/>
        </w:rPr>
      </w:pPr>
      <w:r w:rsidRPr="00676926">
        <w:rPr>
          <w:rFonts w:ascii="Arial" w:hAnsi="Arial" w:cs="Arial"/>
          <w:noProof/>
        </w:rPr>
        <w:drawing>
          <wp:inline distT="0" distB="0" distL="0" distR="0" wp14:anchorId="3B8A998A" wp14:editId="638BC5BE">
            <wp:extent cx="2984500" cy="1268255"/>
            <wp:effectExtent l="0" t="0" r="6350" b="8255"/>
            <wp:docPr id="180522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25819" name=""/>
                    <pic:cNvPicPr/>
                  </pic:nvPicPr>
                  <pic:blipFill>
                    <a:blip r:embed="rId42"/>
                    <a:stretch>
                      <a:fillRect/>
                    </a:stretch>
                  </pic:blipFill>
                  <pic:spPr>
                    <a:xfrm>
                      <a:off x="0" y="0"/>
                      <a:ext cx="3002368" cy="1275848"/>
                    </a:xfrm>
                    <a:prstGeom prst="rect">
                      <a:avLst/>
                    </a:prstGeom>
                  </pic:spPr>
                </pic:pic>
              </a:graphicData>
            </a:graphic>
          </wp:inline>
        </w:drawing>
      </w:r>
    </w:p>
    <w:p w14:paraId="74A46C3D" w14:textId="7579DB36" w:rsidR="00676926" w:rsidRPr="00B444C4" w:rsidRDefault="00676926" w:rsidP="004B2002">
      <w:pPr>
        <w:rPr>
          <w:rFonts w:ascii="Arial" w:hAnsi="Arial" w:cs="Arial"/>
        </w:rPr>
      </w:pPr>
      <w:r w:rsidRPr="00B444C4">
        <w:rPr>
          <w:rFonts w:ascii="Arial" w:hAnsi="Arial" w:cs="Arial"/>
          <w:b/>
          <w:bCs/>
        </w:rPr>
        <w:t>Understanding:</w:t>
      </w:r>
      <w:r w:rsidR="00B444C4" w:rsidRPr="00B444C4">
        <w:rPr>
          <w:rFonts w:ascii="Arial" w:hAnsi="Arial" w:cs="Arial"/>
        </w:rPr>
        <w:t xml:space="preserve"> Customers who </w:t>
      </w:r>
      <w:r w:rsidR="00B444C4" w:rsidRPr="00B444C4">
        <w:rPr>
          <w:rFonts w:ascii="Arial" w:hAnsi="Arial" w:cs="Arial"/>
          <w:b/>
          <w:bCs/>
        </w:rPr>
        <w:t>do not have Streaming Movies</w:t>
      </w:r>
      <w:r w:rsidR="00B444C4" w:rsidRPr="00B444C4">
        <w:rPr>
          <w:rFonts w:ascii="Arial" w:hAnsi="Arial" w:cs="Arial"/>
        </w:rPr>
        <w:t xml:space="preserve"> show a churn rate of about </w:t>
      </w:r>
      <w:r w:rsidR="00B444C4" w:rsidRPr="00B444C4">
        <w:rPr>
          <w:rFonts w:ascii="Arial" w:hAnsi="Arial" w:cs="Arial"/>
          <w:b/>
          <w:bCs/>
        </w:rPr>
        <w:t>33.68%</w:t>
      </w:r>
      <w:r w:rsidR="00B444C4" w:rsidRPr="00B444C4">
        <w:rPr>
          <w:rFonts w:ascii="Arial" w:hAnsi="Arial" w:cs="Arial"/>
        </w:rPr>
        <w:t xml:space="preserve">, which is relatively high. Customers who </w:t>
      </w:r>
      <w:r w:rsidR="00B444C4" w:rsidRPr="00B444C4">
        <w:rPr>
          <w:rFonts w:ascii="Arial" w:hAnsi="Arial" w:cs="Arial"/>
          <w:b/>
          <w:bCs/>
        </w:rPr>
        <w:t>have Streaming Movies</w:t>
      </w:r>
      <w:r w:rsidR="00B444C4" w:rsidRPr="00B444C4">
        <w:rPr>
          <w:rFonts w:ascii="Arial" w:hAnsi="Arial" w:cs="Arial"/>
        </w:rPr>
        <w:t xml:space="preserve"> show a slightly lower churn rate of around </w:t>
      </w:r>
      <w:r w:rsidR="00B444C4" w:rsidRPr="00B444C4">
        <w:rPr>
          <w:rFonts w:ascii="Arial" w:hAnsi="Arial" w:cs="Arial"/>
          <w:b/>
          <w:bCs/>
        </w:rPr>
        <w:t>29.94%</w:t>
      </w:r>
      <w:r w:rsidR="00B444C4" w:rsidRPr="00B444C4">
        <w:rPr>
          <w:rFonts w:ascii="Arial" w:hAnsi="Arial" w:cs="Arial"/>
        </w:rPr>
        <w:t xml:space="preserve">, indicating only a small reduction in churn. Customers with </w:t>
      </w:r>
      <w:r w:rsidR="00B444C4" w:rsidRPr="00B444C4">
        <w:rPr>
          <w:rFonts w:ascii="Arial" w:hAnsi="Arial" w:cs="Arial"/>
          <w:b/>
          <w:bCs/>
        </w:rPr>
        <w:t>no internet service</w:t>
      </w:r>
      <w:r w:rsidR="00B444C4" w:rsidRPr="00B444C4">
        <w:rPr>
          <w:rFonts w:ascii="Arial" w:hAnsi="Arial" w:cs="Arial"/>
        </w:rPr>
        <w:t xml:space="preserve"> again have the lowest churn rate at approximately </w:t>
      </w:r>
      <w:r w:rsidR="00B444C4" w:rsidRPr="00B444C4">
        <w:rPr>
          <w:rFonts w:ascii="Arial" w:hAnsi="Arial" w:cs="Arial"/>
          <w:b/>
          <w:bCs/>
        </w:rPr>
        <w:t>7.40%</w:t>
      </w:r>
      <w:r w:rsidR="00B444C4" w:rsidRPr="00B444C4">
        <w:rPr>
          <w:rFonts w:ascii="Arial" w:hAnsi="Arial" w:cs="Arial"/>
        </w:rPr>
        <w:t>, as streaming services are not relevant to them.</w:t>
      </w:r>
    </w:p>
    <w:p w14:paraId="1DAD27C2" w14:textId="77777777" w:rsidR="00676926" w:rsidRDefault="00676926" w:rsidP="004B2002">
      <w:pPr>
        <w:rPr>
          <w:rFonts w:ascii="Arial" w:hAnsi="Arial" w:cs="Arial"/>
        </w:rPr>
      </w:pPr>
    </w:p>
    <w:p w14:paraId="4733FF66" w14:textId="4BC2AD3B" w:rsidR="00197F55" w:rsidRDefault="00197F55" w:rsidP="00197F55">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w:t>
      </w:r>
      <w:r>
        <w:rPr>
          <w:rFonts w:ascii="Arial" w:hAnsi="Arial" w:cs="Arial"/>
          <w:b/>
          <w:bCs/>
          <w:color w:val="2F5496" w:themeColor="accent1" w:themeShade="BF"/>
          <w:sz w:val="24"/>
          <w:szCs w:val="24"/>
          <w:u w:val="single"/>
        </w:rPr>
        <w:t xml:space="preserve">s </w:t>
      </w:r>
      <w:r w:rsidR="00597909">
        <w:rPr>
          <w:rFonts w:ascii="Arial" w:hAnsi="Arial" w:cs="Arial"/>
          <w:b/>
          <w:bCs/>
          <w:color w:val="2F5496" w:themeColor="accent1" w:themeShade="BF"/>
          <w:sz w:val="24"/>
          <w:szCs w:val="24"/>
          <w:u w:val="single"/>
        </w:rPr>
        <w:t>Paperless Billing</w:t>
      </w:r>
    </w:p>
    <w:p w14:paraId="70D787DC" w14:textId="6E988B80" w:rsidR="00597909" w:rsidRDefault="00597909" w:rsidP="00197F55">
      <w:pPr>
        <w:rPr>
          <w:rFonts w:ascii="Arial" w:hAnsi="Arial" w:cs="Arial"/>
        </w:rPr>
      </w:pPr>
      <w:r w:rsidRPr="00597909">
        <w:rPr>
          <w:rFonts w:ascii="Arial" w:hAnsi="Arial" w:cs="Arial"/>
        </w:rPr>
        <w:t xml:space="preserve">This analysis helps us understand whether customers who use </w:t>
      </w:r>
      <w:r w:rsidRPr="00597909">
        <w:rPr>
          <w:rFonts w:ascii="Arial" w:hAnsi="Arial" w:cs="Arial"/>
          <w:b/>
          <w:bCs/>
        </w:rPr>
        <w:t>paperless billing</w:t>
      </w:r>
      <w:r w:rsidRPr="00597909">
        <w:rPr>
          <w:rFonts w:ascii="Arial" w:hAnsi="Arial" w:cs="Arial"/>
        </w:rPr>
        <w:t xml:space="preserve"> behave differently from those who receive traditional paper bills. Billing methods often reflect customer preferences, age groups, and payment habits, which can influence churn.</w:t>
      </w:r>
    </w:p>
    <w:p w14:paraId="21C116FC" w14:textId="216D1B3E" w:rsidR="00597909" w:rsidRPr="00597909" w:rsidRDefault="006468E3" w:rsidP="00197F55">
      <w:pPr>
        <w:rPr>
          <w:rFonts w:ascii="Arial" w:hAnsi="Arial" w:cs="Arial"/>
        </w:rPr>
      </w:pPr>
      <w:r w:rsidRPr="006468E3">
        <w:rPr>
          <w:rFonts w:ascii="Arial" w:hAnsi="Arial" w:cs="Arial"/>
          <w:noProof/>
        </w:rPr>
        <w:drawing>
          <wp:inline distT="0" distB="0" distL="0" distR="0" wp14:anchorId="71BAEC77" wp14:editId="7A36231D">
            <wp:extent cx="5731510" cy="678815"/>
            <wp:effectExtent l="0" t="0" r="2540" b="6985"/>
            <wp:docPr id="129443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33341" name=""/>
                    <pic:cNvPicPr/>
                  </pic:nvPicPr>
                  <pic:blipFill>
                    <a:blip r:embed="rId43"/>
                    <a:stretch>
                      <a:fillRect/>
                    </a:stretch>
                  </pic:blipFill>
                  <pic:spPr>
                    <a:xfrm>
                      <a:off x="0" y="0"/>
                      <a:ext cx="5731510" cy="678815"/>
                    </a:xfrm>
                    <a:prstGeom prst="rect">
                      <a:avLst/>
                    </a:prstGeom>
                  </pic:spPr>
                </pic:pic>
              </a:graphicData>
            </a:graphic>
          </wp:inline>
        </w:drawing>
      </w:r>
    </w:p>
    <w:p w14:paraId="6B34B176" w14:textId="09D2EF4F" w:rsidR="00676926" w:rsidRDefault="006B3016" w:rsidP="004B2002">
      <w:pPr>
        <w:rPr>
          <w:rFonts w:ascii="Arial" w:hAnsi="Arial" w:cs="Arial"/>
        </w:rPr>
      </w:pPr>
      <w:r w:rsidRPr="006B3016">
        <w:rPr>
          <w:rFonts w:ascii="Arial" w:hAnsi="Arial" w:cs="Arial"/>
          <w:noProof/>
        </w:rPr>
        <w:drawing>
          <wp:inline distT="0" distB="0" distL="0" distR="0" wp14:anchorId="7C33694F" wp14:editId="0B43EE36">
            <wp:extent cx="2692400" cy="1098452"/>
            <wp:effectExtent l="0" t="0" r="0" b="6985"/>
            <wp:docPr id="10174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469" name=""/>
                    <pic:cNvPicPr/>
                  </pic:nvPicPr>
                  <pic:blipFill>
                    <a:blip r:embed="rId44"/>
                    <a:stretch>
                      <a:fillRect/>
                    </a:stretch>
                  </pic:blipFill>
                  <pic:spPr>
                    <a:xfrm>
                      <a:off x="0" y="0"/>
                      <a:ext cx="2720685" cy="1109992"/>
                    </a:xfrm>
                    <a:prstGeom prst="rect">
                      <a:avLst/>
                    </a:prstGeom>
                  </pic:spPr>
                </pic:pic>
              </a:graphicData>
            </a:graphic>
          </wp:inline>
        </w:drawing>
      </w:r>
    </w:p>
    <w:p w14:paraId="17DD7221" w14:textId="679479F6" w:rsidR="006B3016" w:rsidRPr="00D96DD9" w:rsidRDefault="006B3016" w:rsidP="004B2002">
      <w:pPr>
        <w:rPr>
          <w:rFonts w:ascii="Arial" w:hAnsi="Arial" w:cs="Arial"/>
        </w:rPr>
      </w:pPr>
      <w:r w:rsidRPr="00D96DD9">
        <w:rPr>
          <w:rFonts w:ascii="Arial" w:hAnsi="Arial" w:cs="Arial"/>
          <w:b/>
          <w:bCs/>
        </w:rPr>
        <w:t>Understanding:</w:t>
      </w:r>
      <w:r w:rsidR="00D96DD9" w:rsidRPr="00D96DD9">
        <w:rPr>
          <w:rFonts w:ascii="Arial" w:hAnsi="Arial" w:cs="Arial"/>
          <w:b/>
          <w:bCs/>
        </w:rPr>
        <w:t xml:space="preserve"> </w:t>
      </w:r>
      <w:r w:rsidR="00D96DD9" w:rsidRPr="00D96DD9">
        <w:rPr>
          <w:rFonts w:ascii="Arial" w:hAnsi="Arial" w:cs="Arial"/>
        </w:rPr>
        <w:t xml:space="preserve">Customers who </w:t>
      </w:r>
      <w:r w:rsidR="00D96DD9" w:rsidRPr="00D96DD9">
        <w:rPr>
          <w:rFonts w:ascii="Arial" w:hAnsi="Arial" w:cs="Arial"/>
          <w:b/>
          <w:bCs/>
        </w:rPr>
        <w:t>do not use paperless billing</w:t>
      </w:r>
      <w:r w:rsidR="00D96DD9" w:rsidRPr="00D96DD9">
        <w:rPr>
          <w:rFonts w:ascii="Arial" w:hAnsi="Arial" w:cs="Arial"/>
        </w:rPr>
        <w:t xml:space="preserve"> show a churn rate of approximately </w:t>
      </w:r>
      <w:r w:rsidR="00D96DD9" w:rsidRPr="00D96DD9">
        <w:rPr>
          <w:rFonts w:ascii="Arial" w:hAnsi="Arial" w:cs="Arial"/>
          <w:b/>
          <w:bCs/>
        </w:rPr>
        <w:t>16.33%</w:t>
      </w:r>
      <w:r w:rsidR="00D96DD9" w:rsidRPr="00D96DD9">
        <w:rPr>
          <w:rFonts w:ascii="Arial" w:hAnsi="Arial" w:cs="Arial"/>
        </w:rPr>
        <w:t xml:space="preserve">, which is relatively low. In contrast, customers who </w:t>
      </w:r>
      <w:r w:rsidR="00D96DD9" w:rsidRPr="00D96DD9">
        <w:rPr>
          <w:rFonts w:ascii="Arial" w:hAnsi="Arial" w:cs="Arial"/>
          <w:b/>
          <w:bCs/>
        </w:rPr>
        <w:t>use paperless billing</w:t>
      </w:r>
      <w:r w:rsidR="00D96DD9" w:rsidRPr="00D96DD9">
        <w:rPr>
          <w:rFonts w:ascii="Arial" w:hAnsi="Arial" w:cs="Arial"/>
        </w:rPr>
        <w:t xml:space="preserve"> have a much higher churn rate of about </w:t>
      </w:r>
      <w:r w:rsidR="00D96DD9" w:rsidRPr="00D96DD9">
        <w:rPr>
          <w:rFonts w:ascii="Arial" w:hAnsi="Arial" w:cs="Arial"/>
          <w:b/>
          <w:bCs/>
        </w:rPr>
        <w:t>33.57%</w:t>
      </w:r>
      <w:r w:rsidR="00D96DD9" w:rsidRPr="00D96DD9">
        <w:rPr>
          <w:rFonts w:ascii="Arial" w:hAnsi="Arial" w:cs="Arial"/>
        </w:rPr>
        <w:t>. This indicates that customers enrolled in paperless billing are more likely to leave the company compared to those receiving traditional paper bills. Overall, paperless billing appears to be associated with higher churn, suggesting that customers who prefer digital billing may be more flexible in switching providers or may belong to higher-risk customer segments.</w:t>
      </w:r>
    </w:p>
    <w:p w14:paraId="5B8C2734" w14:textId="77777777" w:rsidR="006B3016" w:rsidRDefault="006B3016" w:rsidP="004B2002">
      <w:pPr>
        <w:rPr>
          <w:rFonts w:ascii="Arial" w:hAnsi="Arial" w:cs="Arial"/>
          <w:b/>
          <w:bCs/>
        </w:rPr>
      </w:pPr>
    </w:p>
    <w:p w14:paraId="3B9B37B5" w14:textId="6226027D" w:rsidR="006B3016" w:rsidRDefault="006B3016" w:rsidP="006B3016">
      <w:pPr>
        <w:rPr>
          <w:rFonts w:ascii="Arial" w:hAnsi="Arial" w:cs="Arial"/>
          <w:b/>
          <w:bCs/>
          <w:color w:val="2F5496" w:themeColor="accent1" w:themeShade="BF"/>
          <w:sz w:val="24"/>
          <w:szCs w:val="24"/>
          <w:u w:val="single"/>
        </w:rPr>
      </w:pPr>
      <w:r w:rsidRPr="00AA16CC">
        <w:rPr>
          <w:rFonts w:ascii="Arial" w:hAnsi="Arial" w:cs="Arial"/>
          <w:b/>
          <w:bCs/>
          <w:color w:val="2F5496" w:themeColor="accent1" w:themeShade="BF"/>
          <w:sz w:val="24"/>
          <w:szCs w:val="24"/>
          <w:u w:val="single"/>
        </w:rPr>
        <w:t>Churn v</w:t>
      </w:r>
      <w:r>
        <w:rPr>
          <w:rFonts w:ascii="Arial" w:hAnsi="Arial" w:cs="Arial"/>
          <w:b/>
          <w:bCs/>
          <w:color w:val="2F5496" w:themeColor="accent1" w:themeShade="BF"/>
          <w:sz w:val="24"/>
          <w:szCs w:val="24"/>
          <w:u w:val="single"/>
        </w:rPr>
        <w:t xml:space="preserve">s </w:t>
      </w:r>
      <w:r w:rsidR="005C125C">
        <w:rPr>
          <w:rFonts w:ascii="Arial" w:hAnsi="Arial" w:cs="Arial"/>
          <w:b/>
          <w:bCs/>
          <w:color w:val="2F5496" w:themeColor="accent1" w:themeShade="BF"/>
          <w:sz w:val="24"/>
          <w:szCs w:val="24"/>
          <w:u w:val="single"/>
        </w:rPr>
        <w:t>Payment Method</w:t>
      </w:r>
    </w:p>
    <w:p w14:paraId="09FFDBD1" w14:textId="558CA3F5" w:rsidR="00126232" w:rsidRPr="00126232" w:rsidRDefault="00126232" w:rsidP="00126232">
      <w:pPr>
        <w:rPr>
          <w:rFonts w:ascii="Arial" w:hAnsi="Arial" w:cs="Arial"/>
        </w:rPr>
      </w:pPr>
      <w:r w:rsidRPr="00126232">
        <w:rPr>
          <w:rFonts w:ascii="Arial" w:hAnsi="Arial" w:cs="Arial"/>
        </w:rPr>
        <w:t xml:space="preserve">This analysis shows how different </w:t>
      </w:r>
      <w:r w:rsidRPr="00126232">
        <w:rPr>
          <w:rFonts w:ascii="Arial" w:hAnsi="Arial" w:cs="Arial"/>
          <w:b/>
          <w:bCs/>
        </w:rPr>
        <w:t>payment methods</w:t>
      </w:r>
      <w:r w:rsidRPr="00126232">
        <w:rPr>
          <w:rFonts w:ascii="Arial" w:hAnsi="Arial" w:cs="Arial"/>
        </w:rPr>
        <w:t xml:space="preserve"> relate to customer churn. Payment </w:t>
      </w:r>
      <w:r w:rsidR="0020421B" w:rsidRPr="00126232">
        <w:rPr>
          <w:rFonts w:ascii="Arial" w:hAnsi="Arial" w:cs="Arial"/>
        </w:rPr>
        <w:t>behaviour</w:t>
      </w:r>
      <w:r w:rsidRPr="00126232">
        <w:rPr>
          <w:rFonts w:ascii="Arial" w:hAnsi="Arial" w:cs="Arial"/>
        </w:rPr>
        <w:t xml:space="preserve"> often reflects customer convenience, trust, and engagement with the service. Understanding this helps the company promote payment options that improve retention.</w:t>
      </w:r>
    </w:p>
    <w:p w14:paraId="37A08531" w14:textId="77777777" w:rsidR="00126232" w:rsidRPr="00126232" w:rsidRDefault="00126232" w:rsidP="00126232">
      <w:pPr>
        <w:rPr>
          <w:rFonts w:ascii="Arial" w:hAnsi="Arial" w:cs="Arial"/>
        </w:rPr>
      </w:pPr>
      <w:r w:rsidRPr="00126232">
        <w:rPr>
          <w:rFonts w:ascii="Arial" w:hAnsi="Arial" w:cs="Arial"/>
          <w:b/>
          <w:bCs/>
        </w:rPr>
        <w:t>Payment methods in the dataset:</w:t>
      </w:r>
    </w:p>
    <w:p w14:paraId="24227F58" w14:textId="77777777" w:rsidR="00126232" w:rsidRPr="00126232" w:rsidRDefault="00126232" w:rsidP="00126232">
      <w:pPr>
        <w:numPr>
          <w:ilvl w:val="0"/>
          <w:numId w:val="12"/>
        </w:numPr>
        <w:rPr>
          <w:rFonts w:ascii="Arial" w:hAnsi="Arial" w:cs="Arial"/>
        </w:rPr>
      </w:pPr>
      <w:r w:rsidRPr="00126232">
        <w:rPr>
          <w:rFonts w:ascii="Arial" w:hAnsi="Arial" w:cs="Arial"/>
        </w:rPr>
        <w:t>Electronic check</w:t>
      </w:r>
    </w:p>
    <w:p w14:paraId="5A7C24F0" w14:textId="77777777" w:rsidR="00126232" w:rsidRPr="00126232" w:rsidRDefault="00126232" w:rsidP="00126232">
      <w:pPr>
        <w:numPr>
          <w:ilvl w:val="0"/>
          <w:numId w:val="12"/>
        </w:numPr>
        <w:rPr>
          <w:rFonts w:ascii="Arial" w:hAnsi="Arial" w:cs="Arial"/>
        </w:rPr>
      </w:pPr>
      <w:r w:rsidRPr="00126232">
        <w:rPr>
          <w:rFonts w:ascii="Arial" w:hAnsi="Arial" w:cs="Arial"/>
        </w:rPr>
        <w:t>Mailed check</w:t>
      </w:r>
    </w:p>
    <w:p w14:paraId="67A20073" w14:textId="77777777" w:rsidR="00126232" w:rsidRPr="00126232" w:rsidRDefault="00126232" w:rsidP="00126232">
      <w:pPr>
        <w:numPr>
          <w:ilvl w:val="0"/>
          <w:numId w:val="12"/>
        </w:numPr>
        <w:rPr>
          <w:rFonts w:ascii="Arial" w:hAnsi="Arial" w:cs="Arial"/>
        </w:rPr>
      </w:pPr>
      <w:r w:rsidRPr="00126232">
        <w:rPr>
          <w:rFonts w:ascii="Arial" w:hAnsi="Arial" w:cs="Arial"/>
        </w:rPr>
        <w:t>Bank transfer (automatic)</w:t>
      </w:r>
    </w:p>
    <w:p w14:paraId="4CF81FE2" w14:textId="77777777" w:rsidR="00126232" w:rsidRDefault="00126232" w:rsidP="00126232">
      <w:pPr>
        <w:numPr>
          <w:ilvl w:val="0"/>
          <w:numId w:val="12"/>
        </w:numPr>
        <w:rPr>
          <w:rFonts w:ascii="Arial" w:hAnsi="Arial" w:cs="Arial"/>
        </w:rPr>
      </w:pPr>
      <w:r w:rsidRPr="00126232">
        <w:rPr>
          <w:rFonts w:ascii="Arial" w:hAnsi="Arial" w:cs="Arial"/>
        </w:rPr>
        <w:t>Credit card (automatic)</w:t>
      </w:r>
    </w:p>
    <w:p w14:paraId="1C315452" w14:textId="7A2284DD" w:rsidR="00E11B5A" w:rsidRPr="00126232" w:rsidRDefault="00347067" w:rsidP="00E11B5A">
      <w:pPr>
        <w:rPr>
          <w:rFonts w:ascii="Arial" w:hAnsi="Arial" w:cs="Arial"/>
        </w:rPr>
      </w:pPr>
      <w:r w:rsidRPr="00347067">
        <w:rPr>
          <w:rFonts w:ascii="Arial" w:hAnsi="Arial" w:cs="Arial"/>
          <w:noProof/>
        </w:rPr>
        <w:drawing>
          <wp:inline distT="0" distB="0" distL="0" distR="0" wp14:anchorId="19501231" wp14:editId="4D0EAA78">
            <wp:extent cx="5731510" cy="613410"/>
            <wp:effectExtent l="0" t="0" r="2540" b="0"/>
            <wp:docPr id="167772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22062" name=""/>
                    <pic:cNvPicPr/>
                  </pic:nvPicPr>
                  <pic:blipFill>
                    <a:blip r:embed="rId45"/>
                    <a:stretch>
                      <a:fillRect/>
                    </a:stretch>
                  </pic:blipFill>
                  <pic:spPr>
                    <a:xfrm>
                      <a:off x="0" y="0"/>
                      <a:ext cx="5731510" cy="613410"/>
                    </a:xfrm>
                    <a:prstGeom prst="rect">
                      <a:avLst/>
                    </a:prstGeom>
                  </pic:spPr>
                </pic:pic>
              </a:graphicData>
            </a:graphic>
          </wp:inline>
        </w:drawing>
      </w:r>
    </w:p>
    <w:p w14:paraId="44DF2653" w14:textId="40A2E3C0" w:rsidR="005C125C" w:rsidRDefault="00347067" w:rsidP="006B3016">
      <w:pPr>
        <w:rPr>
          <w:rFonts w:ascii="Arial" w:hAnsi="Arial" w:cs="Arial"/>
        </w:rPr>
      </w:pPr>
      <w:r w:rsidRPr="00347067">
        <w:rPr>
          <w:rFonts w:ascii="Arial" w:hAnsi="Arial" w:cs="Arial"/>
          <w:noProof/>
        </w:rPr>
        <w:lastRenderedPageBreak/>
        <w:drawing>
          <wp:inline distT="0" distB="0" distL="0" distR="0" wp14:anchorId="44080488" wp14:editId="7A3F328D">
            <wp:extent cx="3328896" cy="1320800"/>
            <wp:effectExtent l="0" t="0" r="5080" b="0"/>
            <wp:docPr id="100947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7740" name=""/>
                    <pic:cNvPicPr/>
                  </pic:nvPicPr>
                  <pic:blipFill>
                    <a:blip r:embed="rId46"/>
                    <a:stretch>
                      <a:fillRect/>
                    </a:stretch>
                  </pic:blipFill>
                  <pic:spPr>
                    <a:xfrm>
                      <a:off x="0" y="0"/>
                      <a:ext cx="3374325" cy="1338825"/>
                    </a:xfrm>
                    <a:prstGeom prst="rect">
                      <a:avLst/>
                    </a:prstGeom>
                  </pic:spPr>
                </pic:pic>
              </a:graphicData>
            </a:graphic>
          </wp:inline>
        </w:drawing>
      </w:r>
    </w:p>
    <w:p w14:paraId="791C847A" w14:textId="1361A5E5" w:rsidR="00347067" w:rsidRPr="00E7322F" w:rsidRDefault="00347067" w:rsidP="006B3016">
      <w:pPr>
        <w:rPr>
          <w:rFonts w:ascii="Arial" w:hAnsi="Arial" w:cs="Arial"/>
        </w:rPr>
      </w:pPr>
      <w:r w:rsidRPr="00E7322F">
        <w:rPr>
          <w:rFonts w:ascii="Arial" w:hAnsi="Arial" w:cs="Arial"/>
          <w:b/>
          <w:bCs/>
        </w:rPr>
        <w:t>Understanding:</w:t>
      </w:r>
      <w:r w:rsidR="00E7322F">
        <w:rPr>
          <w:rFonts w:ascii="Arial" w:hAnsi="Arial" w:cs="Arial"/>
        </w:rPr>
        <w:t xml:space="preserve"> </w:t>
      </w:r>
      <w:r w:rsidR="00E7322F" w:rsidRPr="00E7322F">
        <w:rPr>
          <w:rFonts w:ascii="Arial" w:hAnsi="Arial" w:cs="Arial"/>
        </w:rPr>
        <w:t xml:space="preserve">Customers who pay through </w:t>
      </w:r>
      <w:r w:rsidR="00E7322F" w:rsidRPr="00E7322F">
        <w:rPr>
          <w:rFonts w:ascii="Arial" w:hAnsi="Arial" w:cs="Arial"/>
          <w:b/>
          <w:bCs/>
        </w:rPr>
        <w:t>automatic methods</w:t>
      </w:r>
      <w:r w:rsidR="00E7322F" w:rsidRPr="00E7322F">
        <w:rPr>
          <w:rFonts w:ascii="Arial" w:hAnsi="Arial" w:cs="Arial"/>
        </w:rPr>
        <w:t xml:space="preserve"> such as </w:t>
      </w:r>
      <w:r w:rsidR="00E7322F" w:rsidRPr="00E7322F">
        <w:rPr>
          <w:rFonts w:ascii="Arial" w:hAnsi="Arial" w:cs="Arial"/>
          <w:b/>
          <w:bCs/>
        </w:rPr>
        <w:t>bank transfer (16.71% churn)</w:t>
      </w:r>
      <w:r w:rsidR="00E7322F" w:rsidRPr="00E7322F">
        <w:rPr>
          <w:rFonts w:ascii="Arial" w:hAnsi="Arial" w:cs="Arial"/>
        </w:rPr>
        <w:t xml:space="preserve"> and </w:t>
      </w:r>
      <w:r w:rsidR="00E7322F" w:rsidRPr="00E7322F">
        <w:rPr>
          <w:rFonts w:ascii="Arial" w:hAnsi="Arial" w:cs="Arial"/>
          <w:b/>
          <w:bCs/>
        </w:rPr>
        <w:t>credit card (15.24% churn)</w:t>
      </w:r>
      <w:r w:rsidR="00E7322F" w:rsidRPr="00E7322F">
        <w:rPr>
          <w:rFonts w:ascii="Arial" w:hAnsi="Arial" w:cs="Arial"/>
        </w:rPr>
        <w:t xml:space="preserve"> have the lowest churn rates, indicating stronger retention. Those using </w:t>
      </w:r>
      <w:r w:rsidR="00E7322F" w:rsidRPr="00E7322F">
        <w:rPr>
          <w:rFonts w:ascii="Arial" w:hAnsi="Arial" w:cs="Arial"/>
          <w:b/>
          <w:bCs/>
        </w:rPr>
        <w:t>mailed checks</w:t>
      </w:r>
      <w:r w:rsidR="00E7322F" w:rsidRPr="00E7322F">
        <w:rPr>
          <w:rFonts w:ascii="Arial" w:hAnsi="Arial" w:cs="Arial"/>
        </w:rPr>
        <w:t xml:space="preserve"> show a slightly higher churn rate of about </w:t>
      </w:r>
      <w:r w:rsidR="00E7322F" w:rsidRPr="00E7322F">
        <w:rPr>
          <w:rFonts w:ascii="Arial" w:hAnsi="Arial" w:cs="Arial"/>
          <w:b/>
          <w:bCs/>
        </w:rPr>
        <w:t>19.11%</w:t>
      </w:r>
      <w:r w:rsidR="00E7322F" w:rsidRPr="00E7322F">
        <w:rPr>
          <w:rFonts w:ascii="Arial" w:hAnsi="Arial" w:cs="Arial"/>
        </w:rPr>
        <w:t xml:space="preserve">, but still relatively stable. However, customers who pay via </w:t>
      </w:r>
      <w:r w:rsidR="00E7322F" w:rsidRPr="00E7322F">
        <w:rPr>
          <w:rFonts w:ascii="Arial" w:hAnsi="Arial" w:cs="Arial"/>
          <w:b/>
          <w:bCs/>
        </w:rPr>
        <w:t>electronic check</w:t>
      </w:r>
      <w:r w:rsidR="00E7322F" w:rsidRPr="00E7322F">
        <w:rPr>
          <w:rFonts w:ascii="Arial" w:hAnsi="Arial" w:cs="Arial"/>
        </w:rPr>
        <w:t xml:space="preserve"> have a significantly higher churn rate of around </w:t>
      </w:r>
      <w:r w:rsidR="00E7322F" w:rsidRPr="00E7322F">
        <w:rPr>
          <w:rFonts w:ascii="Arial" w:hAnsi="Arial" w:cs="Arial"/>
          <w:b/>
          <w:bCs/>
        </w:rPr>
        <w:t>45.29%</w:t>
      </w:r>
      <w:r w:rsidR="00E7322F" w:rsidRPr="00E7322F">
        <w:rPr>
          <w:rFonts w:ascii="Arial" w:hAnsi="Arial" w:cs="Arial"/>
        </w:rPr>
        <w:t>, making them the most likely group to leave.</w:t>
      </w:r>
    </w:p>
    <w:p w14:paraId="0FAC7057" w14:textId="7CC78000" w:rsidR="00347067" w:rsidRDefault="002631B3" w:rsidP="006B3016">
      <w:pPr>
        <w:rPr>
          <w:rFonts w:ascii="Arial" w:hAnsi="Arial" w:cs="Arial"/>
          <w:b/>
          <w:bCs/>
        </w:rPr>
      </w:pPr>
      <w:r>
        <w:rPr>
          <w:rFonts w:ascii="Arial" w:hAnsi="Arial" w:cs="Arial"/>
          <w:b/>
          <w:bCs/>
          <w:noProof/>
        </w:rPr>
        <mc:AlternateContent>
          <mc:Choice Requires="wps">
            <w:drawing>
              <wp:anchor distT="0" distB="0" distL="114300" distR="114300" simplePos="0" relativeHeight="251660288" behindDoc="0" locked="0" layoutInCell="1" allowOverlap="1" wp14:anchorId="0C866F59" wp14:editId="7EBFB5EE">
                <wp:simplePos x="0" y="0"/>
                <wp:positionH relativeFrom="column">
                  <wp:posOffset>-908050</wp:posOffset>
                </wp:positionH>
                <wp:positionV relativeFrom="paragraph">
                  <wp:posOffset>238125</wp:posOffset>
                </wp:positionV>
                <wp:extent cx="7969250" cy="12700"/>
                <wp:effectExtent l="0" t="0" r="31750" b="25400"/>
                <wp:wrapNone/>
                <wp:docPr id="1677152246" name="Straight Connector 2"/>
                <wp:cNvGraphicFramePr/>
                <a:graphic xmlns:a="http://schemas.openxmlformats.org/drawingml/2006/main">
                  <a:graphicData uri="http://schemas.microsoft.com/office/word/2010/wordprocessingShape">
                    <wps:wsp>
                      <wps:cNvCnPr/>
                      <wps:spPr>
                        <a:xfrm flipV="1">
                          <a:off x="0" y="0"/>
                          <a:ext cx="79692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DA0B75"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71.5pt,18.75pt" to="556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" strokecolor="black [3200]" strokeweight=".5pt">
                <v:stroke joinstyle="miter"/>
              </v:line>
            </w:pict>
          </mc:Fallback>
        </mc:AlternateContent>
      </w:r>
    </w:p>
    <w:p w14:paraId="4A5B8DC3" w14:textId="77777777" w:rsidR="006E010D" w:rsidRDefault="006E010D" w:rsidP="006B3016">
      <w:pPr>
        <w:rPr>
          <w:rFonts w:ascii="Arial" w:hAnsi="Arial" w:cs="Arial"/>
          <w:b/>
          <w:bCs/>
        </w:rPr>
      </w:pPr>
    </w:p>
    <w:p w14:paraId="4156AC58" w14:textId="77777777" w:rsidR="00D941B2" w:rsidRPr="00347067" w:rsidRDefault="00D941B2" w:rsidP="006B3016">
      <w:pPr>
        <w:rPr>
          <w:rFonts w:ascii="Arial" w:hAnsi="Arial" w:cs="Arial"/>
          <w:b/>
          <w:bCs/>
        </w:rPr>
      </w:pPr>
    </w:p>
    <w:p w14:paraId="167DAE0E" w14:textId="3B181E26" w:rsidR="00E066A8" w:rsidRDefault="00E066A8" w:rsidP="00E066A8">
      <w:pPr>
        <w:jc w:val="center"/>
        <w:rPr>
          <w:rFonts w:ascii="Arial" w:hAnsi="Arial" w:cs="Arial"/>
          <w:b/>
          <w:bCs/>
          <w:color w:val="FF99CC"/>
          <w:sz w:val="26"/>
          <w:szCs w:val="26"/>
          <w:u w:val="single"/>
        </w:rPr>
      </w:pPr>
      <w:r w:rsidRPr="00AA16CC">
        <w:rPr>
          <w:rFonts w:ascii="Arial" w:hAnsi="Arial" w:cs="Arial"/>
          <w:b/>
          <w:bCs/>
          <w:color w:val="FF99CC"/>
          <w:sz w:val="26"/>
          <w:szCs w:val="26"/>
          <w:u w:val="single"/>
        </w:rPr>
        <w:t xml:space="preserve">Step </w:t>
      </w:r>
      <w:r>
        <w:rPr>
          <w:rFonts w:ascii="Arial" w:hAnsi="Arial" w:cs="Arial"/>
          <w:b/>
          <w:bCs/>
          <w:color w:val="FF99CC"/>
          <w:sz w:val="26"/>
          <w:szCs w:val="26"/>
          <w:u w:val="single"/>
        </w:rPr>
        <w:t>3</w:t>
      </w:r>
      <w:r w:rsidRPr="00AA16CC">
        <w:rPr>
          <w:rFonts w:ascii="Arial" w:hAnsi="Arial" w:cs="Arial"/>
          <w:b/>
          <w:bCs/>
          <w:color w:val="FF99CC"/>
          <w:sz w:val="26"/>
          <w:szCs w:val="26"/>
          <w:u w:val="single"/>
        </w:rPr>
        <w:t xml:space="preserve">: </w:t>
      </w:r>
      <w:r>
        <w:rPr>
          <w:rFonts w:ascii="Arial" w:hAnsi="Arial" w:cs="Arial"/>
          <w:b/>
          <w:bCs/>
          <w:color w:val="FF99CC"/>
          <w:sz w:val="26"/>
          <w:szCs w:val="26"/>
          <w:u w:val="single"/>
        </w:rPr>
        <w:t>Business Insights</w:t>
      </w:r>
    </w:p>
    <w:p w14:paraId="75716165" w14:textId="6BD3D9D6" w:rsidR="00347501" w:rsidRPr="00735039" w:rsidRDefault="00347501" w:rsidP="003E0DA3">
      <w:pPr>
        <w:pStyle w:val="ListParagraph"/>
        <w:numPr>
          <w:ilvl w:val="0"/>
          <w:numId w:val="17"/>
        </w:numPr>
        <w:rPr>
          <w:rFonts w:ascii="Arial" w:hAnsi="Arial" w:cs="Arial"/>
          <w:b/>
          <w:bCs/>
          <w:color w:val="4472C4" w:themeColor="accent1"/>
          <w:sz w:val="24"/>
          <w:szCs w:val="24"/>
        </w:rPr>
      </w:pPr>
      <w:r w:rsidRPr="00735039">
        <w:rPr>
          <w:rFonts w:ascii="Arial" w:hAnsi="Arial" w:cs="Arial"/>
          <w:b/>
          <w:bCs/>
          <w:color w:val="4472C4" w:themeColor="accent1"/>
          <w:sz w:val="24"/>
          <w:szCs w:val="24"/>
        </w:rPr>
        <w:t xml:space="preserve">Contract </w:t>
      </w:r>
      <w:r w:rsidRPr="00735039">
        <w:rPr>
          <w:rFonts w:ascii="Arial" w:hAnsi="Arial" w:cs="Arial"/>
          <w:b/>
          <w:bCs/>
          <w:color w:val="4472C4" w:themeColor="accent1"/>
          <w:sz w:val="24"/>
          <w:szCs w:val="24"/>
        </w:rPr>
        <w:t>Behaviour</w:t>
      </w:r>
      <w:r w:rsidRPr="00735039">
        <w:rPr>
          <w:rFonts w:ascii="Arial" w:hAnsi="Arial" w:cs="Arial"/>
          <w:b/>
          <w:bCs/>
          <w:color w:val="4472C4" w:themeColor="accent1"/>
          <w:sz w:val="24"/>
          <w:szCs w:val="24"/>
        </w:rPr>
        <w:t xml:space="preserve"> Insight</w:t>
      </w:r>
    </w:p>
    <w:p w14:paraId="6BA28B10" w14:textId="7F4657F7" w:rsidR="00347501" w:rsidRPr="00347501" w:rsidRDefault="00347501" w:rsidP="00347501">
      <w:pPr>
        <w:rPr>
          <w:rFonts w:ascii="Arial" w:hAnsi="Arial" w:cs="Arial"/>
        </w:rPr>
      </w:pPr>
      <w:r w:rsidRPr="00347501">
        <w:rPr>
          <w:rFonts w:ascii="Arial" w:hAnsi="Arial" w:cs="Arial"/>
        </w:rPr>
        <w:t xml:space="preserve">The strongest churn driver is </w:t>
      </w:r>
      <w:r w:rsidRPr="00347501">
        <w:rPr>
          <w:rFonts w:ascii="Arial" w:hAnsi="Arial" w:cs="Arial"/>
          <w:b/>
          <w:bCs/>
        </w:rPr>
        <w:t>commitment level</w:t>
      </w:r>
      <w:r w:rsidRPr="00347501">
        <w:rPr>
          <w:rFonts w:ascii="Arial" w:hAnsi="Arial" w:cs="Arial"/>
        </w:rPr>
        <w:t>.</w:t>
      </w:r>
      <w:r w:rsidR="003E0DA3">
        <w:rPr>
          <w:rFonts w:ascii="Arial" w:hAnsi="Arial" w:cs="Arial"/>
        </w:rPr>
        <w:t xml:space="preserve"> </w:t>
      </w:r>
      <w:r w:rsidRPr="00347501">
        <w:rPr>
          <w:rFonts w:ascii="Arial" w:hAnsi="Arial" w:cs="Arial"/>
        </w:rPr>
        <w:t>Customers on month-to-month plans leave far more often than long-term customers. This tells us churn is not random — it’s a commitment problem, not just satisfaction.</w:t>
      </w:r>
    </w:p>
    <w:p w14:paraId="274FF068" w14:textId="35D275CA" w:rsidR="00110708" w:rsidRDefault="00347501" w:rsidP="00347501">
      <w:pPr>
        <w:rPr>
          <w:rFonts w:ascii="Arial" w:hAnsi="Arial" w:cs="Arial"/>
        </w:rPr>
      </w:pPr>
      <w:r w:rsidRPr="00347501">
        <w:rPr>
          <w:rFonts w:ascii="Arial" w:hAnsi="Arial" w:cs="Arial"/>
          <w:b/>
          <w:bCs/>
        </w:rPr>
        <w:t>Meaning</w:t>
      </w:r>
      <w:r w:rsidRPr="00347501">
        <w:rPr>
          <w:rFonts w:ascii="Arial" w:hAnsi="Arial" w:cs="Arial"/>
        </w:rPr>
        <w:t>: Many customers are not confident enough to stay long-term.</w:t>
      </w:r>
    </w:p>
    <w:p w14:paraId="36B60DB5" w14:textId="77777777" w:rsidR="00735039" w:rsidRPr="00347501" w:rsidRDefault="00735039" w:rsidP="00347501">
      <w:pPr>
        <w:rPr>
          <w:rFonts w:ascii="Arial" w:hAnsi="Arial" w:cs="Arial"/>
        </w:rPr>
      </w:pPr>
    </w:p>
    <w:p w14:paraId="50E54566" w14:textId="1ADFB872" w:rsidR="00347501" w:rsidRPr="00735039" w:rsidRDefault="00347501" w:rsidP="00B73240">
      <w:pPr>
        <w:pStyle w:val="ListParagraph"/>
        <w:numPr>
          <w:ilvl w:val="0"/>
          <w:numId w:val="17"/>
        </w:numPr>
        <w:rPr>
          <w:rFonts w:ascii="Arial" w:hAnsi="Arial" w:cs="Arial"/>
          <w:b/>
          <w:bCs/>
          <w:color w:val="4472C4" w:themeColor="accent1"/>
          <w:sz w:val="24"/>
          <w:szCs w:val="24"/>
        </w:rPr>
      </w:pPr>
      <w:r w:rsidRPr="00735039">
        <w:rPr>
          <w:rFonts w:ascii="Arial" w:hAnsi="Arial" w:cs="Arial"/>
          <w:b/>
          <w:bCs/>
          <w:color w:val="4472C4" w:themeColor="accent1"/>
          <w:sz w:val="24"/>
          <w:szCs w:val="24"/>
        </w:rPr>
        <w:t>Early-Life Customer Drop-Off</w:t>
      </w:r>
    </w:p>
    <w:p w14:paraId="65B23AFD" w14:textId="6A74E104" w:rsidR="00347501" w:rsidRPr="00347501" w:rsidRDefault="00347501" w:rsidP="00347501">
      <w:pPr>
        <w:rPr>
          <w:rFonts w:ascii="Arial" w:hAnsi="Arial" w:cs="Arial"/>
        </w:rPr>
      </w:pPr>
      <w:r w:rsidRPr="00347501">
        <w:rPr>
          <w:rFonts w:ascii="Arial" w:hAnsi="Arial" w:cs="Arial"/>
        </w:rPr>
        <w:t xml:space="preserve">Most churn happens in the </w:t>
      </w:r>
      <w:r w:rsidRPr="00347501">
        <w:rPr>
          <w:rFonts w:ascii="Arial" w:hAnsi="Arial" w:cs="Arial"/>
          <w:b/>
          <w:bCs/>
        </w:rPr>
        <w:t>early tenure period</w:t>
      </w:r>
      <w:r w:rsidRPr="00347501">
        <w:rPr>
          <w:rFonts w:ascii="Arial" w:hAnsi="Arial" w:cs="Arial"/>
        </w:rPr>
        <w:t>.</w:t>
      </w:r>
      <w:r w:rsidR="003E0DA3">
        <w:rPr>
          <w:rFonts w:ascii="Arial" w:hAnsi="Arial" w:cs="Arial"/>
        </w:rPr>
        <w:t xml:space="preserve"> </w:t>
      </w:r>
      <w:r w:rsidRPr="00347501">
        <w:rPr>
          <w:rFonts w:ascii="Arial" w:hAnsi="Arial" w:cs="Arial"/>
        </w:rPr>
        <w:t>Customers who leave usually haven’t stayed long. Once they stay longer, they rarely leave.</w:t>
      </w:r>
    </w:p>
    <w:p w14:paraId="7EA48F16" w14:textId="780F398A" w:rsidR="00347501" w:rsidRDefault="00347501" w:rsidP="00347501">
      <w:pPr>
        <w:rPr>
          <w:rFonts w:ascii="Arial" w:hAnsi="Arial" w:cs="Arial"/>
        </w:rPr>
      </w:pPr>
      <w:r w:rsidRPr="00347501">
        <w:rPr>
          <w:rFonts w:ascii="Arial" w:hAnsi="Arial" w:cs="Arial"/>
          <w:b/>
          <w:bCs/>
        </w:rPr>
        <w:t>Meaning:</w:t>
      </w:r>
      <w:r w:rsidRPr="00347501">
        <w:rPr>
          <w:rFonts w:ascii="Arial" w:hAnsi="Arial" w:cs="Arial"/>
        </w:rPr>
        <w:t xml:space="preserve"> The first few months determine lifetime value.</w:t>
      </w:r>
      <w:r w:rsidR="005C5A14">
        <w:rPr>
          <w:rFonts w:ascii="Arial" w:hAnsi="Arial" w:cs="Arial"/>
        </w:rPr>
        <w:t xml:space="preserve"> </w:t>
      </w:r>
      <w:r w:rsidRPr="00347501">
        <w:rPr>
          <w:rFonts w:ascii="Arial" w:hAnsi="Arial" w:cs="Arial"/>
        </w:rPr>
        <w:t>Customers decide whether they like the service very early.</w:t>
      </w:r>
    </w:p>
    <w:p w14:paraId="0DD1387D" w14:textId="77777777" w:rsidR="00735039" w:rsidRPr="00347501" w:rsidRDefault="00735039" w:rsidP="00347501">
      <w:pPr>
        <w:rPr>
          <w:rFonts w:ascii="Arial" w:hAnsi="Arial" w:cs="Arial"/>
        </w:rPr>
      </w:pPr>
    </w:p>
    <w:p w14:paraId="0A1245B8" w14:textId="161368FB" w:rsidR="00347501" w:rsidRPr="00735039" w:rsidRDefault="00347501" w:rsidP="005C5A14">
      <w:pPr>
        <w:pStyle w:val="ListParagraph"/>
        <w:numPr>
          <w:ilvl w:val="0"/>
          <w:numId w:val="17"/>
        </w:numPr>
        <w:rPr>
          <w:rFonts w:ascii="Arial" w:hAnsi="Arial" w:cs="Arial"/>
          <w:b/>
          <w:bCs/>
          <w:color w:val="4472C4" w:themeColor="accent1"/>
          <w:sz w:val="24"/>
          <w:szCs w:val="24"/>
        </w:rPr>
      </w:pPr>
      <w:r w:rsidRPr="00735039">
        <w:rPr>
          <w:rFonts w:ascii="Arial" w:hAnsi="Arial" w:cs="Arial"/>
          <w:b/>
          <w:bCs/>
          <w:color w:val="4472C4" w:themeColor="accent1"/>
          <w:sz w:val="24"/>
          <w:szCs w:val="24"/>
        </w:rPr>
        <w:t>Service Adoption Insight</w:t>
      </w:r>
    </w:p>
    <w:p w14:paraId="7A0947BB" w14:textId="77777777" w:rsidR="00347501" w:rsidRPr="00347501" w:rsidRDefault="00347501" w:rsidP="00347501">
      <w:pPr>
        <w:rPr>
          <w:rFonts w:ascii="Arial" w:hAnsi="Arial" w:cs="Arial"/>
        </w:rPr>
      </w:pPr>
      <w:r w:rsidRPr="00347501">
        <w:rPr>
          <w:rFonts w:ascii="Arial" w:hAnsi="Arial" w:cs="Arial"/>
        </w:rPr>
        <w:t>Customers without value-added services:</w:t>
      </w:r>
    </w:p>
    <w:p w14:paraId="5111D15C" w14:textId="77777777" w:rsidR="00347501" w:rsidRPr="00347501" w:rsidRDefault="00347501" w:rsidP="00110708">
      <w:pPr>
        <w:pStyle w:val="NoSpacing"/>
        <w:numPr>
          <w:ilvl w:val="0"/>
          <w:numId w:val="19"/>
        </w:numPr>
      </w:pPr>
      <w:r w:rsidRPr="00347501">
        <w:t>No tech support</w:t>
      </w:r>
    </w:p>
    <w:p w14:paraId="33999D26" w14:textId="77777777" w:rsidR="00347501" w:rsidRPr="00347501" w:rsidRDefault="00347501" w:rsidP="00110708">
      <w:pPr>
        <w:pStyle w:val="NoSpacing"/>
        <w:numPr>
          <w:ilvl w:val="0"/>
          <w:numId w:val="19"/>
        </w:numPr>
      </w:pPr>
      <w:r w:rsidRPr="00347501">
        <w:t>No online security</w:t>
      </w:r>
    </w:p>
    <w:p w14:paraId="272E95C5" w14:textId="77777777" w:rsidR="00347501" w:rsidRPr="00347501" w:rsidRDefault="00347501" w:rsidP="00110708">
      <w:pPr>
        <w:pStyle w:val="NoSpacing"/>
        <w:numPr>
          <w:ilvl w:val="0"/>
          <w:numId w:val="19"/>
        </w:numPr>
      </w:pPr>
      <w:r w:rsidRPr="00347501">
        <w:t>No backup</w:t>
      </w:r>
    </w:p>
    <w:p w14:paraId="41346DAC" w14:textId="77777777" w:rsidR="00347501" w:rsidRPr="00347501" w:rsidRDefault="00347501" w:rsidP="00110708">
      <w:pPr>
        <w:pStyle w:val="NoSpacing"/>
        <w:numPr>
          <w:ilvl w:val="0"/>
          <w:numId w:val="19"/>
        </w:numPr>
      </w:pPr>
      <w:r w:rsidRPr="00347501">
        <w:t>No protection</w:t>
      </w:r>
    </w:p>
    <w:p w14:paraId="136047CA" w14:textId="77777777" w:rsidR="00347501" w:rsidRPr="00347501" w:rsidRDefault="00347501" w:rsidP="00347501">
      <w:pPr>
        <w:rPr>
          <w:rFonts w:ascii="Arial" w:hAnsi="Arial" w:cs="Arial"/>
        </w:rPr>
      </w:pPr>
      <w:r w:rsidRPr="00347501">
        <w:rPr>
          <w:rFonts w:ascii="Arial" w:hAnsi="Arial" w:cs="Arial"/>
        </w:rPr>
        <w:t>→ churn much more.</w:t>
      </w:r>
    </w:p>
    <w:p w14:paraId="1DB6AAF1" w14:textId="26A9C539" w:rsidR="00347501" w:rsidRDefault="00347501" w:rsidP="00347501">
      <w:pPr>
        <w:rPr>
          <w:rFonts w:ascii="Arial" w:hAnsi="Arial" w:cs="Arial"/>
        </w:rPr>
      </w:pPr>
      <w:r w:rsidRPr="00347501">
        <w:rPr>
          <w:rFonts w:ascii="Arial" w:hAnsi="Arial" w:cs="Arial"/>
          <w:b/>
          <w:bCs/>
        </w:rPr>
        <w:t>Meaning:</w:t>
      </w:r>
      <w:r w:rsidRPr="00347501">
        <w:rPr>
          <w:rFonts w:ascii="Arial" w:hAnsi="Arial" w:cs="Arial"/>
        </w:rPr>
        <w:t xml:space="preserve"> The more integrated the customer becomes, the harder it is for them to leave.</w:t>
      </w:r>
      <w:r w:rsidR="00110708">
        <w:rPr>
          <w:rFonts w:ascii="Arial" w:hAnsi="Arial" w:cs="Arial"/>
        </w:rPr>
        <w:t xml:space="preserve"> </w:t>
      </w:r>
      <w:r w:rsidRPr="00347501">
        <w:rPr>
          <w:rFonts w:ascii="Arial" w:hAnsi="Arial" w:cs="Arial"/>
        </w:rPr>
        <w:t>Retention is strongly linked to ecosystem dependency, not just price.</w:t>
      </w:r>
    </w:p>
    <w:p w14:paraId="686BCE85" w14:textId="77777777" w:rsidR="00216A24" w:rsidRDefault="00216A24" w:rsidP="00347501">
      <w:pPr>
        <w:rPr>
          <w:rFonts w:ascii="Arial" w:hAnsi="Arial" w:cs="Arial"/>
        </w:rPr>
      </w:pPr>
    </w:p>
    <w:p w14:paraId="1F59B1AA" w14:textId="77777777" w:rsidR="00216A24" w:rsidRPr="00347501" w:rsidRDefault="00216A24" w:rsidP="00347501">
      <w:pPr>
        <w:rPr>
          <w:rFonts w:ascii="Arial" w:hAnsi="Arial" w:cs="Arial"/>
        </w:rPr>
      </w:pPr>
    </w:p>
    <w:p w14:paraId="03C8A982" w14:textId="59FFD6F9" w:rsidR="00347501" w:rsidRPr="00347501" w:rsidRDefault="00347501" w:rsidP="00347501">
      <w:pPr>
        <w:rPr>
          <w:rFonts w:ascii="Arial" w:hAnsi="Arial" w:cs="Arial"/>
        </w:rPr>
      </w:pPr>
    </w:p>
    <w:p w14:paraId="441B9E6B" w14:textId="046C64F7" w:rsidR="00347501" w:rsidRPr="00216A24" w:rsidRDefault="00347501" w:rsidP="00735039">
      <w:pPr>
        <w:pStyle w:val="ListParagraph"/>
        <w:numPr>
          <w:ilvl w:val="0"/>
          <w:numId w:val="17"/>
        </w:numPr>
        <w:rPr>
          <w:rFonts w:ascii="Arial" w:hAnsi="Arial" w:cs="Arial"/>
          <w:b/>
          <w:bCs/>
          <w:color w:val="4472C4" w:themeColor="accent1"/>
        </w:rPr>
      </w:pPr>
      <w:r w:rsidRPr="00216A24">
        <w:rPr>
          <w:rFonts w:ascii="Arial" w:hAnsi="Arial" w:cs="Arial"/>
          <w:b/>
          <w:bCs/>
          <w:color w:val="4472C4" w:themeColor="accent1"/>
        </w:rPr>
        <w:t>Pricing Perception Insight</w:t>
      </w:r>
    </w:p>
    <w:p w14:paraId="6E7C5FDA" w14:textId="77777777" w:rsidR="00216A24" w:rsidRDefault="00347501" w:rsidP="00347501">
      <w:pPr>
        <w:rPr>
          <w:rFonts w:ascii="Arial" w:hAnsi="Arial" w:cs="Arial"/>
        </w:rPr>
      </w:pPr>
      <w:r w:rsidRPr="00347501">
        <w:rPr>
          <w:rFonts w:ascii="Arial" w:hAnsi="Arial" w:cs="Arial"/>
        </w:rPr>
        <w:t>Fiber users churn the most even though it is the best technology.</w:t>
      </w:r>
    </w:p>
    <w:p w14:paraId="3B188B1D" w14:textId="7FA4BB3C" w:rsidR="00347501" w:rsidRPr="00347501" w:rsidRDefault="00347501" w:rsidP="00347501">
      <w:pPr>
        <w:rPr>
          <w:rFonts w:ascii="Arial" w:hAnsi="Arial" w:cs="Arial"/>
        </w:rPr>
      </w:pPr>
      <w:r w:rsidRPr="00347501">
        <w:rPr>
          <w:rFonts w:ascii="Arial" w:hAnsi="Arial" w:cs="Arial"/>
          <w:b/>
          <w:bCs/>
        </w:rPr>
        <w:t>Meaning:</w:t>
      </w:r>
      <w:r w:rsidRPr="00347501">
        <w:rPr>
          <w:rFonts w:ascii="Arial" w:hAnsi="Arial" w:cs="Arial"/>
        </w:rPr>
        <w:t xml:space="preserve"> Expectations &gt; Experience</w:t>
      </w:r>
      <w:r w:rsidR="00216A24">
        <w:rPr>
          <w:rFonts w:ascii="Arial" w:hAnsi="Arial" w:cs="Arial"/>
        </w:rPr>
        <w:t xml:space="preserve">. </w:t>
      </w:r>
      <w:r w:rsidRPr="00347501">
        <w:rPr>
          <w:rFonts w:ascii="Arial" w:hAnsi="Arial" w:cs="Arial"/>
        </w:rPr>
        <w:t>Customers paying more expect premium support. When they don’t feel premium treatment, they leave faster than budget users.</w:t>
      </w:r>
    </w:p>
    <w:p w14:paraId="379D9E7E" w14:textId="6DAFF4B7" w:rsidR="00347501" w:rsidRPr="00347501" w:rsidRDefault="00347501" w:rsidP="00347501">
      <w:pPr>
        <w:rPr>
          <w:rFonts w:ascii="Arial" w:hAnsi="Arial" w:cs="Arial"/>
        </w:rPr>
      </w:pPr>
    </w:p>
    <w:p w14:paraId="34D62223" w14:textId="7B787C12" w:rsidR="00347501" w:rsidRPr="00216A24" w:rsidRDefault="00347501" w:rsidP="00216A24">
      <w:pPr>
        <w:pStyle w:val="ListParagraph"/>
        <w:numPr>
          <w:ilvl w:val="0"/>
          <w:numId w:val="17"/>
        </w:numPr>
        <w:rPr>
          <w:rFonts w:ascii="Arial" w:hAnsi="Arial" w:cs="Arial"/>
          <w:b/>
          <w:bCs/>
          <w:color w:val="4472C4" w:themeColor="accent1"/>
        </w:rPr>
      </w:pPr>
      <w:r w:rsidRPr="00216A24">
        <w:rPr>
          <w:rFonts w:ascii="Arial" w:hAnsi="Arial" w:cs="Arial"/>
          <w:b/>
          <w:bCs/>
          <w:color w:val="4472C4" w:themeColor="accent1"/>
        </w:rPr>
        <w:t xml:space="preserve">Payment </w:t>
      </w:r>
      <w:r w:rsidR="00216A24" w:rsidRPr="00216A24">
        <w:rPr>
          <w:rFonts w:ascii="Arial" w:hAnsi="Arial" w:cs="Arial"/>
          <w:b/>
          <w:bCs/>
          <w:color w:val="4472C4" w:themeColor="accent1"/>
        </w:rPr>
        <w:t>Behaviour</w:t>
      </w:r>
      <w:r w:rsidRPr="00216A24">
        <w:rPr>
          <w:rFonts w:ascii="Arial" w:hAnsi="Arial" w:cs="Arial"/>
          <w:b/>
          <w:bCs/>
          <w:color w:val="4472C4" w:themeColor="accent1"/>
        </w:rPr>
        <w:t xml:space="preserve"> Insight</w:t>
      </w:r>
    </w:p>
    <w:p w14:paraId="5F9393A9" w14:textId="77777777" w:rsidR="00216A24" w:rsidRDefault="00347501" w:rsidP="00347501">
      <w:pPr>
        <w:rPr>
          <w:rFonts w:ascii="Arial" w:hAnsi="Arial" w:cs="Arial"/>
        </w:rPr>
      </w:pPr>
      <w:r w:rsidRPr="00347501">
        <w:rPr>
          <w:rFonts w:ascii="Arial" w:hAnsi="Arial" w:cs="Arial"/>
        </w:rPr>
        <w:t>Electronic check users churn massively compared to automatic payment users.</w:t>
      </w:r>
    </w:p>
    <w:p w14:paraId="501BBD16" w14:textId="006AB9BF" w:rsidR="00347501" w:rsidRPr="00347501" w:rsidRDefault="00347501" w:rsidP="00347501">
      <w:pPr>
        <w:rPr>
          <w:rFonts w:ascii="Arial" w:hAnsi="Arial" w:cs="Arial"/>
        </w:rPr>
      </w:pPr>
      <w:r w:rsidRPr="00347501">
        <w:rPr>
          <w:rFonts w:ascii="Arial" w:hAnsi="Arial" w:cs="Arial"/>
          <w:b/>
          <w:bCs/>
        </w:rPr>
        <w:t>Meaning:</w:t>
      </w:r>
      <w:r w:rsidR="0034551E">
        <w:rPr>
          <w:rFonts w:ascii="Arial" w:hAnsi="Arial" w:cs="Arial"/>
        </w:rPr>
        <w:t xml:space="preserve"> </w:t>
      </w:r>
      <w:r w:rsidRPr="00347501">
        <w:rPr>
          <w:rFonts w:ascii="Arial" w:hAnsi="Arial" w:cs="Arial"/>
        </w:rPr>
        <w:t>Manual payers are “emotionally uncommitted customers”</w:t>
      </w:r>
      <w:r w:rsidR="0034551E">
        <w:rPr>
          <w:rFonts w:ascii="Arial" w:hAnsi="Arial" w:cs="Arial"/>
        </w:rPr>
        <w:t xml:space="preserve"> </w:t>
      </w:r>
      <w:r w:rsidRPr="00347501">
        <w:rPr>
          <w:rFonts w:ascii="Arial" w:hAnsi="Arial" w:cs="Arial"/>
        </w:rPr>
        <w:t>Autopay customers psychologically accept long-term usage.</w:t>
      </w:r>
    </w:p>
    <w:p w14:paraId="5331CE75" w14:textId="19648F35" w:rsidR="00347501" w:rsidRPr="00347501" w:rsidRDefault="00347501" w:rsidP="00347501">
      <w:pPr>
        <w:rPr>
          <w:rFonts w:ascii="Arial" w:hAnsi="Arial" w:cs="Arial"/>
        </w:rPr>
      </w:pPr>
    </w:p>
    <w:p w14:paraId="38CA33B3" w14:textId="5F84ABB6" w:rsidR="00347501" w:rsidRPr="0034551E" w:rsidRDefault="00347501" w:rsidP="0034551E">
      <w:pPr>
        <w:pStyle w:val="ListParagraph"/>
        <w:numPr>
          <w:ilvl w:val="0"/>
          <w:numId w:val="17"/>
        </w:numPr>
        <w:rPr>
          <w:rFonts w:ascii="Arial" w:hAnsi="Arial" w:cs="Arial"/>
          <w:b/>
          <w:bCs/>
          <w:color w:val="4472C4" w:themeColor="accent1"/>
        </w:rPr>
      </w:pPr>
      <w:r w:rsidRPr="0034551E">
        <w:rPr>
          <w:rFonts w:ascii="Arial" w:hAnsi="Arial" w:cs="Arial"/>
          <w:b/>
          <w:bCs/>
          <w:color w:val="4472C4" w:themeColor="accent1"/>
        </w:rPr>
        <w:t>Household Stability Insight</w:t>
      </w:r>
    </w:p>
    <w:p w14:paraId="402E21A9" w14:textId="77777777" w:rsidR="00347501" w:rsidRPr="00347501" w:rsidRDefault="00347501" w:rsidP="00347501">
      <w:pPr>
        <w:rPr>
          <w:rFonts w:ascii="Arial" w:hAnsi="Arial" w:cs="Arial"/>
        </w:rPr>
      </w:pPr>
      <w:r w:rsidRPr="00347501">
        <w:rPr>
          <w:rFonts w:ascii="Arial" w:hAnsi="Arial" w:cs="Arial"/>
        </w:rPr>
        <w:t>Single customers, no partner, no dependents, senior citizens → churn more.</w:t>
      </w:r>
    </w:p>
    <w:p w14:paraId="44CE1CBF" w14:textId="1831BFDE" w:rsidR="00347501" w:rsidRPr="00347501" w:rsidRDefault="00347501" w:rsidP="00347501">
      <w:pPr>
        <w:rPr>
          <w:rFonts w:ascii="Arial" w:hAnsi="Arial" w:cs="Arial"/>
        </w:rPr>
      </w:pPr>
      <w:r w:rsidRPr="00347501">
        <w:rPr>
          <w:rFonts w:ascii="Arial" w:hAnsi="Arial" w:cs="Arial"/>
          <w:b/>
          <w:bCs/>
        </w:rPr>
        <w:t>Meaning:</w:t>
      </w:r>
      <w:r w:rsidR="0034551E">
        <w:rPr>
          <w:rFonts w:ascii="Arial" w:hAnsi="Arial" w:cs="Arial"/>
        </w:rPr>
        <w:t xml:space="preserve"> </w:t>
      </w:r>
      <w:r w:rsidRPr="00347501">
        <w:rPr>
          <w:rFonts w:ascii="Arial" w:hAnsi="Arial" w:cs="Arial"/>
        </w:rPr>
        <w:t>Stable households value continuity</w:t>
      </w:r>
      <w:r w:rsidR="0034551E">
        <w:rPr>
          <w:rFonts w:ascii="Arial" w:hAnsi="Arial" w:cs="Arial"/>
        </w:rPr>
        <w:t xml:space="preserve">, </w:t>
      </w:r>
      <w:proofErr w:type="gramStart"/>
      <w:r w:rsidRPr="00347501">
        <w:rPr>
          <w:rFonts w:ascii="Arial" w:hAnsi="Arial" w:cs="Arial"/>
        </w:rPr>
        <w:t>Independent</w:t>
      </w:r>
      <w:proofErr w:type="gramEnd"/>
      <w:r w:rsidRPr="00347501">
        <w:rPr>
          <w:rFonts w:ascii="Arial" w:hAnsi="Arial" w:cs="Arial"/>
        </w:rPr>
        <w:t xml:space="preserve"> individuals value flexibility</w:t>
      </w:r>
    </w:p>
    <w:p w14:paraId="3231A8C0" w14:textId="479A653D" w:rsidR="00347501" w:rsidRPr="00347501" w:rsidRDefault="00347501" w:rsidP="00347501">
      <w:pPr>
        <w:rPr>
          <w:rFonts w:ascii="Arial" w:hAnsi="Arial" w:cs="Arial"/>
        </w:rPr>
      </w:pPr>
    </w:p>
    <w:p w14:paraId="36238DAA" w14:textId="20FCB7A7" w:rsidR="00347501" w:rsidRPr="0034551E" w:rsidRDefault="00347501" w:rsidP="0034551E">
      <w:pPr>
        <w:pStyle w:val="ListParagraph"/>
        <w:numPr>
          <w:ilvl w:val="0"/>
          <w:numId w:val="17"/>
        </w:numPr>
        <w:rPr>
          <w:rFonts w:ascii="Arial" w:hAnsi="Arial" w:cs="Arial"/>
          <w:b/>
          <w:bCs/>
          <w:color w:val="4472C4" w:themeColor="accent1"/>
        </w:rPr>
      </w:pPr>
      <w:r w:rsidRPr="0034551E">
        <w:rPr>
          <w:rFonts w:ascii="Arial" w:hAnsi="Arial" w:cs="Arial"/>
          <w:b/>
          <w:bCs/>
          <w:color w:val="4472C4" w:themeColor="accent1"/>
        </w:rPr>
        <w:t>Entertainment Services Insight</w:t>
      </w:r>
    </w:p>
    <w:p w14:paraId="0CFE8A47" w14:textId="77777777" w:rsidR="00347501" w:rsidRPr="00347501" w:rsidRDefault="00347501" w:rsidP="00347501">
      <w:pPr>
        <w:rPr>
          <w:rFonts w:ascii="Arial" w:hAnsi="Arial" w:cs="Arial"/>
        </w:rPr>
      </w:pPr>
      <w:r w:rsidRPr="00347501">
        <w:rPr>
          <w:rFonts w:ascii="Arial" w:hAnsi="Arial" w:cs="Arial"/>
        </w:rPr>
        <w:t>Streaming services barely reduce churn.</w:t>
      </w:r>
    </w:p>
    <w:p w14:paraId="001E1365" w14:textId="359A9DE6" w:rsidR="00347501" w:rsidRDefault="00347501" w:rsidP="00347501">
      <w:pPr>
        <w:rPr>
          <w:rFonts w:ascii="Arial" w:hAnsi="Arial" w:cs="Arial"/>
        </w:rPr>
      </w:pPr>
      <w:r w:rsidRPr="00347501">
        <w:rPr>
          <w:rFonts w:ascii="Arial" w:hAnsi="Arial" w:cs="Arial"/>
          <w:b/>
          <w:bCs/>
        </w:rPr>
        <w:t>Meaning:</w:t>
      </w:r>
      <w:r w:rsidR="0034551E">
        <w:rPr>
          <w:rFonts w:ascii="Arial" w:hAnsi="Arial" w:cs="Arial"/>
        </w:rPr>
        <w:t xml:space="preserve"> </w:t>
      </w:r>
      <w:r w:rsidRPr="00347501">
        <w:rPr>
          <w:rFonts w:ascii="Arial" w:hAnsi="Arial" w:cs="Arial"/>
        </w:rPr>
        <w:t>Entertainment doesn’t build loyalty — support does.</w:t>
      </w:r>
      <w:r w:rsidR="0034551E">
        <w:rPr>
          <w:rFonts w:ascii="Arial" w:hAnsi="Arial" w:cs="Arial"/>
        </w:rPr>
        <w:t xml:space="preserve"> </w:t>
      </w:r>
      <w:r w:rsidRPr="00347501">
        <w:rPr>
          <w:rFonts w:ascii="Arial" w:hAnsi="Arial" w:cs="Arial"/>
        </w:rPr>
        <w:t>Customers stay for reliability, not fun features.</w:t>
      </w:r>
    </w:p>
    <w:p w14:paraId="701706CA" w14:textId="3F017D54" w:rsidR="00D941B2" w:rsidRDefault="0021265F" w:rsidP="00347501">
      <w:pPr>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3731DC47" wp14:editId="694AB111">
                <wp:simplePos x="0" y="0"/>
                <wp:positionH relativeFrom="column">
                  <wp:posOffset>-908050</wp:posOffset>
                </wp:positionH>
                <wp:positionV relativeFrom="paragraph">
                  <wp:posOffset>266700</wp:posOffset>
                </wp:positionV>
                <wp:extent cx="7931150" cy="12700"/>
                <wp:effectExtent l="0" t="0" r="31750" b="25400"/>
                <wp:wrapNone/>
                <wp:docPr id="2066120848" name="Straight Connector 3"/>
                <wp:cNvGraphicFramePr/>
                <a:graphic xmlns:a="http://schemas.openxmlformats.org/drawingml/2006/main">
                  <a:graphicData uri="http://schemas.microsoft.com/office/word/2010/wordprocessingShape">
                    <wps:wsp>
                      <wps:cNvCnPr/>
                      <wps:spPr>
                        <a:xfrm flipV="1">
                          <a:off x="0" y="0"/>
                          <a:ext cx="79311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95193B"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71.5pt,21pt" to="55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" strokecolor="black [3200]" strokeweight=".5pt">
                <v:stroke joinstyle="miter"/>
              </v:line>
            </w:pict>
          </mc:Fallback>
        </mc:AlternateContent>
      </w:r>
    </w:p>
    <w:p w14:paraId="5DEC3DA8" w14:textId="77777777" w:rsidR="00D941B2" w:rsidRPr="00347501" w:rsidRDefault="00D941B2" w:rsidP="00347501">
      <w:pPr>
        <w:rPr>
          <w:rFonts w:ascii="Arial" w:hAnsi="Arial" w:cs="Arial"/>
        </w:rPr>
      </w:pPr>
    </w:p>
    <w:p w14:paraId="4890CD7E" w14:textId="77777777" w:rsidR="00E066A8" w:rsidRPr="00E066A8" w:rsidRDefault="00E066A8" w:rsidP="00E066A8">
      <w:pPr>
        <w:rPr>
          <w:rFonts w:ascii="Arial" w:hAnsi="Arial" w:cs="Arial"/>
          <w:sz w:val="26"/>
          <w:szCs w:val="26"/>
        </w:rPr>
      </w:pPr>
    </w:p>
    <w:p w14:paraId="03D74021" w14:textId="56CB11BF" w:rsidR="00900BDB" w:rsidRDefault="00900BDB" w:rsidP="00900BDB">
      <w:pPr>
        <w:jc w:val="center"/>
        <w:rPr>
          <w:rFonts w:ascii="Arial" w:hAnsi="Arial" w:cs="Arial"/>
          <w:b/>
          <w:bCs/>
          <w:color w:val="FF99CC"/>
          <w:sz w:val="26"/>
          <w:szCs w:val="26"/>
          <w:u w:val="single"/>
        </w:rPr>
      </w:pPr>
      <w:r w:rsidRPr="00AA16CC">
        <w:rPr>
          <w:rFonts w:ascii="Arial" w:hAnsi="Arial" w:cs="Arial"/>
          <w:b/>
          <w:bCs/>
          <w:color w:val="FF99CC"/>
          <w:sz w:val="26"/>
          <w:szCs w:val="26"/>
          <w:u w:val="single"/>
        </w:rPr>
        <w:t xml:space="preserve">Step </w:t>
      </w:r>
      <w:r w:rsidR="006A4D39">
        <w:rPr>
          <w:rFonts w:ascii="Arial" w:hAnsi="Arial" w:cs="Arial"/>
          <w:b/>
          <w:bCs/>
          <w:color w:val="FF99CC"/>
          <w:sz w:val="26"/>
          <w:szCs w:val="26"/>
          <w:u w:val="single"/>
        </w:rPr>
        <w:t>4</w:t>
      </w:r>
      <w:r w:rsidRPr="00AA16CC">
        <w:rPr>
          <w:rFonts w:ascii="Arial" w:hAnsi="Arial" w:cs="Arial"/>
          <w:b/>
          <w:bCs/>
          <w:color w:val="FF99CC"/>
          <w:sz w:val="26"/>
          <w:szCs w:val="26"/>
          <w:u w:val="single"/>
        </w:rPr>
        <w:t xml:space="preserve">: </w:t>
      </w:r>
      <w:r w:rsidR="00E055BF">
        <w:rPr>
          <w:rFonts w:ascii="Arial" w:hAnsi="Arial" w:cs="Arial"/>
          <w:b/>
          <w:bCs/>
          <w:color w:val="FF99CC"/>
          <w:sz w:val="26"/>
          <w:szCs w:val="26"/>
          <w:u w:val="single"/>
        </w:rPr>
        <w:t>Strategy Recommendations</w:t>
      </w:r>
    </w:p>
    <w:p w14:paraId="344E6084" w14:textId="45C5B1AF" w:rsidR="00FF02E8" w:rsidRPr="00FF02E8" w:rsidRDefault="00FF02E8" w:rsidP="00FF02E8">
      <w:pPr>
        <w:pStyle w:val="ListParagraph"/>
        <w:numPr>
          <w:ilvl w:val="0"/>
          <w:numId w:val="28"/>
        </w:numPr>
        <w:rPr>
          <w:rFonts w:ascii="Arial" w:hAnsi="Arial" w:cs="Arial"/>
          <w:b/>
          <w:bCs/>
          <w:color w:val="4472C4" w:themeColor="accent1"/>
        </w:rPr>
      </w:pPr>
      <w:r w:rsidRPr="00FF02E8">
        <w:rPr>
          <w:rFonts w:ascii="Arial" w:hAnsi="Arial" w:cs="Arial"/>
          <w:b/>
          <w:bCs/>
          <w:color w:val="4472C4" w:themeColor="accent1"/>
        </w:rPr>
        <w:t>Early-Stage Retention Strategy</w:t>
      </w:r>
    </w:p>
    <w:p w14:paraId="3DD978E0" w14:textId="77777777" w:rsidR="00FF02E8" w:rsidRPr="00FF02E8" w:rsidRDefault="00FF02E8" w:rsidP="00FF02E8">
      <w:pPr>
        <w:rPr>
          <w:rFonts w:ascii="Arial" w:hAnsi="Arial" w:cs="Arial"/>
        </w:rPr>
      </w:pPr>
      <w:r w:rsidRPr="00FF02E8">
        <w:rPr>
          <w:rFonts w:ascii="Arial" w:hAnsi="Arial" w:cs="Arial"/>
          <w:b/>
          <w:bCs/>
        </w:rPr>
        <w:t>Problem:</w:t>
      </w:r>
      <w:r w:rsidRPr="00FF02E8">
        <w:rPr>
          <w:rFonts w:ascii="Arial" w:hAnsi="Arial" w:cs="Arial"/>
        </w:rPr>
        <w:t xml:space="preserve"> Customers decide to leave within first months</w:t>
      </w:r>
    </w:p>
    <w:p w14:paraId="5AFF09CE" w14:textId="77777777" w:rsidR="00FF02E8" w:rsidRPr="00FF02E8" w:rsidRDefault="00FF02E8" w:rsidP="00FF02E8">
      <w:pPr>
        <w:rPr>
          <w:rFonts w:ascii="Arial" w:hAnsi="Arial" w:cs="Arial"/>
          <w:b/>
          <w:bCs/>
        </w:rPr>
      </w:pPr>
      <w:r w:rsidRPr="00FF02E8">
        <w:rPr>
          <w:rFonts w:ascii="Arial" w:hAnsi="Arial" w:cs="Arial"/>
          <w:b/>
          <w:bCs/>
        </w:rPr>
        <w:t>Actions</w:t>
      </w:r>
    </w:p>
    <w:p w14:paraId="05281B47" w14:textId="77777777" w:rsidR="00FF02E8" w:rsidRPr="00FF02E8" w:rsidRDefault="00FF02E8" w:rsidP="00FF02E8">
      <w:pPr>
        <w:pStyle w:val="NoSpacing"/>
        <w:numPr>
          <w:ilvl w:val="0"/>
          <w:numId w:val="30"/>
        </w:numPr>
        <w:rPr>
          <w:rFonts w:ascii="Arial" w:hAnsi="Arial" w:cs="Arial"/>
        </w:rPr>
      </w:pPr>
      <w:r w:rsidRPr="00FF02E8">
        <w:rPr>
          <w:rFonts w:ascii="Arial" w:hAnsi="Arial" w:cs="Arial"/>
        </w:rPr>
        <w:t>30-day onboarding call</w:t>
      </w:r>
    </w:p>
    <w:p w14:paraId="6EAB146F" w14:textId="77777777" w:rsidR="00FF02E8" w:rsidRPr="00FF02E8" w:rsidRDefault="00FF02E8" w:rsidP="00FF02E8">
      <w:pPr>
        <w:pStyle w:val="NoSpacing"/>
        <w:numPr>
          <w:ilvl w:val="0"/>
          <w:numId w:val="30"/>
        </w:numPr>
        <w:rPr>
          <w:rFonts w:ascii="Arial" w:hAnsi="Arial" w:cs="Arial"/>
        </w:rPr>
      </w:pPr>
      <w:r w:rsidRPr="00FF02E8">
        <w:rPr>
          <w:rFonts w:ascii="Arial" w:hAnsi="Arial" w:cs="Arial"/>
        </w:rPr>
        <w:t>“Welcome kit” explaining services</w:t>
      </w:r>
    </w:p>
    <w:p w14:paraId="343BD585" w14:textId="77777777" w:rsidR="00FF02E8" w:rsidRPr="00FF02E8" w:rsidRDefault="00FF02E8" w:rsidP="00FF02E8">
      <w:pPr>
        <w:pStyle w:val="NoSpacing"/>
        <w:numPr>
          <w:ilvl w:val="0"/>
          <w:numId w:val="30"/>
        </w:numPr>
        <w:rPr>
          <w:rFonts w:ascii="Arial" w:hAnsi="Arial" w:cs="Arial"/>
        </w:rPr>
      </w:pPr>
      <w:r w:rsidRPr="00FF02E8">
        <w:rPr>
          <w:rFonts w:ascii="Arial" w:hAnsi="Arial" w:cs="Arial"/>
        </w:rPr>
        <w:t>First-month satisfaction survey</w:t>
      </w:r>
    </w:p>
    <w:p w14:paraId="767B1812" w14:textId="77777777" w:rsidR="00FF02E8" w:rsidRPr="00FF02E8" w:rsidRDefault="00FF02E8" w:rsidP="00FF02E8">
      <w:pPr>
        <w:pStyle w:val="NoSpacing"/>
        <w:numPr>
          <w:ilvl w:val="0"/>
          <w:numId w:val="30"/>
        </w:numPr>
        <w:rPr>
          <w:rFonts w:ascii="Arial" w:hAnsi="Arial" w:cs="Arial"/>
        </w:rPr>
      </w:pPr>
      <w:r w:rsidRPr="00FF02E8">
        <w:rPr>
          <w:rFonts w:ascii="Arial" w:hAnsi="Arial" w:cs="Arial"/>
        </w:rPr>
        <w:t>Dedicated onboarding support agent</w:t>
      </w:r>
    </w:p>
    <w:p w14:paraId="6B5752B0" w14:textId="77777777" w:rsidR="00FF02E8" w:rsidRPr="00FF02E8" w:rsidRDefault="00FF02E8" w:rsidP="00FF02E8">
      <w:pPr>
        <w:pStyle w:val="NoSpacing"/>
        <w:numPr>
          <w:ilvl w:val="0"/>
          <w:numId w:val="30"/>
        </w:numPr>
        <w:rPr>
          <w:rFonts w:ascii="Arial" w:hAnsi="Arial" w:cs="Arial"/>
        </w:rPr>
      </w:pPr>
      <w:r w:rsidRPr="00FF02E8">
        <w:rPr>
          <w:rFonts w:ascii="Arial" w:hAnsi="Arial" w:cs="Arial"/>
        </w:rPr>
        <w:t>Free tech support for first 60 days</w:t>
      </w:r>
    </w:p>
    <w:p w14:paraId="3AC29AF8" w14:textId="19FC52B2" w:rsidR="00FF02E8" w:rsidRPr="00FF02E8" w:rsidRDefault="00FF02E8" w:rsidP="00FF02E8">
      <w:pPr>
        <w:rPr>
          <w:rFonts w:ascii="Arial" w:hAnsi="Arial" w:cs="Arial"/>
        </w:rPr>
      </w:pPr>
    </w:p>
    <w:p w14:paraId="56BFE3E0" w14:textId="4E692EC5" w:rsidR="00FF02E8" w:rsidRPr="004F2434" w:rsidRDefault="00FF02E8" w:rsidP="004F2434">
      <w:pPr>
        <w:pStyle w:val="ListParagraph"/>
        <w:numPr>
          <w:ilvl w:val="0"/>
          <w:numId w:val="28"/>
        </w:numPr>
        <w:rPr>
          <w:rFonts w:ascii="Arial" w:hAnsi="Arial" w:cs="Arial"/>
          <w:b/>
          <w:bCs/>
          <w:color w:val="4472C4" w:themeColor="accent1"/>
        </w:rPr>
      </w:pPr>
      <w:r w:rsidRPr="004F2434">
        <w:rPr>
          <w:rFonts w:ascii="Arial" w:hAnsi="Arial" w:cs="Arial"/>
          <w:b/>
          <w:bCs/>
          <w:color w:val="4472C4" w:themeColor="accent1"/>
        </w:rPr>
        <w:t>Contract Conversion Strategy</w:t>
      </w:r>
    </w:p>
    <w:p w14:paraId="1A95E2AB" w14:textId="77777777" w:rsidR="00FF02E8" w:rsidRPr="00FF02E8" w:rsidRDefault="00FF02E8" w:rsidP="00FF02E8">
      <w:pPr>
        <w:rPr>
          <w:rFonts w:ascii="Arial" w:hAnsi="Arial" w:cs="Arial"/>
        </w:rPr>
      </w:pPr>
      <w:r w:rsidRPr="00FF02E8">
        <w:rPr>
          <w:rFonts w:ascii="Arial" w:hAnsi="Arial" w:cs="Arial"/>
          <w:b/>
          <w:bCs/>
        </w:rPr>
        <w:t>Problem:</w:t>
      </w:r>
      <w:r w:rsidRPr="00FF02E8">
        <w:rPr>
          <w:rFonts w:ascii="Arial" w:hAnsi="Arial" w:cs="Arial"/>
        </w:rPr>
        <w:t xml:space="preserve"> Month-to-month users churn most</w:t>
      </w:r>
    </w:p>
    <w:p w14:paraId="032568E1" w14:textId="77777777" w:rsidR="00FF02E8" w:rsidRPr="00FF02E8" w:rsidRDefault="00FF02E8" w:rsidP="00FF02E8">
      <w:pPr>
        <w:rPr>
          <w:rFonts w:ascii="Arial" w:hAnsi="Arial" w:cs="Arial"/>
          <w:b/>
          <w:bCs/>
        </w:rPr>
      </w:pPr>
      <w:r w:rsidRPr="00FF02E8">
        <w:rPr>
          <w:rFonts w:ascii="Arial" w:hAnsi="Arial" w:cs="Arial"/>
          <w:b/>
          <w:bCs/>
        </w:rPr>
        <w:lastRenderedPageBreak/>
        <w:t>Actions</w:t>
      </w:r>
    </w:p>
    <w:p w14:paraId="4D354067" w14:textId="77777777" w:rsidR="00FF02E8" w:rsidRPr="00FF02E8" w:rsidRDefault="00FF02E8" w:rsidP="00C50319">
      <w:pPr>
        <w:pStyle w:val="NoSpacing"/>
        <w:numPr>
          <w:ilvl w:val="0"/>
          <w:numId w:val="31"/>
        </w:numPr>
      </w:pPr>
      <w:r w:rsidRPr="00FF02E8">
        <w:t>Offer discount for switching to 1-year plan</w:t>
      </w:r>
    </w:p>
    <w:p w14:paraId="0EF47FE6" w14:textId="77777777" w:rsidR="00FF02E8" w:rsidRPr="00FF02E8" w:rsidRDefault="00FF02E8" w:rsidP="00C50319">
      <w:pPr>
        <w:pStyle w:val="NoSpacing"/>
        <w:numPr>
          <w:ilvl w:val="0"/>
          <w:numId w:val="31"/>
        </w:numPr>
      </w:pPr>
      <w:r w:rsidRPr="00FF02E8">
        <w:t>Give free upgrade for long contracts</w:t>
      </w:r>
    </w:p>
    <w:p w14:paraId="54DB41D1" w14:textId="77777777" w:rsidR="00FF02E8" w:rsidRPr="00FF02E8" w:rsidRDefault="00FF02E8" w:rsidP="00C50319">
      <w:pPr>
        <w:pStyle w:val="NoSpacing"/>
        <w:numPr>
          <w:ilvl w:val="0"/>
          <w:numId w:val="31"/>
        </w:numPr>
      </w:pPr>
      <w:r w:rsidRPr="00FF02E8">
        <w:t>Loyalty points for tenure milestones</w:t>
      </w:r>
    </w:p>
    <w:p w14:paraId="7A78CFA8" w14:textId="77777777" w:rsidR="00FF02E8" w:rsidRPr="00FF02E8" w:rsidRDefault="00FF02E8" w:rsidP="00C50319">
      <w:pPr>
        <w:pStyle w:val="NoSpacing"/>
        <w:numPr>
          <w:ilvl w:val="0"/>
          <w:numId w:val="31"/>
        </w:numPr>
      </w:pPr>
      <w:r w:rsidRPr="00FF02E8">
        <w:t>Upgrade speed after 6 months commitment</w:t>
      </w:r>
    </w:p>
    <w:p w14:paraId="6A6CF0DA" w14:textId="58E44C9A" w:rsidR="00FF02E8" w:rsidRPr="00FF02E8" w:rsidRDefault="00FF02E8" w:rsidP="00FF02E8">
      <w:pPr>
        <w:rPr>
          <w:rFonts w:ascii="Arial" w:hAnsi="Arial" w:cs="Arial"/>
        </w:rPr>
      </w:pPr>
    </w:p>
    <w:p w14:paraId="7060D9D2" w14:textId="67B2C1CB" w:rsidR="00FF02E8" w:rsidRPr="00C50319" w:rsidRDefault="00FF02E8" w:rsidP="00C50319">
      <w:pPr>
        <w:pStyle w:val="ListParagraph"/>
        <w:numPr>
          <w:ilvl w:val="0"/>
          <w:numId w:val="28"/>
        </w:numPr>
        <w:rPr>
          <w:rFonts w:ascii="Arial" w:hAnsi="Arial" w:cs="Arial"/>
          <w:b/>
          <w:bCs/>
          <w:color w:val="4472C4" w:themeColor="accent1"/>
        </w:rPr>
      </w:pPr>
      <w:r w:rsidRPr="00C50319">
        <w:rPr>
          <w:rFonts w:ascii="Arial" w:hAnsi="Arial" w:cs="Arial"/>
          <w:b/>
          <w:bCs/>
          <w:color w:val="4472C4" w:themeColor="accent1"/>
        </w:rPr>
        <w:t>Service Bundling Strategy</w:t>
      </w:r>
    </w:p>
    <w:p w14:paraId="4E914C71" w14:textId="77777777" w:rsidR="00FF02E8" w:rsidRPr="00FF02E8" w:rsidRDefault="00FF02E8" w:rsidP="00FF02E8">
      <w:pPr>
        <w:rPr>
          <w:rFonts w:ascii="Arial" w:hAnsi="Arial" w:cs="Arial"/>
        </w:rPr>
      </w:pPr>
      <w:r w:rsidRPr="00FF02E8">
        <w:rPr>
          <w:rFonts w:ascii="Arial" w:hAnsi="Arial" w:cs="Arial"/>
          <w:b/>
          <w:bCs/>
        </w:rPr>
        <w:t>Problem:</w:t>
      </w:r>
      <w:r w:rsidRPr="00FF02E8">
        <w:rPr>
          <w:rFonts w:ascii="Arial" w:hAnsi="Arial" w:cs="Arial"/>
        </w:rPr>
        <w:t xml:space="preserve"> Customers without add-ons churn more</w:t>
      </w:r>
    </w:p>
    <w:p w14:paraId="372E6E55" w14:textId="77777777" w:rsidR="00FF02E8" w:rsidRPr="00FF02E8" w:rsidRDefault="00FF02E8" w:rsidP="00FF02E8">
      <w:pPr>
        <w:rPr>
          <w:rFonts w:ascii="Arial" w:hAnsi="Arial" w:cs="Arial"/>
          <w:b/>
          <w:bCs/>
        </w:rPr>
      </w:pPr>
      <w:r w:rsidRPr="00FF02E8">
        <w:rPr>
          <w:rFonts w:ascii="Arial" w:hAnsi="Arial" w:cs="Arial"/>
          <w:b/>
          <w:bCs/>
        </w:rPr>
        <w:t>Actions</w:t>
      </w:r>
    </w:p>
    <w:p w14:paraId="0B4B8035" w14:textId="77777777" w:rsidR="00FF02E8" w:rsidRPr="00FF02E8" w:rsidRDefault="00FF02E8" w:rsidP="00C50319">
      <w:pPr>
        <w:pStyle w:val="NoSpacing"/>
        <w:numPr>
          <w:ilvl w:val="0"/>
          <w:numId w:val="32"/>
        </w:numPr>
      </w:pPr>
      <w:r w:rsidRPr="00FF02E8">
        <w:t>Bundle security + backup free for 3 months</w:t>
      </w:r>
    </w:p>
    <w:p w14:paraId="6A82361C" w14:textId="5692F009" w:rsidR="00FF02E8" w:rsidRPr="00FF02E8" w:rsidRDefault="00FF02E8" w:rsidP="00C50319">
      <w:pPr>
        <w:pStyle w:val="NoSpacing"/>
        <w:numPr>
          <w:ilvl w:val="0"/>
          <w:numId w:val="32"/>
        </w:numPr>
      </w:pPr>
      <w:r w:rsidRPr="00FF02E8">
        <w:t xml:space="preserve">Default </w:t>
      </w:r>
      <w:r w:rsidR="00C50319" w:rsidRPr="00FF02E8">
        <w:t>includes</w:t>
      </w:r>
      <w:r w:rsidRPr="00FF02E8">
        <w:t xml:space="preserve"> tech support in premium plans</w:t>
      </w:r>
    </w:p>
    <w:p w14:paraId="2062CD9B" w14:textId="77777777" w:rsidR="00FF02E8" w:rsidRPr="00FF02E8" w:rsidRDefault="00FF02E8" w:rsidP="00C50319">
      <w:pPr>
        <w:pStyle w:val="NoSpacing"/>
        <w:numPr>
          <w:ilvl w:val="0"/>
          <w:numId w:val="32"/>
        </w:numPr>
      </w:pPr>
      <w:r w:rsidRPr="00FF02E8">
        <w:t>Show “Your protection score” in app</w:t>
      </w:r>
    </w:p>
    <w:p w14:paraId="09766956" w14:textId="77777777" w:rsidR="00FF02E8" w:rsidRPr="00FF02E8" w:rsidRDefault="00FF02E8" w:rsidP="00C50319">
      <w:pPr>
        <w:pStyle w:val="NoSpacing"/>
        <w:numPr>
          <w:ilvl w:val="0"/>
          <w:numId w:val="32"/>
        </w:numPr>
      </w:pPr>
      <w:r w:rsidRPr="00FF02E8">
        <w:t>Recommend services based on usage</w:t>
      </w:r>
    </w:p>
    <w:p w14:paraId="6FFEB5F8" w14:textId="2CD0A48B" w:rsidR="00FF02E8" w:rsidRPr="00FF02E8" w:rsidRDefault="00FF02E8" w:rsidP="00FF02E8">
      <w:pPr>
        <w:rPr>
          <w:rFonts w:ascii="Arial" w:hAnsi="Arial" w:cs="Arial"/>
        </w:rPr>
      </w:pPr>
    </w:p>
    <w:p w14:paraId="1997EC6C" w14:textId="500436C6" w:rsidR="00FF02E8" w:rsidRPr="00C50319" w:rsidRDefault="00FF02E8" w:rsidP="00C50319">
      <w:pPr>
        <w:pStyle w:val="ListParagraph"/>
        <w:numPr>
          <w:ilvl w:val="0"/>
          <w:numId w:val="28"/>
        </w:numPr>
        <w:rPr>
          <w:rFonts w:ascii="Arial" w:hAnsi="Arial" w:cs="Arial"/>
          <w:b/>
          <w:bCs/>
          <w:color w:val="4472C4" w:themeColor="accent1"/>
        </w:rPr>
      </w:pPr>
      <w:r w:rsidRPr="00C50319">
        <w:rPr>
          <w:rFonts w:ascii="Arial" w:hAnsi="Arial" w:cs="Arial"/>
          <w:b/>
          <w:bCs/>
          <w:color w:val="4472C4" w:themeColor="accent1"/>
        </w:rPr>
        <w:t>Payment Method Strategy</w:t>
      </w:r>
    </w:p>
    <w:p w14:paraId="7455B27D" w14:textId="77777777" w:rsidR="00FF02E8" w:rsidRPr="00FF02E8" w:rsidRDefault="00FF02E8" w:rsidP="00FF02E8">
      <w:pPr>
        <w:rPr>
          <w:rFonts w:ascii="Arial" w:hAnsi="Arial" w:cs="Arial"/>
        </w:rPr>
      </w:pPr>
      <w:r w:rsidRPr="00FF02E8">
        <w:rPr>
          <w:rFonts w:ascii="Arial" w:hAnsi="Arial" w:cs="Arial"/>
          <w:b/>
          <w:bCs/>
        </w:rPr>
        <w:t>Problem:</w:t>
      </w:r>
      <w:r w:rsidRPr="00FF02E8">
        <w:rPr>
          <w:rFonts w:ascii="Arial" w:hAnsi="Arial" w:cs="Arial"/>
        </w:rPr>
        <w:t xml:space="preserve"> Electronic check users churn most</w:t>
      </w:r>
    </w:p>
    <w:p w14:paraId="16AD5BA6" w14:textId="77777777" w:rsidR="00FF02E8" w:rsidRPr="00FF02E8" w:rsidRDefault="00FF02E8" w:rsidP="00FF02E8">
      <w:pPr>
        <w:rPr>
          <w:rFonts w:ascii="Arial" w:hAnsi="Arial" w:cs="Arial"/>
          <w:b/>
          <w:bCs/>
        </w:rPr>
      </w:pPr>
      <w:r w:rsidRPr="00FF02E8">
        <w:rPr>
          <w:rFonts w:ascii="Arial" w:hAnsi="Arial" w:cs="Arial"/>
          <w:b/>
          <w:bCs/>
        </w:rPr>
        <w:t>Actions</w:t>
      </w:r>
    </w:p>
    <w:p w14:paraId="13A1BB0F" w14:textId="77777777" w:rsidR="00FF02E8" w:rsidRPr="00FF02E8" w:rsidRDefault="00FF02E8" w:rsidP="00C50319">
      <w:pPr>
        <w:pStyle w:val="NoSpacing"/>
        <w:numPr>
          <w:ilvl w:val="0"/>
          <w:numId w:val="33"/>
        </w:numPr>
      </w:pPr>
      <w:r w:rsidRPr="00FF02E8">
        <w:t>Autopay cashback</w:t>
      </w:r>
    </w:p>
    <w:p w14:paraId="3E91FA6D" w14:textId="77777777" w:rsidR="00FF02E8" w:rsidRPr="00FF02E8" w:rsidRDefault="00FF02E8" w:rsidP="00C50319">
      <w:pPr>
        <w:pStyle w:val="NoSpacing"/>
        <w:numPr>
          <w:ilvl w:val="0"/>
          <w:numId w:val="33"/>
        </w:numPr>
      </w:pPr>
      <w:r w:rsidRPr="00FF02E8">
        <w:t>Discount for credit card billing</w:t>
      </w:r>
    </w:p>
    <w:p w14:paraId="0141087C" w14:textId="77777777" w:rsidR="00FF02E8" w:rsidRPr="00FF02E8" w:rsidRDefault="00FF02E8" w:rsidP="00C50319">
      <w:pPr>
        <w:pStyle w:val="NoSpacing"/>
        <w:numPr>
          <w:ilvl w:val="0"/>
          <w:numId w:val="33"/>
        </w:numPr>
      </w:pPr>
      <w:r w:rsidRPr="00FF02E8">
        <w:t>Remove service fee for automatic payment</w:t>
      </w:r>
    </w:p>
    <w:p w14:paraId="36EF2B34" w14:textId="77777777" w:rsidR="00FF02E8" w:rsidRPr="00FF02E8" w:rsidRDefault="00FF02E8" w:rsidP="00C50319">
      <w:pPr>
        <w:pStyle w:val="NoSpacing"/>
        <w:numPr>
          <w:ilvl w:val="0"/>
          <w:numId w:val="33"/>
        </w:numPr>
      </w:pPr>
      <w:r w:rsidRPr="00FF02E8">
        <w:t>Reward points for consistent billing cycles</w:t>
      </w:r>
    </w:p>
    <w:p w14:paraId="4C9B5FC7" w14:textId="77777777" w:rsidR="00C50319" w:rsidRDefault="00C50319" w:rsidP="00FF02E8">
      <w:pPr>
        <w:rPr>
          <w:rFonts w:ascii="Segoe UI Emoji" w:hAnsi="Segoe UI Emoji" w:cs="Segoe UI Emoji"/>
        </w:rPr>
      </w:pPr>
    </w:p>
    <w:p w14:paraId="24C16C09" w14:textId="1967EFFB" w:rsidR="00FF02E8" w:rsidRPr="00C50319" w:rsidRDefault="00FF02E8" w:rsidP="00C50319">
      <w:pPr>
        <w:pStyle w:val="ListParagraph"/>
        <w:numPr>
          <w:ilvl w:val="0"/>
          <w:numId w:val="28"/>
        </w:numPr>
        <w:rPr>
          <w:rFonts w:ascii="Arial" w:hAnsi="Arial" w:cs="Arial"/>
          <w:b/>
          <w:bCs/>
          <w:color w:val="4472C4" w:themeColor="accent1"/>
        </w:rPr>
      </w:pPr>
      <w:r w:rsidRPr="00C50319">
        <w:rPr>
          <w:rFonts w:ascii="Arial" w:hAnsi="Arial" w:cs="Arial"/>
          <w:b/>
          <w:bCs/>
          <w:color w:val="4472C4" w:themeColor="accent1"/>
        </w:rPr>
        <w:t>Premium Customer Experience Strategy</w:t>
      </w:r>
    </w:p>
    <w:p w14:paraId="2B5A642C" w14:textId="77777777" w:rsidR="00FF02E8" w:rsidRPr="00FF02E8" w:rsidRDefault="00FF02E8" w:rsidP="00FF02E8">
      <w:pPr>
        <w:rPr>
          <w:rFonts w:ascii="Arial" w:hAnsi="Arial" w:cs="Arial"/>
        </w:rPr>
      </w:pPr>
      <w:r w:rsidRPr="00FF02E8">
        <w:rPr>
          <w:rFonts w:ascii="Arial" w:hAnsi="Arial" w:cs="Arial"/>
          <w:b/>
          <w:bCs/>
        </w:rPr>
        <w:t>Problem:</w:t>
      </w:r>
      <w:r w:rsidRPr="00FF02E8">
        <w:rPr>
          <w:rFonts w:ascii="Arial" w:hAnsi="Arial" w:cs="Arial"/>
        </w:rPr>
        <w:t xml:space="preserve"> Fiber customers expect more</w:t>
      </w:r>
    </w:p>
    <w:p w14:paraId="45C1A9BA" w14:textId="77777777" w:rsidR="00FF02E8" w:rsidRPr="00FF02E8" w:rsidRDefault="00FF02E8" w:rsidP="00FF02E8">
      <w:pPr>
        <w:rPr>
          <w:rFonts w:ascii="Arial" w:hAnsi="Arial" w:cs="Arial"/>
          <w:b/>
          <w:bCs/>
        </w:rPr>
      </w:pPr>
      <w:r w:rsidRPr="00FF02E8">
        <w:rPr>
          <w:rFonts w:ascii="Arial" w:hAnsi="Arial" w:cs="Arial"/>
          <w:b/>
          <w:bCs/>
        </w:rPr>
        <w:t>Actions</w:t>
      </w:r>
    </w:p>
    <w:p w14:paraId="319911D3" w14:textId="77777777" w:rsidR="00FF02E8" w:rsidRPr="00FF02E8" w:rsidRDefault="00FF02E8" w:rsidP="00C50319">
      <w:pPr>
        <w:pStyle w:val="NoSpacing"/>
        <w:numPr>
          <w:ilvl w:val="0"/>
          <w:numId w:val="34"/>
        </w:numPr>
      </w:pPr>
      <w:r w:rsidRPr="00FF02E8">
        <w:t>Priority support for fiber users</w:t>
      </w:r>
    </w:p>
    <w:p w14:paraId="584D898B" w14:textId="77777777" w:rsidR="00FF02E8" w:rsidRPr="00FF02E8" w:rsidRDefault="00FF02E8" w:rsidP="00C50319">
      <w:pPr>
        <w:pStyle w:val="NoSpacing"/>
        <w:numPr>
          <w:ilvl w:val="0"/>
          <w:numId w:val="34"/>
        </w:numPr>
      </w:pPr>
      <w:r w:rsidRPr="00FF02E8">
        <w:t>Faster issue resolution SLA</w:t>
      </w:r>
    </w:p>
    <w:p w14:paraId="31A274AF" w14:textId="77777777" w:rsidR="00FF02E8" w:rsidRPr="00FF02E8" w:rsidRDefault="00FF02E8" w:rsidP="00C50319">
      <w:pPr>
        <w:pStyle w:val="NoSpacing"/>
        <w:numPr>
          <w:ilvl w:val="0"/>
          <w:numId w:val="34"/>
        </w:numPr>
      </w:pPr>
      <w:r w:rsidRPr="00FF02E8">
        <w:t>Proactive outage alerts</w:t>
      </w:r>
    </w:p>
    <w:p w14:paraId="40633996" w14:textId="77777777" w:rsidR="00FF02E8" w:rsidRPr="00FF02E8" w:rsidRDefault="00FF02E8" w:rsidP="00C50319">
      <w:pPr>
        <w:pStyle w:val="NoSpacing"/>
        <w:numPr>
          <w:ilvl w:val="0"/>
          <w:numId w:val="34"/>
        </w:numPr>
      </w:pPr>
      <w:r w:rsidRPr="00FF02E8">
        <w:t>Personalized support line</w:t>
      </w:r>
    </w:p>
    <w:p w14:paraId="0BB44FEF" w14:textId="18185264" w:rsidR="00FF02E8" w:rsidRPr="00FF02E8" w:rsidRDefault="00FF02E8" w:rsidP="00FF02E8">
      <w:pPr>
        <w:rPr>
          <w:rFonts w:ascii="Arial" w:hAnsi="Arial" w:cs="Arial"/>
          <w:color w:val="4472C4" w:themeColor="accent1"/>
        </w:rPr>
      </w:pPr>
    </w:p>
    <w:p w14:paraId="1F6B368E" w14:textId="05BAC7CB" w:rsidR="00FF02E8" w:rsidRPr="00C50319" w:rsidRDefault="00FF02E8" w:rsidP="00C50319">
      <w:pPr>
        <w:pStyle w:val="ListParagraph"/>
        <w:numPr>
          <w:ilvl w:val="0"/>
          <w:numId w:val="28"/>
        </w:numPr>
        <w:rPr>
          <w:rFonts w:ascii="Arial" w:hAnsi="Arial" w:cs="Arial"/>
          <w:b/>
          <w:bCs/>
          <w:color w:val="4472C4" w:themeColor="accent1"/>
        </w:rPr>
      </w:pPr>
      <w:r w:rsidRPr="00C50319">
        <w:rPr>
          <w:rFonts w:ascii="Arial" w:hAnsi="Arial" w:cs="Arial"/>
          <w:b/>
          <w:bCs/>
          <w:color w:val="4472C4" w:themeColor="accent1"/>
        </w:rPr>
        <w:t xml:space="preserve"> Senior Citizen Retention Strategy</w:t>
      </w:r>
    </w:p>
    <w:p w14:paraId="6F1897EF" w14:textId="77777777" w:rsidR="00FF02E8" w:rsidRPr="00FF02E8" w:rsidRDefault="00FF02E8" w:rsidP="00FF02E8">
      <w:pPr>
        <w:rPr>
          <w:rFonts w:ascii="Arial" w:hAnsi="Arial" w:cs="Arial"/>
        </w:rPr>
      </w:pPr>
      <w:r w:rsidRPr="00FF02E8">
        <w:rPr>
          <w:rFonts w:ascii="Arial" w:hAnsi="Arial" w:cs="Arial"/>
          <w:b/>
          <w:bCs/>
        </w:rPr>
        <w:t>Problem:</w:t>
      </w:r>
      <w:r w:rsidRPr="00FF02E8">
        <w:rPr>
          <w:rFonts w:ascii="Arial" w:hAnsi="Arial" w:cs="Arial"/>
        </w:rPr>
        <w:t xml:space="preserve"> Seniors churn higher</w:t>
      </w:r>
    </w:p>
    <w:p w14:paraId="1D89AE6D" w14:textId="77777777" w:rsidR="00FF02E8" w:rsidRPr="00FF02E8" w:rsidRDefault="00FF02E8" w:rsidP="00FF02E8">
      <w:pPr>
        <w:rPr>
          <w:rFonts w:ascii="Arial" w:hAnsi="Arial" w:cs="Arial"/>
          <w:b/>
          <w:bCs/>
        </w:rPr>
      </w:pPr>
      <w:r w:rsidRPr="00FF02E8">
        <w:rPr>
          <w:rFonts w:ascii="Arial" w:hAnsi="Arial" w:cs="Arial"/>
          <w:b/>
          <w:bCs/>
        </w:rPr>
        <w:t>Actions</w:t>
      </w:r>
    </w:p>
    <w:p w14:paraId="45F55627" w14:textId="77777777" w:rsidR="00FF02E8" w:rsidRPr="00FF02E8" w:rsidRDefault="00FF02E8" w:rsidP="00C50319">
      <w:pPr>
        <w:pStyle w:val="NoSpacing"/>
        <w:numPr>
          <w:ilvl w:val="0"/>
          <w:numId w:val="35"/>
        </w:numPr>
      </w:pPr>
      <w:r w:rsidRPr="00FF02E8">
        <w:t>Simplified plans</w:t>
      </w:r>
    </w:p>
    <w:p w14:paraId="6FF6E5BD" w14:textId="77777777" w:rsidR="00FF02E8" w:rsidRPr="00FF02E8" w:rsidRDefault="00FF02E8" w:rsidP="00C50319">
      <w:pPr>
        <w:pStyle w:val="NoSpacing"/>
        <w:numPr>
          <w:ilvl w:val="0"/>
          <w:numId w:val="35"/>
        </w:numPr>
      </w:pPr>
      <w:r w:rsidRPr="00FF02E8">
        <w:t>Dedicated helpline</w:t>
      </w:r>
    </w:p>
    <w:p w14:paraId="6DD8801D" w14:textId="77777777" w:rsidR="00FF02E8" w:rsidRPr="00FF02E8" w:rsidRDefault="00FF02E8" w:rsidP="00C50319">
      <w:pPr>
        <w:pStyle w:val="NoSpacing"/>
        <w:numPr>
          <w:ilvl w:val="0"/>
          <w:numId w:val="35"/>
        </w:numPr>
      </w:pPr>
      <w:r w:rsidRPr="00FF02E8">
        <w:t>Installation assistance</w:t>
      </w:r>
    </w:p>
    <w:p w14:paraId="25B7CD80" w14:textId="77777777" w:rsidR="00FF02E8" w:rsidRPr="00FF02E8" w:rsidRDefault="00FF02E8" w:rsidP="00C50319">
      <w:pPr>
        <w:pStyle w:val="NoSpacing"/>
        <w:numPr>
          <w:ilvl w:val="0"/>
          <w:numId w:val="35"/>
        </w:numPr>
      </w:pPr>
      <w:r w:rsidRPr="00FF02E8">
        <w:t>Printed guides &amp; training</w:t>
      </w:r>
    </w:p>
    <w:p w14:paraId="479534DA" w14:textId="77777777" w:rsidR="00C50319" w:rsidRDefault="00C50319" w:rsidP="00FF02E8">
      <w:pPr>
        <w:rPr>
          <w:rFonts w:ascii="Segoe UI Emoji" w:hAnsi="Segoe UI Emoji" w:cs="Segoe UI Emoji"/>
        </w:rPr>
      </w:pPr>
    </w:p>
    <w:p w14:paraId="49BA54EA" w14:textId="77777777" w:rsidR="00D941B2" w:rsidRDefault="00D941B2" w:rsidP="00FF02E8">
      <w:pPr>
        <w:rPr>
          <w:rFonts w:ascii="Segoe UI Emoji" w:hAnsi="Segoe UI Emoji" w:cs="Segoe UI Emoji"/>
        </w:rPr>
      </w:pPr>
    </w:p>
    <w:p w14:paraId="336E8AC5" w14:textId="3A047068" w:rsidR="00FF02E8" w:rsidRPr="006E010D" w:rsidRDefault="00FF02E8" w:rsidP="006E010D">
      <w:pPr>
        <w:pStyle w:val="ListParagraph"/>
        <w:numPr>
          <w:ilvl w:val="0"/>
          <w:numId w:val="28"/>
        </w:numPr>
        <w:rPr>
          <w:rFonts w:ascii="Arial" w:hAnsi="Arial" w:cs="Arial"/>
          <w:b/>
          <w:bCs/>
          <w:color w:val="4472C4" w:themeColor="accent1"/>
        </w:rPr>
      </w:pPr>
      <w:r w:rsidRPr="006E010D">
        <w:rPr>
          <w:rFonts w:ascii="Arial" w:hAnsi="Arial" w:cs="Arial"/>
          <w:b/>
          <w:bCs/>
          <w:color w:val="4472C4" w:themeColor="accent1"/>
        </w:rPr>
        <w:lastRenderedPageBreak/>
        <w:t xml:space="preserve">High-Risk Detection Strategy </w:t>
      </w:r>
    </w:p>
    <w:p w14:paraId="32CE6AEE" w14:textId="77777777" w:rsidR="00FF02E8" w:rsidRPr="00FF02E8" w:rsidRDefault="00FF02E8" w:rsidP="00FF02E8">
      <w:pPr>
        <w:rPr>
          <w:rFonts w:ascii="Arial" w:hAnsi="Arial" w:cs="Arial"/>
        </w:rPr>
      </w:pPr>
      <w:r w:rsidRPr="00FF02E8">
        <w:rPr>
          <w:rFonts w:ascii="Arial" w:hAnsi="Arial" w:cs="Arial"/>
        </w:rPr>
        <w:t>Create churn risk flag:</w:t>
      </w:r>
    </w:p>
    <w:p w14:paraId="33E8EB40" w14:textId="77777777" w:rsidR="00FF02E8" w:rsidRPr="00FF02E8" w:rsidRDefault="00FF02E8" w:rsidP="00FF02E8">
      <w:pPr>
        <w:rPr>
          <w:rFonts w:ascii="Arial" w:hAnsi="Arial" w:cs="Arial"/>
        </w:rPr>
      </w:pPr>
      <w:r w:rsidRPr="00FF02E8">
        <w:rPr>
          <w:rFonts w:ascii="Arial" w:hAnsi="Arial" w:cs="Arial"/>
        </w:rPr>
        <w:t>High risk if:</w:t>
      </w:r>
    </w:p>
    <w:p w14:paraId="0995D856" w14:textId="77777777" w:rsidR="00FF02E8" w:rsidRPr="00FF02E8" w:rsidRDefault="00FF02E8" w:rsidP="006E010D">
      <w:pPr>
        <w:pStyle w:val="NoSpacing"/>
        <w:numPr>
          <w:ilvl w:val="0"/>
          <w:numId w:val="36"/>
        </w:numPr>
      </w:pPr>
      <w:r w:rsidRPr="00FF02E8">
        <w:t>Month-to-month</w:t>
      </w:r>
    </w:p>
    <w:p w14:paraId="549905CD" w14:textId="77777777" w:rsidR="00FF02E8" w:rsidRPr="00FF02E8" w:rsidRDefault="00FF02E8" w:rsidP="006E010D">
      <w:pPr>
        <w:pStyle w:val="NoSpacing"/>
        <w:numPr>
          <w:ilvl w:val="0"/>
          <w:numId w:val="36"/>
        </w:numPr>
      </w:pPr>
      <w:r w:rsidRPr="00FF02E8">
        <w:t>No tech support</w:t>
      </w:r>
    </w:p>
    <w:p w14:paraId="0D8069E9" w14:textId="77777777" w:rsidR="00FF02E8" w:rsidRPr="00FF02E8" w:rsidRDefault="00FF02E8" w:rsidP="006E010D">
      <w:pPr>
        <w:pStyle w:val="NoSpacing"/>
        <w:numPr>
          <w:ilvl w:val="0"/>
          <w:numId w:val="36"/>
        </w:numPr>
      </w:pPr>
      <w:r w:rsidRPr="00FF02E8">
        <w:t>Electronic check</w:t>
      </w:r>
    </w:p>
    <w:p w14:paraId="126BBA5B" w14:textId="77777777" w:rsidR="00FF02E8" w:rsidRPr="00FF02E8" w:rsidRDefault="00FF02E8" w:rsidP="006E010D">
      <w:pPr>
        <w:pStyle w:val="NoSpacing"/>
        <w:numPr>
          <w:ilvl w:val="0"/>
          <w:numId w:val="36"/>
        </w:numPr>
      </w:pPr>
      <w:r w:rsidRPr="00FF02E8">
        <w:t>Short tenure</w:t>
      </w:r>
    </w:p>
    <w:p w14:paraId="49D8FD10" w14:textId="77777777" w:rsidR="00FF02E8" w:rsidRPr="00FF02E8" w:rsidRDefault="00FF02E8" w:rsidP="00FF02E8">
      <w:pPr>
        <w:rPr>
          <w:rFonts w:ascii="Arial" w:hAnsi="Arial" w:cs="Arial"/>
        </w:rPr>
      </w:pPr>
      <w:r w:rsidRPr="00FF02E8">
        <w:rPr>
          <w:rFonts w:ascii="Arial" w:hAnsi="Arial" w:cs="Arial"/>
        </w:rPr>
        <w:t>Then:</w:t>
      </w:r>
    </w:p>
    <w:p w14:paraId="24713E02" w14:textId="77777777" w:rsidR="00FF02E8" w:rsidRPr="00FF02E8" w:rsidRDefault="00FF02E8" w:rsidP="006E010D">
      <w:pPr>
        <w:pStyle w:val="NoSpacing"/>
        <w:numPr>
          <w:ilvl w:val="0"/>
          <w:numId w:val="37"/>
        </w:numPr>
      </w:pPr>
      <w:r w:rsidRPr="00FF02E8">
        <w:t>Trigger retention call</w:t>
      </w:r>
    </w:p>
    <w:p w14:paraId="27649B7C" w14:textId="77777777" w:rsidR="00FF02E8" w:rsidRPr="00FF02E8" w:rsidRDefault="00FF02E8" w:rsidP="006E010D">
      <w:pPr>
        <w:pStyle w:val="NoSpacing"/>
        <w:numPr>
          <w:ilvl w:val="0"/>
          <w:numId w:val="37"/>
        </w:numPr>
        <w:rPr>
          <w:sz w:val="26"/>
          <w:szCs w:val="26"/>
        </w:rPr>
      </w:pPr>
      <w:r w:rsidRPr="00FF02E8">
        <w:t>Offer discount automatically</w:t>
      </w:r>
    </w:p>
    <w:p w14:paraId="49BA1498" w14:textId="1DD2904D" w:rsidR="00E055BF" w:rsidRPr="00E055BF" w:rsidRDefault="0021265F" w:rsidP="00E055BF">
      <w:pPr>
        <w:rPr>
          <w:rFonts w:ascii="Arial" w:hAnsi="Arial" w:cs="Arial"/>
          <w:sz w:val="26"/>
          <w:szCs w:val="26"/>
        </w:rPr>
      </w:pPr>
      <w:r>
        <w:rPr>
          <w:rFonts w:ascii="Arial" w:hAnsi="Arial" w:cs="Arial"/>
          <w:noProof/>
          <w:sz w:val="26"/>
          <w:szCs w:val="26"/>
        </w:rPr>
        <mc:AlternateContent>
          <mc:Choice Requires="wps">
            <w:drawing>
              <wp:anchor distT="0" distB="0" distL="114300" distR="114300" simplePos="0" relativeHeight="251662336" behindDoc="0" locked="0" layoutInCell="1" allowOverlap="1" wp14:anchorId="31F69970" wp14:editId="2B7B62E5">
                <wp:simplePos x="0" y="0"/>
                <wp:positionH relativeFrom="column">
                  <wp:posOffset>-882650</wp:posOffset>
                </wp:positionH>
                <wp:positionV relativeFrom="paragraph">
                  <wp:posOffset>264160</wp:posOffset>
                </wp:positionV>
                <wp:extent cx="7772400" cy="25400"/>
                <wp:effectExtent l="0" t="0" r="19050" b="31750"/>
                <wp:wrapNone/>
                <wp:docPr id="2065351405" name="Straight Connector 4"/>
                <wp:cNvGraphicFramePr/>
                <a:graphic xmlns:a="http://schemas.openxmlformats.org/drawingml/2006/main">
                  <a:graphicData uri="http://schemas.microsoft.com/office/word/2010/wordprocessingShape">
                    <wps:wsp>
                      <wps:cNvCnPr/>
                      <wps:spPr>
                        <a:xfrm flipV="1">
                          <a:off x="0" y="0"/>
                          <a:ext cx="77724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4B36AA"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9.5pt,20.8pt" to="542.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" strokecolor="black [3200]" strokeweight=".5pt">
                <v:stroke joinstyle="miter"/>
              </v:line>
            </w:pict>
          </mc:Fallback>
        </mc:AlternateContent>
      </w:r>
    </w:p>
    <w:p w14:paraId="77992ACA" w14:textId="77777777" w:rsidR="006B3016" w:rsidRDefault="006B3016" w:rsidP="004B2002">
      <w:pPr>
        <w:rPr>
          <w:rFonts w:ascii="Arial" w:hAnsi="Arial" w:cs="Arial"/>
          <w:b/>
          <w:bCs/>
        </w:rPr>
      </w:pPr>
    </w:p>
    <w:p w14:paraId="510C80C6" w14:textId="786EB250" w:rsidR="0021265F" w:rsidRDefault="0021265F" w:rsidP="0021265F">
      <w:pPr>
        <w:jc w:val="center"/>
        <w:rPr>
          <w:rFonts w:ascii="Arial" w:hAnsi="Arial" w:cs="Arial"/>
          <w:b/>
          <w:bCs/>
          <w:color w:val="FF99CC"/>
          <w:sz w:val="26"/>
          <w:szCs w:val="26"/>
          <w:u w:val="single"/>
        </w:rPr>
      </w:pPr>
      <w:r w:rsidRPr="00AA16CC">
        <w:rPr>
          <w:rFonts w:ascii="Arial" w:hAnsi="Arial" w:cs="Arial"/>
          <w:b/>
          <w:bCs/>
          <w:color w:val="FF99CC"/>
          <w:sz w:val="26"/>
          <w:szCs w:val="26"/>
          <w:u w:val="single"/>
        </w:rPr>
        <w:t xml:space="preserve">Step </w:t>
      </w:r>
      <w:r>
        <w:rPr>
          <w:rFonts w:ascii="Arial" w:hAnsi="Arial" w:cs="Arial"/>
          <w:b/>
          <w:bCs/>
          <w:color w:val="FF99CC"/>
          <w:sz w:val="26"/>
          <w:szCs w:val="26"/>
          <w:u w:val="single"/>
        </w:rPr>
        <w:t>5</w:t>
      </w:r>
      <w:r w:rsidRPr="00AA16CC">
        <w:rPr>
          <w:rFonts w:ascii="Arial" w:hAnsi="Arial" w:cs="Arial"/>
          <w:b/>
          <w:bCs/>
          <w:color w:val="FF99CC"/>
          <w:sz w:val="26"/>
          <w:szCs w:val="26"/>
          <w:u w:val="single"/>
        </w:rPr>
        <w:t xml:space="preserve">: </w:t>
      </w:r>
      <w:r>
        <w:rPr>
          <w:rFonts w:ascii="Arial" w:hAnsi="Arial" w:cs="Arial"/>
          <w:b/>
          <w:bCs/>
          <w:color w:val="FF99CC"/>
          <w:sz w:val="26"/>
          <w:szCs w:val="26"/>
          <w:u w:val="single"/>
        </w:rPr>
        <w:t>Conclusion</w:t>
      </w:r>
    </w:p>
    <w:p w14:paraId="3D775FC3" w14:textId="53FC00C6" w:rsidR="0021265F" w:rsidRPr="006502EB" w:rsidRDefault="006502EB" w:rsidP="0021265F">
      <w:pPr>
        <w:rPr>
          <w:rFonts w:ascii="Arial" w:hAnsi="Arial" w:cs="Arial"/>
        </w:rPr>
      </w:pPr>
      <w:r w:rsidRPr="006502EB">
        <w:rPr>
          <w:rFonts w:ascii="Arial" w:hAnsi="Arial" w:cs="Arial"/>
        </w:rPr>
        <w:t xml:space="preserve">Customer churn is driven primarily by lack of commitment, </w:t>
      </w:r>
      <w:r w:rsidRPr="006502EB">
        <w:rPr>
          <w:rFonts w:ascii="Arial" w:hAnsi="Arial" w:cs="Arial"/>
        </w:rPr>
        <w:t>limited-service</w:t>
      </w:r>
      <w:r w:rsidRPr="006502EB">
        <w:rPr>
          <w:rFonts w:ascii="Arial" w:hAnsi="Arial" w:cs="Arial"/>
        </w:rPr>
        <w:t xml:space="preserve"> adoption, and weak early engagement rather than demographic differences. Customers who integrate deeper into the service ecosystem through long-term contracts, automatic payments, and support services show significantly higher retention. Therefore, the company should focus on early customer experience, service bundling, and </w:t>
      </w:r>
      <w:r w:rsidRPr="006502EB">
        <w:rPr>
          <w:rFonts w:ascii="Arial" w:hAnsi="Arial" w:cs="Arial"/>
        </w:rPr>
        <w:t>behavioural</w:t>
      </w:r>
      <w:r w:rsidRPr="006502EB">
        <w:rPr>
          <w:rFonts w:ascii="Arial" w:hAnsi="Arial" w:cs="Arial"/>
        </w:rPr>
        <w:t xml:space="preserve"> commitment strategies instead of only pricing adjustments to reduce churn.</w:t>
      </w:r>
    </w:p>
    <w:p w14:paraId="34D97435" w14:textId="77777777" w:rsidR="006B3016" w:rsidRPr="006B3016" w:rsidRDefault="006B3016" w:rsidP="004B2002">
      <w:pPr>
        <w:rPr>
          <w:rFonts w:ascii="Arial" w:hAnsi="Arial" w:cs="Arial"/>
          <w:b/>
          <w:bCs/>
        </w:rPr>
      </w:pPr>
    </w:p>
    <w:p w14:paraId="17ADF8F9" w14:textId="77777777" w:rsidR="00127F2C" w:rsidRDefault="00127F2C" w:rsidP="004B2002">
      <w:pPr>
        <w:rPr>
          <w:rFonts w:ascii="Arial" w:hAnsi="Arial" w:cs="Arial"/>
        </w:rPr>
      </w:pPr>
    </w:p>
    <w:p w14:paraId="7A3DDD51" w14:textId="77777777" w:rsidR="00127F2C" w:rsidRPr="00127F2C" w:rsidRDefault="00127F2C" w:rsidP="004B2002">
      <w:pPr>
        <w:rPr>
          <w:rFonts w:ascii="Arial" w:hAnsi="Arial" w:cs="Arial"/>
        </w:rPr>
      </w:pPr>
    </w:p>
    <w:p w14:paraId="5920B425" w14:textId="77777777" w:rsidR="004B2002" w:rsidRPr="00DB56C7" w:rsidRDefault="004B2002" w:rsidP="0046339A">
      <w:pPr>
        <w:rPr>
          <w:rFonts w:ascii="Arial" w:hAnsi="Arial" w:cs="Arial"/>
          <w:b/>
          <w:bCs/>
        </w:rPr>
      </w:pPr>
    </w:p>
    <w:p w14:paraId="633A73B0" w14:textId="77777777" w:rsidR="00802631" w:rsidRDefault="00802631" w:rsidP="00185CCB">
      <w:pPr>
        <w:rPr>
          <w:rFonts w:ascii="Arial" w:hAnsi="Arial" w:cs="Arial"/>
          <w:b/>
          <w:bCs/>
        </w:rPr>
      </w:pPr>
    </w:p>
    <w:p w14:paraId="2C320FD9" w14:textId="77777777" w:rsidR="00802631" w:rsidRPr="00802631" w:rsidRDefault="00802631" w:rsidP="00185CCB">
      <w:pPr>
        <w:rPr>
          <w:rFonts w:ascii="Arial" w:hAnsi="Arial" w:cs="Arial"/>
          <w:b/>
          <w:bCs/>
        </w:rPr>
      </w:pPr>
    </w:p>
    <w:p w14:paraId="5841C371" w14:textId="77777777" w:rsidR="00A75F7A" w:rsidRPr="00AA4566" w:rsidRDefault="00A75F7A" w:rsidP="00AA4566">
      <w:pPr>
        <w:rPr>
          <w:rFonts w:asciiTheme="majorHAnsi" w:hAnsiTheme="majorHAnsi" w:cstheme="majorHAnsi"/>
          <w:sz w:val="26"/>
          <w:szCs w:val="26"/>
        </w:rPr>
      </w:pPr>
    </w:p>
    <w:p w14:paraId="6CB299C1" w14:textId="77777777" w:rsidR="009A2F20" w:rsidRDefault="009A2F20"/>
    <w:sectPr w:rsidR="009A2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17B"/>
    <w:multiLevelType w:val="hybridMultilevel"/>
    <w:tmpl w:val="DF9C0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528C1"/>
    <w:multiLevelType w:val="hybridMultilevel"/>
    <w:tmpl w:val="592EC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824516"/>
    <w:multiLevelType w:val="multilevel"/>
    <w:tmpl w:val="5B5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E669E"/>
    <w:multiLevelType w:val="hybridMultilevel"/>
    <w:tmpl w:val="05B094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311AE7"/>
    <w:multiLevelType w:val="hybridMultilevel"/>
    <w:tmpl w:val="AE381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25384E"/>
    <w:multiLevelType w:val="hybridMultilevel"/>
    <w:tmpl w:val="6B261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041622"/>
    <w:multiLevelType w:val="hybridMultilevel"/>
    <w:tmpl w:val="91ACE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0D6A3C"/>
    <w:multiLevelType w:val="multilevel"/>
    <w:tmpl w:val="A202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C5A02"/>
    <w:multiLevelType w:val="multilevel"/>
    <w:tmpl w:val="A194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F2C7B"/>
    <w:multiLevelType w:val="multilevel"/>
    <w:tmpl w:val="6C0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848D9"/>
    <w:multiLevelType w:val="multilevel"/>
    <w:tmpl w:val="FFE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C3A98"/>
    <w:multiLevelType w:val="multilevel"/>
    <w:tmpl w:val="3CD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34856"/>
    <w:multiLevelType w:val="multilevel"/>
    <w:tmpl w:val="AE8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D4EB0"/>
    <w:multiLevelType w:val="multilevel"/>
    <w:tmpl w:val="F89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3550E"/>
    <w:multiLevelType w:val="hybridMultilevel"/>
    <w:tmpl w:val="5DBA1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6E54E0"/>
    <w:multiLevelType w:val="multilevel"/>
    <w:tmpl w:val="C956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F1BB5"/>
    <w:multiLevelType w:val="hybridMultilevel"/>
    <w:tmpl w:val="BF0257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067798"/>
    <w:multiLevelType w:val="multilevel"/>
    <w:tmpl w:val="AEC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62874"/>
    <w:multiLevelType w:val="hybridMultilevel"/>
    <w:tmpl w:val="6BA2A1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E680F39"/>
    <w:multiLevelType w:val="multilevel"/>
    <w:tmpl w:val="560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216D4"/>
    <w:multiLevelType w:val="hybridMultilevel"/>
    <w:tmpl w:val="DC24E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DC01EA"/>
    <w:multiLevelType w:val="multilevel"/>
    <w:tmpl w:val="38BE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E2477"/>
    <w:multiLevelType w:val="multilevel"/>
    <w:tmpl w:val="3CF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E6996"/>
    <w:multiLevelType w:val="hybridMultilevel"/>
    <w:tmpl w:val="F33A98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7EE55B4"/>
    <w:multiLevelType w:val="hybridMultilevel"/>
    <w:tmpl w:val="3B442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3F49D4"/>
    <w:multiLevelType w:val="hybridMultilevel"/>
    <w:tmpl w:val="06C29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916618"/>
    <w:multiLevelType w:val="multilevel"/>
    <w:tmpl w:val="F74E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450E6"/>
    <w:multiLevelType w:val="hybridMultilevel"/>
    <w:tmpl w:val="8DA46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B23ECD"/>
    <w:multiLevelType w:val="hybridMultilevel"/>
    <w:tmpl w:val="7C2AC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9135E0"/>
    <w:multiLevelType w:val="hybridMultilevel"/>
    <w:tmpl w:val="10CCC6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1F36F1"/>
    <w:multiLevelType w:val="hybridMultilevel"/>
    <w:tmpl w:val="156C2F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3B3F89"/>
    <w:multiLevelType w:val="hybridMultilevel"/>
    <w:tmpl w:val="4EF0C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A55830"/>
    <w:multiLevelType w:val="hybridMultilevel"/>
    <w:tmpl w:val="F34C4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4A0EBC"/>
    <w:multiLevelType w:val="multilevel"/>
    <w:tmpl w:val="EA7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F3796"/>
    <w:multiLevelType w:val="hybridMultilevel"/>
    <w:tmpl w:val="6ECE6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D06F4E"/>
    <w:multiLevelType w:val="hybridMultilevel"/>
    <w:tmpl w:val="5DF05ACA"/>
    <w:lvl w:ilvl="0" w:tplc="7D4C6566">
      <w:start w:val="1"/>
      <w:numFmt w:val="upperLetter"/>
      <w:lvlText w:val="%1."/>
      <w:lvlJc w:val="left"/>
      <w:pPr>
        <w:ind w:left="720" w:hanging="360"/>
      </w:pPr>
      <w:rPr>
        <w:rFonts w:hint="default"/>
        <w:color w:val="4472C4"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A3A67C8"/>
    <w:multiLevelType w:val="hybridMultilevel"/>
    <w:tmpl w:val="782EE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1971026">
    <w:abstractNumId w:val="16"/>
  </w:num>
  <w:num w:numId="2" w16cid:durableId="1855151070">
    <w:abstractNumId w:val="18"/>
  </w:num>
  <w:num w:numId="3" w16cid:durableId="1584952125">
    <w:abstractNumId w:val="11"/>
  </w:num>
  <w:num w:numId="4" w16cid:durableId="2022776399">
    <w:abstractNumId w:val="7"/>
  </w:num>
  <w:num w:numId="5" w16cid:durableId="359672017">
    <w:abstractNumId w:val="33"/>
  </w:num>
  <w:num w:numId="6" w16cid:durableId="525949181">
    <w:abstractNumId w:val="12"/>
  </w:num>
  <w:num w:numId="7" w16cid:durableId="756025444">
    <w:abstractNumId w:val="10"/>
  </w:num>
  <w:num w:numId="8" w16cid:durableId="797645798">
    <w:abstractNumId w:val="36"/>
  </w:num>
  <w:num w:numId="9" w16cid:durableId="1091660781">
    <w:abstractNumId w:val="14"/>
  </w:num>
  <w:num w:numId="10" w16cid:durableId="626012261">
    <w:abstractNumId w:val="27"/>
  </w:num>
  <w:num w:numId="11" w16cid:durableId="353503581">
    <w:abstractNumId w:val="34"/>
  </w:num>
  <w:num w:numId="12" w16cid:durableId="918711278">
    <w:abstractNumId w:val="13"/>
  </w:num>
  <w:num w:numId="13" w16cid:durableId="1356350933">
    <w:abstractNumId w:val="26"/>
  </w:num>
  <w:num w:numId="14" w16cid:durableId="1176728917">
    <w:abstractNumId w:val="3"/>
  </w:num>
  <w:num w:numId="15" w16cid:durableId="326982967">
    <w:abstractNumId w:val="28"/>
  </w:num>
  <w:num w:numId="16" w16cid:durableId="401948782">
    <w:abstractNumId w:val="0"/>
  </w:num>
  <w:num w:numId="17" w16cid:durableId="83886275">
    <w:abstractNumId w:val="29"/>
  </w:num>
  <w:num w:numId="18" w16cid:durableId="341589745">
    <w:abstractNumId w:val="30"/>
  </w:num>
  <w:num w:numId="19" w16cid:durableId="1604611628">
    <w:abstractNumId w:val="31"/>
  </w:num>
  <w:num w:numId="20" w16cid:durableId="1569337780">
    <w:abstractNumId w:val="19"/>
  </w:num>
  <w:num w:numId="21" w16cid:durableId="1657028575">
    <w:abstractNumId w:val="2"/>
  </w:num>
  <w:num w:numId="22" w16cid:durableId="351536983">
    <w:abstractNumId w:val="9"/>
  </w:num>
  <w:num w:numId="23" w16cid:durableId="1699433567">
    <w:abstractNumId w:val="22"/>
  </w:num>
  <w:num w:numId="24" w16cid:durableId="1076438456">
    <w:abstractNumId w:val="15"/>
  </w:num>
  <w:num w:numId="25" w16cid:durableId="1853567747">
    <w:abstractNumId w:val="21"/>
  </w:num>
  <w:num w:numId="26" w16cid:durableId="457189919">
    <w:abstractNumId w:val="17"/>
  </w:num>
  <w:num w:numId="27" w16cid:durableId="462700734">
    <w:abstractNumId w:val="8"/>
  </w:num>
  <w:num w:numId="28" w16cid:durableId="434667249">
    <w:abstractNumId w:val="23"/>
  </w:num>
  <w:num w:numId="29" w16cid:durableId="878011293">
    <w:abstractNumId w:val="35"/>
  </w:num>
  <w:num w:numId="30" w16cid:durableId="455686155">
    <w:abstractNumId w:val="25"/>
  </w:num>
  <w:num w:numId="31" w16cid:durableId="1631551200">
    <w:abstractNumId w:val="20"/>
  </w:num>
  <w:num w:numId="32" w16cid:durableId="643892203">
    <w:abstractNumId w:val="6"/>
  </w:num>
  <w:num w:numId="33" w16cid:durableId="1821462573">
    <w:abstractNumId w:val="4"/>
  </w:num>
  <w:num w:numId="34" w16cid:durableId="108671453">
    <w:abstractNumId w:val="24"/>
  </w:num>
  <w:num w:numId="35" w16cid:durableId="300765589">
    <w:abstractNumId w:val="1"/>
  </w:num>
  <w:num w:numId="36" w16cid:durableId="360251905">
    <w:abstractNumId w:val="5"/>
  </w:num>
  <w:num w:numId="37" w16cid:durableId="175748327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4B"/>
    <w:rsid w:val="0001718D"/>
    <w:rsid w:val="00020710"/>
    <w:rsid w:val="000502D2"/>
    <w:rsid w:val="00051A56"/>
    <w:rsid w:val="000977AD"/>
    <w:rsid w:val="000D45E9"/>
    <w:rsid w:val="000E077E"/>
    <w:rsid w:val="000E5C01"/>
    <w:rsid w:val="000F578A"/>
    <w:rsid w:val="00101183"/>
    <w:rsid w:val="00110708"/>
    <w:rsid w:val="001145A6"/>
    <w:rsid w:val="00125A06"/>
    <w:rsid w:val="00126232"/>
    <w:rsid w:val="00127F2C"/>
    <w:rsid w:val="0013041A"/>
    <w:rsid w:val="00130AC4"/>
    <w:rsid w:val="001438F1"/>
    <w:rsid w:val="001838CC"/>
    <w:rsid w:val="00185CCB"/>
    <w:rsid w:val="00197F55"/>
    <w:rsid w:val="001B4316"/>
    <w:rsid w:val="001E4322"/>
    <w:rsid w:val="0020421B"/>
    <w:rsid w:val="00207929"/>
    <w:rsid w:val="0021265F"/>
    <w:rsid w:val="002149EC"/>
    <w:rsid w:val="00216A24"/>
    <w:rsid w:val="00222C7F"/>
    <w:rsid w:val="002631B3"/>
    <w:rsid w:val="00265243"/>
    <w:rsid w:val="002750E4"/>
    <w:rsid w:val="002805CF"/>
    <w:rsid w:val="002D64DF"/>
    <w:rsid w:val="0030148F"/>
    <w:rsid w:val="00303E94"/>
    <w:rsid w:val="0032520A"/>
    <w:rsid w:val="0034551E"/>
    <w:rsid w:val="003455E4"/>
    <w:rsid w:val="00347067"/>
    <w:rsid w:val="00347501"/>
    <w:rsid w:val="00347C3F"/>
    <w:rsid w:val="0035256B"/>
    <w:rsid w:val="0039414C"/>
    <w:rsid w:val="003E0DA3"/>
    <w:rsid w:val="003E3784"/>
    <w:rsid w:val="003F2750"/>
    <w:rsid w:val="00413509"/>
    <w:rsid w:val="00433F0D"/>
    <w:rsid w:val="004352B0"/>
    <w:rsid w:val="0046339A"/>
    <w:rsid w:val="00464D23"/>
    <w:rsid w:val="00480619"/>
    <w:rsid w:val="004844FB"/>
    <w:rsid w:val="004A4FC9"/>
    <w:rsid w:val="004B2002"/>
    <w:rsid w:val="004B62C8"/>
    <w:rsid w:val="004D5606"/>
    <w:rsid w:val="004F2434"/>
    <w:rsid w:val="00511706"/>
    <w:rsid w:val="00515154"/>
    <w:rsid w:val="005155F5"/>
    <w:rsid w:val="005763CB"/>
    <w:rsid w:val="005962B2"/>
    <w:rsid w:val="00597909"/>
    <w:rsid w:val="005A2CD5"/>
    <w:rsid w:val="005A6AB4"/>
    <w:rsid w:val="005B13B7"/>
    <w:rsid w:val="005B16E4"/>
    <w:rsid w:val="005B288E"/>
    <w:rsid w:val="005C125C"/>
    <w:rsid w:val="005C5A14"/>
    <w:rsid w:val="005D2770"/>
    <w:rsid w:val="005D6EB3"/>
    <w:rsid w:val="005F7061"/>
    <w:rsid w:val="00617DD5"/>
    <w:rsid w:val="006468E3"/>
    <w:rsid w:val="006502EB"/>
    <w:rsid w:val="00675AB2"/>
    <w:rsid w:val="00676926"/>
    <w:rsid w:val="00676C5E"/>
    <w:rsid w:val="00681030"/>
    <w:rsid w:val="00687F66"/>
    <w:rsid w:val="006A2718"/>
    <w:rsid w:val="006A3502"/>
    <w:rsid w:val="006A4CB1"/>
    <w:rsid w:val="006A4D39"/>
    <w:rsid w:val="006B3016"/>
    <w:rsid w:val="006E010D"/>
    <w:rsid w:val="0071267D"/>
    <w:rsid w:val="00725E25"/>
    <w:rsid w:val="00734835"/>
    <w:rsid w:val="00735039"/>
    <w:rsid w:val="00753EAB"/>
    <w:rsid w:val="00757FCD"/>
    <w:rsid w:val="00785E15"/>
    <w:rsid w:val="00787BF9"/>
    <w:rsid w:val="007955D7"/>
    <w:rsid w:val="00797895"/>
    <w:rsid w:val="00802631"/>
    <w:rsid w:val="00846C42"/>
    <w:rsid w:val="008500EA"/>
    <w:rsid w:val="008747E8"/>
    <w:rsid w:val="008B3D0B"/>
    <w:rsid w:val="008E0EC2"/>
    <w:rsid w:val="008E2094"/>
    <w:rsid w:val="008E2AC8"/>
    <w:rsid w:val="008F0D00"/>
    <w:rsid w:val="008F27A2"/>
    <w:rsid w:val="00900BDB"/>
    <w:rsid w:val="0090181D"/>
    <w:rsid w:val="00916A3A"/>
    <w:rsid w:val="00941109"/>
    <w:rsid w:val="0095027A"/>
    <w:rsid w:val="009529C4"/>
    <w:rsid w:val="009865ED"/>
    <w:rsid w:val="0099784D"/>
    <w:rsid w:val="009A2F20"/>
    <w:rsid w:val="009A4F52"/>
    <w:rsid w:val="009B65F1"/>
    <w:rsid w:val="009E0A55"/>
    <w:rsid w:val="009F5BDB"/>
    <w:rsid w:val="00A065EA"/>
    <w:rsid w:val="00A20A89"/>
    <w:rsid w:val="00A46DC1"/>
    <w:rsid w:val="00A6285E"/>
    <w:rsid w:val="00A74386"/>
    <w:rsid w:val="00A75F7A"/>
    <w:rsid w:val="00A802B9"/>
    <w:rsid w:val="00AA16CC"/>
    <w:rsid w:val="00AA4566"/>
    <w:rsid w:val="00AC0215"/>
    <w:rsid w:val="00AD44ED"/>
    <w:rsid w:val="00AF246B"/>
    <w:rsid w:val="00B444C4"/>
    <w:rsid w:val="00B453B6"/>
    <w:rsid w:val="00B73240"/>
    <w:rsid w:val="00B859D7"/>
    <w:rsid w:val="00B8763E"/>
    <w:rsid w:val="00B936D6"/>
    <w:rsid w:val="00BA496E"/>
    <w:rsid w:val="00BB18EC"/>
    <w:rsid w:val="00BB296C"/>
    <w:rsid w:val="00BD2DCE"/>
    <w:rsid w:val="00BE1C1E"/>
    <w:rsid w:val="00BF0E16"/>
    <w:rsid w:val="00BF26F1"/>
    <w:rsid w:val="00C10A4B"/>
    <w:rsid w:val="00C14F7B"/>
    <w:rsid w:val="00C23BD7"/>
    <w:rsid w:val="00C50319"/>
    <w:rsid w:val="00C55155"/>
    <w:rsid w:val="00C85003"/>
    <w:rsid w:val="00C96B48"/>
    <w:rsid w:val="00CB649F"/>
    <w:rsid w:val="00CD36C2"/>
    <w:rsid w:val="00CF75F4"/>
    <w:rsid w:val="00D21C79"/>
    <w:rsid w:val="00D3068A"/>
    <w:rsid w:val="00D516B3"/>
    <w:rsid w:val="00D60857"/>
    <w:rsid w:val="00D941B2"/>
    <w:rsid w:val="00D96DD9"/>
    <w:rsid w:val="00DB56C7"/>
    <w:rsid w:val="00DD5FD6"/>
    <w:rsid w:val="00DF2ED6"/>
    <w:rsid w:val="00E04EBF"/>
    <w:rsid w:val="00E055BF"/>
    <w:rsid w:val="00E066A8"/>
    <w:rsid w:val="00E11B5A"/>
    <w:rsid w:val="00E21FA2"/>
    <w:rsid w:val="00E462EB"/>
    <w:rsid w:val="00E52C8E"/>
    <w:rsid w:val="00E557BC"/>
    <w:rsid w:val="00E64C51"/>
    <w:rsid w:val="00E65DBB"/>
    <w:rsid w:val="00E7322F"/>
    <w:rsid w:val="00E8141F"/>
    <w:rsid w:val="00E921DD"/>
    <w:rsid w:val="00EB5162"/>
    <w:rsid w:val="00EB6CE7"/>
    <w:rsid w:val="00ED1B04"/>
    <w:rsid w:val="00ED21CB"/>
    <w:rsid w:val="00ED711C"/>
    <w:rsid w:val="00F1262C"/>
    <w:rsid w:val="00F147EE"/>
    <w:rsid w:val="00F45CE5"/>
    <w:rsid w:val="00F52726"/>
    <w:rsid w:val="00F53CE9"/>
    <w:rsid w:val="00F57201"/>
    <w:rsid w:val="00FA74AC"/>
    <w:rsid w:val="00FB0D61"/>
    <w:rsid w:val="00FB53A1"/>
    <w:rsid w:val="00FD75C8"/>
    <w:rsid w:val="00FF0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873C"/>
  <w15:chartTrackingRefBased/>
  <w15:docId w15:val="{B5D7E9ED-59E8-419D-9B77-E88289B1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A4B"/>
    <w:rPr>
      <w:rFonts w:eastAsiaTheme="majorEastAsia" w:cstheme="majorBidi"/>
      <w:color w:val="272727" w:themeColor="text1" w:themeTint="D8"/>
    </w:rPr>
  </w:style>
  <w:style w:type="paragraph" w:styleId="Title">
    <w:name w:val="Title"/>
    <w:basedOn w:val="Normal"/>
    <w:next w:val="Normal"/>
    <w:link w:val="TitleChar"/>
    <w:uiPriority w:val="10"/>
    <w:qFormat/>
    <w:rsid w:val="00C10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A4B"/>
    <w:pPr>
      <w:spacing w:before="160"/>
      <w:jc w:val="center"/>
    </w:pPr>
    <w:rPr>
      <w:i/>
      <w:iCs/>
      <w:color w:val="404040" w:themeColor="text1" w:themeTint="BF"/>
    </w:rPr>
  </w:style>
  <w:style w:type="character" w:customStyle="1" w:styleId="QuoteChar">
    <w:name w:val="Quote Char"/>
    <w:basedOn w:val="DefaultParagraphFont"/>
    <w:link w:val="Quote"/>
    <w:uiPriority w:val="29"/>
    <w:rsid w:val="00C10A4B"/>
    <w:rPr>
      <w:i/>
      <w:iCs/>
      <w:color w:val="404040" w:themeColor="text1" w:themeTint="BF"/>
    </w:rPr>
  </w:style>
  <w:style w:type="paragraph" w:styleId="ListParagraph">
    <w:name w:val="List Paragraph"/>
    <w:basedOn w:val="Normal"/>
    <w:uiPriority w:val="34"/>
    <w:qFormat/>
    <w:rsid w:val="00C10A4B"/>
    <w:pPr>
      <w:ind w:left="720"/>
      <w:contextualSpacing/>
    </w:pPr>
  </w:style>
  <w:style w:type="character" w:styleId="IntenseEmphasis">
    <w:name w:val="Intense Emphasis"/>
    <w:basedOn w:val="DefaultParagraphFont"/>
    <w:uiPriority w:val="21"/>
    <w:qFormat/>
    <w:rsid w:val="00C10A4B"/>
    <w:rPr>
      <w:i/>
      <w:iCs/>
      <w:color w:val="2F5496" w:themeColor="accent1" w:themeShade="BF"/>
    </w:rPr>
  </w:style>
  <w:style w:type="paragraph" w:styleId="IntenseQuote">
    <w:name w:val="Intense Quote"/>
    <w:basedOn w:val="Normal"/>
    <w:next w:val="Normal"/>
    <w:link w:val="IntenseQuoteChar"/>
    <w:uiPriority w:val="30"/>
    <w:qFormat/>
    <w:rsid w:val="00C10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A4B"/>
    <w:rPr>
      <w:i/>
      <w:iCs/>
      <w:color w:val="2F5496" w:themeColor="accent1" w:themeShade="BF"/>
    </w:rPr>
  </w:style>
  <w:style w:type="character" w:styleId="IntenseReference">
    <w:name w:val="Intense Reference"/>
    <w:basedOn w:val="DefaultParagraphFont"/>
    <w:uiPriority w:val="32"/>
    <w:qFormat/>
    <w:rsid w:val="00C10A4B"/>
    <w:rPr>
      <w:b/>
      <w:bCs/>
      <w:smallCaps/>
      <w:color w:val="2F5496" w:themeColor="accent1" w:themeShade="BF"/>
      <w:spacing w:val="5"/>
    </w:rPr>
  </w:style>
  <w:style w:type="paragraph" w:styleId="NormalWeb">
    <w:name w:val="Normal (Web)"/>
    <w:basedOn w:val="Normal"/>
    <w:uiPriority w:val="99"/>
    <w:semiHidden/>
    <w:unhideWhenUsed/>
    <w:rsid w:val="00F147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9E0A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CA88F-F694-4E71-9ED5-6D8B5EB22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6027</TotalTime>
  <Pages>15</Pages>
  <Words>2992</Words>
  <Characters>17059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Singh</dc:creator>
  <cp:keywords/>
  <dc:description/>
  <cp:lastModifiedBy>Sonali Singh</cp:lastModifiedBy>
  <cp:revision>194</cp:revision>
  <dcterms:created xsi:type="dcterms:W3CDTF">2026-02-04T19:23:00Z</dcterms:created>
  <dcterms:modified xsi:type="dcterms:W3CDTF">2026-02-16T21:54:00Z</dcterms:modified>
</cp:coreProperties>
</file>