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F3F00" w14:textId="4D539866" w:rsidR="00DC7F5B" w:rsidRDefault="004065F3" w:rsidP="00DC7F5B">
      <w:pPr>
        <w:pBdr>
          <w:top w:val="nil"/>
          <w:left w:val="nil"/>
          <w:bottom w:val="nil"/>
          <w:right w:val="nil"/>
          <w:between w:val="nil"/>
        </w:pBdr>
        <w:spacing w:before="120" w:line="480" w:lineRule="auto"/>
        <w:jc w:val="both"/>
        <w:rPr>
          <w:rFonts w:eastAsia="Arial"/>
        </w:rPr>
      </w:pPr>
      <w:r w:rsidRPr="0097148A">
        <w:rPr>
          <w:rFonts w:eastAsia="Arial"/>
        </w:rPr>
        <w:t xml:space="preserve">The article that I read is “Formative Assessment of Programming Language Learning based on Peer Code Review: Implementation and Experience Report” by </w:t>
      </w:r>
      <w:r w:rsidR="00C40A00">
        <w:rPr>
          <w:rFonts w:eastAsia="Arial"/>
        </w:rPr>
        <w:fldChar w:fldCharType="begin"/>
      </w:r>
      <w:r w:rsidR="00C40A00">
        <w:rPr>
          <w:rFonts w:eastAsia="Arial"/>
        </w:rPr>
        <w:instrText xml:space="preserve"> ADDIN ZOTERO_ITEM CSL_CITATION {"citationID":"I96gZBaK","properties":{"formattedCitation":"(Sun et al., 2019)","plainCitation":"(Sun et al., 2019)","noteIndex":0},"citationItems":[{"id":116,"uris":["http://zotero.org/users/6714601/items/LCGKID5F"],"uri":["http://zotero.org/users/6714601/items/LCGKID5F"],"itemData":{"id":116,"type":"article-journal","abstract":"In programming courses, the traditional assessment approach tends to evaluate student performance by scoring one or more project-level summative assignments. This approach no longer meets the requirements of a quality programming language education. Based on an upgraded peer code review model, we propose a formative assessment approach to assess the learning of computer programming languages, and develop an online assessment system (OOCourse) to implement this approach. Peer code review and inspection is an effective way to ensure the high quality of a program by systematically checking the source code. Though it is commonly applied in industrial and open-source software development, it is rarely taught and practiced in undergraduate-level programming courses. We conduct a case study using the formative assessment method in a sophomore level Object-Oriented Design and Construction course with more than 240 students. We use Moodle (an online learning system) and some relevant plugins to conduct peer code review. We also conduct data mining on the running data from the peer assessment activities. The case study shows that formative assessment based on peer code review gradually improved the programming ability of students in the undergraduate class.","container-title":"Tsinghua Science and Technology","DOI":"10.26599/TST.2018.9010109","ISSN":"1007-0214","issue":"4","journalAbbreviation":"Tinshhua Sci. Technol.","language":"en","page":"423-434","source":"DOI.org (Crossref)","title":"Formative assessment of programming language learning based on peer code review: Implementation and experience report","title-short":"Formative assessment of programming language learning based on peer code review","volume":"24","author":[{"family":"Sun","given":"Qing"},{"family":"Wu","given":"Ji"},{"family":"Rong","given":"Wenge"},{"family":"Liu","given":"Wenbo"}],"issued":{"date-parts":[["2019",8]]}}}],"schema":"https://github.com/citation-style-language/schema/raw/master/csl-citation.json"} </w:instrText>
      </w:r>
      <w:r w:rsidR="00C40A00">
        <w:rPr>
          <w:rFonts w:eastAsia="Arial"/>
        </w:rPr>
        <w:fldChar w:fldCharType="separate"/>
      </w:r>
      <w:r w:rsidR="00C40A00">
        <w:rPr>
          <w:rFonts w:eastAsia="Arial"/>
          <w:noProof/>
        </w:rPr>
        <w:t>(Sun et al., 2019)</w:t>
      </w:r>
      <w:r w:rsidR="00C40A00">
        <w:rPr>
          <w:rFonts w:eastAsia="Arial"/>
        </w:rPr>
        <w:fldChar w:fldCharType="end"/>
      </w:r>
      <w:r w:rsidR="00C40A00">
        <w:rPr>
          <w:rFonts w:eastAsia="Arial"/>
        </w:rPr>
        <w:t>.</w:t>
      </w:r>
      <w:r w:rsidRPr="0097148A">
        <w:rPr>
          <w:rFonts w:eastAsia="Arial"/>
        </w:rPr>
        <w:t>Here, they designed a formative peer assessment approach based on the peer code review (PCR) model and implemented it in a programming learning course. Students anonymously reviewed the program/code written by their peers against the pre-agreed</w:t>
      </w:r>
      <w:r w:rsidR="00BD5EC2">
        <w:rPr>
          <w:rFonts w:eastAsia="Arial"/>
        </w:rPr>
        <w:t xml:space="preserve"> criteria</w:t>
      </w:r>
      <w:r w:rsidR="00DC7F5B">
        <w:rPr>
          <w:rFonts w:eastAsia="Arial"/>
        </w:rPr>
        <w:t xml:space="preserve">. The </w:t>
      </w:r>
      <w:r w:rsidRPr="0097148A">
        <w:rPr>
          <w:rFonts w:eastAsia="Arial"/>
        </w:rPr>
        <w:t>criterion-referenced assessment type</w:t>
      </w:r>
      <w:r w:rsidR="00DC7F5B">
        <w:rPr>
          <w:rFonts w:eastAsia="Arial"/>
        </w:rPr>
        <w:t xml:space="preserve"> is used where a</w:t>
      </w:r>
      <w:r>
        <w:rPr>
          <w:rFonts w:eastAsia="Arial"/>
        </w:rPr>
        <w:t xml:space="preserve">n established standard/criteria are used </w:t>
      </w:r>
      <w:r w:rsidR="00DC7F5B">
        <w:rPr>
          <w:rFonts w:eastAsia="Arial"/>
        </w:rPr>
        <w:t>as a tool to</w:t>
      </w:r>
      <w:r>
        <w:rPr>
          <w:rFonts w:eastAsia="Arial"/>
        </w:rPr>
        <w:t xml:space="preserve"> compare students learning. Ethical assessments practices </w:t>
      </w:r>
      <w:r w:rsidR="00C93548">
        <w:rPr>
          <w:rFonts w:eastAsia="Arial"/>
        </w:rPr>
        <w:t xml:space="preserve">are one of the principles of assessments where the students are not left embarrassed during the process of assessment. The anonymity of assessment work left this freedom to the </w:t>
      </w:r>
      <w:r w:rsidR="00C93548" w:rsidRPr="0097148A">
        <w:rPr>
          <w:rFonts w:eastAsia="Arial"/>
        </w:rPr>
        <w:t>author (students who wrote the code) and the reviewers</w:t>
      </w:r>
      <w:r w:rsidR="00C93548">
        <w:rPr>
          <w:rFonts w:eastAsia="Arial"/>
        </w:rPr>
        <w:t xml:space="preserve">. </w:t>
      </w:r>
      <w:r w:rsidR="00DC7F5B">
        <w:rPr>
          <w:rFonts w:eastAsia="Arial"/>
        </w:rPr>
        <w:t xml:space="preserve">The peer assessment is reliable when there is positive outcome (motivation and interest) and fair assessment conducts. </w:t>
      </w:r>
      <w:r w:rsidR="0097148A" w:rsidRPr="0097148A">
        <w:rPr>
          <w:rFonts w:eastAsia="Arial"/>
        </w:rPr>
        <w:t xml:space="preserve">An arbitration for non-consensus on reported bugs/code implemented </w:t>
      </w:r>
      <w:r w:rsidR="00DC7F5B">
        <w:rPr>
          <w:rFonts w:eastAsia="Arial"/>
        </w:rPr>
        <w:t xml:space="preserve">in </w:t>
      </w:r>
      <w:r w:rsidR="0097148A" w:rsidRPr="0097148A">
        <w:rPr>
          <w:rFonts w:eastAsia="Arial"/>
        </w:rPr>
        <w:t xml:space="preserve">the article </w:t>
      </w:r>
      <w:r w:rsidR="00DC7F5B">
        <w:rPr>
          <w:rFonts w:eastAsia="Arial"/>
        </w:rPr>
        <w:t xml:space="preserve">covers the fair assessment conducts </w:t>
      </w:r>
      <w:r w:rsidR="0097148A" w:rsidRPr="0097148A">
        <w:rPr>
          <w:rFonts w:eastAsia="Arial"/>
        </w:rPr>
        <w:t xml:space="preserve">where if the author disagrees with the reported bug, they </w:t>
      </w:r>
      <w:r w:rsidR="0097148A">
        <w:rPr>
          <w:rFonts w:eastAsia="Arial"/>
        </w:rPr>
        <w:t>will</w:t>
      </w:r>
      <w:r w:rsidR="0097148A" w:rsidRPr="0097148A">
        <w:rPr>
          <w:rFonts w:eastAsia="Arial"/>
        </w:rPr>
        <w:t xml:space="preserve"> initiate the appeal to the respective reviewer. The solving of non-consensus on reported bugs is </w:t>
      </w:r>
      <w:r w:rsidR="0097148A">
        <w:rPr>
          <w:rFonts w:eastAsia="Arial"/>
        </w:rPr>
        <w:t>extremely</w:t>
      </w:r>
      <w:r w:rsidR="0097148A" w:rsidRPr="0097148A">
        <w:rPr>
          <w:rFonts w:eastAsia="Arial"/>
        </w:rPr>
        <w:t xml:space="preserve"> important to the reliability of peer assessment as it might </w:t>
      </w:r>
      <w:r w:rsidR="0097148A">
        <w:rPr>
          <w:rFonts w:eastAsia="Arial"/>
        </w:rPr>
        <w:t>cause</w:t>
      </w:r>
      <w:r w:rsidR="0097148A" w:rsidRPr="0097148A">
        <w:rPr>
          <w:rFonts w:eastAsia="Arial"/>
        </w:rPr>
        <w:t xml:space="preserve"> an argument between the reviewer and the authors, ultimately causing distrust or chaos among the students. </w:t>
      </w:r>
      <w:r w:rsidR="00DC7F5B">
        <w:rPr>
          <w:rFonts w:eastAsia="Arial"/>
        </w:rPr>
        <w:t>The article also</w:t>
      </w:r>
      <w:r w:rsidR="0097148A" w:rsidRPr="0097148A">
        <w:rPr>
          <w:rFonts w:eastAsia="Arial"/>
        </w:rPr>
        <w:t xml:space="preserve"> implemented the dynamic reviewer appointment strategy according to student’s programming performance which</w:t>
      </w:r>
      <w:r w:rsidR="0097148A">
        <w:rPr>
          <w:rFonts w:eastAsia="Arial"/>
        </w:rPr>
        <w:t xml:space="preserve"> suggests</w:t>
      </w:r>
      <w:r w:rsidR="0097148A" w:rsidRPr="0097148A">
        <w:rPr>
          <w:rFonts w:eastAsia="Arial"/>
        </w:rPr>
        <w:t xml:space="preserve"> the higher-ranked student review programs written by lower-ranked students. Teachers review the program written by the highest-ranked students while the students of equal rank review each other’s work. </w:t>
      </w:r>
      <w:r w:rsidR="00BD5EC2">
        <w:rPr>
          <w:rFonts w:eastAsia="Arial"/>
        </w:rPr>
        <w:t xml:space="preserve">These aspects supported diverse learners and allowed students to demonstrate their abilities ultimately resulting in incorporating assessment accommodation. </w:t>
      </w:r>
    </w:p>
    <w:p w14:paraId="0395A080" w14:textId="77777777" w:rsidR="0097148A" w:rsidRPr="0097148A" w:rsidRDefault="0097148A" w:rsidP="0097148A">
      <w:pPr>
        <w:pBdr>
          <w:top w:val="nil"/>
          <w:left w:val="nil"/>
          <w:bottom w:val="nil"/>
          <w:right w:val="nil"/>
          <w:between w:val="nil"/>
        </w:pBdr>
        <w:spacing w:before="120" w:line="480" w:lineRule="auto"/>
        <w:jc w:val="both"/>
        <w:rPr>
          <w:rFonts w:eastAsia="Arial"/>
        </w:rPr>
      </w:pPr>
    </w:p>
    <w:p w14:paraId="1E3B0294" w14:textId="103351AF" w:rsidR="0097148A" w:rsidRDefault="00BD5EC2" w:rsidP="0097148A">
      <w:pPr>
        <w:pBdr>
          <w:top w:val="nil"/>
          <w:left w:val="nil"/>
          <w:bottom w:val="nil"/>
          <w:right w:val="nil"/>
          <w:between w:val="nil"/>
        </w:pBdr>
        <w:spacing w:before="120" w:line="480" w:lineRule="auto"/>
        <w:jc w:val="both"/>
        <w:rPr>
          <w:rFonts w:eastAsia="Arial"/>
        </w:rPr>
      </w:pPr>
      <w:r>
        <w:rPr>
          <w:rFonts w:eastAsia="Arial"/>
        </w:rPr>
        <w:t>In my module</w:t>
      </w:r>
      <w:r w:rsidR="0097148A" w:rsidRPr="0097148A">
        <w:rPr>
          <w:rFonts w:eastAsia="Arial"/>
        </w:rPr>
        <w:t xml:space="preserve">, I have implemented peer-assessment whereby the students were asked to give reviews of the work shown by their friends. </w:t>
      </w:r>
      <w:r>
        <w:rPr>
          <w:rFonts w:eastAsia="Arial"/>
        </w:rPr>
        <w:t xml:space="preserve">For example, </w:t>
      </w:r>
      <w:r w:rsidR="0097148A" w:rsidRPr="0097148A">
        <w:rPr>
          <w:rFonts w:eastAsia="Arial"/>
        </w:rPr>
        <w:t xml:space="preserve">asking the students whether the program/code written by their friends will give the intended output or not in the classroom. </w:t>
      </w:r>
      <w:r w:rsidR="0097148A" w:rsidRPr="0097148A">
        <w:rPr>
          <w:rFonts w:eastAsia="Arial"/>
        </w:rPr>
        <w:lastRenderedPageBreak/>
        <w:t>Since I have allowed the open code review in the classroom, I feel I have not incorporated the anonymity of the reviewer which might have led to anger and frustration by the author. Regarding the code appeal by the students, I did a similar kind of implementation whereby if the author is</w:t>
      </w:r>
      <w:r w:rsidR="0097148A">
        <w:rPr>
          <w:rFonts w:eastAsia="Arial"/>
        </w:rPr>
        <w:t>n’t</w:t>
      </w:r>
      <w:r w:rsidR="0097148A" w:rsidRPr="0097148A">
        <w:rPr>
          <w:rFonts w:eastAsia="Arial"/>
        </w:rPr>
        <w:t xml:space="preserve"> satisfied with the feedback </w:t>
      </w:r>
      <w:r w:rsidR="0097148A">
        <w:rPr>
          <w:rFonts w:eastAsia="Arial"/>
        </w:rPr>
        <w:t>acknowledged by the</w:t>
      </w:r>
      <w:r w:rsidR="0097148A" w:rsidRPr="0097148A">
        <w:rPr>
          <w:rFonts w:eastAsia="Arial"/>
        </w:rPr>
        <w:t xml:space="preserve"> reviewer, he/she can </w:t>
      </w:r>
      <w:r w:rsidR="00774F9F">
        <w:rPr>
          <w:rFonts w:eastAsia="Arial"/>
        </w:rPr>
        <w:t>invite</w:t>
      </w:r>
      <w:r w:rsidR="0097148A" w:rsidRPr="0097148A">
        <w:rPr>
          <w:rFonts w:eastAsia="Arial"/>
        </w:rPr>
        <w:t xml:space="preserve"> justification/clarification. Mutually, they tried to solve their disagreement and if both are</w:t>
      </w:r>
      <w:r w:rsidR="00774F9F">
        <w:rPr>
          <w:rFonts w:eastAsia="Arial"/>
        </w:rPr>
        <w:t xml:space="preserve">n’t </w:t>
      </w:r>
      <w:r w:rsidR="0097148A" w:rsidRPr="0097148A">
        <w:rPr>
          <w:rFonts w:eastAsia="Arial"/>
        </w:rPr>
        <w:t xml:space="preserve">sure of the </w:t>
      </w:r>
      <w:r w:rsidR="00774F9F">
        <w:rPr>
          <w:rFonts w:eastAsia="Arial"/>
        </w:rPr>
        <w:t>solution</w:t>
      </w:r>
      <w:r w:rsidR="0097148A" w:rsidRPr="0097148A">
        <w:rPr>
          <w:rFonts w:eastAsia="Arial"/>
        </w:rPr>
        <w:t xml:space="preserve">, I as a teacher intervene in the process to evaluate the effectiveness and provide relevant feedback. This aspect helped all the involved students and teachers to enhance the learning. One of the factors of peer assessment is the dynamic reviewer appointment strategy where the abilities of the students are studied and based upon their ability, we can initiate the peer assessments. I did not implement this strategy instead I would randomly pick the name or roll number of the student to give feedback of their friend’s code/program </w:t>
      </w:r>
      <w:r w:rsidR="00774F9F">
        <w:rPr>
          <w:rFonts w:eastAsia="Arial"/>
        </w:rPr>
        <w:t>regardless</w:t>
      </w:r>
      <w:r w:rsidR="0097148A" w:rsidRPr="0097148A">
        <w:rPr>
          <w:rFonts w:eastAsia="Arial"/>
        </w:rPr>
        <w:t xml:space="preserve"> of their ability. In doing so, I haven’t considered the weaker students who otherwise </w:t>
      </w:r>
      <w:r w:rsidR="00774F9F">
        <w:rPr>
          <w:rFonts w:eastAsia="Arial"/>
        </w:rPr>
        <w:t>won’t</w:t>
      </w:r>
      <w:r w:rsidR="0097148A" w:rsidRPr="0097148A">
        <w:rPr>
          <w:rFonts w:eastAsia="Arial"/>
        </w:rPr>
        <w:t xml:space="preserve"> be confident to give feedback to their peer’s work.   </w:t>
      </w:r>
    </w:p>
    <w:p w14:paraId="1BD166A4" w14:textId="4B5B60AB" w:rsidR="00C40A00" w:rsidRDefault="00C40A00" w:rsidP="0097148A">
      <w:pPr>
        <w:pBdr>
          <w:top w:val="nil"/>
          <w:left w:val="nil"/>
          <w:bottom w:val="nil"/>
          <w:right w:val="nil"/>
          <w:between w:val="nil"/>
        </w:pBdr>
        <w:spacing w:before="120" w:line="480" w:lineRule="auto"/>
        <w:jc w:val="both"/>
        <w:rPr>
          <w:rFonts w:eastAsia="Arial"/>
        </w:rPr>
      </w:pPr>
    </w:p>
    <w:p w14:paraId="0B9857B7" w14:textId="6E69C7EB" w:rsidR="00C40A00" w:rsidRDefault="00C40A00" w:rsidP="0097148A">
      <w:pPr>
        <w:pBdr>
          <w:top w:val="nil"/>
          <w:left w:val="nil"/>
          <w:bottom w:val="nil"/>
          <w:right w:val="nil"/>
          <w:between w:val="nil"/>
        </w:pBdr>
        <w:spacing w:before="120" w:line="480" w:lineRule="auto"/>
        <w:jc w:val="both"/>
        <w:rPr>
          <w:rFonts w:eastAsia="Arial"/>
        </w:rPr>
      </w:pPr>
    </w:p>
    <w:p w14:paraId="6B27644D" w14:textId="613FC765" w:rsidR="00C40A00" w:rsidRDefault="00C40A00" w:rsidP="0097148A">
      <w:pPr>
        <w:pBdr>
          <w:top w:val="nil"/>
          <w:left w:val="nil"/>
          <w:bottom w:val="nil"/>
          <w:right w:val="nil"/>
          <w:between w:val="nil"/>
        </w:pBdr>
        <w:spacing w:before="120" w:line="480" w:lineRule="auto"/>
        <w:jc w:val="both"/>
        <w:rPr>
          <w:rFonts w:eastAsia="Arial"/>
        </w:rPr>
      </w:pPr>
    </w:p>
    <w:p w14:paraId="66D15D68" w14:textId="08F95852" w:rsidR="00C40A00" w:rsidRDefault="00C40A00" w:rsidP="0097148A">
      <w:pPr>
        <w:pBdr>
          <w:top w:val="nil"/>
          <w:left w:val="nil"/>
          <w:bottom w:val="nil"/>
          <w:right w:val="nil"/>
          <w:between w:val="nil"/>
        </w:pBdr>
        <w:spacing w:before="120" w:line="480" w:lineRule="auto"/>
        <w:jc w:val="both"/>
        <w:rPr>
          <w:rFonts w:eastAsia="Arial"/>
        </w:rPr>
      </w:pPr>
    </w:p>
    <w:p w14:paraId="60BDE6BA" w14:textId="70495C76" w:rsidR="00C40A00" w:rsidRDefault="00C40A00" w:rsidP="0097148A">
      <w:pPr>
        <w:pBdr>
          <w:top w:val="nil"/>
          <w:left w:val="nil"/>
          <w:bottom w:val="nil"/>
          <w:right w:val="nil"/>
          <w:between w:val="nil"/>
        </w:pBdr>
        <w:spacing w:before="120" w:line="480" w:lineRule="auto"/>
        <w:jc w:val="both"/>
        <w:rPr>
          <w:rFonts w:eastAsia="Arial"/>
        </w:rPr>
      </w:pPr>
    </w:p>
    <w:p w14:paraId="496D147A" w14:textId="78B75EAA" w:rsidR="00C40A00" w:rsidRDefault="00C40A00" w:rsidP="0097148A">
      <w:pPr>
        <w:pBdr>
          <w:top w:val="nil"/>
          <w:left w:val="nil"/>
          <w:bottom w:val="nil"/>
          <w:right w:val="nil"/>
          <w:between w:val="nil"/>
        </w:pBdr>
        <w:spacing w:before="120" w:line="480" w:lineRule="auto"/>
        <w:jc w:val="both"/>
        <w:rPr>
          <w:rFonts w:eastAsia="Arial"/>
        </w:rPr>
      </w:pPr>
    </w:p>
    <w:p w14:paraId="2DB79180" w14:textId="7655AB25" w:rsidR="00C40A00" w:rsidRDefault="00C40A00" w:rsidP="0097148A">
      <w:pPr>
        <w:pBdr>
          <w:top w:val="nil"/>
          <w:left w:val="nil"/>
          <w:bottom w:val="nil"/>
          <w:right w:val="nil"/>
          <w:between w:val="nil"/>
        </w:pBdr>
        <w:spacing w:before="120" w:line="480" w:lineRule="auto"/>
        <w:jc w:val="both"/>
        <w:rPr>
          <w:rFonts w:eastAsia="Arial"/>
        </w:rPr>
      </w:pPr>
    </w:p>
    <w:p w14:paraId="4F93ADDD" w14:textId="6F81E833" w:rsidR="00C40A00" w:rsidRDefault="00C40A00" w:rsidP="0097148A">
      <w:pPr>
        <w:pBdr>
          <w:top w:val="nil"/>
          <w:left w:val="nil"/>
          <w:bottom w:val="nil"/>
          <w:right w:val="nil"/>
          <w:between w:val="nil"/>
        </w:pBdr>
        <w:spacing w:before="120" w:line="480" w:lineRule="auto"/>
        <w:jc w:val="both"/>
        <w:rPr>
          <w:rFonts w:eastAsia="Arial"/>
        </w:rPr>
      </w:pPr>
    </w:p>
    <w:p w14:paraId="65B5E276" w14:textId="0DBDC57A" w:rsidR="00C40A00" w:rsidRDefault="00C40A00" w:rsidP="0097148A">
      <w:pPr>
        <w:pBdr>
          <w:top w:val="nil"/>
          <w:left w:val="nil"/>
          <w:bottom w:val="nil"/>
          <w:right w:val="nil"/>
          <w:between w:val="nil"/>
        </w:pBdr>
        <w:spacing w:before="120" w:line="480" w:lineRule="auto"/>
        <w:jc w:val="both"/>
        <w:rPr>
          <w:rFonts w:eastAsia="Arial"/>
        </w:rPr>
      </w:pPr>
    </w:p>
    <w:p w14:paraId="444D8F6B" w14:textId="6E83DB41" w:rsidR="00C40A00" w:rsidRDefault="00C40A00" w:rsidP="0097148A">
      <w:pPr>
        <w:pBdr>
          <w:top w:val="nil"/>
          <w:left w:val="nil"/>
          <w:bottom w:val="nil"/>
          <w:right w:val="nil"/>
          <w:between w:val="nil"/>
        </w:pBdr>
        <w:spacing w:before="120" w:line="480" w:lineRule="auto"/>
        <w:jc w:val="both"/>
        <w:rPr>
          <w:rFonts w:eastAsia="Arial"/>
        </w:rPr>
      </w:pPr>
    </w:p>
    <w:p w14:paraId="537F2F38" w14:textId="514352AE" w:rsidR="00C40A00" w:rsidRDefault="00C40A00" w:rsidP="0097148A">
      <w:pPr>
        <w:pBdr>
          <w:top w:val="nil"/>
          <w:left w:val="nil"/>
          <w:bottom w:val="nil"/>
          <w:right w:val="nil"/>
          <w:between w:val="nil"/>
        </w:pBdr>
        <w:spacing w:before="120" w:line="480" w:lineRule="auto"/>
        <w:jc w:val="both"/>
        <w:rPr>
          <w:rFonts w:eastAsia="Arial"/>
        </w:rPr>
      </w:pPr>
    </w:p>
    <w:p w14:paraId="26DD4740" w14:textId="7E6D3B54" w:rsidR="00C40A00" w:rsidRPr="00C40A00" w:rsidRDefault="00C40A00" w:rsidP="00C40A00">
      <w:pPr>
        <w:pStyle w:val="Bibliography"/>
        <w:rPr>
          <w:rFonts w:cs="Times New Roman"/>
          <w:lang w:val="en-GB"/>
        </w:rPr>
      </w:pPr>
      <w:r>
        <w:rPr>
          <w:rFonts w:eastAsia="Arial"/>
        </w:rPr>
        <w:fldChar w:fldCharType="begin"/>
      </w:r>
      <w:r>
        <w:rPr>
          <w:rFonts w:eastAsia="Arial"/>
        </w:rPr>
        <w:instrText xml:space="preserve"> ADDIN ZOTERO_BIBL {"uncited":[],"omitted":[],"custom":[]} CSL_BIBLIOGRAPHY </w:instrText>
      </w:r>
      <w:r>
        <w:rPr>
          <w:rFonts w:eastAsia="Arial"/>
        </w:rPr>
        <w:fldChar w:fldCharType="separate"/>
      </w:r>
      <w:r w:rsidRPr="00C40A00">
        <w:rPr>
          <w:rFonts w:cs="Times New Roman"/>
          <w:lang w:val="en-GB"/>
        </w:rPr>
        <w:t xml:space="preserve"> </w:t>
      </w:r>
    </w:p>
    <w:sdt>
      <w:sdtPr>
        <w:id w:val="1062835489"/>
        <w:docPartObj>
          <w:docPartGallery w:val="Bibliographies"/>
          <w:docPartUnique/>
        </w:docPartObj>
      </w:sdtPr>
      <w:sdtEndPr>
        <w:rPr>
          <w:rFonts w:ascii="Times New Roman" w:eastAsia="Times New Roman" w:hAnsi="Times New Roman" w:cs="Angsana New"/>
          <w:b w:val="0"/>
          <w:bCs w:val="0"/>
          <w:color w:val="auto"/>
          <w:sz w:val="24"/>
          <w:lang w:bidi="th-TH"/>
        </w:rPr>
      </w:sdtEndPr>
      <w:sdtContent>
        <w:p w14:paraId="12033859" w14:textId="3AA750DA" w:rsidR="00C40A00" w:rsidRDefault="00C40A00">
          <w:pPr>
            <w:pStyle w:val="Heading1"/>
          </w:pPr>
          <w:r>
            <w:t>Bibliography</w:t>
          </w:r>
        </w:p>
      </w:sdtContent>
    </w:sdt>
    <w:p w14:paraId="3F89FCF4" w14:textId="7618975C" w:rsidR="00C40A00" w:rsidRPr="00C40A00" w:rsidRDefault="00C40A00" w:rsidP="00C40A00">
      <w:pPr>
        <w:pStyle w:val="Bibliography"/>
        <w:ind w:left="0" w:firstLine="0"/>
        <w:rPr>
          <w:rFonts w:cs="Times New Roman"/>
          <w:lang w:val="en-GB"/>
        </w:rPr>
      </w:pPr>
      <w:r>
        <w:rPr>
          <w:rFonts w:eastAsia="Arial"/>
        </w:rPr>
        <w:fldChar w:fldCharType="end"/>
      </w:r>
      <w:r w:rsidRPr="00C40A00">
        <w:rPr>
          <w:rFonts w:cs="Times New Roman"/>
          <w:lang w:val="en-GB"/>
        </w:rPr>
        <w:t xml:space="preserve"> </w:t>
      </w:r>
      <w:r w:rsidRPr="00C40A00">
        <w:rPr>
          <w:rFonts w:cs="Times New Roman"/>
          <w:lang w:val="en-GB"/>
        </w:rPr>
        <w:t>Sun, Q., Wu, J., Rong, W., &amp; Liu, W. (2019). Formative assessment of programming</w:t>
      </w:r>
      <w:r>
        <w:rPr>
          <w:rFonts w:cs="Times New Roman"/>
          <w:lang w:val="en-GB"/>
        </w:rPr>
        <w:t xml:space="preserve"> </w:t>
      </w:r>
      <w:r w:rsidRPr="00C40A00">
        <w:rPr>
          <w:rFonts w:cs="Times New Roman"/>
          <w:lang w:val="en-GB"/>
        </w:rPr>
        <w:t xml:space="preserve">language learning based on peer code review: Implementation and experience report. </w:t>
      </w:r>
      <w:r w:rsidRPr="00C40A00">
        <w:rPr>
          <w:rFonts w:cs="Times New Roman"/>
          <w:i/>
          <w:iCs/>
          <w:lang w:val="en-GB"/>
        </w:rPr>
        <w:t>Tsinghua Science and Technology</w:t>
      </w:r>
      <w:r w:rsidRPr="00C40A00">
        <w:rPr>
          <w:rFonts w:cs="Times New Roman"/>
          <w:lang w:val="en-GB"/>
        </w:rPr>
        <w:t xml:space="preserve">, </w:t>
      </w:r>
      <w:r w:rsidRPr="00C40A00">
        <w:rPr>
          <w:rFonts w:cs="Times New Roman"/>
          <w:i/>
          <w:iCs/>
          <w:lang w:val="en-GB"/>
        </w:rPr>
        <w:t>24</w:t>
      </w:r>
      <w:r w:rsidRPr="00C40A00">
        <w:rPr>
          <w:rFonts w:cs="Times New Roman"/>
          <w:lang w:val="en-GB"/>
        </w:rPr>
        <w:t xml:space="preserve">(4), 423–434. </w:t>
      </w:r>
    </w:p>
    <w:p w14:paraId="64CD78A6" w14:textId="2BB9E4CC" w:rsidR="00C40A00" w:rsidRPr="0097148A" w:rsidRDefault="00C40A00" w:rsidP="0097148A">
      <w:pPr>
        <w:pBdr>
          <w:top w:val="nil"/>
          <w:left w:val="nil"/>
          <w:bottom w:val="nil"/>
          <w:right w:val="nil"/>
          <w:between w:val="nil"/>
        </w:pBdr>
        <w:spacing w:before="120" w:line="480" w:lineRule="auto"/>
        <w:jc w:val="both"/>
        <w:rPr>
          <w:rFonts w:eastAsia="Arial"/>
        </w:rPr>
      </w:pPr>
    </w:p>
    <w:p w14:paraId="58DEA475" w14:textId="77777777" w:rsidR="0097148A" w:rsidRPr="0097148A" w:rsidRDefault="0097148A" w:rsidP="0097148A">
      <w:pPr>
        <w:pBdr>
          <w:top w:val="nil"/>
          <w:left w:val="nil"/>
          <w:bottom w:val="nil"/>
          <w:right w:val="nil"/>
          <w:between w:val="nil"/>
        </w:pBdr>
        <w:spacing w:before="120" w:line="480" w:lineRule="auto"/>
        <w:jc w:val="both"/>
        <w:rPr>
          <w:rFonts w:eastAsia="Arial"/>
        </w:rPr>
      </w:pPr>
    </w:p>
    <w:p w14:paraId="7057FB49" w14:textId="77777777" w:rsidR="0097148A" w:rsidRPr="0097148A" w:rsidRDefault="0097148A" w:rsidP="0097148A">
      <w:pPr>
        <w:pBdr>
          <w:top w:val="nil"/>
          <w:left w:val="nil"/>
          <w:bottom w:val="nil"/>
          <w:right w:val="nil"/>
          <w:between w:val="nil"/>
        </w:pBdr>
        <w:spacing w:before="120" w:line="480" w:lineRule="auto"/>
        <w:jc w:val="both"/>
        <w:rPr>
          <w:rFonts w:eastAsia="Arial"/>
        </w:rPr>
      </w:pPr>
    </w:p>
    <w:p w14:paraId="7A50171A" w14:textId="77777777" w:rsidR="0097148A" w:rsidRPr="0097148A" w:rsidRDefault="0097148A" w:rsidP="0097148A">
      <w:pPr>
        <w:pBdr>
          <w:top w:val="nil"/>
          <w:left w:val="nil"/>
          <w:bottom w:val="nil"/>
          <w:right w:val="nil"/>
          <w:between w:val="nil"/>
        </w:pBdr>
        <w:spacing w:before="120" w:line="480" w:lineRule="auto"/>
        <w:jc w:val="both"/>
        <w:rPr>
          <w:rFonts w:eastAsia="Arial"/>
        </w:rPr>
      </w:pPr>
    </w:p>
    <w:p w14:paraId="6D933CC0" w14:textId="77777777" w:rsidR="0097148A" w:rsidRPr="0097148A" w:rsidRDefault="0097148A" w:rsidP="0097148A">
      <w:pPr>
        <w:pBdr>
          <w:top w:val="nil"/>
          <w:left w:val="nil"/>
          <w:bottom w:val="nil"/>
          <w:right w:val="nil"/>
          <w:between w:val="nil"/>
        </w:pBdr>
        <w:spacing w:before="120" w:line="480" w:lineRule="auto"/>
        <w:jc w:val="both"/>
        <w:rPr>
          <w:rFonts w:eastAsia="Arial"/>
        </w:rPr>
      </w:pPr>
    </w:p>
    <w:p w14:paraId="5479B849" w14:textId="77777777" w:rsidR="0097148A" w:rsidRDefault="0097148A" w:rsidP="00AA3D26">
      <w:pPr>
        <w:pBdr>
          <w:top w:val="nil"/>
          <w:left w:val="nil"/>
          <w:bottom w:val="nil"/>
          <w:right w:val="nil"/>
          <w:between w:val="nil"/>
        </w:pBdr>
        <w:spacing w:before="120" w:line="480" w:lineRule="auto"/>
        <w:jc w:val="both"/>
        <w:rPr>
          <w:rFonts w:eastAsia="Arial"/>
        </w:rPr>
      </w:pPr>
    </w:p>
    <w:p w14:paraId="2B1D7983" w14:textId="24CB6438" w:rsidR="0031040F" w:rsidRDefault="0031040F" w:rsidP="00AA3D26">
      <w:pPr>
        <w:pBdr>
          <w:top w:val="nil"/>
          <w:left w:val="nil"/>
          <w:bottom w:val="nil"/>
          <w:right w:val="nil"/>
          <w:between w:val="nil"/>
        </w:pBdr>
        <w:spacing w:before="120" w:line="480" w:lineRule="auto"/>
        <w:jc w:val="both"/>
        <w:rPr>
          <w:rFonts w:eastAsia="Arial"/>
        </w:rPr>
      </w:pPr>
    </w:p>
    <w:p w14:paraId="29D072B7" w14:textId="77777777" w:rsidR="0031040F" w:rsidRDefault="0031040F" w:rsidP="00AA3D26">
      <w:pPr>
        <w:pBdr>
          <w:top w:val="nil"/>
          <w:left w:val="nil"/>
          <w:bottom w:val="nil"/>
          <w:right w:val="nil"/>
          <w:between w:val="nil"/>
        </w:pBdr>
        <w:spacing w:before="120" w:line="480" w:lineRule="auto"/>
        <w:jc w:val="both"/>
        <w:rPr>
          <w:rFonts w:eastAsia="Arial"/>
        </w:rPr>
      </w:pPr>
    </w:p>
    <w:p w14:paraId="373EC79F" w14:textId="77777777" w:rsidR="00FA55E1" w:rsidRDefault="00FA55E1" w:rsidP="00AA3D26">
      <w:pPr>
        <w:pBdr>
          <w:top w:val="nil"/>
          <w:left w:val="nil"/>
          <w:bottom w:val="nil"/>
          <w:right w:val="nil"/>
          <w:between w:val="nil"/>
        </w:pBdr>
        <w:spacing w:before="120" w:line="480" w:lineRule="auto"/>
        <w:jc w:val="both"/>
        <w:rPr>
          <w:rFonts w:eastAsia="Arial"/>
        </w:rPr>
      </w:pPr>
    </w:p>
    <w:p w14:paraId="317647A9" w14:textId="77777777" w:rsidR="00FA55E1" w:rsidRDefault="00FA55E1" w:rsidP="00AA3D26">
      <w:pPr>
        <w:pBdr>
          <w:top w:val="nil"/>
          <w:left w:val="nil"/>
          <w:bottom w:val="nil"/>
          <w:right w:val="nil"/>
          <w:between w:val="nil"/>
        </w:pBdr>
        <w:spacing w:before="120" w:line="480" w:lineRule="auto"/>
        <w:jc w:val="both"/>
        <w:rPr>
          <w:rFonts w:eastAsia="Arial"/>
        </w:rPr>
      </w:pPr>
    </w:p>
    <w:p w14:paraId="4C28FF20" w14:textId="77777777" w:rsidR="006A432C" w:rsidRPr="00D67E61" w:rsidRDefault="006A432C" w:rsidP="00AA3D26">
      <w:pPr>
        <w:pBdr>
          <w:top w:val="nil"/>
          <w:left w:val="nil"/>
          <w:bottom w:val="nil"/>
          <w:right w:val="nil"/>
          <w:between w:val="nil"/>
        </w:pBdr>
        <w:spacing w:before="120" w:line="480" w:lineRule="auto"/>
        <w:jc w:val="both"/>
        <w:rPr>
          <w:rFonts w:eastAsia="Arial"/>
        </w:rPr>
      </w:pPr>
    </w:p>
    <w:sectPr w:rsidR="006A432C" w:rsidRPr="00D67E61" w:rsidSect="00AA3D2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BC854" w14:textId="77777777" w:rsidR="001C4EDF" w:rsidRDefault="001C4EDF" w:rsidP="00D67E61">
      <w:r>
        <w:separator/>
      </w:r>
    </w:p>
  </w:endnote>
  <w:endnote w:type="continuationSeparator" w:id="0">
    <w:p w14:paraId="14454F10" w14:textId="77777777" w:rsidR="001C4EDF" w:rsidRDefault="001C4EDF" w:rsidP="00D6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61156" w14:textId="77777777" w:rsidR="00AA3D26" w:rsidRDefault="00AA3D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957785" w14:textId="27457AD5" w:rsidR="00D67E61" w:rsidRDefault="00D67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4F688" w14:textId="77777777" w:rsidR="001C4EDF" w:rsidRDefault="001C4EDF" w:rsidP="00D67E61">
      <w:r>
        <w:separator/>
      </w:r>
    </w:p>
  </w:footnote>
  <w:footnote w:type="continuationSeparator" w:id="0">
    <w:p w14:paraId="14D63B2F" w14:textId="77777777" w:rsidR="001C4EDF" w:rsidRDefault="001C4EDF" w:rsidP="00D67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8070C"/>
    <w:multiLevelType w:val="hybridMultilevel"/>
    <w:tmpl w:val="60B45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C8"/>
    <w:rsid w:val="00045062"/>
    <w:rsid w:val="000456F9"/>
    <w:rsid w:val="00067E12"/>
    <w:rsid w:val="00086A71"/>
    <w:rsid w:val="000B0292"/>
    <w:rsid w:val="001217F6"/>
    <w:rsid w:val="00130D69"/>
    <w:rsid w:val="001C4EDF"/>
    <w:rsid w:val="001E3FDC"/>
    <w:rsid w:val="00213F92"/>
    <w:rsid w:val="002379C8"/>
    <w:rsid w:val="00246BD1"/>
    <w:rsid w:val="00251EEA"/>
    <w:rsid w:val="002B6D2D"/>
    <w:rsid w:val="002C1E00"/>
    <w:rsid w:val="0031040F"/>
    <w:rsid w:val="003C5D79"/>
    <w:rsid w:val="003F3637"/>
    <w:rsid w:val="004065F3"/>
    <w:rsid w:val="004159DA"/>
    <w:rsid w:val="00460A75"/>
    <w:rsid w:val="004671B5"/>
    <w:rsid w:val="005029F6"/>
    <w:rsid w:val="00586006"/>
    <w:rsid w:val="005A007A"/>
    <w:rsid w:val="005A2A64"/>
    <w:rsid w:val="005A399A"/>
    <w:rsid w:val="005E7369"/>
    <w:rsid w:val="00677AC5"/>
    <w:rsid w:val="006A107A"/>
    <w:rsid w:val="006A432C"/>
    <w:rsid w:val="006B7377"/>
    <w:rsid w:val="00721295"/>
    <w:rsid w:val="00744F3B"/>
    <w:rsid w:val="00774F9F"/>
    <w:rsid w:val="007E0FD0"/>
    <w:rsid w:val="0082586E"/>
    <w:rsid w:val="00854537"/>
    <w:rsid w:val="00860065"/>
    <w:rsid w:val="008B5E4D"/>
    <w:rsid w:val="009551B1"/>
    <w:rsid w:val="0097148A"/>
    <w:rsid w:val="00971532"/>
    <w:rsid w:val="00A11C96"/>
    <w:rsid w:val="00A22DD0"/>
    <w:rsid w:val="00A4022B"/>
    <w:rsid w:val="00A5106A"/>
    <w:rsid w:val="00AA3D26"/>
    <w:rsid w:val="00AE200A"/>
    <w:rsid w:val="00B709E6"/>
    <w:rsid w:val="00B71BEB"/>
    <w:rsid w:val="00B905B5"/>
    <w:rsid w:val="00BA4C77"/>
    <w:rsid w:val="00BC7277"/>
    <w:rsid w:val="00BD5EC2"/>
    <w:rsid w:val="00C17961"/>
    <w:rsid w:val="00C40A00"/>
    <w:rsid w:val="00C87C37"/>
    <w:rsid w:val="00C90F23"/>
    <w:rsid w:val="00C93548"/>
    <w:rsid w:val="00CC1311"/>
    <w:rsid w:val="00CE30FE"/>
    <w:rsid w:val="00CF6549"/>
    <w:rsid w:val="00CF6887"/>
    <w:rsid w:val="00D67E61"/>
    <w:rsid w:val="00DC7F5B"/>
    <w:rsid w:val="00DF5706"/>
    <w:rsid w:val="00E33831"/>
    <w:rsid w:val="00E74769"/>
    <w:rsid w:val="00EB38D5"/>
    <w:rsid w:val="00F30E95"/>
    <w:rsid w:val="00F55F21"/>
    <w:rsid w:val="00FA55E1"/>
    <w:rsid w:val="00FC715A"/>
    <w:rsid w:val="00FE7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9A16D"/>
  <w15:chartTrackingRefBased/>
  <w15:docId w15:val="{43560589-8791-BB42-A9BD-D612BDFE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61"/>
    <w:rPr>
      <w:rFonts w:ascii="Times New Roman" w:eastAsia="Times New Roman" w:hAnsi="Times New Roman" w:cs="Angsana New"/>
      <w:szCs w:val="28"/>
      <w:lang w:val="en-US" w:bidi="th-TH"/>
    </w:rPr>
  </w:style>
  <w:style w:type="paragraph" w:styleId="Heading1">
    <w:name w:val="heading 1"/>
    <w:basedOn w:val="Normal"/>
    <w:next w:val="Normal"/>
    <w:link w:val="Heading1Char"/>
    <w:uiPriority w:val="9"/>
    <w:qFormat/>
    <w:rsid w:val="00C40A00"/>
    <w:pPr>
      <w:keepNext/>
      <w:keepLines/>
      <w:spacing w:before="480" w:line="276" w:lineRule="auto"/>
      <w:outlineLvl w:val="0"/>
    </w:pPr>
    <w:rPr>
      <w:rFonts w:asciiTheme="majorHAnsi" w:eastAsiaTheme="majorEastAsia" w:hAnsiTheme="majorHAnsi" w:cstheme="majorBidi"/>
      <w:b/>
      <w:bCs/>
      <w:color w:val="2F5496" w:themeColor="accent1" w:themeShade="BF"/>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07A"/>
    <w:pPr>
      <w:spacing w:before="100" w:beforeAutospacing="1" w:after="100" w:afterAutospacing="1"/>
    </w:pPr>
    <w:rPr>
      <w:rFonts w:cs="Times New Roman"/>
      <w:lang w:eastAsia="en-GB"/>
    </w:rPr>
  </w:style>
  <w:style w:type="paragraph" w:styleId="ListParagraph">
    <w:name w:val="List Paragraph"/>
    <w:aliases w:val="Normal 2,List Paragraph (numbered (a)),Main numbered paragraph,Citation List,Resume Title,List_Paragraph,Multilevel para_II,List Paragraph1,References,Head1,WinDForce-Letter,heading 9,Heading 91,Medium Grid 1 - Accent 21"/>
    <w:basedOn w:val="Normal"/>
    <w:link w:val="ListParagraphChar"/>
    <w:uiPriority w:val="34"/>
    <w:qFormat/>
    <w:rsid w:val="00D67E61"/>
    <w:pPr>
      <w:spacing w:after="200" w:line="276" w:lineRule="auto"/>
      <w:ind w:left="720" w:hanging="567"/>
      <w:contextualSpacing/>
    </w:pPr>
    <w:rPr>
      <w:rFonts w:ascii="Calibri" w:eastAsia="Calibri" w:hAnsi="Calibri" w:cs="Times New Roman"/>
      <w:sz w:val="22"/>
      <w:szCs w:val="22"/>
      <w:lang w:val="en-GB"/>
    </w:rPr>
  </w:style>
  <w:style w:type="character" w:customStyle="1" w:styleId="ListParagraphChar">
    <w:name w:val="List Paragraph Char"/>
    <w:aliases w:val="Normal 2 Char,List Paragraph (numbered (a)) Char,Main numbered paragraph Char,Citation List Char,Resume Title Char,List_Paragraph Char,Multilevel para_II Char,List Paragraph1 Char,References Char,Head1 Char,WinDForce-Letter Char"/>
    <w:link w:val="ListParagraph"/>
    <w:uiPriority w:val="34"/>
    <w:qFormat/>
    <w:locked/>
    <w:rsid w:val="00D67E61"/>
    <w:rPr>
      <w:rFonts w:ascii="Calibri" w:eastAsia="Calibri" w:hAnsi="Calibri" w:cs="Times New Roman"/>
      <w:sz w:val="22"/>
      <w:szCs w:val="22"/>
      <w:lang w:val="en-GB"/>
    </w:rPr>
  </w:style>
  <w:style w:type="paragraph" w:styleId="Header">
    <w:name w:val="header"/>
    <w:basedOn w:val="Normal"/>
    <w:link w:val="HeaderChar"/>
    <w:uiPriority w:val="99"/>
    <w:unhideWhenUsed/>
    <w:rsid w:val="00D67E61"/>
    <w:pPr>
      <w:tabs>
        <w:tab w:val="center" w:pos="4513"/>
        <w:tab w:val="right" w:pos="9026"/>
      </w:tabs>
    </w:pPr>
  </w:style>
  <w:style w:type="character" w:customStyle="1" w:styleId="HeaderChar">
    <w:name w:val="Header Char"/>
    <w:basedOn w:val="DefaultParagraphFont"/>
    <w:link w:val="Header"/>
    <w:uiPriority w:val="99"/>
    <w:rsid w:val="00D67E61"/>
    <w:rPr>
      <w:rFonts w:ascii="Times New Roman" w:eastAsia="Times New Roman" w:hAnsi="Times New Roman" w:cs="Angsana New"/>
      <w:szCs w:val="28"/>
      <w:lang w:val="en-US" w:bidi="th-TH"/>
    </w:rPr>
  </w:style>
  <w:style w:type="paragraph" w:styleId="Footer">
    <w:name w:val="footer"/>
    <w:basedOn w:val="Normal"/>
    <w:link w:val="FooterChar"/>
    <w:uiPriority w:val="99"/>
    <w:unhideWhenUsed/>
    <w:rsid w:val="00D67E61"/>
    <w:pPr>
      <w:tabs>
        <w:tab w:val="center" w:pos="4513"/>
        <w:tab w:val="right" w:pos="9026"/>
      </w:tabs>
    </w:pPr>
  </w:style>
  <w:style w:type="character" w:customStyle="1" w:styleId="FooterChar">
    <w:name w:val="Footer Char"/>
    <w:basedOn w:val="DefaultParagraphFont"/>
    <w:link w:val="Footer"/>
    <w:uiPriority w:val="99"/>
    <w:rsid w:val="00D67E61"/>
    <w:rPr>
      <w:rFonts w:ascii="Times New Roman" w:eastAsia="Times New Roman" w:hAnsi="Times New Roman" w:cs="Angsana New"/>
      <w:szCs w:val="28"/>
      <w:lang w:val="en-US" w:bidi="th-TH"/>
    </w:rPr>
  </w:style>
  <w:style w:type="paragraph" w:styleId="Bibliography">
    <w:name w:val="Bibliography"/>
    <w:basedOn w:val="Normal"/>
    <w:next w:val="Normal"/>
    <w:uiPriority w:val="37"/>
    <w:unhideWhenUsed/>
    <w:rsid w:val="00C40A00"/>
    <w:pPr>
      <w:spacing w:line="480" w:lineRule="auto"/>
      <w:ind w:left="720" w:hanging="720"/>
    </w:pPr>
  </w:style>
  <w:style w:type="character" w:customStyle="1" w:styleId="Heading1Char">
    <w:name w:val="Heading 1 Char"/>
    <w:basedOn w:val="DefaultParagraphFont"/>
    <w:link w:val="Heading1"/>
    <w:uiPriority w:val="9"/>
    <w:rsid w:val="00C40A00"/>
    <w:rPr>
      <w:rFonts w:asciiTheme="majorHAnsi" w:eastAsiaTheme="majorEastAsia" w:hAnsiTheme="majorHAnsi" w:cstheme="majorBidi"/>
      <w:b/>
      <w:bCs/>
      <w:color w:val="2F5496" w:themeColor="accent1" w:themeShade="BF"/>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879247">
      <w:bodyDiv w:val="1"/>
      <w:marLeft w:val="0"/>
      <w:marRight w:val="0"/>
      <w:marTop w:val="0"/>
      <w:marBottom w:val="0"/>
      <w:divBdr>
        <w:top w:val="none" w:sz="0" w:space="0" w:color="auto"/>
        <w:left w:val="none" w:sz="0" w:space="0" w:color="auto"/>
        <w:bottom w:val="none" w:sz="0" w:space="0" w:color="auto"/>
        <w:right w:val="none" w:sz="0" w:space="0" w:color="auto"/>
      </w:divBdr>
      <w:divsChild>
        <w:div w:id="39479022">
          <w:marLeft w:val="0"/>
          <w:marRight w:val="0"/>
          <w:marTop w:val="0"/>
          <w:marBottom w:val="0"/>
          <w:divBdr>
            <w:top w:val="none" w:sz="0" w:space="0" w:color="auto"/>
            <w:left w:val="none" w:sz="0" w:space="0" w:color="auto"/>
            <w:bottom w:val="none" w:sz="0" w:space="0" w:color="auto"/>
            <w:right w:val="none" w:sz="0" w:space="0" w:color="auto"/>
          </w:divBdr>
          <w:divsChild>
            <w:div w:id="2017683029">
              <w:marLeft w:val="0"/>
              <w:marRight w:val="0"/>
              <w:marTop w:val="0"/>
              <w:marBottom w:val="0"/>
              <w:divBdr>
                <w:top w:val="none" w:sz="0" w:space="0" w:color="auto"/>
                <w:left w:val="none" w:sz="0" w:space="0" w:color="auto"/>
                <w:bottom w:val="none" w:sz="0" w:space="0" w:color="auto"/>
                <w:right w:val="none" w:sz="0" w:space="0" w:color="auto"/>
              </w:divBdr>
              <w:divsChild>
                <w:div w:id="3704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SONAM WANGMO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F786F-D5BE-D444-8201-1C01E52E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2021-08-23T16:05:00Z</dcterms:created>
  <dcterms:modified xsi:type="dcterms:W3CDTF">2021-09-15T13:47:00Z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zotero-version="5.0.97-beta.36+9738d2055"&gt;&lt;session id="2pfsQ7Me"/&gt;&lt;style id="http://www.zotero.org/styles/apa" locale="en-GB" hasBibliography="1" bibliographyStyleHasBeenSet="1"/&gt;&lt;prefs&gt;&lt;pref name="fieldType" value="Field"/&gt;&lt;/prefs&gt;</vt:lpwstr>
  </property>
  <property fmtid="{D5CDD505-2E9C-101B-9397-08002B2CF9AE}" pid="3" name="ZOTERO_PREF_2">
    <vt:lpwstr>&lt;/data&gt;</vt:lpwstr>
  </property>
</Properties>
</file>