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after="0" w:before="0"/>
      </w:pPr>
    </w:p>
    <w:p>
      <w:pPr>
        <w:spacing w:after="0" w:before="0"/>
      </w:pPr>
    </w:p>
    <w:p>
      <w:pPr>
        <w:spacing w:after="40" w:before="0"/>
        <w:jc w:val="center"/>
      </w:pPr>
      <w:r>
        <w:rPr>
          <w:rFonts w:ascii="Calibri" w:hAnsi="Calibri"/>
          <w:b w:val="0"/>
          <w:i w:val="0"/>
          <w:sz w:val="32"/>
          <w:u w:val="none"/>
        </w:rPr>
        <w:t>A PROJECT REPORT</w:t>
      </w:r>
    </w:p>
    <w:p>
      <w:pPr>
        <w:spacing w:after="40" w:before="0"/>
        <w:jc w:val="center"/>
      </w:pPr>
      <w:r>
        <w:rPr>
          <w:rFonts w:ascii="Calibri" w:hAnsi="Calibri"/>
          <w:b w:val="0"/>
          <w:i w:val="0"/>
          <w:sz w:val="32"/>
          <w:u w:val="none"/>
        </w:rPr>
        <w:t>ON</w:t>
      </w:r>
    </w:p>
    <w:p>
      <w:pPr>
        <w:spacing w:after="360" w:before="0"/>
        <w:jc w:val="center"/>
      </w:pPr>
      <w:r>
        <w:rPr>
          <w:rFonts w:ascii="Calibri" w:hAnsi="Calibri"/>
          <w:b/>
          <w:i w:val="0"/>
          <w:sz w:val="32"/>
          <w:u w:val="none"/>
        </w:rPr>
        <w:t>“SOFTWARE DEFECT PREDICTION USING MACHINE LEARNING”</w:t>
      </w:r>
    </w:p>
    <w:p>
      <w:pPr>
        <w:spacing w:after="40" w:before="0"/>
        <w:jc w:val="center"/>
      </w:pPr>
      <w:r>
        <w:rPr>
          <w:rFonts w:ascii="Calibri" w:hAnsi="Calibri"/>
          <w:b w:val="0"/>
          <w:i w:val="0"/>
          <w:sz w:val="28"/>
          <w:u w:val="none"/>
        </w:rPr>
        <w:t>Submitted in Partial Fulfillment for the degree</w:t>
      </w:r>
    </w:p>
    <w:p>
      <w:pPr>
        <w:spacing w:after="40" w:before="0"/>
        <w:jc w:val="center"/>
      </w:pPr>
      <w:r>
        <w:rPr>
          <w:rFonts w:ascii="Calibri" w:hAnsi="Calibri"/>
          <w:b w:val="0"/>
          <w:i w:val="0"/>
          <w:sz w:val="28"/>
          <w:u w:val="none"/>
        </w:rPr>
        <w:t>of M.Tech. (Master of Technology)</w:t>
      </w:r>
    </w:p>
    <w:p>
      <w:pPr>
        <w:spacing w:after="320" w:before="0"/>
        <w:jc w:val="center"/>
      </w:pPr>
      <w:r>
        <w:rPr>
          <w:rFonts w:ascii="Calibri" w:hAnsi="Calibri"/>
          <w:b w:val="0"/>
          <w:i w:val="0"/>
          <w:sz w:val="28"/>
          <w:u w:val="none"/>
        </w:rPr>
        <w:t>in Computer Science and Engineering</w:t>
      </w:r>
    </w:p>
    <w:p>
      <w:pPr>
        <w:spacing w:after="480" w:before="0"/>
        <w:jc w:val="center"/>
      </w:pPr>
      <w:r>
        <w:rPr>
          <w:rFonts w:ascii="Calibri" w:hAnsi="Calibri"/>
          <w:b w:val="0"/>
          <w:i w:val="0"/>
          <w:sz w:val="28"/>
          <w:u w:val="none"/>
        </w:rPr>
        <w:t>Course Code: CS16095  |  Minor Project</w:t>
      </w:r>
    </w:p>
    <w:p>
      <w:pPr>
        <w:spacing w:after="120" w:before="0"/>
        <w:jc w:val="center"/>
      </w:pPr>
      <w:r>
        <w:rPr>
          <w:rFonts w:ascii="Calibri" w:hAnsi="Calibri"/>
          <w:b/>
          <w:i w:val="0"/>
          <w:sz w:val="32"/>
          <w:u w:val="none"/>
        </w:rPr>
        <w:t>Submitted By: -</w:t>
      </w:r>
    </w:p>
    <w:p>
      <w:pPr>
        <w:spacing w:after="40" w:before="0"/>
        <w:jc w:val="center"/>
      </w:pPr>
      <w:r>
        <w:rPr>
          <w:rFonts w:ascii="Calibri" w:hAnsi="Calibri"/>
          <w:b w:val="0"/>
          <w:i w:val="0"/>
          <w:sz w:val="28"/>
          <w:u w:val="none"/>
        </w:rPr>
        <w:t>Sonam Kumari</w:t>
      </w:r>
    </w:p>
    <w:p>
      <w:pPr>
        <w:spacing w:after="40" w:before="0"/>
        <w:jc w:val="center"/>
      </w:pPr>
      <w:r>
        <w:rPr>
          <w:rFonts w:ascii="Calibri" w:hAnsi="Calibri"/>
          <w:b w:val="0"/>
          <w:i w:val="0"/>
          <w:sz w:val="28"/>
          <w:u w:val="none"/>
        </w:rPr>
        <w:t>Registration No.: NSU253121001</w:t>
      </w:r>
    </w:p>
    <w:p>
      <w:pPr>
        <w:spacing w:after="40" w:before="0"/>
        <w:jc w:val="center"/>
      </w:pPr>
      <w:r>
        <w:rPr>
          <w:rFonts w:ascii="Calibri" w:hAnsi="Calibri"/>
          <w:b w:val="0"/>
          <w:i w:val="0"/>
          <w:sz w:val="28"/>
          <w:u w:val="none"/>
        </w:rPr>
        <w:t>Roll No.: 253121001</w:t>
      </w:r>
    </w:p>
    <w:p>
      <w:pPr>
        <w:spacing w:after="440" w:before="0"/>
        <w:jc w:val="center"/>
      </w:pPr>
      <w:r>
        <w:rPr>
          <w:rFonts w:ascii="Calibri" w:hAnsi="Calibri"/>
          <w:b w:val="0"/>
          <w:i w:val="0"/>
          <w:sz w:val="28"/>
          <w:u w:val="none"/>
        </w:rPr>
        <w:t>M.Tech. (CSE), 2nd Semester, Session 2025 - 2026</w:t>
      </w:r>
    </w:p>
    <w:p>
      <w:pPr>
        <w:spacing w:after="80" w:before="0"/>
        <w:jc w:val="center"/>
      </w:pPr>
      <w:r>
        <w:rPr>
          <w:rFonts w:ascii="Calibri" w:hAnsi="Calibri"/>
          <w:b w:val="0"/>
          <w:i w:val="0"/>
          <w:sz w:val="28"/>
          <w:u w:val="none"/>
        </w:rPr>
        <w:t>Under the Guidance of</w:t>
      </w:r>
    </w:p>
    <w:p>
      <w:pPr>
        <w:spacing w:after="40" w:before="0"/>
        <w:jc w:val="center"/>
      </w:pPr>
      <w:r>
        <w:rPr>
          <w:rFonts w:ascii="Calibri" w:hAnsi="Calibri"/>
          <w:b/>
          <w:i w:val="0"/>
          <w:sz w:val="28"/>
          <w:u w:val="none"/>
        </w:rPr>
        <w:t>[GUIDE NAME]</w:t>
      </w:r>
    </w:p>
    <w:p>
      <w:pPr>
        <w:spacing w:after="480" w:before="0"/>
        <w:jc w:val="center"/>
      </w:pPr>
      <w:r>
        <w:rPr>
          <w:rFonts w:ascii="Calibri" w:hAnsi="Calibri"/>
          <w:b w:val="0"/>
          <w:i w:val="0"/>
          <w:sz w:val="28"/>
          <w:u w:val="none"/>
        </w:rPr>
        <w:t>[DESIGNATION], Department of Computer Science &amp; Engineering</w:t>
      </w:r>
    </w:p>
    <w:p>
      <w:pPr>
        <w:spacing w:after="40" w:before="0"/>
        <w:jc w:val="center"/>
      </w:pPr>
      <w:r>
        <w:rPr>
          <w:rFonts w:ascii="Calibri" w:hAnsi="Calibri"/>
          <w:b/>
          <w:i w:val="0"/>
          <w:sz w:val="28"/>
          <w:u w:val="none"/>
        </w:rPr>
        <w:t>DEPARTMENT OF COMPUTER SCIENCE &amp; ENGINEERING</w:t>
      </w:r>
    </w:p>
    <w:p>
      <w:pPr>
        <w:spacing w:after="40" w:before="0"/>
        <w:jc w:val="center"/>
      </w:pPr>
      <w:r>
        <w:rPr>
          <w:rFonts w:ascii="Calibri" w:hAnsi="Calibri"/>
          <w:b/>
          <w:i w:val="0"/>
          <w:sz w:val="28"/>
          <w:u w:val="none"/>
        </w:rPr>
        <w:t>NETAJI SUBHAS UNIVERSITY</w:t>
      </w:r>
    </w:p>
    <w:p>
      <w:pPr>
        <w:spacing w:after="240" w:before="0"/>
        <w:jc w:val="center"/>
      </w:pPr>
      <w:r>
        <w:rPr>
          <w:rFonts w:ascii="Calibri" w:hAnsi="Calibri"/>
          <w:b/>
          <w:i w:val="0"/>
          <w:sz w:val="28"/>
          <w:u w:val="none"/>
        </w:rPr>
        <w:t>JAMSHEDPUR, JHARKHAND</w:t>
      </w:r>
    </w:p>
    <w:p>
      <w:pPr>
        <w:spacing w:after="40" w:before="0"/>
        <w:jc w:val="center"/>
      </w:pPr>
      <w:r>
        <w:rPr>
          <w:rFonts w:ascii="Calibri" w:hAnsi="Calibri"/>
          <w:b/>
          <w:i w:val="0"/>
          <w:sz w:val="28"/>
          <w:u w:val="none"/>
        </w:rPr>
        <w:t>SEPTEMBER 2026</w:t>
      </w:r>
    </w:p>
    <w:p>
      <w:r>
        <w:br w:type="page"/>
      </w:r>
    </w:p>
    <w:p>
      <w:pPr>
        <w:spacing w:after="360" w:before="0"/>
        <w:jc w:val="center"/>
      </w:pPr>
      <w:r>
        <w:rPr>
          <w:rFonts w:ascii="Arial" w:hAnsi="Arial"/>
          <w:b w:val="0"/>
          <w:i w:val="0"/>
          <w:sz w:val="56"/>
          <w:u w:val="none"/>
        </w:rPr>
        <w:t>CERTIFICATE</w:t>
      </w:r>
    </w:p>
    <w:p>
      <w:pPr>
        <w:spacing w:after="0" w:before="0"/>
      </w:pPr>
    </w:p>
    <w:p>
      <w:pPr>
        <w:spacing w:after="160" w:before="0"/>
        <w:jc w:val="both"/>
      </w:pPr>
      <w:r>
        <w:rPr>
          <w:rFonts w:ascii="Calibri" w:hAnsi="Calibri"/>
          <w:b w:val="0"/>
          <w:i w:val="0"/>
          <w:sz w:val="32"/>
          <w:u w:val="none"/>
        </w:rPr>
        <w:t>This is to certify that the project report entitled “SOFTWARE DEFECT PREDICTION USING MACHINE LEARNING” submitted to Netaji Subhas University, Jamshedpur, in partial fulfillment of the requirement for the award of the degree of Master of Technology (M.Tech.) in Computer Science and Engineering, is an original work carried out by Sonam Kumari, Registration No. NSU253121001, Roll No. 253121001, under my supervision and guidance during the academic session 2025 - 2026.</w:t>
      </w:r>
    </w:p>
    <w:p>
      <w:pPr>
        <w:spacing w:after="160" w:before="0"/>
        <w:jc w:val="both"/>
      </w:pPr>
      <w:r>
        <w:rPr>
          <w:rFonts w:ascii="Calibri" w:hAnsi="Calibri"/>
          <w:b w:val="0"/>
          <w:i w:val="0"/>
          <w:sz w:val="32"/>
          <w:u w:val="none"/>
        </w:rPr>
        <w:t>The work embodied in this report has not been submitted, either in part or in full, to any other university or institution for the award of any degree or diploma. The results reported were obtained by executing the software developed as part of this project, which is submitted along with this report.</w:t>
      </w:r>
    </w:p>
    <w:p>
      <w:pPr>
        <w:spacing w:after="0" w:before="0"/>
      </w:pPr>
    </w:p>
    <w:p>
      <w:pPr>
        <w:spacing w:after="0" w:before="0"/>
      </w:pPr>
    </w:p>
    <w:p>
      <w:pPr>
        <w:spacing w:after="0" w:before="0"/>
      </w:pPr>
    </w:p>
    <w:p>
      <w:pPr>
        <w:spacing w:after="600" w:before="0"/>
      </w:pPr>
      <w:r>
        <w:rPr>
          <w:rFonts w:ascii="Calibri" w:hAnsi="Calibri"/>
          <w:b w:val="0"/>
          <w:i w:val="0"/>
          <w:sz w:val="28"/>
          <w:u w:val="none"/>
        </w:rPr>
        <w:t>Signature</w:t>
      </w:r>
    </w:p>
    <w:p>
      <w:pPr>
        <w:spacing w:after="0" w:before="0"/>
      </w:pPr>
    </w:p>
    <w:p>
      <w:pPr>
        <w:spacing w:after="80" w:before="0"/>
      </w:pPr>
      <w:r>
        <w:rPr>
          <w:rFonts w:ascii="Calibri" w:hAnsi="Calibri"/>
          <w:b/>
          <w:sz w:val="28"/>
        </w:rPr>
        <w:t xml:space="preserve">[GUIDE NAME]                                              </w:t>
      </w:r>
      <w:r>
        <w:rPr>
          <w:rFonts w:ascii="Calibri" w:hAnsi="Calibri"/>
          <w:b/>
          <w:sz w:val="28"/>
        </w:rPr>
        <w:t xml:space="preserve">[HOD NAME]                                        </w:t>
      </w:r>
    </w:p>
    <w:p>
      <w:pPr>
        <w:spacing w:after="520" w:before="0"/>
      </w:pPr>
      <w:r>
        <w:rPr>
          <w:rFonts w:ascii="Calibri" w:hAnsi="Calibri"/>
          <w:sz w:val="28"/>
        </w:rPr>
        <w:t>(Project Guide)                                            (Head of Department)</w:t>
      </w:r>
    </w:p>
    <w:p>
      <w:pPr>
        <w:spacing w:after="0" w:before="0"/>
      </w:pPr>
    </w:p>
    <w:p>
      <w:pPr>
        <w:spacing w:after="0" w:before="0"/>
      </w:pPr>
    </w:p>
    <w:p>
      <w:pPr>
        <w:spacing w:after="360" w:before="0"/>
        <w:jc w:val="right"/>
      </w:pPr>
      <w:r>
        <w:rPr>
          <w:rFonts w:ascii="Calibri" w:hAnsi="Calibri"/>
          <w:b w:val="0"/>
          <w:i w:val="0"/>
          <w:sz w:val="28"/>
          <w:u w:val="none"/>
        </w:rPr>
        <w:t>(External Examiner)</w:t>
      </w:r>
    </w:p>
    <w:p>
      <w:pPr>
        <w:spacing w:after="160" w:before="0"/>
      </w:pPr>
      <w:r>
        <w:rPr>
          <w:rFonts w:ascii="Calibri" w:hAnsi="Calibri"/>
          <w:b w:val="0"/>
          <w:i w:val="0"/>
          <w:sz w:val="28"/>
          <w:u w:val="none"/>
        </w:rPr>
        <w:t>Date: ______________                              Place: Jamshedpur</w:t>
      </w:r>
    </w:p>
    <w:p>
      <w:r>
        <w:br w:type="page"/>
      </w:r>
    </w:p>
    <w:p>
      <w:pPr>
        <w:spacing w:after="360" w:before="0"/>
        <w:jc w:val="center"/>
      </w:pPr>
      <w:r>
        <w:rPr>
          <w:rFonts w:ascii="Arial" w:hAnsi="Arial"/>
          <w:b w:val="0"/>
          <w:i w:val="0"/>
          <w:sz w:val="56"/>
          <w:u w:val="none"/>
        </w:rPr>
        <w:t>DECLARATION</w:t>
      </w:r>
    </w:p>
    <w:p>
      <w:pPr>
        <w:spacing w:after="160" w:before="0"/>
        <w:jc w:val="both"/>
      </w:pPr>
      <w:r>
        <w:rPr>
          <w:rFonts w:ascii="Calibri" w:hAnsi="Calibri"/>
          <w:b w:val="0"/>
          <w:i w:val="0"/>
          <w:sz w:val="32"/>
          <w:u w:val="none"/>
        </w:rPr>
        <w:t>I, Sonam Kumari, Registration No. NSU253121001, Roll No. 253121001, a student of M.Tech. (Computer Science and Engineering), 2nd Semester, hereby declare that the project report entitled “SOFTWARE DEFECT PREDICTION USING MACHINE LEARNING” is an original work carried out by me under the guidance of [GUIDE NAME], Department of Computer Science &amp; Engineering, Netaji Subhas University, Jamshedpur.</w:t>
      </w:r>
    </w:p>
    <w:p>
      <w:pPr>
        <w:spacing w:after="160" w:before="0"/>
        <w:jc w:val="both"/>
      </w:pPr>
      <w:r>
        <w:rPr>
          <w:rFonts w:ascii="Calibri" w:hAnsi="Calibri"/>
          <w:b w:val="0"/>
          <w:i w:val="0"/>
          <w:sz w:val="32"/>
          <w:u w:val="none"/>
        </w:rPr>
        <w:t>I further declare that:</w:t>
      </w:r>
    </w:p>
    <w:p>
      <w:pPr>
        <w:pStyle w:val="ListParagraph"/>
        <w:spacing w:after="80" w:before="0"/>
        <w:jc w:val="both"/>
        <w:numPr>
          <w:ilvl w:val="0"/>
          <w:numId w:val="1"/>
        </w:numPr>
      </w:pPr>
      <w:r>
        <w:rPr>
          <w:rFonts w:ascii="Calibri" w:hAnsi="Calibri"/>
          <w:b w:val="0"/>
          <w:i w:val="0"/>
          <w:sz w:val="32"/>
          <w:u w:val="none"/>
        </w:rPr>
        <w:t>This work has not been submitted, in part or in full, for the award of any other degree or diploma of this or any other university.</w:t>
      </w:r>
    </w:p>
    <w:p>
      <w:pPr>
        <w:pStyle w:val="ListParagraph"/>
        <w:spacing w:after="80" w:before="0"/>
        <w:jc w:val="both"/>
        <w:numPr>
          <w:ilvl w:val="0"/>
          <w:numId w:val="1"/>
        </w:numPr>
      </w:pPr>
      <w:r>
        <w:rPr>
          <w:rFonts w:ascii="Calibri" w:hAnsi="Calibri"/>
          <w:b w:val="0"/>
          <w:i w:val="0"/>
          <w:sz w:val="32"/>
          <w:u w:val="none"/>
        </w:rPr>
        <w:t>All sources of information, data, figures and ideas taken from other works have been duly acknowledged and cited in the Bibliography.</w:t>
      </w:r>
    </w:p>
    <w:p>
      <w:pPr>
        <w:pStyle w:val="ListParagraph"/>
        <w:spacing w:after="80" w:before="0"/>
        <w:jc w:val="both"/>
        <w:numPr>
          <w:ilvl w:val="0"/>
          <w:numId w:val="1"/>
        </w:numPr>
      </w:pPr>
      <w:r>
        <w:rPr>
          <w:rFonts w:ascii="Calibri" w:hAnsi="Calibri"/>
          <w:b w:val="0"/>
          <w:i w:val="0"/>
          <w:sz w:val="32"/>
          <w:u w:val="none"/>
        </w:rPr>
        <w:t>The datasets used are publicly available benchmark datasets and have been credited to their originators.</w:t>
      </w:r>
    </w:p>
    <w:p>
      <w:pPr>
        <w:pStyle w:val="ListParagraph"/>
        <w:spacing w:after="80" w:before="0"/>
        <w:jc w:val="both"/>
        <w:numPr>
          <w:ilvl w:val="0"/>
          <w:numId w:val="1"/>
        </w:numPr>
      </w:pPr>
      <w:r>
        <w:rPr>
          <w:rFonts w:ascii="Calibri" w:hAnsi="Calibri"/>
          <w:b w:val="0"/>
          <w:i w:val="0"/>
          <w:sz w:val="32"/>
          <w:u w:val="none"/>
        </w:rPr>
        <w:t>All results reported in this document were produced by executing the source code submitted with this report and can be reproduced by re-running it.</w:t>
      </w:r>
    </w:p>
    <w:p>
      <w:pPr>
        <w:pStyle w:val="ListParagraph"/>
        <w:spacing w:after="80" w:before="0"/>
        <w:jc w:val="both"/>
        <w:numPr>
          <w:ilvl w:val="0"/>
          <w:numId w:val="1"/>
        </w:numPr>
      </w:pPr>
      <w:r>
        <w:rPr>
          <w:rFonts w:ascii="Calibri" w:hAnsi="Calibri"/>
          <w:b w:val="0"/>
          <w:i w:val="0"/>
          <w:sz w:val="32"/>
          <w:u w:val="none"/>
        </w:rPr>
        <w:t>I have followed the academic integrity and anti-plagiarism policy of the University.</w:t>
      </w:r>
    </w:p>
    <w:p>
      <w:pPr>
        <w:spacing w:after="0" w:before="0"/>
      </w:pPr>
    </w:p>
    <w:p>
      <w:pPr>
        <w:spacing w:after="0" w:before="0"/>
      </w:pPr>
    </w:p>
    <w:p>
      <w:pPr>
        <w:spacing w:after="0" w:before="0"/>
      </w:pPr>
    </w:p>
    <w:p>
      <w:pPr>
        <w:spacing w:after="0" w:before="0"/>
      </w:pPr>
    </w:p>
    <w:p>
      <w:pPr>
        <w:spacing w:after="40" w:before="0"/>
        <w:jc w:val="right"/>
      </w:pPr>
      <w:r>
        <w:rPr>
          <w:rFonts w:ascii="Calibri" w:hAnsi="Calibri"/>
          <w:b/>
          <w:i w:val="0"/>
          <w:sz w:val="28"/>
          <w:u w:val="none"/>
        </w:rPr>
        <w:t>Sonam Kumari</w:t>
      </w:r>
    </w:p>
    <w:p>
      <w:pPr>
        <w:spacing w:after="40" w:before="0"/>
        <w:jc w:val="right"/>
      </w:pPr>
      <w:r>
        <w:rPr>
          <w:rFonts w:ascii="Calibri" w:hAnsi="Calibri"/>
          <w:b w:val="0"/>
          <w:i w:val="0"/>
          <w:sz w:val="28"/>
          <w:u w:val="none"/>
        </w:rPr>
        <w:t>Registration No.: NSU253121001</w:t>
      </w:r>
    </w:p>
    <w:p>
      <w:pPr>
        <w:spacing w:after="40" w:before="0"/>
        <w:jc w:val="right"/>
      </w:pPr>
      <w:r>
        <w:rPr>
          <w:rFonts w:ascii="Calibri" w:hAnsi="Calibri"/>
          <w:b w:val="0"/>
          <w:i w:val="0"/>
          <w:sz w:val="28"/>
          <w:u w:val="none"/>
        </w:rPr>
        <w:t>Signature: ____________________</w:t>
      </w:r>
    </w:p>
    <w:p>
      <w:pPr>
        <w:spacing w:after="40" w:before="0"/>
        <w:jc w:val="right"/>
      </w:pPr>
      <w:r>
        <w:rPr>
          <w:rFonts w:ascii="Calibri" w:hAnsi="Calibri"/>
          <w:b w:val="0"/>
          <w:i w:val="0"/>
          <w:sz w:val="28"/>
          <w:u w:val="none"/>
        </w:rPr>
        <w:t>Date: ______________</w:t>
      </w:r>
    </w:p>
    <w:p>
      <w:pPr>
        <w:spacing w:after="160" w:before="0"/>
        <w:jc w:val="right"/>
      </w:pPr>
      <w:r>
        <w:rPr>
          <w:rFonts w:ascii="Calibri" w:hAnsi="Calibri"/>
          <w:b w:val="0"/>
          <w:i w:val="0"/>
          <w:sz w:val="28"/>
          <w:u w:val="none"/>
        </w:rPr>
        <w:t>Place: Jamshedpur</w:t>
      </w:r>
    </w:p>
    <w:p>
      <w:r>
        <w:br w:type="page"/>
      </w:r>
    </w:p>
    <w:p>
      <w:pPr>
        <w:spacing w:after="360" w:before="0"/>
        <w:jc w:val="center"/>
      </w:pPr>
      <w:r>
        <w:rPr>
          <w:rFonts w:ascii="Arial" w:hAnsi="Arial"/>
          <w:b w:val="0"/>
          <w:i w:val="0"/>
          <w:sz w:val="56"/>
          <w:u w:val="none"/>
        </w:rPr>
        <w:t>ACKNOWLEDGEMENT</w:t>
      </w:r>
    </w:p>
    <w:p>
      <w:pPr>
        <w:spacing w:after="160" w:before="0"/>
        <w:jc w:val="both"/>
      </w:pPr>
      <w:r>
        <w:rPr>
          <w:rFonts w:ascii="Calibri" w:hAnsi="Calibri"/>
          <w:b w:val="0"/>
          <w:i w:val="0"/>
          <w:sz w:val="32"/>
          <w:u w:val="none"/>
        </w:rPr>
        <w:t>I take this opportunity to express my sincere gratitude to my project guide, [GUIDE NAME], [DESIGNATION], Department of Computer Science &amp; Engineering, Netaji Subhas University, for the continuous support, valuable suggestions and constructive criticism offered throughout the course of this project. The regular discussions on experimental design, on the correct handling of training and test data, and on the interpretation of evaluation metrics were instrumental in shaping this work.</w:t>
      </w:r>
    </w:p>
    <w:p>
      <w:pPr>
        <w:spacing w:after="160" w:before="0"/>
        <w:jc w:val="both"/>
      </w:pPr>
      <w:r>
        <w:rPr>
          <w:rFonts w:ascii="Calibri" w:hAnsi="Calibri"/>
          <w:b w:val="0"/>
          <w:i w:val="0"/>
          <w:sz w:val="32"/>
          <w:u w:val="none"/>
        </w:rPr>
        <w:t>I am deeply grateful to [HOD NAME], Head of the Department of Computer Science &amp; Engineering, for providing the laboratory facilities and an academic environment that encouraged independent investigation.</w:t>
      </w:r>
    </w:p>
    <w:p>
      <w:pPr>
        <w:spacing w:after="160" w:before="0"/>
        <w:jc w:val="both"/>
      </w:pPr>
      <w:r>
        <w:rPr>
          <w:rFonts w:ascii="Calibri" w:hAnsi="Calibri"/>
          <w:b w:val="0"/>
          <w:i w:val="0"/>
          <w:sz w:val="32"/>
          <w:u w:val="none"/>
        </w:rPr>
        <w:t>I also wish to thank the faculty members of the department, in particular those who taught Advanced Software Engineering and Soft Computing Techniques. The treatment of software quality assurance, software reliability modelling and supervised learning in those courses provided the conceptual foundation on which this project is built.</w:t>
      </w:r>
    </w:p>
    <w:p>
      <w:pPr>
        <w:spacing w:after="160" w:before="0"/>
        <w:jc w:val="both"/>
      </w:pPr>
      <w:r>
        <w:rPr>
          <w:rFonts w:ascii="Calibri" w:hAnsi="Calibri"/>
          <w:b w:val="0"/>
          <w:i w:val="0"/>
          <w:sz w:val="32"/>
          <w:u w:val="none"/>
        </w:rPr>
        <w:t>I gratefully acknowledge the National Aeronautics and Space Administration (NASA) Metrics Data Program and the maintainers of the PROMISE Software Engineering Repository for placing the defect datasets in the public domain, and Professor Martin Shepperd and colleagues for publishing the cleaned versions of those datasets that made a methodologically sound study possible. I also thank the developers of the open-source scientific Python ecosystem, particularly scikit-learn, imbalanced-learn, pandas and matplotlib.</w:t>
      </w:r>
    </w:p>
    <w:p>
      <w:pPr>
        <w:spacing w:after="160" w:before="0"/>
        <w:jc w:val="both"/>
      </w:pPr>
      <w:r>
        <w:rPr>
          <w:rFonts w:ascii="Calibri" w:hAnsi="Calibri"/>
          <w:b w:val="0"/>
          <w:i w:val="0"/>
          <w:sz w:val="32"/>
          <w:u w:val="none"/>
        </w:rPr>
        <w:t>Finally, I thank my family and friends for their constant encouragement and patience during the preparation of this work.</w:t>
      </w:r>
    </w:p>
    <w:p>
      <w:pPr>
        <w:spacing w:after="0" w:before="0"/>
      </w:pPr>
    </w:p>
    <w:p>
      <w:pPr>
        <w:spacing w:after="0" w:before="0"/>
      </w:pPr>
    </w:p>
    <w:p>
      <w:pPr>
        <w:spacing w:after="0" w:before="0"/>
      </w:pPr>
    </w:p>
    <w:p>
      <w:pPr>
        <w:spacing w:after="40" w:before="0"/>
        <w:jc w:val="right"/>
      </w:pPr>
      <w:r>
        <w:rPr>
          <w:rFonts w:ascii="Calibri" w:hAnsi="Calibri"/>
          <w:b/>
          <w:i w:val="0"/>
          <w:sz w:val="28"/>
          <w:u w:val="none"/>
        </w:rPr>
        <w:t>Sonam Kumari</w:t>
      </w:r>
    </w:p>
    <w:p>
      <w:pPr>
        <w:spacing w:after="160" w:before="0"/>
        <w:jc w:val="right"/>
      </w:pPr>
      <w:r>
        <w:rPr>
          <w:rFonts w:ascii="Calibri" w:hAnsi="Calibri"/>
          <w:b w:val="0"/>
          <w:i w:val="0"/>
          <w:sz w:val="28"/>
          <w:u w:val="none"/>
        </w:rPr>
        <w:t>Registration No.: NSU253121001</w:t>
      </w:r>
    </w:p>
    <w:p>
      <w:r>
        <w:br w:type="page"/>
      </w:r>
    </w:p>
    <w:p>
      <w:pPr>
        <w:spacing w:after="360" w:before="0"/>
        <w:jc w:val="center"/>
      </w:pPr>
      <w:r>
        <w:rPr>
          <w:rFonts w:ascii="Arial" w:hAnsi="Arial"/>
          <w:b w:val="0"/>
          <w:i w:val="0"/>
          <w:sz w:val="56"/>
          <w:u w:val="none"/>
        </w:rPr>
        <w:t>ABSTRACT</w:t>
      </w:r>
    </w:p>
    <w:p>
      <w:pPr>
        <w:spacing w:after="160" w:before="0"/>
        <w:jc w:val="both"/>
      </w:pPr>
      <w:r>
        <w:rPr>
          <w:rFonts w:ascii="Calibri" w:hAnsi="Calibri"/>
          <w:b w:val="0"/>
          <w:i w:val="0"/>
          <w:sz w:val="32"/>
          <w:u w:val="none"/>
        </w:rPr>
        <w:t>Software defects that escape into later phases of the development life cycle are expensive to correct and can compromise the reliability of the delivered system. Software Defect Prediction is the practice of identifying defect-prone modules before testing begins, so that the limited quality-assurance budget of a project can be directed at the code most likely to fail. This project surveys the machine-learning literature on defect prediction and reproduces, under a methodologically sound protocol, the standard classifier-comparison study on the benchmark datasets of the NASA Metrics Data Program.</w:t>
      </w:r>
    </w:p>
    <w:p>
      <w:pPr>
        <w:spacing w:after="160" w:before="0"/>
        <w:jc w:val="both"/>
      </w:pPr>
      <w:r>
        <w:rPr>
          <w:rFonts w:ascii="Calibri" w:hAnsi="Calibri"/>
          <w:b w:val="0"/>
          <w:i w:val="0"/>
          <w:sz w:val="32"/>
          <w:u w:val="none"/>
        </w:rPr>
        <w:t>Four datasets - KC1, JM1, PC1 and CM1 - were used in the cleaned form published by Shepperd, Song, Sun and Mair, in which duplicated, inconsistent and implausible records present in the original files have been removed. Each record describes one software module through 21 to 37 static code metrics drawn from the McCabe, Halstead and lines-of-code families, together with a binary label indicating whether a defect was reported against the module. A complete processing pipeline was implemented in Python. It removes duplicate rows and constant columns, imputes missing values with the training-fold median, applies a logarithmic transformation to compensate for the strong right skew of every metric, standardises the features, and balances the classes with the Synthetic Minority Over-sampling Technique. Every learned transformation is encapsulated inside a cross-validated pipeline so that no information from the test data can influence training, a form of leakage that is common in the published literature.</w:t>
      </w:r>
    </w:p>
    <w:p>
      <w:pPr>
        <w:spacing w:after="160" w:before="0"/>
        <w:jc w:val="both"/>
      </w:pPr>
      <w:r>
        <w:rPr>
          <w:rFonts w:ascii="Calibri" w:hAnsi="Calibri"/>
          <w:b w:val="0"/>
          <w:i w:val="0"/>
          <w:sz w:val="32"/>
          <w:u w:val="none"/>
        </w:rPr>
        <w:t>Eight classifiers spanning the principal model families - Logistic Regression, Decision Tree, Random Forest, Gradient Boosting, Support Vector Machine, k-Nearest Neighbours, Gaussian Naive Bayes and a Multi-Layer Perceptron - were compared using stratified five-fold cross-validation on the training partition and an independent stratified hold-out test set. Seven complementary measures were recorded: Accuracy, Precision, Recall, F1-score, Receiver Operating Characteristic Area Under the Curve, Matthews Correlation Coefficient and Probability of False Alarm.</w:t>
      </w:r>
    </w:p>
    <w:p>
      <w:pPr>
        <w:spacing w:after="160" w:before="0"/>
        <w:jc w:val="both"/>
      </w:pPr>
      <w:r>
        <w:rPr>
          <w:rFonts w:ascii="Calibri" w:hAnsi="Calibri"/>
          <w:b w:val="0"/>
          <w:i w:val="0"/>
          <w:sz w:val="32"/>
          <w:u w:val="none"/>
        </w:rPr>
        <w:t>Gradient Boosting achieved the highest F1-score on three of the four datasets, with F1 = 0.509 and ROC-AUC = 0.733 on KC1, ROC-AUC = 0.858 on PC1 and ROC-AUC = 0.795 on CM1, and obtained the best mean rank overall. Random Forest was strongest on JM1, the largest dataset, with F1 = 0.461 and ROC-AUC = 0.717. An ablation study established that class balancing is decisive: without over-sampling, Logistic Regression and the Support Vector Machine reached a precision of 1.000 on KC1 but a recall of only 0.153, detecting nine of fifty-nine defective modules, whereas with over-sampling recall rose to 0.678 and the F1-score almost doubled. Analysis of the metrics showed Halstead difficulty, the counts of distinct operators and operands and the number of executable lines to be the most informative attributes, although no single metric correlates with the defect label more strongly than 0.303. Learning curves revealed a persistent gap between training and validation performance, indicating that the limiting factor is the information content of static metrics rather than the quantity of training data.</w:t>
      </w:r>
    </w:p>
    <w:p>
      <w:pPr>
        <w:spacing w:after="160" w:before="0"/>
        <w:jc w:val="both"/>
      </w:pPr>
      <w:r>
        <w:rPr>
          <w:rFonts w:ascii="Calibri" w:hAnsi="Calibri"/>
          <w:b w:val="0"/>
          <w:i w:val="0"/>
          <w:sz w:val="32"/>
          <w:u w:val="none"/>
        </w:rPr>
        <w:t>The results are consistent with the published literature and confirm that ensemble methods combined with explicit treatment of class imbalance provide a practical and reproducible baseline for software defect prediction. The complete system, comprising an installable Python package, four command-line tools, a configuration-driven experiment design and an automated test suite, is submitted with this report.</w:t>
      </w:r>
    </w:p>
    <w:p>
      <w:pPr>
        <w:spacing w:after="0" w:before="0"/>
      </w:pPr>
    </w:p>
    <w:p>
      <w:pPr>
        <w:spacing w:after="160" w:before="0"/>
        <w:jc w:val="both"/>
      </w:pPr>
      <w:r>
        <w:rPr>
          <w:rFonts w:ascii="Calibri" w:hAnsi="Calibri"/>
          <w:b w:val="0"/>
          <w:i/>
          <w:sz w:val="28"/>
          <w:u w:val="none"/>
        </w:rPr>
        <w:t>Keywords: software defect prediction, static code metrics, machine learning, class imbalance, SMOTE, NASA Metrics Data Program, ensemble learning, software quality assurance, empirical software engineering.</w:t>
      </w:r>
    </w:p>
    <w:p>
      <w:r>
        <w:br w:type="page"/>
      </w:r>
    </w:p>
    <w:p>
      <w:pPr>
        <w:spacing w:after="360" w:before="0"/>
        <w:jc w:val="center"/>
      </w:pPr>
      <w:r>
        <w:rPr>
          <w:rFonts w:ascii="Arial" w:hAnsi="Arial"/>
          <w:b w:val="0"/>
          <w:i w:val="0"/>
          <w:sz w:val="56"/>
          <w:u w:val="none"/>
        </w:rPr>
        <w:t>CONTENTS</w:t>
      </w:r>
    </w:p>
    <w:tbl>
      <w:tblPr>
        <w:tblStyle w:val="TableGrid0"/>
        <w:tblW w:type="auto" w:w="0"/>
        <w:tblLook w:firstColumn="1" w:firstRow="1" w:lastColumn="0" w:lastRow="0" w:noHBand="0" w:noVBand="1" w:val="04A0"/>
      </w:tblPr>
      <w:tblGrid>
        <w:gridCol w:w="3009"/>
        <w:gridCol w:w="3009"/>
        <w:gridCol w:w="3009"/>
      </w:tblGrid>
      <w:tr>
        <w:tc>
          <w:tcPr>
            <w:tcW w:type="dxa" w:w="3009"/>
            <w:shd w:val="clear" w:fill="D9E2F3"/>
          </w:tcPr>
          <w:p>
            <w:pPr>
              <w:jc w:val="center"/>
            </w:pPr>
            <w:r/>
            <w:r>
              <w:rPr>
                <w:rFonts w:ascii="Calibri" w:hAnsi="Calibri"/>
                <w:b/>
                <w:sz w:val="28"/>
              </w:rPr>
              <w:t>S.NO</w:t>
            </w:r>
          </w:p>
        </w:tc>
        <w:tc>
          <w:tcPr>
            <w:tcW w:type="dxa" w:w="3009"/>
            <w:shd w:val="clear" w:fill="D9E2F3"/>
          </w:tcPr>
          <w:p>
            <w:pPr>
              <w:jc w:val="center"/>
            </w:pPr>
            <w:r/>
            <w:r>
              <w:rPr>
                <w:rFonts w:ascii="Calibri" w:hAnsi="Calibri"/>
                <w:b/>
                <w:sz w:val="28"/>
              </w:rPr>
              <w:t>Chapter</w:t>
            </w:r>
          </w:p>
        </w:tc>
        <w:tc>
          <w:tcPr>
            <w:tcW w:type="dxa" w:w="3009"/>
            <w:shd w:val="clear" w:fill="D9E2F3"/>
          </w:tcPr>
          <w:p>
            <w:pPr>
              <w:jc w:val="center"/>
            </w:pPr>
            <w:r/>
            <w:r>
              <w:rPr>
                <w:rFonts w:ascii="Calibri" w:hAnsi="Calibri"/>
                <w:b/>
                <w:sz w:val="28"/>
              </w:rPr>
              <w:t>Page.no</w:t>
            </w:r>
          </w:p>
        </w:tc>
      </w:tr>
      <w:tr>
        <w:tc>
          <w:tcPr>
            <w:tcW w:type="dxa" w:w="3009"/>
          </w:tcPr>
          <w:p>
            <w:pPr>
              <w:jc w:val="center"/>
            </w:pPr>
            <w:r/>
            <w:r>
              <w:rPr>
                <w:rFonts w:ascii="Calibri" w:hAnsi="Calibri"/>
                <w:sz w:val="28"/>
              </w:rPr>
            </w:r>
          </w:p>
        </w:tc>
        <w:tc>
          <w:tcPr>
            <w:tcW w:type="dxa" w:w="3009"/>
          </w:tcPr>
          <w:p>
            <w:pPr>
              <w:jc w:val="left"/>
            </w:pPr>
            <w:r/>
            <w:r>
              <w:rPr>
                <w:rFonts w:ascii="Calibri" w:hAnsi="Calibri"/>
                <w:sz w:val="28"/>
              </w:rPr>
              <w:t>Certificate</w:t>
            </w:r>
          </w:p>
        </w:tc>
        <w:tc>
          <w:tcPr>
            <w:tcW w:type="dxa" w:w="3009"/>
          </w:tcPr>
          <w:p>
            <w:pPr>
              <w:jc w:val="center"/>
            </w:pPr>
            <w:r/>
            <w:r>
              <w:rPr>
                <w:rFonts w:ascii="Calibri" w:hAnsi="Calibri"/>
                <w:sz w:val="28"/>
              </w:rPr>
              <w:t>i</w:t>
            </w:r>
          </w:p>
        </w:tc>
      </w:tr>
      <w:tr>
        <w:tc>
          <w:tcPr>
            <w:tcW w:type="dxa" w:w="3009"/>
          </w:tcPr>
          <w:p>
            <w:pPr>
              <w:jc w:val="center"/>
            </w:pPr>
            <w:r/>
            <w:r>
              <w:rPr>
                <w:rFonts w:ascii="Calibri" w:hAnsi="Calibri"/>
                <w:sz w:val="28"/>
              </w:rPr>
            </w:r>
          </w:p>
        </w:tc>
        <w:tc>
          <w:tcPr>
            <w:tcW w:type="dxa" w:w="3009"/>
          </w:tcPr>
          <w:p>
            <w:pPr>
              <w:jc w:val="left"/>
            </w:pPr>
            <w:r/>
            <w:r>
              <w:rPr>
                <w:rFonts w:ascii="Calibri" w:hAnsi="Calibri"/>
                <w:sz w:val="28"/>
              </w:rPr>
              <w:t>Declaration</w:t>
            </w:r>
          </w:p>
        </w:tc>
        <w:tc>
          <w:tcPr>
            <w:tcW w:type="dxa" w:w="3009"/>
          </w:tcPr>
          <w:p>
            <w:pPr>
              <w:jc w:val="center"/>
            </w:pPr>
            <w:r/>
            <w:r>
              <w:rPr>
                <w:rFonts w:ascii="Calibri" w:hAnsi="Calibri"/>
                <w:sz w:val="28"/>
              </w:rPr>
              <w:t>ii</w:t>
            </w:r>
          </w:p>
        </w:tc>
      </w:tr>
      <w:tr>
        <w:tc>
          <w:tcPr>
            <w:tcW w:type="dxa" w:w="3009"/>
          </w:tcPr>
          <w:p>
            <w:pPr>
              <w:jc w:val="center"/>
            </w:pPr>
            <w:r/>
            <w:r>
              <w:rPr>
                <w:rFonts w:ascii="Calibri" w:hAnsi="Calibri"/>
                <w:sz w:val="28"/>
              </w:rPr>
            </w:r>
          </w:p>
        </w:tc>
        <w:tc>
          <w:tcPr>
            <w:tcW w:type="dxa" w:w="3009"/>
          </w:tcPr>
          <w:p>
            <w:pPr>
              <w:jc w:val="left"/>
            </w:pPr>
            <w:r/>
            <w:r>
              <w:rPr>
                <w:rFonts w:ascii="Calibri" w:hAnsi="Calibri"/>
                <w:sz w:val="28"/>
              </w:rPr>
              <w:t>Acknowledgement</w:t>
            </w:r>
          </w:p>
        </w:tc>
        <w:tc>
          <w:tcPr>
            <w:tcW w:type="dxa" w:w="3009"/>
          </w:tcPr>
          <w:p>
            <w:pPr>
              <w:jc w:val="center"/>
            </w:pPr>
            <w:r/>
            <w:r>
              <w:rPr>
                <w:rFonts w:ascii="Calibri" w:hAnsi="Calibri"/>
                <w:sz w:val="28"/>
              </w:rPr>
              <w:t>iii</w:t>
            </w:r>
          </w:p>
        </w:tc>
      </w:tr>
      <w:tr>
        <w:tc>
          <w:tcPr>
            <w:tcW w:type="dxa" w:w="3009"/>
          </w:tcPr>
          <w:p>
            <w:pPr>
              <w:jc w:val="center"/>
            </w:pPr>
            <w:r/>
            <w:r>
              <w:rPr>
                <w:rFonts w:ascii="Calibri" w:hAnsi="Calibri"/>
                <w:sz w:val="28"/>
              </w:rPr>
            </w:r>
          </w:p>
        </w:tc>
        <w:tc>
          <w:tcPr>
            <w:tcW w:type="dxa" w:w="3009"/>
          </w:tcPr>
          <w:p>
            <w:pPr>
              <w:jc w:val="left"/>
            </w:pPr>
            <w:r/>
            <w:r>
              <w:rPr>
                <w:rFonts w:ascii="Calibri" w:hAnsi="Calibri"/>
                <w:sz w:val="28"/>
              </w:rPr>
              <w:t>Abstract</w:t>
            </w:r>
          </w:p>
        </w:tc>
        <w:tc>
          <w:tcPr>
            <w:tcW w:type="dxa" w:w="3009"/>
          </w:tcPr>
          <w:p>
            <w:pPr>
              <w:jc w:val="center"/>
            </w:pPr>
            <w:r/>
            <w:r>
              <w:rPr>
                <w:rFonts w:ascii="Calibri" w:hAnsi="Calibri"/>
                <w:sz w:val="28"/>
              </w:rPr>
              <w:t>iv</w:t>
            </w:r>
          </w:p>
        </w:tc>
      </w:tr>
      <w:tr>
        <w:tc>
          <w:tcPr>
            <w:tcW w:type="dxa" w:w="3009"/>
          </w:tcPr>
          <w:p>
            <w:pPr>
              <w:jc w:val="center"/>
            </w:pPr>
            <w:r/>
            <w:r>
              <w:rPr>
                <w:rFonts w:ascii="Calibri" w:hAnsi="Calibri"/>
                <w:sz w:val="28"/>
              </w:rPr>
            </w:r>
          </w:p>
        </w:tc>
        <w:tc>
          <w:tcPr>
            <w:tcW w:type="dxa" w:w="3009"/>
          </w:tcPr>
          <w:p>
            <w:pPr>
              <w:jc w:val="left"/>
            </w:pPr>
            <w:r/>
            <w:r>
              <w:rPr>
                <w:rFonts w:ascii="Calibri" w:hAnsi="Calibri"/>
                <w:sz w:val="28"/>
              </w:rPr>
              <w:t>List of Figures</w:t>
            </w:r>
          </w:p>
        </w:tc>
        <w:tc>
          <w:tcPr>
            <w:tcW w:type="dxa" w:w="3009"/>
          </w:tcPr>
          <w:p>
            <w:pPr>
              <w:jc w:val="center"/>
            </w:pPr>
            <w:r/>
            <w:r>
              <w:rPr>
                <w:rFonts w:ascii="Calibri" w:hAnsi="Calibri"/>
                <w:sz w:val="28"/>
              </w:rPr>
              <w:t>vii</w:t>
            </w:r>
          </w:p>
        </w:tc>
      </w:tr>
      <w:tr>
        <w:tc>
          <w:tcPr>
            <w:tcW w:type="dxa" w:w="3009"/>
          </w:tcPr>
          <w:p>
            <w:pPr>
              <w:jc w:val="center"/>
            </w:pPr>
            <w:r/>
            <w:r>
              <w:rPr>
                <w:rFonts w:ascii="Calibri" w:hAnsi="Calibri"/>
                <w:sz w:val="28"/>
              </w:rPr>
            </w:r>
          </w:p>
        </w:tc>
        <w:tc>
          <w:tcPr>
            <w:tcW w:type="dxa" w:w="3009"/>
          </w:tcPr>
          <w:p>
            <w:pPr>
              <w:jc w:val="left"/>
            </w:pPr>
            <w:r/>
            <w:r>
              <w:rPr>
                <w:rFonts w:ascii="Calibri" w:hAnsi="Calibri"/>
                <w:sz w:val="28"/>
              </w:rPr>
              <w:t>List of Tables</w:t>
            </w:r>
          </w:p>
        </w:tc>
        <w:tc>
          <w:tcPr>
            <w:tcW w:type="dxa" w:w="3009"/>
          </w:tcPr>
          <w:p>
            <w:pPr>
              <w:jc w:val="center"/>
            </w:pPr>
            <w:r/>
            <w:r>
              <w:rPr>
                <w:rFonts w:ascii="Calibri" w:hAnsi="Calibri"/>
                <w:sz w:val="28"/>
              </w:rPr>
              <w:t>ix</w:t>
            </w:r>
          </w:p>
        </w:tc>
      </w:tr>
      <w:tr>
        <w:tc>
          <w:tcPr>
            <w:tcW w:type="dxa" w:w="3009"/>
          </w:tcPr>
          <w:p>
            <w:pPr>
              <w:jc w:val="center"/>
            </w:pPr>
            <w:r/>
            <w:r>
              <w:rPr>
                <w:rFonts w:ascii="Calibri" w:hAnsi="Calibri"/>
                <w:sz w:val="28"/>
              </w:rPr>
            </w:r>
          </w:p>
        </w:tc>
        <w:tc>
          <w:tcPr>
            <w:tcW w:type="dxa" w:w="3009"/>
          </w:tcPr>
          <w:p>
            <w:pPr>
              <w:jc w:val="left"/>
            </w:pPr>
            <w:r/>
            <w:r>
              <w:rPr>
                <w:rFonts w:ascii="Calibri" w:hAnsi="Calibri"/>
                <w:sz w:val="28"/>
              </w:rPr>
              <w:t>List of Abbreviations</w:t>
            </w:r>
          </w:p>
        </w:tc>
        <w:tc>
          <w:tcPr>
            <w:tcW w:type="dxa" w:w="3009"/>
          </w:tcPr>
          <w:p>
            <w:pPr>
              <w:jc w:val="center"/>
            </w:pPr>
            <w:r/>
            <w:r>
              <w:rPr>
                <w:rFonts w:ascii="Calibri" w:hAnsi="Calibri"/>
                <w:sz w:val="28"/>
              </w:rPr>
              <w:t>x</w:t>
            </w:r>
          </w:p>
        </w:tc>
      </w:tr>
      <w:tr>
        <w:tc>
          <w:tcPr>
            <w:tcW w:type="dxa" w:w="3009"/>
          </w:tcPr>
          <w:p>
            <w:pPr>
              <w:jc w:val="center"/>
            </w:pPr>
            <w:r/>
            <w:r>
              <w:rPr>
                <w:rFonts w:ascii="Calibri" w:hAnsi="Calibri"/>
                <w:sz w:val="28"/>
              </w:rPr>
              <w:t>1.</w:t>
            </w:r>
          </w:p>
        </w:tc>
        <w:tc>
          <w:tcPr>
            <w:tcW w:type="dxa" w:w="3009"/>
          </w:tcPr>
          <w:p>
            <w:pPr>
              <w:jc w:val="left"/>
            </w:pPr>
            <w:r/>
            <w:r>
              <w:rPr>
                <w:rFonts w:ascii="Calibri" w:hAnsi="Calibri"/>
                <w:sz w:val="28"/>
              </w:rPr>
              <w:t>Introduction</w:t>
            </w:r>
          </w:p>
        </w:tc>
        <w:tc>
          <w:tcPr>
            <w:tcW w:type="dxa" w:w="3009"/>
          </w:tcPr>
          <w:p>
            <w:pPr>
              <w:jc w:val="center"/>
            </w:pPr>
            <w:r/>
            <w:r>
              <w:rPr>
                <w:rFonts w:ascii="Calibri" w:hAnsi="Calibri"/>
                <w:sz w:val="28"/>
              </w:rPr>
            </w:r>
          </w:p>
        </w:tc>
      </w:tr>
      <w:tr>
        <w:tc>
          <w:tcPr>
            <w:tcW w:type="dxa" w:w="3009"/>
          </w:tcPr>
          <w:p>
            <w:pPr>
              <w:jc w:val="center"/>
            </w:pPr>
            <w:r/>
            <w:r>
              <w:rPr>
                <w:rFonts w:ascii="Calibri" w:hAnsi="Calibri"/>
                <w:sz w:val="28"/>
              </w:rPr>
              <w:t>2.</w:t>
            </w:r>
          </w:p>
        </w:tc>
        <w:tc>
          <w:tcPr>
            <w:tcW w:type="dxa" w:w="3009"/>
          </w:tcPr>
          <w:p>
            <w:pPr>
              <w:jc w:val="left"/>
            </w:pPr>
            <w:r/>
            <w:r>
              <w:rPr>
                <w:rFonts w:ascii="Calibri" w:hAnsi="Calibri"/>
                <w:sz w:val="28"/>
              </w:rPr>
              <w:t>Abstraction</w:t>
            </w:r>
          </w:p>
        </w:tc>
        <w:tc>
          <w:tcPr>
            <w:tcW w:type="dxa" w:w="3009"/>
          </w:tcPr>
          <w:p>
            <w:pPr>
              <w:jc w:val="center"/>
            </w:pPr>
            <w:r/>
            <w:r>
              <w:rPr>
                <w:rFonts w:ascii="Calibri" w:hAnsi="Calibri"/>
                <w:sz w:val="28"/>
              </w:rPr>
            </w:r>
          </w:p>
        </w:tc>
      </w:tr>
      <w:tr>
        <w:tc>
          <w:tcPr>
            <w:tcW w:type="dxa" w:w="3009"/>
          </w:tcPr>
          <w:p>
            <w:pPr>
              <w:jc w:val="center"/>
            </w:pPr>
            <w:r/>
            <w:r>
              <w:rPr>
                <w:rFonts w:ascii="Calibri" w:hAnsi="Calibri"/>
                <w:sz w:val="28"/>
              </w:rPr>
              <w:t>3.</w:t>
            </w:r>
          </w:p>
        </w:tc>
        <w:tc>
          <w:tcPr>
            <w:tcW w:type="dxa" w:w="3009"/>
          </w:tcPr>
          <w:p>
            <w:pPr>
              <w:jc w:val="left"/>
            </w:pPr>
            <w:r/>
            <w:r>
              <w:rPr>
                <w:rFonts w:ascii="Calibri" w:hAnsi="Calibri"/>
                <w:sz w:val="28"/>
              </w:rPr>
              <w:t>Objective</w:t>
            </w:r>
          </w:p>
        </w:tc>
        <w:tc>
          <w:tcPr>
            <w:tcW w:type="dxa" w:w="3009"/>
          </w:tcPr>
          <w:p>
            <w:pPr>
              <w:jc w:val="center"/>
            </w:pPr>
            <w:r/>
            <w:r>
              <w:rPr>
                <w:rFonts w:ascii="Calibri" w:hAnsi="Calibri"/>
                <w:sz w:val="28"/>
              </w:rPr>
            </w:r>
          </w:p>
        </w:tc>
      </w:tr>
      <w:tr>
        <w:tc>
          <w:tcPr>
            <w:tcW w:type="dxa" w:w="3009"/>
          </w:tcPr>
          <w:p>
            <w:pPr>
              <w:jc w:val="center"/>
            </w:pPr>
            <w:r/>
            <w:r>
              <w:rPr>
                <w:rFonts w:ascii="Calibri" w:hAnsi="Calibri"/>
                <w:sz w:val="28"/>
              </w:rPr>
              <w:t>4.</w:t>
            </w:r>
          </w:p>
        </w:tc>
        <w:tc>
          <w:tcPr>
            <w:tcW w:type="dxa" w:w="3009"/>
          </w:tcPr>
          <w:p>
            <w:pPr>
              <w:jc w:val="left"/>
            </w:pPr>
            <w:r/>
            <w:r>
              <w:rPr>
                <w:rFonts w:ascii="Calibri" w:hAnsi="Calibri"/>
                <w:sz w:val="28"/>
              </w:rPr>
              <w:t>Literature Review</w:t>
            </w:r>
          </w:p>
        </w:tc>
        <w:tc>
          <w:tcPr>
            <w:tcW w:type="dxa" w:w="3009"/>
          </w:tcPr>
          <w:p>
            <w:pPr>
              <w:jc w:val="center"/>
            </w:pPr>
            <w:r/>
            <w:r>
              <w:rPr>
                <w:rFonts w:ascii="Calibri" w:hAnsi="Calibri"/>
                <w:sz w:val="28"/>
              </w:rPr>
            </w:r>
          </w:p>
        </w:tc>
      </w:tr>
      <w:tr>
        <w:tc>
          <w:tcPr>
            <w:tcW w:type="dxa" w:w="3009"/>
          </w:tcPr>
          <w:p>
            <w:pPr>
              <w:jc w:val="center"/>
            </w:pPr>
            <w:r/>
            <w:r>
              <w:rPr>
                <w:rFonts w:ascii="Calibri" w:hAnsi="Calibri"/>
                <w:sz w:val="28"/>
              </w:rPr>
              <w:t>5.</w:t>
            </w:r>
          </w:p>
        </w:tc>
        <w:tc>
          <w:tcPr>
            <w:tcW w:type="dxa" w:w="3009"/>
          </w:tcPr>
          <w:p>
            <w:pPr>
              <w:jc w:val="left"/>
            </w:pPr>
            <w:r/>
            <w:r>
              <w:rPr>
                <w:rFonts w:ascii="Calibri" w:hAnsi="Calibri"/>
                <w:sz w:val="28"/>
              </w:rPr>
              <w:t>Existing System and Proposed System</w:t>
            </w:r>
          </w:p>
        </w:tc>
        <w:tc>
          <w:tcPr>
            <w:tcW w:type="dxa" w:w="3009"/>
          </w:tcPr>
          <w:p>
            <w:pPr>
              <w:jc w:val="center"/>
            </w:pPr>
            <w:r/>
            <w:r>
              <w:rPr>
                <w:rFonts w:ascii="Calibri" w:hAnsi="Calibri"/>
                <w:sz w:val="28"/>
              </w:rPr>
            </w:r>
          </w:p>
        </w:tc>
      </w:tr>
      <w:tr>
        <w:tc>
          <w:tcPr>
            <w:tcW w:type="dxa" w:w="3009"/>
          </w:tcPr>
          <w:p>
            <w:pPr>
              <w:jc w:val="center"/>
            </w:pPr>
            <w:r/>
            <w:r>
              <w:rPr>
                <w:rFonts w:ascii="Calibri" w:hAnsi="Calibri"/>
                <w:sz w:val="28"/>
              </w:rPr>
              <w:t>6.</w:t>
            </w:r>
          </w:p>
        </w:tc>
        <w:tc>
          <w:tcPr>
            <w:tcW w:type="dxa" w:w="3009"/>
          </w:tcPr>
          <w:p>
            <w:pPr>
              <w:jc w:val="left"/>
            </w:pPr>
            <w:r/>
            <w:r>
              <w:rPr>
                <w:rFonts w:ascii="Calibri" w:hAnsi="Calibri"/>
                <w:sz w:val="28"/>
              </w:rPr>
              <w:t>Modules</w:t>
            </w:r>
          </w:p>
        </w:tc>
        <w:tc>
          <w:tcPr>
            <w:tcW w:type="dxa" w:w="3009"/>
          </w:tcPr>
          <w:p>
            <w:pPr>
              <w:jc w:val="center"/>
            </w:pPr>
            <w:r/>
            <w:r>
              <w:rPr>
                <w:rFonts w:ascii="Calibri" w:hAnsi="Calibri"/>
                <w:sz w:val="28"/>
              </w:rPr>
            </w:r>
          </w:p>
        </w:tc>
      </w:tr>
      <w:tr>
        <w:tc>
          <w:tcPr>
            <w:tcW w:type="dxa" w:w="3009"/>
          </w:tcPr>
          <w:p>
            <w:pPr>
              <w:jc w:val="center"/>
            </w:pPr>
            <w:r/>
            <w:r>
              <w:rPr>
                <w:rFonts w:ascii="Calibri" w:hAnsi="Calibri"/>
                <w:sz w:val="28"/>
              </w:rPr>
              <w:t>7.</w:t>
            </w:r>
          </w:p>
        </w:tc>
        <w:tc>
          <w:tcPr>
            <w:tcW w:type="dxa" w:w="3009"/>
          </w:tcPr>
          <w:p>
            <w:pPr>
              <w:jc w:val="left"/>
            </w:pPr>
            <w:r/>
            <w:r>
              <w:rPr>
                <w:rFonts w:ascii="Calibri" w:hAnsi="Calibri"/>
                <w:sz w:val="28"/>
              </w:rPr>
              <w:t>Technology</w:t>
            </w:r>
          </w:p>
        </w:tc>
        <w:tc>
          <w:tcPr>
            <w:tcW w:type="dxa" w:w="3009"/>
          </w:tcPr>
          <w:p>
            <w:pPr>
              <w:jc w:val="center"/>
            </w:pPr>
            <w:r/>
            <w:r>
              <w:rPr>
                <w:rFonts w:ascii="Calibri" w:hAnsi="Calibri"/>
                <w:sz w:val="28"/>
              </w:rPr>
            </w:r>
          </w:p>
        </w:tc>
      </w:tr>
      <w:tr>
        <w:tc>
          <w:tcPr>
            <w:tcW w:type="dxa" w:w="3009"/>
          </w:tcPr>
          <w:p>
            <w:pPr>
              <w:jc w:val="center"/>
            </w:pPr>
            <w:r/>
            <w:r>
              <w:rPr>
                <w:rFonts w:ascii="Calibri" w:hAnsi="Calibri"/>
                <w:sz w:val="28"/>
              </w:rPr>
              <w:t>8.</w:t>
            </w:r>
          </w:p>
        </w:tc>
        <w:tc>
          <w:tcPr>
            <w:tcW w:type="dxa" w:w="3009"/>
          </w:tcPr>
          <w:p>
            <w:pPr>
              <w:jc w:val="left"/>
            </w:pPr>
            <w:r/>
            <w:r>
              <w:rPr>
                <w:rFonts w:ascii="Calibri" w:hAnsi="Calibri"/>
                <w:sz w:val="28"/>
              </w:rPr>
              <w:t>System Requirements</w:t>
            </w:r>
          </w:p>
        </w:tc>
        <w:tc>
          <w:tcPr>
            <w:tcW w:type="dxa" w:w="3009"/>
          </w:tcPr>
          <w:p>
            <w:pPr>
              <w:jc w:val="center"/>
            </w:pPr>
            <w:r/>
            <w:r>
              <w:rPr>
                <w:rFonts w:ascii="Calibri" w:hAnsi="Calibri"/>
                <w:sz w:val="28"/>
              </w:rPr>
            </w:r>
          </w:p>
        </w:tc>
      </w:tr>
      <w:tr>
        <w:tc>
          <w:tcPr>
            <w:tcW w:type="dxa" w:w="3009"/>
          </w:tcPr>
          <w:p>
            <w:pPr>
              <w:jc w:val="center"/>
            </w:pPr>
            <w:r/>
            <w:r>
              <w:rPr>
                <w:rFonts w:ascii="Calibri" w:hAnsi="Calibri"/>
                <w:sz w:val="28"/>
              </w:rPr>
              <w:t>9.</w:t>
            </w:r>
          </w:p>
        </w:tc>
        <w:tc>
          <w:tcPr>
            <w:tcW w:type="dxa" w:w="3009"/>
          </w:tcPr>
          <w:p>
            <w:pPr>
              <w:jc w:val="left"/>
            </w:pPr>
            <w:r/>
            <w:r>
              <w:rPr>
                <w:rFonts w:ascii="Calibri" w:hAnsi="Calibri"/>
                <w:sz w:val="28"/>
              </w:rPr>
              <w:t>System Analysis</w:t>
            </w:r>
          </w:p>
        </w:tc>
        <w:tc>
          <w:tcPr>
            <w:tcW w:type="dxa" w:w="3009"/>
          </w:tcPr>
          <w:p>
            <w:pPr>
              <w:jc w:val="center"/>
            </w:pPr>
            <w:r/>
            <w:r>
              <w:rPr>
                <w:rFonts w:ascii="Calibri" w:hAnsi="Calibri"/>
                <w:sz w:val="28"/>
              </w:rPr>
            </w:r>
          </w:p>
        </w:tc>
      </w:tr>
      <w:tr>
        <w:tc>
          <w:tcPr>
            <w:tcW w:type="dxa" w:w="3009"/>
          </w:tcPr>
          <w:p>
            <w:pPr>
              <w:jc w:val="center"/>
            </w:pPr>
            <w:r/>
            <w:r>
              <w:rPr>
                <w:rFonts w:ascii="Calibri" w:hAnsi="Calibri"/>
                <w:sz w:val="28"/>
              </w:rPr>
              <w:t>10.</w:t>
            </w:r>
          </w:p>
        </w:tc>
        <w:tc>
          <w:tcPr>
            <w:tcW w:type="dxa" w:w="3009"/>
          </w:tcPr>
          <w:p>
            <w:pPr>
              <w:jc w:val="left"/>
            </w:pPr>
            <w:r/>
            <w:r>
              <w:rPr>
                <w:rFonts w:ascii="Calibri" w:hAnsi="Calibri"/>
                <w:sz w:val="28"/>
              </w:rPr>
              <w:t>Methodology</w:t>
            </w:r>
          </w:p>
        </w:tc>
        <w:tc>
          <w:tcPr>
            <w:tcW w:type="dxa" w:w="3009"/>
          </w:tcPr>
          <w:p>
            <w:pPr>
              <w:jc w:val="center"/>
            </w:pPr>
            <w:r/>
            <w:r>
              <w:rPr>
                <w:rFonts w:ascii="Calibri" w:hAnsi="Calibri"/>
                <w:sz w:val="28"/>
              </w:rPr>
            </w:r>
          </w:p>
        </w:tc>
      </w:tr>
      <w:tr>
        <w:tc>
          <w:tcPr>
            <w:tcW w:type="dxa" w:w="3009"/>
          </w:tcPr>
          <w:p>
            <w:pPr>
              <w:jc w:val="center"/>
            </w:pPr>
            <w:r/>
            <w:r>
              <w:rPr>
                <w:rFonts w:ascii="Calibri" w:hAnsi="Calibri"/>
                <w:sz w:val="28"/>
              </w:rPr>
              <w:t>11.</w:t>
            </w:r>
          </w:p>
        </w:tc>
        <w:tc>
          <w:tcPr>
            <w:tcW w:type="dxa" w:w="3009"/>
          </w:tcPr>
          <w:p>
            <w:pPr>
              <w:jc w:val="left"/>
            </w:pPr>
            <w:r/>
            <w:r>
              <w:rPr>
                <w:rFonts w:ascii="Calibri" w:hAnsi="Calibri"/>
                <w:sz w:val="28"/>
              </w:rPr>
              <w:t>DFD</w:t>
            </w:r>
          </w:p>
        </w:tc>
        <w:tc>
          <w:tcPr>
            <w:tcW w:type="dxa" w:w="3009"/>
          </w:tcPr>
          <w:p>
            <w:pPr>
              <w:jc w:val="center"/>
            </w:pPr>
            <w:r/>
            <w:r>
              <w:rPr>
                <w:rFonts w:ascii="Calibri" w:hAnsi="Calibri"/>
                <w:sz w:val="28"/>
              </w:rPr>
            </w:r>
          </w:p>
        </w:tc>
      </w:tr>
      <w:tr>
        <w:tc>
          <w:tcPr>
            <w:tcW w:type="dxa" w:w="3009"/>
          </w:tcPr>
          <w:p>
            <w:pPr>
              <w:jc w:val="center"/>
            </w:pPr>
            <w:r/>
            <w:r>
              <w:rPr>
                <w:rFonts w:ascii="Calibri" w:hAnsi="Calibri"/>
                <w:sz w:val="28"/>
              </w:rPr>
              <w:t>12.</w:t>
            </w:r>
          </w:p>
        </w:tc>
        <w:tc>
          <w:tcPr>
            <w:tcW w:type="dxa" w:w="3009"/>
          </w:tcPr>
          <w:p>
            <w:pPr>
              <w:jc w:val="left"/>
            </w:pPr>
            <w:r/>
            <w:r>
              <w:rPr>
                <w:rFonts w:ascii="Calibri" w:hAnsi="Calibri"/>
                <w:sz w:val="28"/>
              </w:rPr>
              <w:t>ER Diagram and Data Model</w:t>
            </w:r>
          </w:p>
        </w:tc>
        <w:tc>
          <w:tcPr>
            <w:tcW w:type="dxa" w:w="3009"/>
          </w:tcPr>
          <w:p>
            <w:pPr>
              <w:jc w:val="center"/>
            </w:pPr>
            <w:r/>
            <w:r>
              <w:rPr>
                <w:rFonts w:ascii="Calibri" w:hAnsi="Calibri"/>
                <w:sz w:val="28"/>
              </w:rPr>
            </w:r>
          </w:p>
        </w:tc>
      </w:tr>
      <w:tr>
        <w:tc>
          <w:tcPr>
            <w:tcW w:type="dxa" w:w="3009"/>
          </w:tcPr>
          <w:p>
            <w:pPr>
              <w:jc w:val="center"/>
            </w:pPr>
            <w:r/>
            <w:r>
              <w:rPr>
                <w:rFonts w:ascii="Calibri" w:hAnsi="Calibri"/>
                <w:sz w:val="28"/>
              </w:rPr>
              <w:t>13.</w:t>
            </w:r>
          </w:p>
        </w:tc>
        <w:tc>
          <w:tcPr>
            <w:tcW w:type="dxa" w:w="3009"/>
          </w:tcPr>
          <w:p>
            <w:pPr>
              <w:jc w:val="left"/>
            </w:pPr>
            <w:r/>
            <w:r>
              <w:rPr>
                <w:rFonts w:ascii="Calibri" w:hAnsi="Calibri"/>
                <w:sz w:val="28"/>
              </w:rPr>
              <w:t>Testing</w:t>
            </w:r>
          </w:p>
        </w:tc>
        <w:tc>
          <w:tcPr>
            <w:tcW w:type="dxa" w:w="3009"/>
          </w:tcPr>
          <w:p>
            <w:pPr>
              <w:jc w:val="center"/>
            </w:pPr>
            <w:r/>
            <w:r>
              <w:rPr>
                <w:rFonts w:ascii="Calibri" w:hAnsi="Calibri"/>
                <w:sz w:val="28"/>
              </w:rPr>
            </w:r>
          </w:p>
        </w:tc>
      </w:tr>
      <w:tr>
        <w:tc>
          <w:tcPr>
            <w:tcW w:type="dxa" w:w="3009"/>
          </w:tcPr>
          <w:p>
            <w:pPr>
              <w:jc w:val="center"/>
            </w:pPr>
            <w:r/>
            <w:r>
              <w:rPr>
                <w:rFonts w:ascii="Calibri" w:hAnsi="Calibri"/>
                <w:sz w:val="28"/>
              </w:rPr>
              <w:t>14.</w:t>
            </w:r>
          </w:p>
        </w:tc>
        <w:tc>
          <w:tcPr>
            <w:tcW w:type="dxa" w:w="3009"/>
          </w:tcPr>
          <w:p>
            <w:pPr>
              <w:jc w:val="left"/>
            </w:pPr>
            <w:r/>
            <w:r>
              <w:rPr>
                <w:rFonts w:ascii="Calibri" w:hAnsi="Calibri"/>
                <w:sz w:val="28"/>
              </w:rPr>
              <w:t>Screenshots</w:t>
            </w:r>
          </w:p>
        </w:tc>
        <w:tc>
          <w:tcPr>
            <w:tcW w:type="dxa" w:w="3009"/>
          </w:tcPr>
          <w:p>
            <w:pPr>
              <w:jc w:val="center"/>
            </w:pPr>
            <w:r/>
            <w:r>
              <w:rPr>
                <w:rFonts w:ascii="Calibri" w:hAnsi="Calibri"/>
                <w:sz w:val="28"/>
              </w:rPr>
            </w:r>
          </w:p>
        </w:tc>
      </w:tr>
      <w:tr>
        <w:tc>
          <w:tcPr>
            <w:tcW w:type="dxa" w:w="3009"/>
          </w:tcPr>
          <w:p>
            <w:pPr>
              <w:jc w:val="center"/>
            </w:pPr>
            <w:r/>
            <w:r>
              <w:rPr>
                <w:rFonts w:ascii="Calibri" w:hAnsi="Calibri"/>
                <w:sz w:val="28"/>
              </w:rPr>
              <w:t>15.</w:t>
            </w:r>
          </w:p>
        </w:tc>
        <w:tc>
          <w:tcPr>
            <w:tcW w:type="dxa" w:w="3009"/>
          </w:tcPr>
          <w:p>
            <w:pPr>
              <w:jc w:val="left"/>
            </w:pPr>
            <w:r/>
            <w:r>
              <w:rPr>
                <w:rFonts w:ascii="Calibri" w:hAnsi="Calibri"/>
                <w:sz w:val="28"/>
              </w:rPr>
              <w:t>Results and Analysis</w:t>
            </w:r>
          </w:p>
        </w:tc>
        <w:tc>
          <w:tcPr>
            <w:tcW w:type="dxa" w:w="3009"/>
          </w:tcPr>
          <w:p>
            <w:pPr>
              <w:jc w:val="center"/>
            </w:pPr>
            <w:r/>
            <w:r>
              <w:rPr>
                <w:rFonts w:ascii="Calibri" w:hAnsi="Calibri"/>
                <w:sz w:val="28"/>
              </w:rPr>
            </w:r>
          </w:p>
        </w:tc>
      </w:tr>
      <w:tr>
        <w:tc>
          <w:tcPr>
            <w:tcW w:type="dxa" w:w="3009"/>
          </w:tcPr>
          <w:p>
            <w:pPr>
              <w:jc w:val="center"/>
            </w:pPr>
            <w:r/>
            <w:r>
              <w:rPr>
                <w:rFonts w:ascii="Calibri" w:hAnsi="Calibri"/>
                <w:sz w:val="28"/>
              </w:rPr>
              <w:t>16.</w:t>
            </w:r>
          </w:p>
        </w:tc>
        <w:tc>
          <w:tcPr>
            <w:tcW w:type="dxa" w:w="3009"/>
          </w:tcPr>
          <w:p>
            <w:pPr>
              <w:jc w:val="left"/>
            </w:pPr>
            <w:r/>
            <w:r>
              <w:rPr>
                <w:rFonts w:ascii="Calibri" w:hAnsi="Calibri"/>
                <w:sz w:val="28"/>
              </w:rPr>
              <w:t>Coding</w:t>
            </w:r>
          </w:p>
        </w:tc>
        <w:tc>
          <w:tcPr>
            <w:tcW w:type="dxa" w:w="3009"/>
          </w:tcPr>
          <w:p>
            <w:pPr>
              <w:jc w:val="center"/>
            </w:pPr>
            <w:r/>
            <w:r>
              <w:rPr>
                <w:rFonts w:ascii="Calibri" w:hAnsi="Calibri"/>
                <w:sz w:val="28"/>
              </w:rPr>
            </w:r>
          </w:p>
        </w:tc>
      </w:tr>
      <w:tr>
        <w:tc>
          <w:tcPr>
            <w:tcW w:type="dxa" w:w="3009"/>
          </w:tcPr>
          <w:p>
            <w:pPr>
              <w:jc w:val="center"/>
            </w:pPr>
            <w:r/>
            <w:r>
              <w:rPr>
                <w:rFonts w:ascii="Calibri" w:hAnsi="Calibri"/>
                <w:sz w:val="28"/>
              </w:rPr>
              <w:t>17.</w:t>
            </w:r>
          </w:p>
        </w:tc>
        <w:tc>
          <w:tcPr>
            <w:tcW w:type="dxa" w:w="3009"/>
          </w:tcPr>
          <w:p>
            <w:pPr>
              <w:jc w:val="left"/>
            </w:pPr>
            <w:r/>
            <w:r>
              <w:rPr>
                <w:rFonts w:ascii="Calibri" w:hAnsi="Calibri"/>
                <w:sz w:val="28"/>
              </w:rPr>
              <w:t>Dataset Tables</w:t>
            </w:r>
          </w:p>
        </w:tc>
        <w:tc>
          <w:tcPr>
            <w:tcW w:type="dxa" w:w="3009"/>
          </w:tcPr>
          <w:p>
            <w:pPr>
              <w:jc w:val="center"/>
            </w:pPr>
            <w:r/>
            <w:r>
              <w:rPr>
                <w:rFonts w:ascii="Calibri" w:hAnsi="Calibri"/>
                <w:sz w:val="28"/>
              </w:rPr>
            </w:r>
          </w:p>
        </w:tc>
      </w:tr>
      <w:tr>
        <w:tc>
          <w:tcPr>
            <w:tcW w:type="dxa" w:w="3009"/>
          </w:tcPr>
          <w:p>
            <w:pPr>
              <w:jc w:val="center"/>
            </w:pPr>
            <w:r/>
            <w:r>
              <w:rPr>
                <w:rFonts w:ascii="Calibri" w:hAnsi="Calibri"/>
                <w:sz w:val="28"/>
              </w:rPr>
              <w:t>18.</w:t>
            </w:r>
          </w:p>
        </w:tc>
        <w:tc>
          <w:tcPr>
            <w:tcW w:type="dxa" w:w="3009"/>
          </w:tcPr>
          <w:p>
            <w:pPr>
              <w:jc w:val="left"/>
            </w:pPr>
            <w:r/>
            <w:r>
              <w:rPr>
                <w:rFonts w:ascii="Calibri" w:hAnsi="Calibri"/>
                <w:sz w:val="28"/>
              </w:rPr>
              <w:t>Conclusion</w:t>
            </w:r>
          </w:p>
        </w:tc>
        <w:tc>
          <w:tcPr>
            <w:tcW w:type="dxa" w:w="3009"/>
          </w:tcPr>
          <w:p>
            <w:pPr>
              <w:jc w:val="center"/>
            </w:pPr>
            <w:r/>
            <w:r>
              <w:rPr>
                <w:rFonts w:ascii="Calibri" w:hAnsi="Calibri"/>
                <w:sz w:val="28"/>
              </w:rPr>
            </w:r>
          </w:p>
        </w:tc>
      </w:tr>
      <w:tr>
        <w:tc>
          <w:tcPr>
            <w:tcW w:type="dxa" w:w="3009"/>
          </w:tcPr>
          <w:p>
            <w:pPr>
              <w:jc w:val="center"/>
            </w:pPr>
            <w:r/>
            <w:r>
              <w:rPr>
                <w:rFonts w:ascii="Calibri" w:hAnsi="Calibri"/>
                <w:sz w:val="28"/>
              </w:rPr>
              <w:t>19.</w:t>
            </w:r>
          </w:p>
        </w:tc>
        <w:tc>
          <w:tcPr>
            <w:tcW w:type="dxa" w:w="3009"/>
          </w:tcPr>
          <w:p>
            <w:pPr>
              <w:jc w:val="left"/>
            </w:pPr>
            <w:r/>
            <w:r>
              <w:rPr>
                <w:rFonts w:ascii="Calibri" w:hAnsi="Calibri"/>
                <w:sz w:val="28"/>
              </w:rPr>
              <w:t>Future Scope</w:t>
            </w:r>
          </w:p>
        </w:tc>
        <w:tc>
          <w:tcPr>
            <w:tcW w:type="dxa" w:w="3009"/>
          </w:tcPr>
          <w:p>
            <w:pPr>
              <w:jc w:val="center"/>
            </w:pPr>
            <w:r/>
            <w:r>
              <w:rPr>
                <w:rFonts w:ascii="Calibri" w:hAnsi="Calibri"/>
                <w:sz w:val="28"/>
              </w:rPr>
            </w:r>
          </w:p>
        </w:tc>
      </w:tr>
      <w:tr>
        <w:tc>
          <w:tcPr>
            <w:tcW w:type="dxa" w:w="3009"/>
          </w:tcPr>
          <w:p>
            <w:pPr>
              <w:jc w:val="center"/>
            </w:pPr>
            <w:r/>
            <w:r>
              <w:rPr>
                <w:rFonts w:ascii="Calibri" w:hAnsi="Calibri"/>
                <w:sz w:val="28"/>
              </w:rPr>
              <w:t>20.</w:t>
            </w:r>
          </w:p>
        </w:tc>
        <w:tc>
          <w:tcPr>
            <w:tcW w:type="dxa" w:w="3009"/>
          </w:tcPr>
          <w:p>
            <w:pPr>
              <w:jc w:val="left"/>
            </w:pPr>
            <w:r/>
            <w:r>
              <w:rPr>
                <w:rFonts w:ascii="Calibri" w:hAnsi="Calibri"/>
                <w:sz w:val="28"/>
              </w:rPr>
              <w:t>Limitation</w:t>
            </w:r>
          </w:p>
        </w:tc>
        <w:tc>
          <w:tcPr>
            <w:tcW w:type="dxa" w:w="3009"/>
          </w:tcPr>
          <w:p>
            <w:pPr>
              <w:jc w:val="center"/>
            </w:pPr>
            <w:r/>
            <w:r>
              <w:rPr>
                <w:rFonts w:ascii="Calibri" w:hAnsi="Calibri"/>
                <w:sz w:val="28"/>
              </w:rPr>
            </w:r>
          </w:p>
        </w:tc>
      </w:tr>
      <w:tr>
        <w:tc>
          <w:tcPr>
            <w:tcW w:type="dxa" w:w="3009"/>
          </w:tcPr>
          <w:p>
            <w:pPr>
              <w:jc w:val="center"/>
            </w:pPr>
            <w:r/>
            <w:r>
              <w:rPr>
                <w:rFonts w:ascii="Calibri" w:hAnsi="Calibri"/>
                <w:sz w:val="28"/>
              </w:rPr>
              <w:t>21.</w:t>
            </w:r>
          </w:p>
        </w:tc>
        <w:tc>
          <w:tcPr>
            <w:tcW w:type="dxa" w:w="3009"/>
          </w:tcPr>
          <w:p>
            <w:pPr>
              <w:jc w:val="left"/>
            </w:pPr>
            <w:r/>
            <w:r>
              <w:rPr>
                <w:rFonts w:ascii="Calibri" w:hAnsi="Calibri"/>
                <w:sz w:val="28"/>
              </w:rPr>
              <w:t>Bibliography</w:t>
            </w:r>
          </w:p>
        </w:tc>
        <w:tc>
          <w:tcPr>
            <w:tcW w:type="dxa" w:w="3009"/>
          </w:tcPr>
          <w:p>
            <w:pPr>
              <w:jc w:val="center"/>
            </w:pPr>
            <w:r/>
            <w:r>
              <w:rPr>
                <w:rFonts w:ascii="Calibri" w:hAnsi="Calibri"/>
                <w:sz w:val="28"/>
              </w:rPr>
            </w:r>
          </w:p>
        </w:tc>
      </w:tr>
      <w:tr>
        <w:tc>
          <w:tcPr>
            <w:tcW w:type="dxa" w:w="3009"/>
          </w:tcPr>
          <w:p>
            <w:pPr>
              <w:jc w:val="center"/>
            </w:pPr>
            <w:r/>
            <w:r>
              <w:rPr>
                <w:rFonts w:ascii="Calibri" w:hAnsi="Calibri"/>
                <w:sz w:val="28"/>
              </w:rPr>
            </w:r>
          </w:p>
        </w:tc>
        <w:tc>
          <w:tcPr>
            <w:tcW w:type="dxa" w:w="3009"/>
          </w:tcPr>
          <w:p>
            <w:pPr>
              <w:jc w:val="left"/>
            </w:pPr>
            <w:r/>
            <w:r>
              <w:rPr>
                <w:rFonts w:ascii="Calibri" w:hAnsi="Calibri"/>
                <w:sz w:val="28"/>
              </w:rPr>
              <w:t>Appendix A: Execution Instructions</w:t>
            </w:r>
          </w:p>
        </w:tc>
        <w:tc>
          <w:tcPr>
            <w:tcW w:type="dxa" w:w="3009"/>
          </w:tcPr>
          <w:p>
            <w:pPr>
              <w:jc w:val="center"/>
            </w:pPr>
            <w:r/>
            <w:r>
              <w:rPr>
                <w:rFonts w:ascii="Calibri" w:hAnsi="Calibri"/>
                <w:sz w:val="28"/>
              </w:rPr>
            </w:r>
          </w:p>
        </w:tc>
      </w:tr>
    </w:tbl>
    <w:p>
      <w:pPr>
        <w:spacing w:after="120" w:before="0"/>
      </w:pPr>
    </w:p>
    <w:p>
      <w:pPr>
        <w:spacing w:after="160" w:before="0"/>
      </w:pPr>
      <w:r>
        <w:rPr>
          <w:rFonts w:ascii="Calibri" w:hAnsi="Calibri"/>
          <w:b w:val="0"/>
          <w:i/>
          <w:sz w:val="24"/>
          <w:u w:val="none"/>
        </w:rPr>
        <w:t>Page numbers are inserted after the document is paginated in the final printed copy.</w:t>
      </w:r>
    </w:p>
    <w:p>
      <w:r>
        <w:br w:type="page"/>
      </w:r>
    </w:p>
    <w:p>
      <w:pPr>
        <w:spacing w:after="360" w:before="0"/>
        <w:jc w:val="center"/>
      </w:pPr>
      <w:r>
        <w:rPr>
          <w:rFonts w:ascii="Arial" w:hAnsi="Arial"/>
          <w:b w:val="0"/>
          <w:i w:val="0"/>
          <w:sz w:val="56"/>
          <w:u w:val="none"/>
        </w:rPr>
        <w:t>LIST OF FIGURES</w:t>
      </w:r>
    </w:p>
    <w:p>
      <w:pPr>
        <w:spacing w:after="80" w:before="0"/>
        <w:jc w:val="center"/>
      </w:pPr>
      <w:r>
        <w:rPr>
          <w:rFonts w:ascii="Calibri" w:hAnsi="Calibri"/>
          <w:b w:val="0"/>
          <w:i/>
          <w:sz w:val="24"/>
          <w:u w:val="none"/>
        </w:rPr>
        <w:t xml:space="preserve">Table   </w:t>
      </w:r>
    </w:p>
    <w:tbl>
      <w:tblPr>
        <w:tblStyle w:val="TableGrid0"/>
        <w:tblW w:type="auto" w:w="0"/>
        <w:jc w:val="center"/>
        <w:tblLook w:firstColumn="1" w:firstRow="1" w:lastColumn="0" w:lastRow="0" w:noHBand="0" w:noVBand="1" w:val="04A0"/>
      </w:tblPr>
      <w:tblGrid>
        <w:gridCol w:w="4513"/>
        <w:gridCol w:w="4513"/>
      </w:tblGrid>
      <w:tr>
        <w:tc>
          <w:tcPr>
            <w:tcW w:type="dxa" w:w="1584"/>
            <w:shd w:val="clear" w:fill="D9E2F3"/>
          </w:tcPr>
          <w:p>
            <w:pPr>
              <w:jc w:val="center"/>
            </w:pPr>
            <w:r/>
            <w:r>
              <w:rPr>
                <w:rFonts w:ascii="Calibri" w:hAnsi="Calibri"/>
                <w:b/>
                <w:sz w:val="22"/>
              </w:rPr>
              <w:t>Figure No.</w:t>
            </w:r>
          </w:p>
        </w:tc>
        <w:tc>
          <w:tcPr>
            <w:tcW w:type="dxa" w:w="7344"/>
            <w:shd w:val="clear" w:fill="D9E2F3"/>
          </w:tcPr>
          <w:p>
            <w:pPr>
              <w:jc w:val="center"/>
            </w:pPr>
            <w:r/>
            <w:r>
              <w:rPr>
                <w:rFonts w:ascii="Calibri" w:hAnsi="Calibri"/>
                <w:b/>
                <w:sz w:val="22"/>
              </w:rPr>
              <w:t>Title</w:t>
            </w:r>
          </w:p>
        </w:tc>
      </w:tr>
      <w:tr>
        <w:tc>
          <w:tcPr>
            <w:tcW w:type="dxa" w:w="1584"/>
          </w:tcPr>
          <w:p>
            <w:pPr>
              <w:jc w:val="left"/>
            </w:pPr>
            <w:r/>
            <w:r>
              <w:rPr>
                <w:rFonts w:ascii="Calibri" w:hAnsi="Calibri"/>
                <w:sz w:val="22"/>
              </w:rPr>
              <w:t>10.1</w:t>
            </w:r>
          </w:p>
        </w:tc>
        <w:tc>
          <w:tcPr>
            <w:tcW w:type="dxa" w:w="7344"/>
          </w:tcPr>
          <w:p>
            <w:pPr>
              <w:jc w:val="center"/>
            </w:pPr>
            <w:r/>
            <w:r>
              <w:rPr>
                <w:rFonts w:ascii="Calibri" w:hAnsi="Calibri"/>
                <w:sz w:val="22"/>
              </w:rPr>
              <w:t>Overall methodology of the defect-prediction pipeline</w:t>
            </w:r>
          </w:p>
        </w:tc>
      </w:tr>
      <w:tr>
        <w:tc>
          <w:tcPr>
            <w:tcW w:type="dxa" w:w="1584"/>
          </w:tcPr>
          <w:p>
            <w:pPr>
              <w:jc w:val="left"/>
            </w:pPr>
            <w:r/>
            <w:r>
              <w:rPr>
                <w:rFonts w:ascii="Calibri" w:hAnsi="Calibri"/>
                <w:sz w:val="22"/>
              </w:rPr>
              <w:t>10.2</w:t>
            </w:r>
          </w:p>
        </w:tc>
        <w:tc>
          <w:tcPr>
            <w:tcW w:type="dxa" w:w="7344"/>
          </w:tcPr>
          <w:p>
            <w:pPr>
              <w:jc w:val="center"/>
            </w:pPr>
            <w:r/>
            <w:r>
              <w:rPr>
                <w:rFonts w:ascii="Calibri" w:hAnsi="Calibri"/>
                <w:sz w:val="22"/>
              </w:rPr>
              <w:t>Composition and class imbalance of the four datasets</w:t>
            </w:r>
          </w:p>
        </w:tc>
      </w:tr>
      <w:tr>
        <w:tc>
          <w:tcPr>
            <w:tcW w:type="dxa" w:w="1584"/>
          </w:tcPr>
          <w:p>
            <w:pPr>
              <w:jc w:val="left"/>
            </w:pPr>
            <w:r/>
            <w:r>
              <w:rPr>
                <w:rFonts w:ascii="Calibri" w:hAnsi="Calibri"/>
                <w:sz w:val="22"/>
              </w:rPr>
              <w:t>10.3</w:t>
            </w:r>
          </w:p>
        </w:tc>
        <w:tc>
          <w:tcPr>
            <w:tcW w:type="dxa" w:w="7344"/>
          </w:tcPr>
          <w:p>
            <w:pPr>
              <w:jc w:val="center"/>
            </w:pPr>
            <w:r/>
            <w:r>
              <w:rPr>
                <w:rFonts w:ascii="Calibri" w:hAnsi="Calibri"/>
                <w:sz w:val="22"/>
              </w:rPr>
              <w:t>Partitioning of KC1 and the point at which over-sampling is applied</w:t>
            </w:r>
          </w:p>
        </w:tc>
      </w:tr>
      <w:tr>
        <w:tc>
          <w:tcPr>
            <w:tcW w:type="dxa" w:w="1584"/>
          </w:tcPr>
          <w:p>
            <w:pPr>
              <w:jc w:val="left"/>
            </w:pPr>
            <w:r/>
            <w:r>
              <w:rPr>
                <w:rFonts w:ascii="Calibri" w:hAnsi="Calibri"/>
                <w:sz w:val="22"/>
              </w:rPr>
              <w:t>10.4</w:t>
            </w:r>
          </w:p>
        </w:tc>
        <w:tc>
          <w:tcPr>
            <w:tcW w:type="dxa" w:w="7344"/>
          </w:tcPr>
          <w:p>
            <w:pPr>
              <w:jc w:val="center"/>
            </w:pPr>
            <w:r/>
            <w:r>
              <w:rPr>
                <w:rFonts w:ascii="Calibri" w:hAnsi="Calibri"/>
                <w:sz w:val="22"/>
              </w:rPr>
              <w:t>Stratified five-fold cross-validation</w:t>
            </w:r>
          </w:p>
        </w:tc>
      </w:tr>
      <w:tr>
        <w:tc>
          <w:tcPr>
            <w:tcW w:type="dxa" w:w="1584"/>
          </w:tcPr>
          <w:p>
            <w:pPr>
              <w:jc w:val="left"/>
            </w:pPr>
            <w:r/>
            <w:r>
              <w:rPr>
                <w:rFonts w:ascii="Calibri" w:hAnsi="Calibri"/>
                <w:sz w:val="22"/>
              </w:rPr>
              <w:t>10.5</w:t>
            </w:r>
          </w:p>
        </w:tc>
        <w:tc>
          <w:tcPr>
            <w:tcW w:type="dxa" w:w="7344"/>
          </w:tcPr>
          <w:p>
            <w:pPr>
              <w:jc w:val="center"/>
            </w:pPr>
            <w:r/>
            <w:r>
              <w:rPr>
                <w:rFonts w:ascii="Calibri" w:hAnsi="Calibri"/>
                <w:sz w:val="22"/>
              </w:rPr>
              <w:t>Working principle of synthetic minority over-sampling</w:t>
            </w:r>
          </w:p>
        </w:tc>
      </w:tr>
      <w:tr>
        <w:tc>
          <w:tcPr>
            <w:tcW w:type="dxa" w:w="1584"/>
          </w:tcPr>
          <w:p>
            <w:pPr>
              <w:jc w:val="left"/>
            </w:pPr>
            <w:r/>
            <w:r>
              <w:rPr>
                <w:rFonts w:ascii="Calibri" w:hAnsi="Calibri"/>
                <w:sz w:val="22"/>
              </w:rPr>
              <w:t>10.6</w:t>
            </w:r>
          </w:p>
        </w:tc>
        <w:tc>
          <w:tcPr>
            <w:tcW w:type="dxa" w:w="7344"/>
          </w:tcPr>
          <w:p>
            <w:pPr>
              <w:jc w:val="center"/>
            </w:pPr>
            <w:r/>
            <w:r>
              <w:rPr>
                <w:rFonts w:ascii="Calibri" w:hAnsi="Calibri"/>
                <w:sz w:val="22"/>
              </w:rPr>
              <w:t>Composition of the preprocessing and classification pipeline</w:t>
            </w:r>
          </w:p>
        </w:tc>
      </w:tr>
      <w:tr>
        <w:tc>
          <w:tcPr>
            <w:tcW w:type="dxa" w:w="1584"/>
          </w:tcPr>
          <w:p>
            <w:pPr>
              <w:jc w:val="left"/>
            </w:pPr>
            <w:r/>
            <w:r>
              <w:rPr>
                <w:rFonts w:ascii="Calibri" w:hAnsi="Calibri"/>
                <w:sz w:val="22"/>
              </w:rPr>
              <w:t>10.7</w:t>
            </w:r>
          </w:p>
        </w:tc>
        <w:tc>
          <w:tcPr>
            <w:tcW w:type="dxa" w:w="7344"/>
          </w:tcPr>
          <w:p>
            <w:pPr>
              <w:jc w:val="center"/>
            </w:pPr>
            <w:r/>
            <w:r>
              <w:rPr>
                <w:rFonts w:ascii="Calibri" w:hAnsi="Calibri"/>
                <w:sz w:val="22"/>
              </w:rPr>
              <w:t>The confusion matrix and the meaning of each cell in this problem</w:t>
            </w:r>
          </w:p>
        </w:tc>
      </w:tr>
      <w:tr>
        <w:tc>
          <w:tcPr>
            <w:tcW w:type="dxa" w:w="1584"/>
          </w:tcPr>
          <w:p>
            <w:pPr>
              <w:jc w:val="left"/>
            </w:pPr>
            <w:r/>
            <w:r>
              <w:rPr>
                <w:rFonts w:ascii="Calibri" w:hAnsi="Calibri"/>
                <w:sz w:val="22"/>
              </w:rPr>
              <w:t>11.1</w:t>
            </w:r>
          </w:p>
        </w:tc>
        <w:tc>
          <w:tcPr>
            <w:tcW w:type="dxa" w:w="7344"/>
          </w:tcPr>
          <w:p>
            <w:pPr>
              <w:jc w:val="center"/>
            </w:pPr>
            <w:r/>
            <w:r>
              <w:rPr>
                <w:rFonts w:ascii="Calibri" w:hAnsi="Calibri"/>
                <w:sz w:val="22"/>
              </w:rPr>
              <w:t>Level-1 data-flow diagram of the defect-prediction system</w:t>
            </w:r>
          </w:p>
        </w:tc>
      </w:tr>
      <w:tr>
        <w:tc>
          <w:tcPr>
            <w:tcW w:type="dxa" w:w="1584"/>
          </w:tcPr>
          <w:p>
            <w:pPr>
              <w:jc w:val="left"/>
            </w:pPr>
            <w:r/>
            <w:r>
              <w:rPr>
                <w:rFonts w:ascii="Calibri" w:hAnsi="Calibri"/>
                <w:sz w:val="22"/>
              </w:rPr>
              <w:t>12.1</w:t>
            </w:r>
          </w:p>
        </w:tc>
        <w:tc>
          <w:tcPr>
            <w:tcW w:type="dxa" w:w="7344"/>
          </w:tcPr>
          <w:p>
            <w:pPr>
              <w:jc w:val="center"/>
            </w:pPr>
            <w:r/>
            <w:r>
              <w:rPr>
                <w:rFonts w:ascii="Calibri" w:hAnsi="Calibri"/>
                <w:sz w:val="22"/>
              </w:rPr>
              <w:t>Entity-relationship model of the data manipulated by the system</w:t>
            </w:r>
          </w:p>
        </w:tc>
      </w:tr>
      <w:tr>
        <w:tc>
          <w:tcPr>
            <w:tcW w:type="dxa" w:w="1584"/>
          </w:tcPr>
          <w:p>
            <w:pPr>
              <w:jc w:val="left"/>
            </w:pPr>
            <w:r/>
            <w:r>
              <w:rPr>
                <w:rFonts w:ascii="Calibri" w:hAnsi="Calibri"/>
                <w:sz w:val="22"/>
              </w:rPr>
              <w:t>13.1</w:t>
            </w:r>
          </w:p>
        </w:tc>
        <w:tc>
          <w:tcPr>
            <w:tcW w:type="dxa" w:w="7344"/>
          </w:tcPr>
          <w:p>
            <w:pPr>
              <w:jc w:val="center"/>
            </w:pPr>
            <w:r/>
            <w:r>
              <w:rPr>
                <w:rFonts w:ascii="Calibri" w:hAnsi="Calibri"/>
                <w:sz w:val="22"/>
              </w:rPr>
              <w:t>Execution of the automated test suite</w:t>
            </w:r>
          </w:p>
        </w:tc>
      </w:tr>
      <w:tr>
        <w:tc>
          <w:tcPr>
            <w:tcW w:type="dxa" w:w="1584"/>
          </w:tcPr>
          <w:p>
            <w:pPr>
              <w:jc w:val="left"/>
            </w:pPr>
            <w:r/>
            <w:r>
              <w:rPr>
                <w:rFonts w:ascii="Calibri" w:hAnsi="Calibri"/>
                <w:sz w:val="22"/>
              </w:rPr>
              <w:t>14.1</w:t>
            </w:r>
          </w:p>
        </w:tc>
        <w:tc>
          <w:tcPr>
            <w:tcW w:type="dxa" w:w="7344"/>
          </w:tcPr>
          <w:p>
            <w:pPr>
              <w:jc w:val="center"/>
            </w:pPr>
            <w:r/>
            <w:r>
              <w:rPr>
                <w:rFonts w:ascii="Calibri" w:hAnsi="Calibri"/>
                <w:sz w:val="22"/>
              </w:rPr>
              <w:t>Directory structure of the submitted project</w:t>
            </w:r>
          </w:p>
        </w:tc>
      </w:tr>
      <w:tr>
        <w:tc>
          <w:tcPr>
            <w:tcW w:type="dxa" w:w="1584"/>
          </w:tcPr>
          <w:p>
            <w:pPr>
              <w:jc w:val="left"/>
            </w:pPr>
            <w:r/>
            <w:r>
              <w:rPr>
                <w:rFonts w:ascii="Calibri" w:hAnsi="Calibri"/>
                <w:sz w:val="22"/>
              </w:rPr>
              <w:t>14.2</w:t>
            </w:r>
          </w:p>
        </w:tc>
        <w:tc>
          <w:tcPr>
            <w:tcW w:type="dxa" w:w="7344"/>
          </w:tcPr>
          <w:p>
            <w:pPr>
              <w:jc w:val="center"/>
            </w:pPr>
            <w:r/>
            <w:r>
              <w:rPr>
                <w:rFonts w:ascii="Calibri" w:hAnsi="Calibri"/>
                <w:sz w:val="22"/>
              </w:rPr>
              <w:t>Downloading and validating the four datasets</w:t>
            </w:r>
          </w:p>
        </w:tc>
      </w:tr>
      <w:tr>
        <w:tc>
          <w:tcPr>
            <w:tcW w:type="dxa" w:w="1584"/>
          </w:tcPr>
          <w:p>
            <w:pPr>
              <w:jc w:val="left"/>
            </w:pPr>
            <w:r/>
            <w:r>
              <w:rPr>
                <w:rFonts w:ascii="Calibri" w:hAnsi="Calibri"/>
                <w:sz w:val="22"/>
              </w:rPr>
              <w:t>14.3</w:t>
            </w:r>
          </w:p>
        </w:tc>
        <w:tc>
          <w:tcPr>
            <w:tcW w:type="dxa" w:w="7344"/>
          </w:tcPr>
          <w:p>
            <w:pPr>
              <w:jc w:val="center"/>
            </w:pPr>
            <w:r/>
            <w:r>
              <w:rPr>
                <w:rFonts w:ascii="Calibri" w:hAnsi="Calibri"/>
                <w:sz w:val="22"/>
              </w:rPr>
              <w:t>Exploratory data analysis of the KC1 dataset</w:t>
            </w:r>
          </w:p>
        </w:tc>
      </w:tr>
      <w:tr>
        <w:tc>
          <w:tcPr>
            <w:tcW w:type="dxa" w:w="1584"/>
          </w:tcPr>
          <w:p>
            <w:pPr>
              <w:jc w:val="left"/>
            </w:pPr>
            <w:r/>
            <w:r>
              <w:rPr>
                <w:rFonts w:ascii="Calibri" w:hAnsi="Calibri"/>
                <w:sz w:val="22"/>
              </w:rPr>
              <w:t>14.4</w:t>
            </w:r>
          </w:p>
        </w:tc>
        <w:tc>
          <w:tcPr>
            <w:tcW w:type="dxa" w:w="7344"/>
          </w:tcPr>
          <w:p>
            <w:pPr>
              <w:jc w:val="center"/>
            </w:pPr>
            <w:r/>
            <w:r>
              <w:rPr>
                <w:rFonts w:ascii="Calibri" w:hAnsi="Calibri"/>
                <w:sz w:val="22"/>
              </w:rPr>
              <w:t>Training and evaluating all eight classifiers on KC1</w:t>
            </w:r>
          </w:p>
        </w:tc>
      </w:tr>
      <w:tr>
        <w:tc>
          <w:tcPr>
            <w:tcW w:type="dxa" w:w="1584"/>
          </w:tcPr>
          <w:p>
            <w:pPr>
              <w:jc w:val="left"/>
            </w:pPr>
            <w:r/>
            <w:r>
              <w:rPr>
                <w:rFonts w:ascii="Calibri" w:hAnsi="Calibri"/>
                <w:sz w:val="22"/>
              </w:rPr>
              <w:t>14.5</w:t>
            </w:r>
          </w:p>
        </w:tc>
        <w:tc>
          <w:tcPr>
            <w:tcW w:type="dxa" w:w="7344"/>
          </w:tcPr>
          <w:p>
            <w:pPr>
              <w:jc w:val="center"/>
            </w:pPr>
            <w:r/>
            <w:r>
              <w:rPr>
                <w:rFonts w:ascii="Calibri" w:hAnsi="Calibri"/>
                <w:sz w:val="22"/>
              </w:rPr>
              <w:t>Scoring two previously unseen modules with the trained model</w:t>
            </w:r>
          </w:p>
        </w:tc>
      </w:tr>
      <w:tr>
        <w:tc>
          <w:tcPr>
            <w:tcW w:type="dxa" w:w="1584"/>
          </w:tcPr>
          <w:p>
            <w:pPr>
              <w:jc w:val="left"/>
            </w:pPr>
            <w:r/>
            <w:r>
              <w:rPr>
                <w:rFonts w:ascii="Calibri" w:hAnsi="Calibri"/>
                <w:sz w:val="22"/>
              </w:rPr>
              <w:t>15.1</w:t>
            </w:r>
          </w:p>
        </w:tc>
        <w:tc>
          <w:tcPr>
            <w:tcW w:type="dxa" w:w="7344"/>
          </w:tcPr>
          <w:p>
            <w:pPr>
              <w:jc w:val="center"/>
            </w:pPr>
            <w:r/>
            <w:r>
              <w:rPr>
                <w:rFonts w:ascii="Calibri" w:hAnsi="Calibri"/>
                <w:sz w:val="22"/>
              </w:rPr>
              <w:t>Class distribution of the KC1 dataset</w:t>
            </w:r>
          </w:p>
        </w:tc>
      </w:tr>
      <w:tr>
        <w:tc>
          <w:tcPr>
            <w:tcW w:type="dxa" w:w="1584"/>
          </w:tcPr>
          <w:p>
            <w:pPr>
              <w:jc w:val="left"/>
            </w:pPr>
            <w:r/>
            <w:r>
              <w:rPr>
                <w:rFonts w:ascii="Calibri" w:hAnsi="Calibri"/>
                <w:sz w:val="22"/>
              </w:rPr>
              <w:t>15.2</w:t>
            </w:r>
          </w:p>
        </w:tc>
        <w:tc>
          <w:tcPr>
            <w:tcW w:type="dxa" w:w="7344"/>
          </w:tcPr>
          <w:p>
            <w:pPr>
              <w:jc w:val="center"/>
            </w:pPr>
            <w:r/>
            <w:r>
              <w:rPr>
                <w:rFonts w:ascii="Calibri" w:hAnsi="Calibri"/>
                <w:sz w:val="22"/>
              </w:rPr>
              <w:t>Spearman correlation among the static code metrics of KC1</w:t>
            </w:r>
          </w:p>
        </w:tc>
      </w:tr>
      <w:tr>
        <w:tc>
          <w:tcPr>
            <w:tcW w:type="dxa" w:w="1584"/>
          </w:tcPr>
          <w:p>
            <w:pPr>
              <w:jc w:val="left"/>
            </w:pPr>
            <w:r/>
            <w:r>
              <w:rPr>
                <w:rFonts w:ascii="Calibri" w:hAnsi="Calibri"/>
                <w:sz w:val="22"/>
              </w:rPr>
              <w:t>15.3</w:t>
            </w:r>
          </w:p>
        </w:tc>
        <w:tc>
          <w:tcPr>
            <w:tcW w:type="dxa" w:w="7344"/>
          </w:tcPr>
          <w:p>
            <w:pPr>
              <w:jc w:val="center"/>
            </w:pPr>
            <w:r/>
            <w:r>
              <w:rPr>
                <w:rFonts w:ascii="Calibri" w:hAnsi="Calibri"/>
                <w:sz w:val="22"/>
              </w:rPr>
              <w:t>Distribution of the most discriminative metrics by class (KC1)</w:t>
            </w:r>
          </w:p>
        </w:tc>
      </w:tr>
      <w:tr>
        <w:tc>
          <w:tcPr>
            <w:tcW w:type="dxa" w:w="1584"/>
          </w:tcPr>
          <w:p>
            <w:pPr>
              <w:jc w:val="left"/>
            </w:pPr>
            <w:r/>
            <w:r>
              <w:rPr>
                <w:rFonts w:ascii="Calibri" w:hAnsi="Calibri"/>
                <w:sz w:val="22"/>
              </w:rPr>
              <w:t>15.4</w:t>
            </w:r>
          </w:p>
        </w:tc>
        <w:tc>
          <w:tcPr>
            <w:tcW w:type="dxa" w:w="7344"/>
          </w:tcPr>
          <w:p>
            <w:pPr>
              <w:jc w:val="center"/>
            </w:pPr>
            <w:r/>
            <w:r>
              <w:rPr>
                <w:rFonts w:ascii="Calibri" w:hAnsi="Calibri"/>
                <w:sz w:val="22"/>
              </w:rPr>
              <w:t>Correlation of each KC1 metric with the defect label</w:t>
            </w:r>
          </w:p>
        </w:tc>
      </w:tr>
      <w:tr>
        <w:tc>
          <w:tcPr>
            <w:tcW w:type="dxa" w:w="1584"/>
          </w:tcPr>
          <w:p>
            <w:pPr>
              <w:jc w:val="left"/>
            </w:pPr>
            <w:r/>
            <w:r>
              <w:rPr>
                <w:rFonts w:ascii="Calibri" w:hAnsi="Calibri"/>
                <w:sz w:val="22"/>
              </w:rPr>
              <w:t>15.5</w:t>
            </w:r>
          </w:p>
        </w:tc>
        <w:tc>
          <w:tcPr>
            <w:tcW w:type="dxa" w:w="7344"/>
          </w:tcPr>
          <w:p>
            <w:pPr>
              <w:jc w:val="center"/>
            </w:pPr>
            <w:r/>
            <w:r>
              <w:rPr>
                <w:rFonts w:ascii="Calibri" w:hAnsi="Calibri"/>
                <w:sz w:val="22"/>
              </w:rPr>
              <w:t>Hold-out performance of the eight classifiers on KC1</w:t>
            </w:r>
          </w:p>
        </w:tc>
      </w:tr>
      <w:tr>
        <w:tc>
          <w:tcPr>
            <w:tcW w:type="dxa" w:w="1584"/>
          </w:tcPr>
          <w:p>
            <w:pPr>
              <w:jc w:val="left"/>
            </w:pPr>
            <w:r/>
            <w:r>
              <w:rPr>
                <w:rFonts w:ascii="Calibri" w:hAnsi="Calibri"/>
                <w:sz w:val="22"/>
              </w:rPr>
              <w:t>15.6</w:t>
            </w:r>
          </w:p>
        </w:tc>
        <w:tc>
          <w:tcPr>
            <w:tcW w:type="dxa" w:w="7344"/>
          </w:tcPr>
          <w:p>
            <w:pPr>
              <w:jc w:val="center"/>
            </w:pPr>
            <w:r/>
            <w:r>
              <w:rPr>
                <w:rFonts w:ascii="Calibri" w:hAnsi="Calibri"/>
                <w:sz w:val="22"/>
              </w:rPr>
              <w:t>Receiver operating characteristic curves on the KC1 test set</w:t>
            </w:r>
          </w:p>
        </w:tc>
      </w:tr>
      <w:tr>
        <w:tc>
          <w:tcPr>
            <w:tcW w:type="dxa" w:w="1584"/>
          </w:tcPr>
          <w:p>
            <w:pPr>
              <w:jc w:val="left"/>
            </w:pPr>
            <w:r/>
            <w:r>
              <w:rPr>
                <w:rFonts w:ascii="Calibri" w:hAnsi="Calibri"/>
                <w:sz w:val="22"/>
              </w:rPr>
              <w:t>15.7</w:t>
            </w:r>
          </w:p>
        </w:tc>
        <w:tc>
          <w:tcPr>
            <w:tcW w:type="dxa" w:w="7344"/>
          </w:tcPr>
          <w:p>
            <w:pPr>
              <w:jc w:val="center"/>
            </w:pPr>
            <w:r/>
            <w:r>
              <w:rPr>
                <w:rFonts w:ascii="Calibri" w:hAnsi="Calibri"/>
                <w:sz w:val="22"/>
              </w:rPr>
              <w:t>Precision-recall curves on the KC1 test set</w:t>
            </w:r>
          </w:p>
        </w:tc>
      </w:tr>
      <w:tr>
        <w:tc>
          <w:tcPr>
            <w:tcW w:type="dxa" w:w="1584"/>
          </w:tcPr>
          <w:p>
            <w:pPr>
              <w:jc w:val="left"/>
            </w:pPr>
            <w:r/>
            <w:r>
              <w:rPr>
                <w:rFonts w:ascii="Calibri" w:hAnsi="Calibri"/>
                <w:sz w:val="22"/>
              </w:rPr>
              <w:t>15.8</w:t>
            </w:r>
          </w:p>
        </w:tc>
        <w:tc>
          <w:tcPr>
            <w:tcW w:type="dxa" w:w="7344"/>
          </w:tcPr>
          <w:p>
            <w:pPr>
              <w:jc w:val="center"/>
            </w:pPr>
            <w:r/>
            <w:r>
              <w:rPr>
                <w:rFonts w:ascii="Calibri" w:hAnsi="Calibri"/>
                <w:sz w:val="22"/>
              </w:rPr>
              <w:t>Confusion matrices of the eight classifiers on the KC1 test set</w:t>
            </w:r>
          </w:p>
        </w:tc>
      </w:tr>
      <w:tr>
        <w:tc>
          <w:tcPr>
            <w:tcW w:type="dxa" w:w="1584"/>
          </w:tcPr>
          <w:p>
            <w:pPr>
              <w:jc w:val="left"/>
            </w:pPr>
            <w:r/>
            <w:r>
              <w:rPr>
                <w:rFonts w:ascii="Calibri" w:hAnsi="Calibri"/>
                <w:sz w:val="22"/>
              </w:rPr>
              <w:t>15.9</w:t>
            </w:r>
          </w:p>
        </w:tc>
        <w:tc>
          <w:tcPr>
            <w:tcW w:type="dxa" w:w="7344"/>
          </w:tcPr>
          <w:p>
            <w:pPr>
              <w:jc w:val="center"/>
            </w:pPr>
            <w:r/>
            <w:r>
              <w:rPr>
                <w:rFonts w:ascii="Calibri" w:hAnsi="Calibri"/>
                <w:sz w:val="22"/>
              </w:rPr>
              <w:t>Distribution of cross-validated F1-score across folds (KC1)</w:t>
            </w:r>
          </w:p>
        </w:tc>
      </w:tr>
      <w:tr>
        <w:tc>
          <w:tcPr>
            <w:tcW w:type="dxa" w:w="1584"/>
          </w:tcPr>
          <w:p>
            <w:pPr>
              <w:jc w:val="left"/>
            </w:pPr>
            <w:r/>
            <w:r>
              <w:rPr>
                <w:rFonts w:ascii="Calibri" w:hAnsi="Calibri"/>
                <w:sz w:val="22"/>
              </w:rPr>
              <w:t>15.10</w:t>
            </w:r>
          </w:p>
        </w:tc>
        <w:tc>
          <w:tcPr>
            <w:tcW w:type="dxa" w:w="7344"/>
          </w:tcPr>
          <w:p>
            <w:pPr>
              <w:jc w:val="center"/>
            </w:pPr>
            <w:r/>
            <w:r>
              <w:rPr>
                <w:rFonts w:ascii="Calibri" w:hAnsi="Calibri"/>
                <w:sz w:val="22"/>
              </w:rPr>
              <w:t>Fifteen most important features according to the Random Forest (KC1)</w:t>
            </w:r>
          </w:p>
        </w:tc>
      </w:tr>
      <w:tr>
        <w:tc>
          <w:tcPr>
            <w:tcW w:type="dxa" w:w="1584"/>
          </w:tcPr>
          <w:p>
            <w:pPr>
              <w:jc w:val="left"/>
            </w:pPr>
            <w:r/>
            <w:r>
              <w:rPr>
                <w:rFonts w:ascii="Calibri" w:hAnsi="Calibri"/>
                <w:sz w:val="22"/>
              </w:rPr>
              <w:t>15.11</w:t>
            </w:r>
          </w:p>
        </w:tc>
        <w:tc>
          <w:tcPr>
            <w:tcW w:type="dxa" w:w="7344"/>
          </w:tcPr>
          <w:p>
            <w:pPr>
              <w:jc w:val="center"/>
            </w:pPr>
            <w:r/>
            <w:r>
              <w:rPr>
                <w:rFonts w:ascii="Calibri" w:hAnsi="Calibri"/>
                <w:sz w:val="22"/>
              </w:rPr>
              <w:t>F1-score of every classifier on every dataset</w:t>
            </w:r>
          </w:p>
        </w:tc>
      </w:tr>
      <w:tr>
        <w:tc>
          <w:tcPr>
            <w:tcW w:type="dxa" w:w="1584"/>
          </w:tcPr>
          <w:p>
            <w:pPr>
              <w:jc w:val="left"/>
            </w:pPr>
            <w:r/>
            <w:r>
              <w:rPr>
                <w:rFonts w:ascii="Calibri" w:hAnsi="Calibri"/>
                <w:sz w:val="22"/>
              </w:rPr>
              <w:t>15.12</w:t>
            </w:r>
          </w:p>
        </w:tc>
        <w:tc>
          <w:tcPr>
            <w:tcW w:type="dxa" w:w="7344"/>
          </w:tcPr>
          <w:p>
            <w:pPr>
              <w:jc w:val="center"/>
            </w:pPr>
            <w:r/>
            <w:r>
              <w:rPr>
                <w:rFonts w:ascii="Calibri" w:hAnsi="Calibri"/>
                <w:sz w:val="22"/>
              </w:rPr>
              <w:t>ROC-AUC of every classifier on every dataset</w:t>
            </w:r>
          </w:p>
        </w:tc>
      </w:tr>
      <w:tr>
        <w:tc>
          <w:tcPr>
            <w:tcW w:type="dxa" w:w="1584"/>
          </w:tcPr>
          <w:p>
            <w:pPr>
              <w:jc w:val="left"/>
            </w:pPr>
            <w:r/>
            <w:r>
              <w:rPr>
                <w:rFonts w:ascii="Calibri" w:hAnsi="Calibri"/>
                <w:sz w:val="22"/>
              </w:rPr>
              <w:t>15.13</w:t>
            </w:r>
          </w:p>
        </w:tc>
        <w:tc>
          <w:tcPr>
            <w:tcW w:type="dxa" w:w="7344"/>
          </w:tcPr>
          <w:p>
            <w:pPr>
              <w:jc w:val="center"/>
            </w:pPr>
            <w:r/>
            <w:r>
              <w:rPr>
                <w:rFonts w:ascii="Calibri" w:hAnsi="Calibri"/>
                <w:sz w:val="22"/>
              </w:rPr>
              <w:t>Receiver operating characteristic curves on the JM1 test set</w:t>
            </w:r>
          </w:p>
        </w:tc>
      </w:tr>
      <w:tr>
        <w:tc>
          <w:tcPr>
            <w:tcW w:type="dxa" w:w="1584"/>
          </w:tcPr>
          <w:p>
            <w:pPr>
              <w:jc w:val="left"/>
            </w:pPr>
            <w:r/>
            <w:r>
              <w:rPr>
                <w:rFonts w:ascii="Calibri" w:hAnsi="Calibri"/>
                <w:sz w:val="22"/>
              </w:rPr>
              <w:t>15.14</w:t>
            </w:r>
          </w:p>
        </w:tc>
        <w:tc>
          <w:tcPr>
            <w:tcW w:type="dxa" w:w="7344"/>
          </w:tcPr>
          <w:p>
            <w:pPr>
              <w:jc w:val="center"/>
            </w:pPr>
            <w:r/>
            <w:r>
              <w:rPr>
                <w:rFonts w:ascii="Calibri" w:hAnsi="Calibri"/>
                <w:sz w:val="22"/>
              </w:rPr>
              <w:t>Receiver operating characteristic curves on the PC1 test set</w:t>
            </w:r>
          </w:p>
        </w:tc>
      </w:tr>
      <w:tr>
        <w:tc>
          <w:tcPr>
            <w:tcW w:type="dxa" w:w="1584"/>
          </w:tcPr>
          <w:p>
            <w:pPr>
              <w:jc w:val="left"/>
            </w:pPr>
            <w:r/>
            <w:r>
              <w:rPr>
                <w:rFonts w:ascii="Calibri" w:hAnsi="Calibri"/>
                <w:sz w:val="22"/>
              </w:rPr>
              <w:t>15.15</w:t>
            </w:r>
          </w:p>
        </w:tc>
        <w:tc>
          <w:tcPr>
            <w:tcW w:type="dxa" w:w="7344"/>
          </w:tcPr>
          <w:p>
            <w:pPr>
              <w:jc w:val="center"/>
            </w:pPr>
            <w:r/>
            <w:r>
              <w:rPr>
                <w:rFonts w:ascii="Calibri" w:hAnsi="Calibri"/>
                <w:sz w:val="22"/>
              </w:rPr>
              <w:t>Receiver operating characteristic curves on the CM1 test set</w:t>
            </w:r>
          </w:p>
        </w:tc>
      </w:tr>
      <w:tr>
        <w:tc>
          <w:tcPr>
            <w:tcW w:type="dxa" w:w="1584"/>
          </w:tcPr>
          <w:p>
            <w:pPr>
              <w:jc w:val="left"/>
            </w:pPr>
            <w:r/>
            <w:r>
              <w:rPr>
                <w:rFonts w:ascii="Calibri" w:hAnsi="Calibri"/>
                <w:sz w:val="22"/>
              </w:rPr>
              <w:t>15.16</w:t>
            </w:r>
          </w:p>
        </w:tc>
        <w:tc>
          <w:tcPr>
            <w:tcW w:type="dxa" w:w="7344"/>
          </w:tcPr>
          <w:p>
            <w:pPr>
              <w:jc w:val="center"/>
            </w:pPr>
            <w:r/>
            <w:r>
              <w:rPr>
                <w:rFonts w:ascii="Calibri" w:hAnsi="Calibri"/>
                <w:sz w:val="22"/>
              </w:rPr>
              <w:t>Learning curves for the two ensemble methods on KC1</w:t>
            </w:r>
          </w:p>
        </w:tc>
      </w:tr>
      <w:tr>
        <w:tc>
          <w:tcPr>
            <w:tcW w:type="dxa" w:w="1584"/>
          </w:tcPr>
          <w:p>
            <w:pPr>
              <w:jc w:val="left"/>
            </w:pPr>
            <w:r/>
            <w:r>
              <w:rPr>
                <w:rFonts w:ascii="Calibri" w:hAnsi="Calibri"/>
                <w:sz w:val="22"/>
              </w:rPr>
              <w:t>15.17</w:t>
            </w:r>
          </w:p>
        </w:tc>
        <w:tc>
          <w:tcPr>
            <w:tcW w:type="dxa" w:w="7344"/>
          </w:tcPr>
          <w:p>
            <w:pPr>
              <w:jc w:val="center"/>
            </w:pPr>
            <w:r/>
            <w:r>
              <w:rPr>
                <w:rFonts w:ascii="Calibri" w:hAnsi="Calibri"/>
                <w:sz w:val="22"/>
              </w:rPr>
              <w:t>Performance on KC1 with class balancing disabled</w:t>
            </w:r>
          </w:p>
        </w:tc>
      </w:tr>
      <w:tr>
        <w:tc>
          <w:tcPr>
            <w:tcW w:type="dxa" w:w="1584"/>
          </w:tcPr>
          <w:p>
            <w:pPr>
              <w:jc w:val="left"/>
            </w:pPr>
            <w:r/>
            <w:r>
              <w:rPr>
                <w:rFonts w:ascii="Calibri" w:hAnsi="Calibri"/>
                <w:sz w:val="22"/>
              </w:rPr>
              <w:t>15.18</w:t>
            </w:r>
          </w:p>
        </w:tc>
        <w:tc>
          <w:tcPr>
            <w:tcW w:type="dxa" w:w="7344"/>
          </w:tcPr>
          <w:p>
            <w:pPr>
              <w:jc w:val="center"/>
            </w:pPr>
            <w:r/>
            <w:r>
              <w:rPr>
                <w:rFonts w:ascii="Calibri" w:hAnsi="Calibri"/>
                <w:sz w:val="22"/>
              </w:rPr>
              <w:t>Precision, recall and F1-score as a function of the decision threshold (KC1)</w:t>
            </w:r>
          </w:p>
        </w:tc>
      </w:tr>
      <w:tr>
        <w:tc>
          <w:tcPr>
            <w:tcW w:type="dxa" w:w="1584"/>
          </w:tcPr>
          <w:p>
            <w:pPr>
              <w:jc w:val="left"/>
            </w:pPr>
            <w:r/>
            <w:r>
              <w:rPr>
                <w:rFonts w:ascii="Calibri" w:hAnsi="Calibri"/>
                <w:sz w:val="22"/>
              </w:rPr>
              <w:t>15.19</w:t>
            </w:r>
          </w:p>
        </w:tc>
        <w:tc>
          <w:tcPr>
            <w:tcW w:type="dxa" w:w="7344"/>
          </w:tcPr>
          <w:p>
            <w:pPr>
              <w:jc w:val="center"/>
            </w:pPr>
            <w:r/>
            <w:r>
              <w:rPr>
                <w:rFonts w:ascii="Calibri" w:hAnsi="Calibri"/>
                <w:sz w:val="22"/>
              </w:rPr>
              <w:t>Confusion matrices on the JM1 test set</w:t>
            </w:r>
          </w:p>
        </w:tc>
      </w:tr>
      <w:tr>
        <w:tc>
          <w:tcPr>
            <w:tcW w:type="dxa" w:w="1584"/>
          </w:tcPr>
          <w:p>
            <w:pPr>
              <w:jc w:val="left"/>
            </w:pPr>
            <w:r/>
            <w:r>
              <w:rPr>
                <w:rFonts w:ascii="Calibri" w:hAnsi="Calibri"/>
                <w:sz w:val="22"/>
              </w:rPr>
              <w:t>15.20</w:t>
            </w:r>
          </w:p>
        </w:tc>
        <w:tc>
          <w:tcPr>
            <w:tcW w:type="dxa" w:w="7344"/>
          </w:tcPr>
          <w:p>
            <w:pPr>
              <w:jc w:val="center"/>
            </w:pPr>
            <w:r/>
            <w:r>
              <w:rPr>
                <w:rFonts w:ascii="Calibri" w:hAnsi="Calibri"/>
                <w:sz w:val="22"/>
              </w:rPr>
              <w:t>Most important features according to the Random Forest (JM1)</w:t>
            </w:r>
          </w:p>
        </w:tc>
      </w:tr>
      <w:tr>
        <w:tc>
          <w:tcPr>
            <w:tcW w:type="dxa" w:w="1584"/>
          </w:tcPr>
          <w:p>
            <w:pPr>
              <w:jc w:val="left"/>
            </w:pPr>
            <w:r/>
            <w:r>
              <w:rPr>
                <w:rFonts w:ascii="Calibri" w:hAnsi="Calibri"/>
                <w:sz w:val="22"/>
              </w:rPr>
              <w:t>15.21</w:t>
            </w:r>
          </w:p>
        </w:tc>
        <w:tc>
          <w:tcPr>
            <w:tcW w:type="dxa" w:w="7344"/>
          </w:tcPr>
          <w:p>
            <w:pPr>
              <w:jc w:val="center"/>
            </w:pPr>
            <w:r/>
            <w:r>
              <w:rPr>
                <w:rFonts w:ascii="Calibri" w:hAnsi="Calibri"/>
                <w:sz w:val="22"/>
              </w:rPr>
              <w:t>Most important features according to the Random Forest (PC1)</w:t>
            </w:r>
          </w:p>
        </w:tc>
      </w:tr>
    </w:tbl>
    <w:p>
      <w:pPr>
        <w:spacing w:after="240" w:before="0"/>
      </w:pPr>
    </w:p>
    <w:p>
      <w:r>
        <w:br w:type="page"/>
      </w:r>
    </w:p>
    <w:p>
      <w:pPr>
        <w:spacing w:after="360" w:before="0"/>
        <w:jc w:val="center"/>
      </w:pPr>
      <w:r>
        <w:rPr>
          <w:rFonts w:ascii="Arial" w:hAnsi="Arial"/>
          <w:b w:val="0"/>
          <w:i w:val="0"/>
          <w:sz w:val="56"/>
          <w:u w:val="none"/>
        </w:rPr>
        <w:t>LIST OF TABLES</w:t>
      </w:r>
    </w:p>
    <w:p>
      <w:pPr>
        <w:spacing w:after="80" w:before="0"/>
        <w:jc w:val="center"/>
      </w:pPr>
      <w:r>
        <w:rPr>
          <w:rFonts w:ascii="Calibri" w:hAnsi="Calibri"/>
          <w:b w:val="0"/>
          <w:i/>
          <w:sz w:val="24"/>
          <w:u w:val="none"/>
        </w:rPr>
        <w:t xml:space="preserve">Table   </w:t>
      </w:r>
    </w:p>
    <w:tbl>
      <w:tblPr>
        <w:tblStyle w:val="TableGrid0"/>
        <w:tblW w:type="auto" w:w="0"/>
        <w:jc w:val="center"/>
        <w:tblLook w:firstColumn="1" w:firstRow="1" w:lastColumn="0" w:lastRow="0" w:noHBand="0" w:noVBand="1" w:val="04A0"/>
      </w:tblPr>
      <w:tblGrid>
        <w:gridCol w:w="4513"/>
        <w:gridCol w:w="4513"/>
      </w:tblGrid>
      <w:tr>
        <w:tc>
          <w:tcPr>
            <w:tcW w:type="dxa" w:w="1584"/>
            <w:shd w:val="clear" w:fill="D9E2F3"/>
          </w:tcPr>
          <w:p>
            <w:pPr>
              <w:jc w:val="center"/>
            </w:pPr>
            <w:r/>
            <w:r>
              <w:rPr>
                <w:rFonts w:ascii="Calibri" w:hAnsi="Calibri"/>
                <w:b/>
                <w:sz w:val="22"/>
              </w:rPr>
              <w:t>Table No.</w:t>
            </w:r>
          </w:p>
        </w:tc>
        <w:tc>
          <w:tcPr>
            <w:tcW w:type="dxa" w:w="7344"/>
            <w:shd w:val="clear" w:fill="D9E2F3"/>
          </w:tcPr>
          <w:p>
            <w:pPr>
              <w:jc w:val="center"/>
            </w:pPr>
            <w:r/>
            <w:r>
              <w:rPr>
                <w:rFonts w:ascii="Calibri" w:hAnsi="Calibri"/>
                <w:b/>
                <w:sz w:val="22"/>
              </w:rPr>
              <w:t>Title</w:t>
            </w:r>
          </w:p>
        </w:tc>
      </w:tr>
      <w:tr>
        <w:tc>
          <w:tcPr>
            <w:tcW w:type="dxa" w:w="1584"/>
          </w:tcPr>
          <w:p>
            <w:pPr>
              <w:jc w:val="left"/>
            </w:pPr>
            <w:r/>
            <w:r>
              <w:rPr>
                <w:rFonts w:ascii="Calibri" w:hAnsi="Calibri"/>
                <w:sz w:val="22"/>
              </w:rPr>
              <w:t>4.1</w:t>
            </w:r>
          </w:p>
        </w:tc>
        <w:tc>
          <w:tcPr>
            <w:tcW w:type="dxa" w:w="7344"/>
          </w:tcPr>
          <w:p>
            <w:pPr>
              <w:jc w:val="center"/>
            </w:pPr>
            <w:r/>
            <w:r>
              <w:rPr>
                <w:rFonts w:ascii="Calibri" w:hAnsi="Calibri"/>
                <w:sz w:val="22"/>
              </w:rPr>
              <w:t>Summary of the surveyed literature</w:t>
            </w:r>
          </w:p>
        </w:tc>
      </w:tr>
      <w:tr>
        <w:tc>
          <w:tcPr>
            <w:tcW w:type="dxa" w:w="1584"/>
          </w:tcPr>
          <w:p>
            <w:pPr>
              <w:jc w:val="left"/>
            </w:pPr>
            <w:r/>
            <w:r>
              <w:rPr>
                <w:rFonts w:ascii="Calibri" w:hAnsi="Calibri"/>
                <w:sz w:val="22"/>
              </w:rPr>
              <w:t>5.1</w:t>
            </w:r>
          </w:p>
        </w:tc>
        <w:tc>
          <w:tcPr>
            <w:tcW w:type="dxa" w:w="7344"/>
          </w:tcPr>
          <w:p>
            <w:pPr>
              <w:jc w:val="center"/>
            </w:pPr>
            <w:r/>
            <w:r>
              <w:rPr>
                <w:rFonts w:ascii="Calibri" w:hAnsi="Calibri"/>
                <w:sz w:val="22"/>
              </w:rPr>
              <w:t>Comparison between the existing practice and the proposed system</w:t>
            </w:r>
          </w:p>
        </w:tc>
      </w:tr>
      <w:tr>
        <w:tc>
          <w:tcPr>
            <w:tcW w:type="dxa" w:w="1584"/>
          </w:tcPr>
          <w:p>
            <w:pPr>
              <w:jc w:val="left"/>
            </w:pPr>
            <w:r/>
            <w:r>
              <w:rPr>
                <w:rFonts w:ascii="Calibri" w:hAnsi="Calibri"/>
                <w:sz w:val="22"/>
              </w:rPr>
              <w:t>6.1</w:t>
            </w:r>
          </w:p>
        </w:tc>
        <w:tc>
          <w:tcPr>
            <w:tcW w:type="dxa" w:w="7344"/>
          </w:tcPr>
          <w:p>
            <w:pPr>
              <w:jc w:val="center"/>
            </w:pPr>
            <w:r/>
            <w:r>
              <w:rPr>
                <w:rFonts w:ascii="Calibri" w:hAnsi="Calibri"/>
                <w:sz w:val="22"/>
              </w:rPr>
              <w:t>Summary of the implemented modules</w:t>
            </w:r>
          </w:p>
        </w:tc>
      </w:tr>
      <w:tr>
        <w:tc>
          <w:tcPr>
            <w:tcW w:type="dxa" w:w="1584"/>
          </w:tcPr>
          <w:p>
            <w:pPr>
              <w:jc w:val="left"/>
            </w:pPr>
            <w:r/>
            <w:r>
              <w:rPr>
                <w:rFonts w:ascii="Calibri" w:hAnsi="Calibri"/>
                <w:sz w:val="22"/>
              </w:rPr>
              <w:t>8.1</w:t>
            </w:r>
          </w:p>
        </w:tc>
        <w:tc>
          <w:tcPr>
            <w:tcW w:type="dxa" w:w="7344"/>
          </w:tcPr>
          <w:p>
            <w:pPr>
              <w:jc w:val="center"/>
            </w:pPr>
            <w:r/>
            <w:r>
              <w:rPr>
                <w:rFonts w:ascii="Calibri" w:hAnsi="Calibri"/>
                <w:sz w:val="22"/>
              </w:rPr>
              <w:t>Hardware requirements</w:t>
            </w:r>
          </w:p>
        </w:tc>
      </w:tr>
      <w:tr>
        <w:tc>
          <w:tcPr>
            <w:tcW w:type="dxa" w:w="1584"/>
          </w:tcPr>
          <w:p>
            <w:pPr>
              <w:jc w:val="left"/>
            </w:pPr>
            <w:r/>
            <w:r>
              <w:rPr>
                <w:rFonts w:ascii="Calibri" w:hAnsi="Calibri"/>
                <w:sz w:val="22"/>
              </w:rPr>
              <w:t>9.1</w:t>
            </w:r>
          </w:p>
        </w:tc>
        <w:tc>
          <w:tcPr>
            <w:tcW w:type="dxa" w:w="7344"/>
          </w:tcPr>
          <w:p>
            <w:pPr>
              <w:jc w:val="center"/>
            </w:pPr>
            <w:r/>
            <w:r>
              <w:rPr>
                <w:rFonts w:ascii="Calibri" w:hAnsi="Calibri"/>
                <w:sz w:val="22"/>
              </w:rPr>
              <w:t>Risks identified during analysis and their mitigation</w:t>
            </w:r>
          </w:p>
        </w:tc>
      </w:tr>
      <w:tr>
        <w:tc>
          <w:tcPr>
            <w:tcW w:type="dxa" w:w="1584"/>
          </w:tcPr>
          <w:p>
            <w:pPr>
              <w:jc w:val="left"/>
            </w:pPr>
            <w:r/>
            <w:r>
              <w:rPr>
                <w:rFonts w:ascii="Calibri" w:hAnsi="Calibri"/>
                <w:sz w:val="22"/>
              </w:rPr>
              <w:t>10.1</w:t>
            </w:r>
          </w:p>
        </w:tc>
        <w:tc>
          <w:tcPr>
            <w:tcW w:type="dxa" w:w="7344"/>
          </w:tcPr>
          <w:p>
            <w:pPr>
              <w:jc w:val="center"/>
            </w:pPr>
            <w:r/>
            <w:r>
              <w:rPr>
                <w:rFonts w:ascii="Calibri" w:hAnsi="Calibri"/>
                <w:sz w:val="22"/>
              </w:rPr>
              <w:t>Characteristics of the four datasets after cleaning</w:t>
            </w:r>
          </w:p>
        </w:tc>
      </w:tr>
      <w:tr>
        <w:tc>
          <w:tcPr>
            <w:tcW w:type="dxa" w:w="1584"/>
          </w:tcPr>
          <w:p>
            <w:pPr>
              <w:jc w:val="left"/>
            </w:pPr>
            <w:r/>
            <w:r>
              <w:rPr>
                <w:rFonts w:ascii="Calibri" w:hAnsi="Calibri"/>
                <w:sz w:val="22"/>
              </w:rPr>
              <w:t>10.2</w:t>
            </w:r>
          </w:p>
        </w:tc>
        <w:tc>
          <w:tcPr>
            <w:tcW w:type="dxa" w:w="7344"/>
          </w:tcPr>
          <w:p>
            <w:pPr>
              <w:jc w:val="center"/>
            </w:pPr>
            <w:r/>
            <w:r>
              <w:rPr>
                <w:rFonts w:ascii="Calibri" w:hAnsi="Calibri"/>
                <w:sz w:val="22"/>
              </w:rPr>
              <w:t>The eight classifiers and their principal hyper-parameters</w:t>
            </w:r>
          </w:p>
        </w:tc>
      </w:tr>
      <w:tr>
        <w:tc>
          <w:tcPr>
            <w:tcW w:type="dxa" w:w="1584"/>
          </w:tcPr>
          <w:p>
            <w:pPr>
              <w:jc w:val="left"/>
            </w:pPr>
            <w:r/>
            <w:r>
              <w:rPr>
                <w:rFonts w:ascii="Calibri" w:hAnsi="Calibri"/>
                <w:sz w:val="22"/>
              </w:rPr>
              <w:t>12.1</w:t>
            </w:r>
          </w:p>
        </w:tc>
        <w:tc>
          <w:tcPr>
            <w:tcW w:type="dxa" w:w="7344"/>
          </w:tcPr>
          <w:p>
            <w:pPr>
              <w:jc w:val="center"/>
            </w:pPr>
            <w:r/>
            <w:r>
              <w:rPr>
                <w:rFonts w:ascii="Calibri" w:hAnsi="Calibri"/>
                <w:sz w:val="22"/>
              </w:rPr>
              <w:t>Correspondence between the logical entities and their physical storage</w:t>
            </w:r>
          </w:p>
        </w:tc>
      </w:tr>
      <w:tr>
        <w:tc>
          <w:tcPr>
            <w:tcW w:type="dxa" w:w="1584"/>
          </w:tcPr>
          <w:p>
            <w:pPr>
              <w:jc w:val="left"/>
            </w:pPr>
            <w:r/>
            <w:r>
              <w:rPr>
                <w:rFonts w:ascii="Calibri" w:hAnsi="Calibri"/>
                <w:sz w:val="22"/>
              </w:rPr>
              <w:t>13.1</w:t>
            </w:r>
          </w:p>
        </w:tc>
        <w:tc>
          <w:tcPr>
            <w:tcW w:type="dxa" w:w="7344"/>
          </w:tcPr>
          <w:p>
            <w:pPr>
              <w:jc w:val="center"/>
            </w:pPr>
            <w:r/>
            <w:r>
              <w:rPr>
                <w:rFonts w:ascii="Calibri" w:hAnsi="Calibri"/>
                <w:sz w:val="22"/>
              </w:rPr>
              <w:t>Automated test cases and their outcomes</w:t>
            </w:r>
          </w:p>
        </w:tc>
      </w:tr>
      <w:tr>
        <w:tc>
          <w:tcPr>
            <w:tcW w:type="dxa" w:w="1584"/>
          </w:tcPr>
          <w:p>
            <w:pPr>
              <w:jc w:val="left"/>
            </w:pPr>
            <w:r/>
            <w:r>
              <w:rPr>
                <w:rFonts w:ascii="Calibri" w:hAnsi="Calibri"/>
                <w:sz w:val="22"/>
              </w:rPr>
              <w:t>15.1</w:t>
            </w:r>
          </w:p>
        </w:tc>
        <w:tc>
          <w:tcPr>
            <w:tcW w:type="dxa" w:w="7344"/>
          </w:tcPr>
          <w:p>
            <w:pPr>
              <w:jc w:val="center"/>
            </w:pPr>
            <w:r/>
            <w:r>
              <w:rPr>
                <w:rFonts w:ascii="Calibri" w:hAnsi="Calibri"/>
                <w:sz w:val="22"/>
              </w:rPr>
              <w:t>Descriptive statistics of the ten most informative KC1 metrics</w:t>
            </w:r>
          </w:p>
        </w:tc>
      </w:tr>
      <w:tr>
        <w:tc>
          <w:tcPr>
            <w:tcW w:type="dxa" w:w="1584"/>
          </w:tcPr>
          <w:p>
            <w:pPr>
              <w:jc w:val="left"/>
            </w:pPr>
            <w:r/>
            <w:r>
              <w:rPr>
                <w:rFonts w:ascii="Calibri" w:hAnsi="Calibri"/>
                <w:sz w:val="22"/>
              </w:rPr>
              <w:t>15.2</w:t>
            </w:r>
          </w:p>
        </w:tc>
        <w:tc>
          <w:tcPr>
            <w:tcW w:type="dxa" w:w="7344"/>
          </w:tcPr>
          <w:p>
            <w:pPr>
              <w:jc w:val="center"/>
            </w:pPr>
            <w:r/>
            <w:r>
              <w:rPr>
                <w:rFonts w:ascii="Calibri" w:hAnsi="Calibri"/>
                <w:sz w:val="22"/>
              </w:rPr>
              <w:t>Hold-out test performance on KC1 (233 modules, 59 defective)</w:t>
            </w:r>
          </w:p>
        </w:tc>
      </w:tr>
      <w:tr>
        <w:tc>
          <w:tcPr>
            <w:tcW w:type="dxa" w:w="1584"/>
          </w:tcPr>
          <w:p>
            <w:pPr>
              <w:jc w:val="left"/>
            </w:pPr>
            <w:r/>
            <w:r>
              <w:rPr>
                <w:rFonts w:ascii="Calibri" w:hAnsi="Calibri"/>
                <w:sz w:val="22"/>
              </w:rPr>
              <w:t>15.3</w:t>
            </w:r>
          </w:p>
        </w:tc>
        <w:tc>
          <w:tcPr>
            <w:tcW w:type="dxa" w:w="7344"/>
          </w:tcPr>
          <w:p>
            <w:pPr>
              <w:jc w:val="center"/>
            </w:pPr>
            <w:r/>
            <w:r>
              <w:rPr>
                <w:rFonts w:ascii="Calibri" w:hAnsi="Calibri"/>
                <w:sz w:val="22"/>
              </w:rPr>
              <w:t>Five-fold cross-validation on the KC1 training partition (mean ± standard deviation)</w:t>
            </w:r>
          </w:p>
        </w:tc>
      </w:tr>
      <w:tr>
        <w:tc>
          <w:tcPr>
            <w:tcW w:type="dxa" w:w="1584"/>
          </w:tcPr>
          <w:p>
            <w:pPr>
              <w:jc w:val="left"/>
            </w:pPr>
            <w:r/>
            <w:r>
              <w:rPr>
                <w:rFonts w:ascii="Calibri" w:hAnsi="Calibri"/>
                <w:sz w:val="22"/>
              </w:rPr>
              <w:t>15.4</w:t>
            </w:r>
          </w:p>
        </w:tc>
        <w:tc>
          <w:tcPr>
            <w:tcW w:type="dxa" w:w="7344"/>
          </w:tcPr>
          <w:p>
            <w:pPr>
              <w:jc w:val="center"/>
            </w:pPr>
            <w:r/>
            <w:r>
              <w:rPr>
                <w:rFonts w:ascii="Calibri" w:hAnsi="Calibri"/>
                <w:sz w:val="22"/>
              </w:rPr>
              <w:t>F1-score and ROC-AUC on the hold-out set of each dataset</w:t>
            </w:r>
          </w:p>
        </w:tc>
      </w:tr>
      <w:tr>
        <w:tc>
          <w:tcPr>
            <w:tcW w:type="dxa" w:w="1584"/>
          </w:tcPr>
          <w:p>
            <w:pPr>
              <w:jc w:val="left"/>
            </w:pPr>
            <w:r/>
            <w:r>
              <w:rPr>
                <w:rFonts w:ascii="Calibri" w:hAnsi="Calibri"/>
                <w:sz w:val="22"/>
              </w:rPr>
              <w:t>15.5</w:t>
            </w:r>
          </w:p>
        </w:tc>
        <w:tc>
          <w:tcPr>
            <w:tcW w:type="dxa" w:w="7344"/>
          </w:tcPr>
          <w:p>
            <w:pPr>
              <w:jc w:val="center"/>
            </w:pPr>
            <w:r/>
            <w:r>
              <w:rPr>
                <w:rFonts w:ascii="Calibri" w:hAnsi="Calibri"/>
                <w:sz w:val="22"/>
              </w:rPr>
              <w:t>Mean rank of each classifier by F1-score across the four datasets</w:t>
            </w:r>
          </w:p>
        </w:tc>
      </w:tr>
      <w:tr>
        <w:tc>
          <w:tcPr>
            <w:tcW w:type="dxa" w:w="1584"/>
          </w:tcPr>
          <w:p>
            <w:pPr>
              <w:jc w:val="left"/>
            </w:pPr>
            <w:r/>
            <w:r>
              <w:rPr>
                <w:rFonts w:ascii="Calibri" w:hAnsi="Calibri"/>
                <w:sz w:val="22"/>
              </w:rPr>
              <w:t>15.6</w:t>
            </w:r>
          </w:p>
        </w:tc>
        <w:tc>
          <w:tcPr>
            <w:tcW w:type="dxa" w:w="7344"/>
          </w:tcPr>
          <w:p>
            <w:pPr>
              <w:jc w:val="center"/>
            </w:pPr>
            <w:r/>
            <w:r>
              <w:rPr>
                <w:rFonts w:ascii="Calibri" w:hAnsi="Calibri"/>
                <w:sz w:val="22"/>
              </w:rPr>
              <w:t>Effect of over-sampling on KC1 (values given as: without balancing → with SMOTE)</w:t>
            </w:r>
          </w:p>
        </w:tc>
      </w:tr>
      <w:tr>
        <w:tc>
          <w:tcPr>
            <w:tcW w:type="dxa" w:w="1584"/>
          </w:tcPr>
          <w:p>
            <w:pPr>
              <w:jc w:val="left"/>
            </w:pPr>
            <w:r/>
            <w:r>
              <w:rPr>
                <w:rFonts w:ascii="Calibri" w:hAnsi="Calibri"/>
                <w:sz w:val="22"/>
              </w:rPr>
              <w:t>15.7</w:t>
            </w:r>
          </w:p>
        </w:tc>
        <w:tc>
          <w:tcPr>
            <w:tcW w:type="dxa" w:w="7344"/>
          </w:tcPr>
          <w:p>
            <w:pPr>
              <w:jc w:val="center"/>
            </w:pPr>
            <w:r/>
            <w:r>
              <w:rPr>
                <w:rFonts w:ascii="Calibri" w:hAnsi="Calibri"/>
                <w:sz w:val="22"/>
              </w:rPr>
              <w:t>Comparison with results published in the literature</w:t>
            </w:r>
          </w:p>
        </w:tc>
      </w:tr>
      <w:tr>
        <w:tc>
          <w:tcPr>
            <w:tcW w:type="dxa" w:w="1584"/>
          </w:tcPr>
          <w:p>
            <w:pPr>
              <w:jc w:val="left"/>
            </w:pPr>
            <w:r/>
            <w:r>
              <w:rPr>
                <w:rFonts w:ascii="Calibri" w:hAnsi="Calibri"/>
                <w:sz w:val="22"/>
              </w:rPr>
              <w:t>15.8</w:t>
            </w:r>
          </w:p>
        </w:tc>
        <w:tc>
          <w:tcPr>
            <w:tcW w:type="dxa" w:w="7344"/>
          </w:tcPr>
          <w:p>
            <w:pPr>
              <w:jc w:val="center"/>
            </w:pPr>
            <w:r/>
            <w:r>
              <w:rPr>
                <w:rFonts w:ascii="Calibri" w:hAnsi="Calibri"/>
                <w:sz w:val="22"/>
              </w:rPr>
              <w:t>Hold-out test performance on JM1 (1,544 modules, 322 defective)</w:t>
            </w:r>
          </w:p>
        </w:tc>
      </w:tr>
      <w:tr>
        <w:tc>
          <w:tcPr>
            <w:tcW w:type="dxa" w:w="1584"/>
          </w:tcPr>
          <w:p>
            <w:pPr>
              <w:jc w:val="left"/>
            </w:pPr>
            <w:r/>
            <w:r>
              <w:rPr>
                <w:rFonts w:ascii="Calibri" w:hAnsi="Calibri"/>
                <w:sz w:val="22"/>
              </w:rPr>
              <w:t>15.9</w:t>
            </w:r>
          </w:p>
        </w:tc>
        <w:tc>
          <w:tcPr>
            <w:tcW w:type="dxa" w:w="7344"/>
          </w:tcPr>
          <w:p>
            <w:pPr>
              <w:jc w:val="center"/>
            </w:pPr>
            <w:r/>
            <w:r>
              <w:rPr>
                <w:rFonts w:ascii="Calibri" w:hAnsi="Calibri"/>
                <w:sz w:val="22"/>
              </w:rPr>
              <w:t>Hold-out test performance on PC1 (136 modules, 11 defective)</w:t>
            </w:r>
          </w:p>
        </w:tc>
      </w:tr>
      <w:tr>
        <w:tc>
          <w:tcPr>
            <w:tcW w:type="dxa" w:w="1584"/>
          </w:tcPr>
          <w:p>
            <w:pPr>
              <w:jc w:val="left"/>
            </w:pPr>
            <w:r/>
            <w:r>
              <w:rPr>
                <w:rFonts w:ascii="Calibri" w:hAnsi="Calibri"/>
                <w:sz w:val="22"/>
              </w:rPr>
              <w:t>15.10</w:t>
            </w:r>
          </w:p>
        </w:tc>
        <w:tc>
          <w:tcPr>
            <w:tcW w:type="dxa" w:w="7344"/>
          </w:tcPr>
          <w:p>
            <w:pPr>
              <w:jc w:val="center"/>
            </w:pPr>
            <w:r/>
            <w:r>
              <w:rPr>
                <w:rFonts w:ascii="Calibri" w:hAnsi="Calibri"/>
                <w:sz w:val="22"/>
              </w:rPr>
              <w:t>Hold-out test performance on CM1 (66 modules, 8 defective)</w:t>
            </w:r>
          </w:p>
        </w:tc>
      </w:tr>
      <w:tr>
        <w:tc>
          <w:tcPr>
            <w:tcW w:type="dxa" w:w="1584"/>
          </w:tcPr>
          <w:p>
            <w:pPr>
              <w:jc w:val="left"/>
            </w:pPr>
            <w:r/>
            <w:r>
              <w:rPr>
                <w:rFonts w:ascii="Calibri" w:hAnsi="Calibri"/>
                <w:sz w:val="22"/>
              </w:rPr>
              <w:t>17.1</w:t>
            </w:r>
          </w:p>
        </w:tc>
        <w:tc>
          <w:tcPr>
            <w:tcW w:type="dxa" w:w="7344"/>
          </w:tcPr>
          <w:p>
            <w:pPr>
              <w:jc w:val="center"/>
            </w:pPr>
            <w:r/>
            <w:r>
              <w:rPr>
                <w:rFonts w:ascii="Calibri" w:hAnsi="Calibri"/>
                <w:sz w:val="22"/>
              </w:rPr>
              <w:t>Attributes of the KC1 and JM1 datasets</w:t>
            </w:r>
          </w:p>
        </w:tc>
      </w:tr>
      <w:tr>
        <w:tc>
          <w:tcPr>
            <w:tcW w:type="dxa" w:w="1584"/>
          </w:tcPr>
          <w:p>
            <w:pPr>
              <w:jc w:val="left"/>
            </w:pPr>
            <w:r/>
            <w:r>
              <w:rPr>
                <w:rFonts w:ascii="Calibri" w:hAnsi="Calibri"/>
                <w:sz w:val="22"/>
              </w:rPr>
              <w:t>17.2</w:t>
            </w:r>
          </w:p>
        </w:tc>
        <w:tc>
          <w:tcPr>
            <w:tcW w:type="dxa" w:w="7344"/>
          </w:tcPr>
          <w:p>
            <w:pPr>
              <w:jc w:val="center"/>
            </w:pPr>
            <w:r/>
            <w:r>
              <w:rPr>
                <w:rFonts w:ascii="Calibri" w:hAnsi="Calibri"/>
                <w:sz w:val="22"/>
              </w:rPr>
              <w:t>Sample records from the KC1 dataset (first nine attributes and the target)</w:t>
            </w:r>
          </w:p>
        </w:tc>
      </w:tr>
      <w:tr>
        <w:tc>
          <w:tcPr>
            <w:tcW w:type="dxa" w:w="1584"/>
          </w:tcPr>
          <w:p>
            <w:pPr>
              <w:jc w:val="left"/>
            </w:pPr>
            <w:r/>
            <w:r>
              <w:rPr>
                <w:rFonts w:ascii="Calibri" w:hAnsi="Calibri"/>
                <w:sz w:val="22"/>
              </w:rPr>
              <w:t>17.3</w:t>
            </w:r>
          </w:p>
        </w:tc>
        <w:tc>
          <w:tcPr>
            <w:tcW w:type="dxa" w:w="7344"/>
          </w:tcPr>
          <w:p>
            <w:pPr>
              <w:jc w:val="center"/>
            </w:pPr>
            <w:r/>
            <w:r>
              <w:rPr>
                <w:rFonts w:ascii="Calibri" w:hAnsi="Calibri"/>
                <w:sz w:val="22"/>
              </w:rPr>
              <w:t>Structure of the tables generated by the system</w:t>
            </w:r>
          </w:p>
        </w:tc>
      </w:tr>
    </w:tbl>
    <w:p>
      <w:pPr>
        <w:spacing w:after="240" w:before="0"/>
      </w:pPr>
    </w:p>
    <w:p>
      <w:r>
        <w:br w:type="page"/>
      </w:r>
    </w:p>
    <w:p>
      <w:pPr>
        <w:spacing w:after="360" w:before="0"/>
        <w:jc w:val="center"/>
      </w:pPr>
      <w:r>
        <w:rPr>
          <w:rFonts w:ascii="Arial" w:hAnsi="Arial"/>
          <w:b w:val="0"/>
          <w:i w:val="0"/>
          <w:sz w:val="56"/>
          <w:u w:val="none"/>
        </w:rPr>
        <w:t>LIST OF ABBREVIATIONS</w:t>
      </w:r>
    </w:p>
    <w:p>
      <w:pPr>
        <w:spacing w:after="80" w:before="0"/>
        <w:jc w:val="center"/>
      </w:pPr>
      <w:r>
        <w:rPr>
          <w:rFonts w:ascii="Calibri" w:hAnsi="Calibri"/>
          <w:b w:val="0"/>
          <w:i/>
          <w:sz w:val="24"/>
          <w:u w:val="none"/>
        </w:rPr>
        <w:t xml:space="preserve">Table   </w:t>
      </w:r>
    </w:p>
    <w:tbl>
      <w:tblPr>
        <w:tblStyle w:val="TableGrid0"/>
        <w:tblW w:type="auto" w:w="0"/>
        <w:jc w:val="center"/>
        <w:tblLook w:firstColumn="1" w:firstRow="1" w:lastColumn="0" w:lastRow="0" w:noHBand="0" w:noVBand="1" w:val="04A0"/>
      </w:tblPr>
      <w:tblGrid>
        <w:gridCol w:w="4513"/>
        <w:gridCol w:w="4513"/>
      </w:tblGrid>
      <w:tr>
        <w:tc>
          <w:tcPr>
            <w:tcW w:type="dxa" w:w="2736"/>
            <w:shd w:val="clear" w:fill="D9E2F3"/>
          </w:tcPr>
          <w:p>
            <w:pPr>
              <w:jc w:val="center"/>
            </w:pPr>
            <w:r/>
            <w:r>
              <w:rPr>
                <w:rFonts w:ascii="Calibri" w:hAnsi="Calibri"/>
                <w:b/>
                <w:sz w:val="22"/>
              </w:rPr>
              <w:t>Abbreviation</w:t>
            </w:r>
          </w:p>
        </w:tc>
        <w:tc>
          <w:tcPr>
            <w:tcW w:type="dxa" w:w="6192"/>
            <w:shd w:val="clear" w:fill="D9E2F3"/>
          </w:tcPr>
          <w:p>
            <w:pPr>
              <w:jc w:val="center"/>
            </w:pPr>
            <w:r/>
            <w:r>
              <w:rPr>
                <w:rFonts w:ascii="Calibri" w:hAnsi="Calibri"/>
                <w:b/>
                <w:sz w:val="22"/>
              </w:rPr>
              <w:t>Expansion</w:t>
            </w:r>
          </w:p>
        </w:tc>
      </w:tr>
      <w:tr>
        <w:tc>
          <w:tcPr>
            <w:tcW w:type="dxa" w:w="2736"/>
          </w:tcPr>
          <w:p>
            <w:pPr>
              <w:jc w:val="left"/>
            </w:pPr>
            <w:r/>
            <w:r>
              <w:rPr>
                <w:rFonts w:ascii="Calibri" w:hAnsi="Calibri"/>
                <w:sz w:val="22"/>
              </w:rPr>
              <w:t>ARFF</w:t>
            </w:r>
          </w:p>
        </w:tc>
        <w:tc>
          <w:tcPr>
            <w:tcW w:type="dxa" w:w="6192"/>
          </w:tcPr>
          <w:p>
            <w:pPr>
              <w:jc w:val="center"/>
            </w:pPr>
            <w:r/>
            <w:r>
              <w:rPr>
                <w:rFonts w:ascii="Calibri" w:hAnsi="Calibri"/>
                <w:sz w:val="22"/>
              </w:rPr>
              <w:t>Attribute-Relation File Format</w:t>
            </w:r>
          </w:p>
        </w:tc>
      </w:tr>
      <w:tr>
        <w:tc>
          <w:tcPr>
            <w:tcW w:type="dxa" w:w="2736"/>
          </w:tcPr>
          <w:p>
            <w:pPr>
              <w:jc w:val="left"/>
            </w:pPr>
            <w:r/>
            <w:r>
              <w:rPr>
                <w:rFonts w:ascii="Calibri" w:hAnsi="Calibri"/>
                <w:sz w:val="22"/>
              </w:rPr>
              <w:t>AUC</w:t>
            </w:r>
          </w:p>
        </w:tc>
        <w:tc>
          <w:tcPr>
            <w:tcW w:type="dxa" w:w="6192"/>
          </w:tcPr>
          <w:p>
            <w:pPr>
              <w:jc w:val="center"/>
            </w:pPr>
            <w:r/>
            <w:r>
              <w:rPr>
                <w:rFonts w:ascii="Calibri" w:hAnsi="Calibri"/>
                <w:sz w:val="22"/>
              </w:rPr>
              <w:t>Area Under the Curve</w:t>
            </w:r>
          </w:p>
        </w:tc>
      </w:tr>
      <w:tr>
        <w:tc>
          <w:tcPr>
            <w:tcW w:type="dxa" w:w="2736"/>
          </w:tcPr>
          <w:p>
            <w:pPr>
              <w:jc w:val="left"/>
            </w:pPr>
            <w:r/>
            <w:r>
              <w:rPr>
                <w:rFonts w:ascii="Calibri" w:hAnsi="Calibri"/>
                <w:sz w:val="22"/>
              </w:rPr>
              <w:t>CM1 / JM1 / KC1 / PC1</w:t>
            </w:r>
          </w:p>
        </w:tc>
        <w:tc>
          <w:tcPr>
            <w:tcW w:type="dxa" w:w="6192"/>
          </w:tcPr>
          <w:p>
            <w:pPr>
              <w:jc w:val="center"/>
            </w:pPr>
            <w:r/>
            <w:r>
              <w:rPr>
                <w:rFonts w:ascii="Calibri" w:hAnsi="Calibri"/>
                <w:sz w:val="22"/>
              </w:rPr>
              <w:t>Names of the NASA MDP project datasets</w:t>
            </w:r>
          </w:p>
        </w:tc>
      </w:tr>
      <w:tr>
        <w:tc>
          <w:tcPr>
            <w:tcW w:type="dxa" w:w="2736"/>
          </w:tcPr>
          <w:p>
            <w:pPr>
              <w:jc w:val="left"/>
            </w:pPr>
            <w:r/>
            <w:r>
              <w:rPr>
                <w:rFonts w:ascii="Calibri" w:hAnsi="Calibri"/>
                <w:sz w:val="22"/>
              </w:rPr>
              <w:t>CO</w:t>
            </w:r>
          </w:p>
        </w:tc>
        <w:tc>
          <w:tcPr>
            <w:tcW w:type="dxa" w:w="6192"/>
          </w:tcPr>
          <w:p>
            <w:pPr>
              <w:jc w:val="center"/>
            </w:pPr>
            <w:r/>
            <w:r>
              <w:rPr>
                <w:rFonts w:ascii="Calibri" w:hAnsi="Calibri"/>
                <w:sz w:val="22"/>
              </w:rPr>
              <w:t>Course Outcome</w:t>
            </w:r>
          </w:p>
        </w:tc>
      </w:tr>
      <w:tr>
        <w:tc>
          <w:tcPr>
            <w:tcW w:type="dxa" w:w="2736"/>
          </w:tcPr>
          <w:p>
            <w:pPr>
              <w:jc w:val="left"/>
            </w:pPr>
            <w:r/>
            <w:r>
              <w:rPr>
                <w:rFonts w:ascii="Calibri" w:hAnsi="Calibri"/>
                <w:sz w:val="22"/>
              </w:rPr>
              <w:t>CSV</w:t>
            </w:r>
          </w:p>
        </w:tc>
        <w:tc>
          <w:tcPr>
            <w:tcW w:type="dxa" w:w="6192"/>
          </w:tcPr>
          <w:p>
            <w:pPr>
              <w:jc w:val="center"/>
            </w:pPr>
            <w:r/>
            <w:r>
              <w:rPr>
                <w:rFonts w:ascii="Calibri" w:hAnsi="Calibri"/>
                <w:sz w:val="22"/>
              </w:rPr>
              <w:t>Comma-Separated Values</w:t>
            </w:r>
          </w:p>
        </w:tc>
      </w:tr>
      <w:tr>
        <w:tc>
          <w:tcPr>
            <w:tcW w:type="dxa" w:w="2736"/>
          </w:tcPr>
          <w:p>
            <w:pPr>
              <w:jc w:val="left"/>
            </w:pPr>
            <w:r/>
            <w:r>
              <w:rPr>
                <w:rFonts w:ascii="Calibri" w:hAnsi="Calibri"/>
                <w:sz w:val="22"/>
              </w:rPr>
              <w:t>CV</w:t>
            </w:r>
          </w:p>
        </w:tc>
        <w:tc>
          <w:tcPr>
            <w:tcW w:type="dxa" w:w="6192"/>
          </w:tcPr>
          <w:p>
            <w:pPr>
              <w:jc w:val="center"/>
            </w:pPr>
            <w:r/>
            <w:r>
              <w:rPr>
                <w:rFonts w:ascii="Calibri" w:hAnsi="Calibri"/>
                <w:sz w:val="22"/>
              </w:rPr>
              <w:t>Cross-Validation</w:t>
            </w:r>
          </w:p>
        </w:tc>
      </w:tr>
      <w:tr>
        <w:tc>
          <w:tcPr>
            <w:tcW w:type="dxa" w:w="2736"/>
          </w:tcPr>
          <w:p>
            <w:pPr>
              <w:jc w:val="left"/>
            </w:pPr>
            <w:r/>
            <w:r>
              <w:rPr>
                <w:rFonts w:ascii="Calibri" w:hAnsi="Calibri"/>
                <w:sz w:val="22"/>
              </w:rPr>
              <w:t>DFD</w:t>
            </w:r>
          </w:p>
        </w:tc>
        <w:tc>
          <w:tcPr>
            <w:tcW w:type="dxa" w:w="6192"/>
          </w:tcPr>
          <w:p>
            <w:pPr>
              <w:jc w:val="center"/>
            </w:pPr>
            <w:r/>
            <w:r>
              <w:rPr>
                <w:rFonts w:ascii="Calibri" w:hAnsi="Calibri"/>
                <w:sz w:val="22"/>
              </w:rPr>
              <w:t>Data-Flow Diagram</w:t>
            </w:r>
          </w:p>
        </w:tc>
      </w:tr>
      <w:tr>
        <w:tc>
          <w:tcPr>
            <w:tcW w:type="dxa" w:w="2736"/>
          </w:tcPr>
          <w:p>
            <w:pPr>
              <w:jc w:val="left"/>
            </w:pPr>
            <w:r/>
            <w:r>
              <w:rPr>
                <w:rFonts w:ascii="Calibri" w:hAnsi="Calibri"/>
                <w:sz w:val="22"/>
              </w:rPr>
              <w:t>DT</w:t>
            </w:r>
          </w:p>
        </w:tc>
        <w:tc>
          <w:tcPr>
            <w:tcW w:type="dxa" w:w="6192"/>
          </w:tcPr>
          <w:p>
            <w:pPr>
              <w:jc w:val="center"/>
            </w:pPr>
            <w:r/>
            <w:r>
              <w:rPr>
                <w:rFonts w:ascii="Calibri" w:hAnsi="Calibri"/>
                <w:sz w:val="22"/>
              </w:rPr>
              <w:t>Decision Tree</w:t>
            </w:r>
          </w:p>
        </w:tc>
      </w:tr>
      <w:tr>
        <w:tc>
          <w:tcPr>
            <w:tcW w:type="dxa" w:w="2736"/>
          </w:tcPr>
          <w:p>
            <w:pPr>
              <w:jc w:val="left"/>
            </w:pPr>
            <w:r/>
            <w:r>
              <w:rPr>
                <w:rFonts w:ascii="Calibri" w:hAnsi="Calibri"/>
                <w:sz w:val="22"/>
              </w:rPr>
              <w:t>EDA</w:t>
            </w:r>
          </w:p>
        </w:tc>
        <w:tc>
          <w:tcPr>
            <w:tcW w:type="dxa" w:w="6192"/>
          </w:tcPr>
          <w:p>
            <w:pPr>
              <w:jc w:val="center"/>
            </w:pPr>
            <w:r/>
            <w:r>
              <w:rPr>
                <w:rFonts w:ascii="Calibri" w:hAnsi="Calibri"/>
                <w:sz w:val="22"/>
              </w:rPr>
              <w:t>Exploratory Data Analysis</w:t>
            </w:r>
          </w:p>
        </w:tc>
      </w:tr>
      <w:tr>
        <w:tc>
          <w:tcPr>
            <w:tcW w:type="dxa" w:w="2736"/>
          </w:tcPr>
          <w:p>
            <w:pPr>
              <w:jc w:val="left"/>
            </w:pPr>
            <w:r/>
            <w:r>
              <w:rPr>
                <w:rFonts w:ascii="Calibri" w:hAnsi="Calibri"/>
                <w:sz w:val="22"/>
              </w:rPr>
              <w:t>ER</w:t>
            </w:r>
          </w:p>
        </w:tc>
        <w:tc>
          <w:tcPr>
            <w:tcW w:type="dxa" w:w="6192"/>
          </w:tcPr>
          <w:p>
            <w:pPr>
              <w:jc w:val="center"/>
            </w:pPr>
            <w:r/>
            <w:r>
              <w:rPr>
                <w:rFonts w:ascii="Calibri" w:hAnsi="Calibri"/>
                <w:sz w:val="22"/>
              </w:rPr>
              <w:t>Entity-Relationship</w:t>
            </w:r>
          </w:p>
        </w:tc>
      </w:tr>
      <w:tr>
        <w:tc>
          <w:tcPr>
            <w:tcW w:type="dxa" w:w="2736"/>
          </w:tcPr>
          <w:p>
            <w:pPr>
              <w:jc w:val="left"/>
            </w:pPr>
            <w:r/>
            <w:r>
              <w:rPr>
                <w:rFonts w:ascii="Calibri" w:hAnsi="Calibri"/>
                <w:sz w:val="22"/>
              </w:rPr>
              <w:t>FN / FP / TN / TP</w:t>
            </w:r>
          </w:p>
        </w:tc>
        <w:tc>
          <w:tcPr>
            <w:tcW w:type="dxa" w:w="6192"/>
          </w:tcPr>
          <w:p>
            <w:pPr>
              <w:jc w:val="center"/>
            </w:pPr>
            <w:r/>
            <w:r>
              <w:rPr>
                <w:rFonts w:ascii="Calibri" w:hAnsi="Calibri"/>
                <w:sz w:val="22"/>
              </w:rPr>
              <w:t>False Negative / False Positive / True Negative / True Positive</w:t>
            </w:r>
          </w:p>
        </w:tc>
      </w:tr>
      <w:tr>
        <w:tc>
          <w:tcPr>
            <w:tcW w:type="dxa" w:w="2736"/>
          </w:tcPr>
          <w:p>
            <w:pPr>
              <w:jc w:val="left"/>
            </w:pPr>
            <w:r/>
            <w:r>
              <w:rPr>
                <w:rFonts w:ascii="Calibri" w:hAnsi="Calibri"/>
                <w:sz w:val="22"/>
              </w:rPr>
              <w:t>GB</w:t>
            </w:r>
          </w:p>
        </w:tc>
        <w:tc>
          <w:tcPr>
            <w:tcW w:type="dxa" w:w="6192"/>
          </w:tcPr>
          <w:p>
            <w:pPr>
              <w:jc w:val="center"/>
            </w:pPr>
            <w:r/>
            <w:r>
              <w:rPr>
                <w:rFonts w:ascii="Calibri" w:hAnsi="Calibri"/>
                <w:sz w:val="22"/>
              </w:rPr>
              <w:t>Gradient Boosting</w:t>
            </w:r>
          </w:p>
        </w:tc>
      </w:tr>
      <w:tr>
        <w:tc>
          <w:tcPr>
            <w:tcW w:type="dxa" w:w="2736"/>
          </w:tcPr>
          <w:p>
            <w:pPr>
              <w:jc w:val="left"/>
            </w:pPr>
            <w:r/>
            <w:r>
              <w:rPr>
                <w:rFonts w:ascii="Calibri" w:hAnsi="Calibri"/>
                <w:sz w:val="22"/>
              </w:rPr>
              <w:t>IDE</w:t>
            </w:r>
          </w:p>
        </w:tc>
        <w:tc>
          <w:tcPr>
            <w:tcW w:type="dxa" w:w="6192"/>
          </w:tcPr>
          <w:p>
            <w:pPr>
              <w:jc w:val="center"/>
            </w:pPr>
            <w:r/>
            <w:r>
              <w:rPr>
                <w:rFonts w:ascii="Calibri" w:hAnsi="Calibri"/>
                <w:sz w:val="22"/>
              </w:rPr>
              <w:t>Integrated Development Environment</w:t>
            </w:r>
          </w:p>
        </w:tc>
      </w:tr>
      <w:tr>
        <w:tc>
          <w:tcPr>
            <w:tcW w:type="dxa" w:w="2736"/>
          </w:tcPr>
          <w:p>
            <w:pPr>
              <w:jc w:val="left"/>
            </w:pPr>
            <w:r/>
            <w:r>
              <w:rPr>
                <w:rFonts w:ascii="Calibri" w:hAnsi="Calibri"/>
                <w:sz w:val="22"/>
              </w:rPr>
              <w:t>JSON</w:t>
            </w:r>
          </w:p>
        </w:tc>
        <w:tc>
          <w:tcPr>
            <w:tcW w:type="dxa" w:w="6192"/>
          </w:tcPr>
          <w:p>
            <w:pPr>
              <w:jc w:val="center"/>
            </w:pPr>
            <w:r/>
            <w:r>
              <w:rPr>
                <w:rFonts w:ascii="Calibri" w:hAnsi="Calibri"/>
                <w:sz w:val="22"/>
              </w:rPr>
              <w:t>JavaScript Object Notation</w:t>
            </w:r>
          </w:p>
        </w:tc>
      </w:tr>
      <w:tr>
        <w:tc>
          <w:tcPr>
            <w:tcW w:type="dxa" w:w="2736"/>
          </w:tcPr>
          <w:p>
            <w:pPr>
              <w:jc w:val="left"/>
            </w:pPr>
            <w:r/>
            <w:r>
              <w:rPr>
                <w:rFonts w:ascii="Calibri" w:hAnsi="Calibri"/>
                <w:sz w:val="22"/>
              </w:rPr>
              <w:t>k-NN</w:t>
            </w:r>
          </w:p>
        </w:tc>
        <w:tc>
          <w:tcPr>
            <w:tcW w:type="dxa" w:w="6192"/>
          </w:tcPr>
          <w:p>
            <w:pPr>
              <w:jc w:val="center"/>
            </w:pPr>
            <w:r/>
            <w:r>
              <w:rPr>
                <w:rFonts w:ascii="Calibri" w:hAnsi="Calibri"/>
                <w:sz w:val="22"/>
              </w:rPr>
              <w:t>k-Nearest Neighbours</w:t>
            </w:r>
          </w:p>
        </w:tc>
      </w:tr>
      <w:tr>
        <w:tc>
          <w:tcPr>
            <w:tcW w:type="dxa" w:w="2736"/>
          </w:tcPr>
          <w:p>
            <w:pPr>
              <w:jc w:val="left"/>
            </w:pPr>
            <w:r/>
            <w:r>
              <w:rPr>
                <w:rFonts w:ascii="Calibri" w:hAnsi="Calibri"/>
                <w:sz w:val="22"/>
              </w:rPr>
              <w:t>LOC</w:t>
            </w:r>
          </w:p>
        </w:tc>
        <w:tc>
          <w:tcPr>
            <w:tcW w:type="dxa" w:w="6192"/>
          </w:tcPr>
          <w:p>
            <w:pPr>
              <w:jc w:val="center"/>
            </w:pPr>
            <w:r/>
            <w:r>
              <w:rPr>
                <w:rFonts w:ascii="Calibri" w:hAnsi="Calibri"/>
                <w:sz w:val="22"/>
              </w:rPr>
              <w:t>Lines of Code</w:t>
            </w:r>
          </w:p>
        </w:tc>
      </w:tr>
      <w:tr>
        <w:tc>
          <w:tcPr>
            <w:tcW w:type="dxa" w:w="2736"/>
          </w:tcPr>
          <w:p>
            <w:pPr>
              <w:jc w:val="left"/>
            </w:pPr>
            <w:r/>
            <w:r>
              <w:rPr>
                <w:rFonts w:ascii="Calibri" w:hAnsi="Calibri"/>
                <w:sz w:val="22"/>
              </w:rPr>
              <w:t>LR</w:t>
            </w:r>
          </w:p>
        </w:tc>
        <w:tc>
          <w:tcPr>
            <w:tcW w:type="dxa" w:w="6192"/>
          </w:tcPr>
          <w:p>
            <w:pPr>
              <w:jc w:val="center"/>
            </w:pPr>
            <w:r/>
            <w:r>
              <w:rPr>
                <w:rFonts w:ascii="Calibri" w:hAnsi="Calibri"/>
                <w:sz w:val="22"/>
              </w:rPr>
              <w:t>Logistic Regression</w:t>
            </w:r>
          </w:p>
        </w:tc>
      </w:tr>
      <w:tr>
        <w:tc>
          <w:tcPr>
            <w:tcW w:type="dxa" w:w="2736"/>
          </w:tcPr>
          <w:p>
            <w:pPr>
              <w:jc w:val="left"/>
            </w:pPr>
            <w:r/>
            <w:r>
              <w:rPr>
                <w:rFonts w:ascii="Calibri" w:hAnsi="Calibri"/>
                <w:sz w:val="22"/>
              </w:rPr>
              <w:t>MCC</w:t>
            </w:r>
          </w:p>
        </w:tc>
        <w:tc>
          <w:tcPr>
            <w:tcW w:type="dxa" w:w="6192"/>
          </w:tcPr>
          <w:p>
            <w:pPr>
              <w:jc w:val="center"/>
            </w:pPr>
            <w:r/>
            <w:r>
              <w:rPr>
                <w:rFonts w:ascii="Calibri" w:hAnsi="Calibri"/>
                <w:sz w:val="22"/>
              </w:rPr>
              <w:t>Matthews Correlation Coefficient</w:t>
            </w:r>
          </w:p>
        </w:tc>
      </w:tr>
      <w:tr>
        <w:tc>
          <w:tcPr>
            <w:tcW w:type="dxa" w:w="2736"/>
          </w:tcPr>
          <w:p>
            <w:pPr>
              <w:jc w:val="left"/>
            </w:pPr>
            <w:r/>
            <w:r>
              <w:rPr>
                <w:rFonts w:ascii="Calibri" w:hAnsi="Calibri"/>
                <w:sz w:val="22"/>
              </w:rPr>
              <w:t>MDP</w:t>
            </w:r>
          </w:p>
        </w:tc>
        <w:tc>
          <w:tcPr>
            <w:tcW w:type="dxa" w:w="6192"/>
          </w:tcPr>
          <w:p>
            <w:pPr>
              <w:jc w:val="center"/>
            </w:pPr>
            <w:r/>
            <w:r>
              <w:rPr>
                <w:rFonts w:ascii="Calibri" w:hAnsi="Calibri"/>
                <w:sz w:val="22"/>
              </w:rPr>
              <w:t>Metrics Data Program</w:t>
            </w:r>
          </w:p>
        </w:tc>
      </w:tr>
      <w:tr>
        <w:tc>
          <w:tcPr>
            <w:tcW w:type="dxa" w:w="2736"/>
          </w:tcPr>
          <w:p>
            <w:pPr>
              <w:jc w:val="left"/>
            </w:pPr>
            <w:r/>
            <w:r>
              <w:rPr>
                <w:rFonts w:ascii="Calibri" w:hAnsi="Calibri"/>
                <w:sz w:val="22"/>
              </w:rPr>
              <w:t>ML</w:t>
            </w:r>
          </w:p>
        </w:tc>
        <w:tc>
          <w:tcPr>
            <w:tcW w:type="dxa" w:w="6192"/>
          </w:tcPr>
          <w:p>
            <w:pPr>
              <w:jc w:val="center"/>
            </w:pPr>
            <w:r/>
            <w:r>
              <w:rPr>
                <w:rFonts w:ascii="Calibri" w:hAnsi="Calibri"/>
                <w:sz w:val="22"/>
              </w:rPr>
              <w:t>Machine Learning</w:t>
            </w:r>
          </w:p>
        </w:tc>
      </w:tr>
      <w:tr>
        <w:tc>
          <w:tcPr>
            <w:tcW w:type="dxa" w:w="2736"/>
          </w:tcPr>
          <w:p>
            <w:pPr>
              <w:jc w:val="left"/>
            </w:pPr>
            <w:r/>
            <w:r>
              <w:rPr>
                <w:rFonts w:ascii="Calibri" w:hAnsi="Calibri"/>
                <w:sz w:val="22"/>
              </w:rPr>
              <w:t>MLP</w:t>
            </w:r>
          </w:p>
        </w:tc>
        <w:tc>
          <w:tcPr>
            <w:tcW w:type="dxa" w:w="6192"/>
          </w:tcPr>
          <w:p>
            <w:pPr>
              <w:jc w:val="center"/>
            </w:pPr>
            <w:r/>
            <w:r>
              <w:rPr>
                <w:rFonts w:ascii="Calibri" w:hAnsi="Calibri"/>
                <w:sz w:val="22"/>
              </w:rPr>
              <w:t>Multi-Layer Perceptron</w:t>
            </w:r>
          </w:p>
        </w:tc>
      </w:tr>
      <w:tr>
        <w:tc>
          <w:tcPr>
            <w:tcW w:type="dxa" w:w="2736"/>
          </w:tcPr>
          <w:p>
            <w:pPr>
              <w:jc w:val="left"/>
            </w:pPr>
            <w:r/>
            <w:r>
              <w:rPr>
                <w:rFonts w:ascii="Calibri" w:hAnsi="Calibri"/>
                <w:sz w:val="22"/>
              </w:rPr>
              <w:t>NASA</w:t>
            </w:r>
          </w:p>
        </w:tc>
        <w:tc>
          <w:tcPr>
            <w:tcW w:type="dxa" w:w="6192"/>
          </w:tcPr>
          <w:p>
            <w:pPr>
              <w:jc w:val="center"/>
            </w:pPr>
            <w:r/>
            <w:r>
              <w:rPr>
                <w:rFonts w:ascii="Calibri" w:hAnsi="Calibri"/>
                <w:sz w:val="22"/>
              </w:rPr>
              <w:t>National Aeronautics and Space Administration</w:t>
            </w:r>
          </w:p>
        </w:tc>
      </w:tr>
      <w:tr>
        <w:tc>
          <w:tcPr>
            <w:tcW w:type="dxa" w:w="2736"/>
          </w:tcPr>
          <w:p>
            <w:pPr>
              <w:jc w:val="left"/>
            </w:pPr>
            <w:r/>
            <w:r>
              <w:rPr>
                <w:rFonts w:ascii="Calibri" w:hAnsi="Calibri"/>
                <w:sz w:val="22"/>
              </w:rPr>
              <w:t>NB</w:t>
            </w:r>
          </w:p>
        </w:tc>
        <w:tc>
          <w:tcPr>
            <w:tcW w:type="dxa" w:w="6192"/>
          </w:tcPr>
          <w:p>
            <w:pPr>
              <w:jc w:val="center"/>
            </w:pPr>
            <w:r/>
            <w:r>
              <w:rPr>
                <w:rFonts w:ascii="Calibri" w:hAnsi="Calibri"/>
                <w:sz w:val="22"/>
              </w:rPr>
              <w:t>Naive Bayes</w:t>
            </w:r>
          </w:p>
        </w:tc>
      </w:tr>
      <w:tr>
        <w:tc>
          <w:tcPr>
            <w:tcW w:type="dxa" w:w="2736"/>
          </w:tcPr>
          <w:p>
            <w:pPr>
              <w:jc w:val="left"/>
            </w:pPr>
            <w:r/>
            <w:r>
              <w:rPr>
                <w:rFonts w:ascii="Calibri" w:hAnsi="Calibri"/>
                <w:sz w:val="22"/>
              </w:rPr>
              <w:t>PD</w:t>
            </w:r>
          </w:p>
        </w:tc>
        <w:tc>
          <w:tcPr>
            <w:tcW w:type="dxa" w:w="6192"/>
          </w:tcPr>
          <w:p>
            <w:pPr>
              <w:jc w:val="center"/>
            </w:pPr>
            <w:r/>
            <w:r>
              <w:rPr>
                <w:rFonts w:ascii="Calibri" w:hAnsi="Calibri"/>
                <w:sz w:val="22"/>
              </w:rPr>
              <w:t>Probability of Detection (Recall)</w:t>
            </w:r>
          </w:p>
        </w:tc>
      </w:tr>
      <w:tr>
        <w:tc>
          <w:tcPr>
            <w:tcW w:type="dxa" w:w="2736"/>
          </w:tcPr>
          <w:p>
            <w:pPr>
              <w:jc w:val="left"/>
            </w:pPr>
            <w:r/>
            <w:r>
              <w:rPr>
                <w:rFonts w:ascii="Calibri" w:hAnsi="Calibri"/>
                <w:sz w:val="22"/>
              </w:rPr>
              <w:t>PF</w:t>
            </w:r>
          </w:p>
        </w:tc>
        <w:tc>
          <w:tcPr>
            <w:tcW w:type="dxa" w:w="6192"/>
          </w:tcPr>
          <w:p>
            <w:pPr>
              <w:jc w:val="center"/>
            </w:pPr>
            <w:r/>
            <w:r>
              <w:rPr>
                <w:rFonts w:ascii="Calibri" w:hAnsi="Calibri"/>
                <w:sz w:val="22"/>
              </w:rPr>
              <w:t>Probability of False Alarm</w:t>
            </w:r>
          </w:p>
        </w:tc>
      </w:tr>
      <w:tr>
        <w:tc>
          <w:tcPr>
            <w:tcW w:type="dxa" w:w="2736"/>
          </w:tcPr>
          <w:p>
            <w:pPr>
              <w:jc w:val="left"/>
            </w:pPr>
            <w:r/>
            <w:r>
              <w:rPr>
                <w:rFonts w:ascii="Calibri" w:hAnsi="Calibri"/>
                <w:sz w:val="22"/>
              </w:rPr>
              <w:t>PROMISE</w:t>
            </w:r>
          </w:p>
        </w:tc>
        <w:tc>
          <w:tcPr>
            <w:tcW w:type="dxa" w:w="6192"/>
          </w:tcPr>
          <w:p>
            <w:pPr>
              <w:jc w:val="center"/>
            </w:pPr>
            <w:r/>
            <w:r>
              <w:rPr>
                <w:rFonts w:ascii="Calibri" w:hAnsi="Calibri"/>
                <w:sz w:val="22"/>
              </w:rPr>
              <w:t>Predictor Models in Software Engineering repository</w:t>
            </w:r>
          </w:p>
        </w:tc>
      </w:tr>
      <w:tr>
        <w:tc>
          <w:tcPr>
            <w:tcW w:type="dxa" w:w="2736"/>
          </w:tcPr>
          <w:p>
            <w:pPr>
              <w:jc w:val="left"/>
            </w:pPr>
            <w:r/>
            <w:r>
              <w:rPr>
                <w:rFonts w:ascii="Calibri" w:hAnsi="Calibri"/>
                <w:sz w:val="22"/>
              </w:rPr>
              <w:t>RBF</w:t>
            </w:r>
          </w:p>
        </w:tc>
        <w:tc>
          <w:tcPr>
            <w:tcW w:type="dxa" w:w="6192"/>
          </w:tcPr>
          <w:p>
            <w:pPr>
              <w:jc w:val="center"/>
            </w:pPr>
            <w:r/>
            <w:r>
              <w:rPr>
                <w:rFonts w:ascii="Calibri" w:hAnsi="Calibri"/>
                <w:sz w:val="22"/>
              </w:rPr>
              <w:t>Radial Basis Function</w:t>
            </w:r>
          </w:p>
        </w:tc>
      </w:tr>
      <w:tr>
        <w:tc>
          <w:tcPr>
            <w:tcW w:type="dxa" w:w="2736"/>
          </w:tcPr>
          <w:p>
            <w:pPr>
              <w:jc w:val="left"/>
            </w:pPr>
            <w:r/>
            <w:r>
              <w:rPr>
                <w:rFonts w:ascii="Calibri" w:hAnsi="Calibri"/>
                <w:sz w:val="22"/>
              </w:rPr>
              <w:t>RF</w:t>
            </w:r>
          </w:p>
        </w:tc>
        <w:tc>
          <w:tcPr>
            <w:tcW w:type="dxa" w:w="6192"/>
          </w:tcPr>
          <w:p>
            <w:pPr>
              <w:jc w:val="center"/>
            </w:pPr>
            <w:r/>
            <w:r>
              <w:rPr>
                <w:rFonts w:ascii="Calibri" w:hAnsi="Calibri"/>
                <w:sz w:val="22"/>
              </w:rPr>
              <w:t>Random Forest</w:t>
            </w:r>
          </w:p>
        </w:tc>
      </w:tr>
      <w:tr>
        <w:tc>
          <w:tcPr>
            <w:tcW w:type="dxa" w:w="2736"/>
          </w:tcPr>
          <w:p>
            <w:pPr>
              <w:jc w:val="left"/>
            </w:pPr>
            <w:r/>
            <w:r>
              <w:rPr>
                <w:rFonts w:ascii="Calibri" w:hAnsi="Calibri"/>
                <w:sz w:val="22"/>
              </w:rPr>
              <w:t>ROC</w:t>
            </w:r>
          </w:p>
        </w:tc>
        <w:tc>
          <w:tcPr>
            <w:tcW w:type="dxa" w:w="6192"/>
          </w:tcPr>
          <w:p>
            <w:pPr>
              <w:jc w:val="center"/>
            </w:pPr>
            <w:r/>
            <w:r>
              <w:rPr>
                <w:rFonts w:ascii="Calibri" w:hAnsi="Calibri"/>
                <w:sz w:val="22"/>
              </w:rPr>
              <w:t>Receiver Operating Characteristic</w:t>
            </w:r>
          </w:p>
        </w:tc>
      </w:tr>
      <w:tr>
        <w:tc>
          <w:tcPr>
            <w:tcW w:type="dxa" w:w="2736"/>
          </w:tcPr>
          <w:p>
            <w:pPr>
              <w:jc w:val="left"/>
            </w:pPr>
            <w:r/>
            <w:r>
              <w:rPr>
                <w:rFonts w:ascii="Calibri" w:hAnsi="Calibri"/>
                <w:sz w:val="22"/>
              </w:rPr>
              <w:t>SDP</w:t>
            </w:r>
          </w:p>
        </w:tc>
        <w:tc>
          <w:tcPr>
            <w:tcW w:type="dxa" w:w="6192"/>
          </w:tcPr>
          <w:p>
            <w:pPr>
              <w:jc w:val="center"/>
            </w:pPr>
            <w:r/>
            <w:r>
              <w:rPr>
                <w:rFonts w:ascii="Calibri" w:hAnsi="Calibri"/>
                <w:sz w:val="22"/>
              </w:rPr>
              <w:t>Software Defect Prediction</w:t>
            </w:r>
          </w:p>
        </w:tc>
      </w:tr>
      <w:tr>
        <w:tc>
          <w:tcPr>
            <w:tcW w:type="dxa" w:w="2736"/>
          </w:tcPr>
          <w:p>
            <w:pPr>
              <w:jc w:val="left"/>
            </w:pPr>
            <w:r/>
            <w:r>
              <w:rPr>
                <w:rFonts w:ascii="Calibri" w:hAnsi="Calibri"/>
                <w:sz w:val="22"/>
              </w:rPr>
              <w:t>SMOTE</w:t>
            </w:r>
          </w:p>
        </w:tc>
        <w:tc>
          <w:tcPr>
            <w:tcW w:type="dxa" w:w="6192"/>
          </w:tcPr>
          <w:p>
            <w:pPr>
              <w:jc w:val="center"/>
            </w:pPr>
            <w:r/>
            <w:r>
              <w:rPr>
                <w:rFonts w:ascii="Calibri" w:hAnsi="Calibri"/>
                <w:sz w:val="22"/>
              </w:rPr>
              <w:t>Synthetic Minority Over-sampling Technique</w:t>
            </w:r>
          </w:p>
        </w:tc>
      </w:tr>
      <w:tr>
        <w:tc>
          <w:tcPr>
            <w:tcW w:type="dxa" w:w="2736"/>
          </w:tcPr>
          <w:p>
            <w:pPr>
              <w:jc w:val="left"/>
            </w:pPr>
            <w:r/>
            <w:r>
              <w:rPr>
                <w:rFonts w:ascii="Calibri" w:hAnsi="Calibri"/>
                <w:sz w:val="22"/>
              </w:rPr>
              <w:t>SVM</w:t>
            </w:r>
          </w:p>
        </w:tc>
        <w:tc>
          <w:tcPr>
            <w:tcW w:type="dxa" w:w="6192"/>
          </w:tcPr>
          <w:p>
            <w:pPr>
              <w:jc w:val="center"/>
            </w:pPr>
            <w:r/>
            <w:r>
              <w:rPr>
                <w:rFonts w:ascii="Calibri" w:hAnsi="Calibri"/>
                <w:sz w:val="22"/>
              </w:rPr>
              <w:t>Support Vector Machine</w:t>
            </w:r>
          </w:p>
        </w:tc>
      </w:tr>
      <w:tr>
        <w:tc>
          <w:tcPr>
            <w:tcW w:type="dxa" w:w="2736"/>
          </w:tcPr>
          <w:p>
            <w:pPr>
              <w:jc w:val="left"/>
            </w:pPr>
            <w:r/>
            <w:r>
              <w:rPr>
                <w:rFonts w:ascii="Calibri" w:hAnsi="Calibri"/>
                <w:sz w:val="22"/>
              </w:rPr>
              <w:t>UML</w:t>
            </w:r>
          </w:p>
        </w:tc>
        <w:tc>
          <w:tcPr>
            <w:tcW w:type="dxa" w:w="6192"/>
          </w:tcPr>
          <w:p>
            <w:pPr>
              <w:jc w:val="center"/>
            </w:pPr>
            <w:r/>
            <w:r>
              <w:rPr>
                <w:rFonts w:ascii="Calibri" w:hAnsi="Calibri"/>
                <w:sz w:val="22"/>
              </w:rPr>
              <w:t>Unified Modeling Language</w:t>
            </w:r>
          </w:p>
        </w:tc>
      </w:tr>
      <w:tr>
        <w:tc>
          <w:tcPr>
            <w:tcW w:type="dxa" w:w="2736"/>
          </w:tcPr>
          <w:p>
            <w:pPr>
              <w:jc w:val="left"/>
            </w:pPr>
            <w:r/>
            <w:r>
              <w:rPr>
                <w:rFonts w:ascii="Calibri" w:hAnsi="Calibri"/>
                <w:sz w:val="22"/>
              </w:rPr>
              <w:t>YAML</w:t>
            </w:r>
          </w:p>
        </w:tc>
        <w:tc>
          <w:tcPr>
            <w:tcW w:type="dxa" w:w="6192"/>
          </w:tcPr>
          <w:p>
            <w:pPr>
              <w:jc w:val="center"/>
            </w:pPr>
            <w:r/>
            <w:r>
              <w:rPr>
                <w:rFonts w:ascii="Calibri" w:hAnsi="Calibri"/>
                <w:sz w:val="22"/>
              </w:rPr>
              <w:t>YAML Ain't Markup Language</w:t>
            </w:r>
          </w:p>
        </w:tc>
      </w:tr>
    </w:tbl>
    <w:p>
      <w:pPr>
        <w:spacing w:after="240" w:before="0"/>
      </w:pPr>
    </w:p>
    <w:p>
      <w:r>
        <w:br w:type="page"/>
      </w:r>
    </w:p>
    <w:p>
      <w:pPr>
        <w:spacing w:after="360" w:before="0"/>
        <w:jc w:val="center"/>
      </w:pPr>
      <w:r>
        <w:rPr>
          <w:rFonts w:ascii="Arial" w:hAnsi="Arial"/>
          <w:b w:val="0"/>
          <w:i w:val="0"/>
          <w:sz w:val="56"/>
          <w:u w:val="none"/>
        </w:rPr>
        <w:t>Introduction</w:t>
      </w:r>
    </w:p>
    <w:p>
      <w:pPr>
        <w:spacing w:after="160" w:before="0"/>
      </w:pPr>
      <w:r>
        <w:rPr>
          <w:rFonts w:ascii="Calibri" w:hAnsi="Calibri"/>
          <w:b/>
          <w:i w:val="0"/>
          <w:sz w:val="36"/>
          <w:u w:val="none"/>
        </w:rPr>
        <w:t>1.1  Background</w:t>
      </w:r>
    </w:p>
    <w:p>
      <w:pPr>
        <w:spacing w:after="160" w:before="0"/>
        <w:jc w:val="both"/>
      </w:pPr>
      <w:r>
        <w:rPr>
          <w:rFonts w:ascii="Calibri" w:hAnsi="Calibri"/>
          <w:b w:val="0"/>
          <w:i w:val="0"/>
          <w:sz w:val="32"/>
          <w:u w:val="none"/>
        </w:rPr>
        <w:t>Software has become the operating fabric of modern society. Aircraft avionics, medical instrumentation, banking settlement systems, telecommunication switches and the control software of spacecraft all depend on programs behaving exactly as intended. Despite five decades of advances in programming languages, development processes and verification tools, defects remain an unavoidable by-product of software construction. A defect is any flaw in a software artefact that can cause the system to behave in a way that differs from its specification, and in a system of even moderate size the number of such flaws introduced during development is measured in hundreds.</w:t>
      </w:r>
    </w:p>
    <w:p>
      <w:pPr>
        <w:spacing w:after="160" w:before="0"/>
        <w:jc w:val="both"/>
      </w:pPr>
      <w:r>
        <w:rPr>
          <w:rFonts w:ascii="Calibri" w:hAnsi="Calibri"/>
          <w:b w:val="0"/>
          <w:i w:val="0"/>
          <w:sz w:val="32"/>
          <w:u w:val="none"/>
        </w:rPr>
        <w:t>What makes defects economically significant is not merely their existence but the way the cost of removing them grows with time. Boehm's classical study of software engineering economics established that the cost of correcting a fault rises by roughly an order of magnitude with each successive phase in which it remains undetected, so that a requirements error found by a customer after release can cost a hundred times more to repair than the same error caught during a design review. Later industrial surveys have repeatedly confirmed the shape of this curve even as the absolute numbers have changed.</w:t>
      </w:r>
    </w:p>
    <w:p>
      <w:pPr>
        <w:spacing w:after="160" w:before="0"/>
        <w:jc w:val="both"/>
      </w:pPr>
      <w:r>
        <w:rPr>
          <w:rFonts w:ascii="Calibri" w:hAnsi="Calibri"/>
          <w:b w:val="0"/>
          <w:i w:val="0"/>
          <w:sz w:val="32"/>
          <w:u w:val="none"/>
        </w:rPr>
        <w:t>A second empirical regularity makes the problem tractable. Defects are not spread uniformly over a code base. Boehm and Basili, summarising a body of industrial measurement, observed that approximately eighty per cent of the defects in a system arise from approximately twenty per cent of its modules. If those modules could be identified in advance, the same testing budget would remove far more defects than if it were spread evenly across the system.</w:t>
      </w:r>
    </w:p>
    <w:p>
      <w:pPr>
        <w:spacing w:after="160" w:before="0"/>
        <w:jc w:val="both"/>
      </w:pPr>
      <w:r>
        <w:rPr>
          <w:rFonts w:ascii="Calibri" w:hAnsi="Calibri"/>
          <w:b w:val="0"/>
          <w:i w:val="0"/>
          <w:sz w:val="32"/>
          <w:u w:val="none"/>
        </w:rPr>
        <w:t>Testing and code inspection are the established means of finding defects, and both are expensive. Exhaustive testing of any realistic program is impossible, and manual inspection consumes senior engineering time, which is the scarcest resource on most projects. Quality assurance is therefore always an exercise in allocation: given a fixed budget, which parts of the system should be examined first? Software Defect Prediction addresses precisely this allocation problem.</w:t>
      </w:r>
    </w:p>
    <w:p>
      <w:pPr>
        <w:spacing w:after="160" w:before="0"/>
        <w:jc w:val="both"/>
      </w:pPr>
      <w:r>
        <w:rPr>
          <w:rFonts w:ascii="Calibri" w:hAnsi="Calibri"/>
          <w:b w:val="0"/>
          <w:i w:val="0"/>
          <w:sz w:val="32"/>
          <w:u w:val="none"/>
        </w:rPr>
        <w:t>A defect-prediction model takes measurable properties of a software module and estimates the likelihood that the module contains a defect. The properties most commonly used are static code metrics, which are computed directly from the source text without executing it. They include simple size measures such as the number of lines of code, structural measures such as McCabe's cyclomatic complexity, and the vocabulary-based measures proposed by Halstead. Because these metrics can be extracted automatically as soon as code is written, a model built on them can produce a risk ranking long before the first test case is executed.</w:t>
      </w:r>
    </w:p>
    <w:p>
      <w:pPr>
        <w:spacing w:after="160" w:before="0"/>
        <w:jc w:val="both"/>
      </w:pPr>
      <w:r>
        <w:rPr>
          <w:rFonts w:ascii="Calibri" w:hAnsi="Calibri"/>
          <w:b w:val="0"/>
          <w:i w:val="0"/>
          <w:sz w:val="32"/>
          <w:u w:val="none"/>
        </w:rPr>
        <w:t>The modern treatment of the problem as a supervised binary classification task was established by Menzies, Greenwald and Frank in 2007. Their study, together with the public release of the NASA Metrics Data Program datasets through the PROMISE repository, made defect prediction one of the most heavily studied problems in empirical software engineering. Several hundred papers have since compared classification algorithms, feature-selection strategies and resampling techniques on these datasets.</w:t>
      </w:r>
    </w:p>
    <w:p>
      <w:pPr>
        <w:spacing w:after="160" w:before="0"/>
      </w:pPr>
      <w:r>
        <w:rPr>
          <w:rFonts w:ascii="Calibri" w:hAnsi="Calibri"/>
          <w:b/>
          <w:i w:val="0"/>
          <w:sz w:val="36"/>
          <w:u w:val="none"/>
        </w:rPr>
        <w:t>1.2  Motivation</w:t>
      </w:r>
    </w:p>
    <w:p>
      <w:pPr>
        <w:spacing w:after="160" w:before="0"/>
        <w:jc w:val="both"/>
      </w:pPr>
      <w:r>
        <w:rPr>
          <w:rFonts w:ascii="Calibri" w:hAnsi="Calibri"/>
          <w:b w:val="0"/>
          <w:i w:val="0"/>
          <w:sz w:val="32"/>
          <w:u w:val="none"/>
        </w:rPr>
        <w:t>Three considerations motivated the choice of this topic for the Minor Project.</w:t>
      </w:r>
    </w:p>
    <w:p>
      <w:pPr>
        <w:spacing w:after="120" w:before="0"/>
      </w:pPr>
      <w:r>
        <w:rPr>
          <w:rFonts w:ascii="Calibri" w:hAnsi="Calibri"/>
          <w:b/>
          <w:i/>
          <w:sz w:val="32"/>
          <w:u w:val="none"/>
        </w:rPr>
        <w:t>1.2.1  Direct relevance to software engineering practice</w:t>
      </w:r>
    </w:p>
    <w:p>
      <w:pPr>
        <w:spacing w:after="160" w:before="0"/>
        <w:jc w:val="both"/>
      </w:pPr>
      <w:r>
        <w:rPr>
          <w:rFonts w:ascii="Calibri" w:hAnsi="Calibri"/>
          <w:b w:val="0"/>
          <w:i w:val="0"/>
          <w:sz w:val="32"/>
          <w:u w:val="none"/>
        </w:rPr>
        <w:t>Even a model of modest accuracy has practical value, because it is used to rank modules rather than to make an irreversible decision. A reviewer who inspects the twenty per cent of modules ranked most risky, and who finds a disproportionate share of the defects there, has obtained a real benefit even if the model's individual predictions are frequently wrong. The subject connects directly to the software quality assurance, software testing and software reliability modelling topics of the Advanced Software Engineering syllabus, and to the supervised learning and optimisation topics of Soft Computing Techniques.</w:t>
      </w:r>
    </w:p>
    <w:p>
      <w:pPr>
        <w:spacing w:after="120" w:before="0"/>
      </w:pPr>
      <w:r>
        <w:rPr>
          <w:rFonts w:ascii="Calibri" w:hAnsi="Calibri"/>
          <w:b/>
          <w:i/>
          <w:sz w:val="32"/>
          <w:u w:val="none"/>
        </w:rPr>
        <w:t>1.2.2  Documented methodological weaknesses in the published literature</w:t>
      </w:r>
    </w:p>
    <w:p>
      <w:pPr>
        <w:spacing w:after="160" w:before="0"/>
        <w:jc w:val="both"/>
      </w:pPr>
      <w:r>
        <w:rPr>
          <w:rFonts w:ascii="Calibri" w:hAnsi="Calibri"/>
          <w:b w:val="0"/>
          <w:i w:val="0"/>
          <w:sz w:val="32"/>
          <w:u w:val="none"/>
        </w:rPr>
        <w:t>A substantial part of the defect-prediction literature is difficult to trust. In 2013 Shepperd, Song, Sun and Mair audited the NASA datasets on which most of that literature rests and discovered that the distributed files contain a large number of exactly duplicated records, records that are identical in every metric but carry conflicting labels, and records with physically impossible values such as a module reported to have zero lines of code but a non-zero cyclomatic complexity. In the KC1 dataset, cleaning removes almost half of the rows. A second and independent weakness is that many studies fit scaling parameters, imputation statistics or resampling procedures on the complete dataset before separating training from test data. This allows information from the test set to influence the model and inflates the reported performance. Reproducing the standard methodology while avoiding both faults is therefore a worthwhile exercise in its own right, and it corresponds exactly to the stated outcome of this course, which is to analyse an existing solution and reproduce it.</w:t>
      </w:r>
    </w:p>
    <w:p>
      <w:pPr>
        <w:spacing w:after="120" w:before="0"/>
      </w:pPr>
      <w:r>
        <w:rPr>
          <w:rFonts w:ascii="Calibri" w:hAnsi="Calibri"/>
          <w:b/>
          <w:i/>
          <w:sz w:val="32"/>
          <w:u w:val="none"/>
        </w:rPr>
        <w:t>1.2.3  The class-imbalance problem</w:t>
      </w:r>
    </w:p>
    <w:p>
      <w:pPr>
        <w:spacing w:after="160" w:before="0"/>
        <w:jc w:val="both"/>
      </w:pPr>
      <w:r>
        <w:rPr>
          <w:rFonts w:ascii="Calibri" w:hAnsi="Calibri"/>
          <w:b w:val="0"/>
          <w:i w:val="0"/>
          <w:sz w:val="32"/>
          <w:u w:val="none"/>
        </w:rPr>
        <w:t>Defective modules are a minority in every dataset examined here, ranging from roughly eight per cent of modules in PC1 to roughly twenty-five per cent in KC1. Accuracy, the measure most frequently quoted in undergraduate treatments of classification, is actively misleading under such imbalance: on PC1 a model that predicts every module to be clean achieves ninety-two per cent accuracy while detecting nothing at all. A serious study must therefore treat imbalance explicitly and must report measures that are sensitive to performance on the minority class.</w:t>
      </w:r>
    </w:p>
    <w:p>
      <w:pPr>
        <w:spacing w:after="160" w:before="0"/>
      </w:pPr>
      <w:r>
        <w:rPr>
          <w:rFonts w:ascii="Calibri" w:hAnsi="Calibri"/>
          <w:b/>
          <w:i w:val="0"/>
          <w:sz w:val="36"/>
          <w:u w:val="none"/>
        </w:rPr>
        <w:t>1.3  Scope of the Project</w:t>
      </w:r>
    </w:p>
    <w:p>
      <w:pPr>
        <w:spacing w:after="160" w:before="0"/>
        <w:jc w:val="both"/>
      </w:pPr>
      <w:r>
        <w:rPr>
          <w:rFonts w:ascii="Calibri" w:hAnsi="Calibri"/>
          <w:b w:val="0"/>
          <w:i w:val="0"/>
          <w:sz w:val="32"/>
          <w:u w:val="none"/>
        </w:rPr>
        <w:t>This project is entirely software-based. No hardware was designed, fabricated or interfaced. The work delivered consists of the following elements.</w:t>
      </w:r>
    </w:p>
    <w:p>
      <w:pPr>
        <w:pStyle w:val="ListParagraph"/>
        <w:spacing w:after="80" w:before="0"/>
        <w:jc w:val="both"/>
        <w:numPr>
          <w:ilvl w:val="0"/>
          <w:numId w:val="1"/>
        </w:numPr>
      </w:pPr>
      <w:r>
        <w:rPr>
          <w:rFonts w:ascii="Calibri" w:hAnsi="Calibri"/>
          <w:b w:val="0"/>
          <w:i w:val="0"/>
          <w:sz w:val="32"/>
          <w:u w:val="none"/>
        </w:rPr>
        <w:t>Automated acquisition of four public benchmark datasets from the NASA Metrics Data Program, with support for both the original and the cleaned versions of each file.</w:t>
      </w:r>
    </w:p>
    <w:p>
      <w:pPr>
        <w:pStyle w:val="ListParagraph"/>
        <w:spacing w:after="80" w:before="0"/>
        <w:jc w:val="both"/>
        <w:numPr>
          <w:ilvl w:val="0"/>
          <w:numId w:val="1"/>
        </w:numPr>
      </w:pPr>
      <w:r>
        <w:rPr>
          <w:rFonts w:ascii="Calibri" w:hAnsi="Calibri"/>
          <w:b w:val="0"/>
          <w:i w:val="0"/>
          <w:sz w:val="32"/>
          <w:u w:val="none"/>
        </w:rPr>
        <w:t>Exploratory data analysis of the static code metrics, including distribution analysis, skewness measurement, inter-metric correlation and correlation with the defect label.</w:t>
      </w:r>
    </w:p>
    <w:p>
      <w:pPr>
        <w:pStyle w:val="ListParagraph"/>
        <w:spacing w:after="80" w:before="0"/>
        <w:jc w:val="both"/>
        <w:numPr>
          <w:ilvl w:val="0"/>
          <w:numId w:val="1"/>
        </w:numPr>
      </w:pPr>
      <w:r>
        <w:rPr>
          <w:rFonts w:ascii="Calibri" w:hAnsi="Calibri"/>
          <w:b w:val="0"/>
          <w:i w:val="0"/>
          <w:sz w:val="32"/>
          <w:u w:val="none"/>
        </w:rPr>
        <w:t>A preprocessing pipeline comprising duplicate removal, constant-column removal, median imputation, logarithmic transformation and standardisation, constructed so that no learned quantity is ever estimated from test data.</w:t>
      </w:r>
    </w:p>
    <w:p>
      <w:pPr>
        <w:pStyle w:val="ListParagraph"/>
        <w:spacing w:after="80" w:before="0"/>
        <w:jc w:val="both"/>
        <w:numPr>
          <w:ilvl w:val="0"/>
          <w:numId w:val="1"/>
        </w:numPr>
      </w:pPr>
      <w:r>
        <w:rPr>
          <w:rFonts w:ascii="Calibri" w:hAnsi="Calibri"/>
          <w:b w:val="0"/>
          <w:i w:val="0"/>
          <w:sz w:val="32"/>
          <w:u w:val="none"/>
        </w:rPr>
        <w:t>Explicit handling of class imbalance by synthetic minority over-sampling, with cost-sensitive learning and no balancing supported as alternatives for comparison.</w:t>
      </w:r>
    </w:p>
    <w:p>
      <w:pPr>
        <w:pStyle w:val="ListParagraph"/>
        <w:spacing w:after="80" w:before="0"/>
        <w:jc w:val="both"/>
        <w:numPr>
          <w:ilvl w:val="0"/>
          <w:numId w:val="1"/>
        </w:numPr>
      </w:pPr>
      <w:r>
        <w:rPr>
          <w:rFonts w:ascii="Calibri" w:hAnsi="Calibri"/>
          <w:b w:val="0"/>
          <w:i w:val="0"/>
          <w:sz w:val="32"/>
          <w:u w:val="none"/>
        </w:rPr>
        <w:t>Implementation and comparison of eight supervised classification algorithms drawn from the linear, probabilistic, instance-based, kernel, single-tree, bagging, boosting and neural families.</w:t>
      </w:r>
    </w:p>
    <w:p>
      <w:pPr>
        <w:pStyle w:val="ListParagraph"/>
        <w:spacing w:after="80" w:before="0"/>
        <w:jc w:val="both"/>
        <w:numPr>
          <w:ilvl w:val="0"/>
          <w:numId w:val="1"/>
        </w:numPr>
      </w:pPr>
      <w:r>
        <w:rPr>
          <w:rFonts w:ascii="Calibri" w:hAnsi="Calibri"/>
          <w:b w:val="0"/>
          <w:i w:val="0"/>
          <w:sz w:val="32"/>
          <w:u w:val="none"/>
        </w:rPr>
        <w:t>Evaluation by stratified five-fold cross-validation on the training partition and by a single measurement on an independent stratified hold-out test set, using seven complementary metrics.</w:t>
      </w:r>
    </w:p>
    <w:p>
      <w:pPr>
        <w:pStyle w:val="ListParagraph"/>
        <w:spacing w:after="80" w:before="0"/>
        <w:jc w:val="both"/>
        <w:numPr>
          <w:ilvl w:val="0"/>
          <w:numId w:val="1"/>
        </w:numPr>
      </w:pPr>
      <w:r>
        <w:rPr>
          <w:rFonts w:ascii="Calibri" w:hAnsi="Calibri"/>
          <w:b w:val="0"/>
          <w:i w:val="0"/>
          <w:sz w:val="32"/>
          <w:u w:val="none"/>
        </w:rPr>
        <w:t>An ablation study quantifying the effect of class balancing, and supplementary analyses comprising learning curves and decision-threshold sensitivity.</w:t>
      </w:r>
    </w:p>
    <w:p>
      <w:pPr>
        <w:pStyle w:val="ListParagraph"/>
        <w:spacing w:after="80" w:before="0"/>
        <w:jc w:val="both"/>
        <w:numPr>
          <w:ilvl w:val="0"/>
          <w:numId w:val="1"/>
        </w:numPr>
      </w:pPr>
      <w:r>
        <w:rPr>
          <w:rFonts w:ascii="Calibri" w:hAnsi="Calibri"/>
          <w:b w:val="0"/>
          <w:i w:val="0"/>
          <w:sz w:val="32"/>
          <w:u w:val="none"/>
        </w:rPr>
        <w:t>A reusable, configuration-driven and automatically tested Python package, together with command-line tools for data acquisition, exploratory analysis, model training and the scoring of previously unseen modules.</w:t>
      </w:r>
    </w:p>
    <w:p>
      <w:pPr>
        <w:spacing w:after="160" w:before="0"/>
        <w:jc w:val="both"/>
      </w:pPr>
      <w:r>
        <w:rPr>
          <w:rFonts w:ascii="Calibri" w:hAnsi="Calibri"/>
          <w:b w:val="0"/>
          <w:i w:val="0"/>
          <w:sz w:val="32"/>
          <w:u w:val="none"/>
        </w:rPr>
        <w:t>The following topics were considered and deliberately placed outside the scope of the present work, and are revisited in the chapter on future scope: cross-project defect prediction, in which a model trained on one project is applied to another; deep learning models that operate on the abstract syntax tree or token stream of the source code rather than on aggregate metrics; and process metrics such as code churn, developer count and ownership, which are derived from version-control history rather than from the code itself.</w:t>
      </w:r>
    </w:p>
    <w:p>
      <w:pPr>
        <w:spacing w:after="160" w:before="0"/>
      </w:pPr>
      <w:r>
        <w:rPr>
          <w:rFonts w:ascii="Calibri" w:hAnsi="Calibri"/>
          <w:b/>
          <w:i w:val="0"/>
          <w:sz w:val="36"/>
          <w:u w:val="none"/>
        </w:rPr>
        <w:t>1.4  Organisation of the Report</w:t>
      </w:r>
    </w:p>
    <w:p>
      <w:pPr>
        <w:spacing w:after="160" w:before="0"/>
        <w:jc w:val="both"/>
      </w:pPr>
      <w:r>
        <w:rPr>
          <w:rFonts w:ascii="Calibri" w:hAnsi="Calibri"/>
          <w:b w:val="0"/>
          <w:i w:val="0"/>
          <w:sz w:val="32"/>
          <w:u w:val="none"/>
        </w:rPr>
        <w:t>The remainder of this report is organised as follows. Chapter 2 presents a condensed abstraction of the problem and the approach. Chapter 3 states the objectives and the research questions. Chapter 4 reviews the relevant literature on code metrics, classification algorithms, data quality and class imbalance. Chapter 5 contrasts current industrial practice with the proposed system. Chapter 6 describes the software modules that were implemented and Chapter 7 the technologies used. Chapter 8 records the hardware and software requirements and Chapter 9 presents the system analysis. Chapter 10 sets out the methodology in detail. Chapters 11 and 12 give the data-flow and entity-relationship views of the system. Chapter 13 documents the testing strategy. Chapter 14 reproduces the output of the working system. Chapter 15, the principal chapter of the report, presents and analyses the experimental results. Chapter 16 lists the significant source code and Chapter 17 the structure of the datasets. Chapters 18, 19 and 20 give the conclusion, the future scope and the limitations of the work respectively, and Chapter 21 lists the references consulted.</w:t>
      </w:r>
    </w:p>
    <w:p>
      <w:r>
        <w:br w:type="page"/>
      </w:r>
    </w:p>
    <w:p>
      <w:pPr>
        <w:spacing w:after="360" w:before="0"/>
        <w:jc w:val="center"/>
      </w:pPr>
      <w:r>
        <w:rPr>
          <w:rFonts w:ascii="Arial" w:hAnsi="Arial"/>
          <w:b w:val="0"/>
          <w:i w:val="0"/>
          <w:sz w:val="56"/>
          <w:u w:val="none"/>
        </w:rPr>
        <w:t>Abstraction</w:t>
      </w:r>
    </w:p>
    <w:p>
      <w:pPr>
        <w:spacing w:after="160" w:before="0"/>
        <w:jc w:val="both"/>
      </w:pPr>
      <w:r>
        <w:rPr>
          <w:rFonts w:ascii="Calibri" w:hAnsi="Calibri"/>
          <w:b w:val="0"/>
          <w:i w:val="0"/>
          <w:sz w:val="32"/>
          <w:u w:val="none"/>
        </w:rPr>
        <w:t>The problem addressed by this project can be stated abstractly as follows. Let a software system be decomposed into a finite set of modules, where a module is the smallest unit for which the measurement tools of the project produce a metric record; in the datasets used here a module corresponds to a function, procedure or method. Each module is characterised by a vector of d real-valued static code metrics, and is associated with a binary label that records whether at least one defect was subsequently reported against that module. The task is to learn, from a collection of labelled modules, a function that maps an unseen metric vector to a prediction of defect-proneness, and additionally to a continuous score that allows modules to be ranked by risk.</w:t>
      </w:r>
    </w:p>
    <w:p>
      <w:pPr>
        <w:spacing w:after="160" w:before="0"/>
        <w:jc w:val="both"/>
      </w:pPr>
      <w:r>
        <w:rPr>
          <w:rFonts w:ascii="Calibri" w:hAnsi="Calibri"/>
          <w:b w:val="0"/>
          <w:i w:val="0"/>
          <w:sz w:val="32"/>
          <w:u w:val="none"/>
        </w:rPr>
        <w:t>The abstraction deliberately discards a great deal of information. It ignores the identity of the programmer, the age of the code, the number of times it has been modified, the requirements it implements and the semantics of the operations it performs. What remains is a purely structural description: how large the module is, how many decision points it contains, how rich its vocabulary of operators and operands is, and how deeply nested its control flow becomes. The central empirical question of the field, and of this project, is how much of the variation in defect-proneness such a structural description can explain.</w:t>
      </w:r>
    </w:p>
    <w:p>
      <w:pPr>
        <w:spacing w:after="160" w:before="0"/>
        <w:jc w:val="both"/>
      </w:pPr>
      <w:r>
        <w:rPr>
          <w:rFonts w:ascii="Calibri" w:hAnsi="Calibri"/>
          <w:b w:val="0"/>
          <w:i w:val="0"/>
          <w:sz w:val="32"/>
          <w:u w:val="none"/>
        </w:rPr>
        <w:t>Three properties of the data make the learning problem harder than a textbook classification exercise. First, the classes are imbalanced: defective modules are a minority, and a learner that optimises overall error rate will be tempted to ignore them entirely. Second, the metrics are strongly right-skewed and highly collinear, because most of them are algebraic functions of the same underlying counts of operators and operands, so the effective dimensionality of the feature space is far lower than the nominal dimensionality. Third, the labels are noisy: a module marked as clean may simply be a module whose defects were never reported.</w:t>
      </w:r>
    </w:p>
    <w:p>
      <w:pPr>
        <w:spacing w:after="160" w:before="0"/>
        <w:jc w:val="both"/>
      </w:pPr>
      <w:r>
        <w:rPr>
          <w:rFonts w:ascii="Calibri" w:hAnsi="Calibri"/>
          <w:b w:val="0"/>
          <w:i w:val="0"/>
          <w:sz w:val="32"/>
          <w:u w:val="none"/>
        </w:rPr>
        <w:t>The solution developed in this project consists of four elements. A data-cleaning stage removes duplicated and degenerate records. A transformation stage compresses the skew of each metric and places all metrics on a common scale. A balancing stage synthesises additional minority examples so that the learner is not dominated by the majority class. A classification stage applies eight standard supervised algorithms and compares them under an evaluation protocol that measures performance on data the model has never seen and that reports measures sensitive to the minority class. Every stage that estimates a quantity from data is fitted strictly within the training portion of each split, so that the reported performance is an honest estimate of what the model would achieve on genuinely new modules.</w:t>
      </w:r>
    </w:p>
    <w:p>
      <w:pPr>
        <w:spacing w:after="160" w:before="0"/>
        <w:jc w:val="both"/>
      </w:pPr>
      <w:r>
        <w:rPr>
          <w:rFonts w:ascii="Calibri" w:hAnsi="Calibri"/>
          <w:b w:val="0"/>
          <w:i w:val="0"/>
          <w:sz w:val="32"/>
          <w:u w:val="none"/>
        </w:rPr>
        <w:t>The outcome of the study is not a single deployable model but a quantified comparison. It establishes which algorithms perform best on these data, how large the differences between them are relative to their variability, how much is gained by treating the imbalance explicitly, and where the ceiling on achievable performance appears to lie.</w:t>
      </w:r>
    </w:p>
    <w:p>
      <w:r>
        <w:br w:type="page"/>
      </w:r>
    </w:p>
    <w:p>
      <w:pPr>
        <w:spacing w:after="360" w:before="0"/>
        <w:jc w:val="center"/>
      </w:pPr>
      <w:r>
        <w:rPr>
          <w:rFonts w:ascii="Arial" w:hAnsi="Arial"/>
          <w:b w:val="0"/>
          <w:i w:val="0"/>
          <w:sz w:val="56"/>
          <w:u w:val="none"/>
        </w:rPr>
        <w:t>Objective</w:t>
      </w:r>
    </w:p>
    <w:p>
      <w:pPr>
        <w:spacing w:after="160" w:before="0"/>
      </w:pPr>
      <w:r>
        <w:rPr>
          <w:rFonts w:ascii="Calibri" w:hAnsi="Calibri"/>
          <w:b/>
          <w:i w:val="0"/>
          <w:sz w:val="36"/>
          <w:u w:val="none"/>
        </w:rPr>
        <w:t>3.1  Problem Statement</w:t>
      </w:r>
    </w:p>
    <w:p>
      <w:pPr>
        <w:spacing w:after="160" w:before="0"/>
        <w:jc w:val="both"/>
      </w:pPr>
      <w:r>
        <w:rPr>
          <w:rFonts w:ascii="Calibri" w:hAnsi="Calibri"/>
          <w:b w:val="0"/>
          <w:i w:val="0"/>
          <w:sz w:val="32"/>
          <w:u w:val="none"/>
        </w:rPr>
        <w:t>Given a set of software modules, each described by a vector of static code metrics and labelled according to whether a defect was reported against it, construct and evaluate supervised classification models that predict the defect-proneness of unseen modules. Particular emphasis is to be placed on correct identification of the minority defective class, and the comparison between learning algorithms is to be carried out under a protocol that is free from information leakage and that is exactly reproducible.</w:t>
      </w:r>
    </w:p>
    <w:p>
      <w:pPr>
        <w:spacing w:after="160" w:before="0"/>
      </w:pPr>
      <w:r>
        <w:rPr>
          <w:rFonts w:ascii="Calibri" w:hAnsi="Calibri"/>
          <w:b/>
          <w:i w:val="0"/>
          <w:sz w:val="36"/>
          <w:u w:val="none"/>
        </w:rPr>
        <w:t>3.2  Objectives</w:t>
      </w:r>
    </w:p>
    <w:p>
      <w:pPr>
        <w:spacing w:after="160" w:before="0"/>
        <w:jc w:val="both"/>
      </w:pPr>
      <w:r>
        <w:rPr>
          <w:rFonts w:ascii="Calibri" w:hAnsi="Calibri"/>
          <w:b w:val="0"/>
          <w:i w:val="0"/>
          <w:sz w:val="32"/>
          <w:u w:val="none"/>
        </w:rPr>
        <w:t>The project pursues the following seven objectives. The first corresponds to the first course outcome of the Minor Project, which requires the identification of a research problem through a literature survey, and the fourth corresponds to the second course outcome, which requires that an existing solution be analysed and reproduced.</w:t>
      </w:r>
    </w:p>
    <w:p>
      <w:pPr>
        <w:spacing w:after="80" w:before="0"/>
        <w:jc w:val="both"/>
      </w:pPr>
      <w:r>
        <w:rPr>
          <w:rFonts w:ascii="Calibri" w:hAnsi="Calibri"/>
          <w:b w:val="0"/>
          <w:i w:val="0"/>
          <w:sz w:val="32"/>
          <w:u w:val="none"/>
        </w:rPr>
        <w:t>1.  To survey the literature on machine-learning-based software defect prediction, covering static code metrics, the benchmark datasets of the NASA Metrics Data Program, the treatment of class imbalance and accepted evaluation practice, and to identify the methodological weaknesses that recur in that literature.</w:t>
      </w:r>
    </w:p>
    <w:p>
      <w:pPr>
        <w:spacing w:after="80" w:before="0"/>
        <w:jc w:val="both"/>
      </w:pPr>
      <w:r>
        <w:rPr>
          <w:rFonts w:ascii="Calibri" w:hAnsi="Calibri"/>
          <w:b w:val="0"/>
          <w:i w:val="0"/>
          <w:sz w:val="32"/>
          <w:u w:val="none"/>
        </w:rPr>
        <w:t>2.  To acquire four cleaned benchmark datasets and to characterise them through exploratory data analysis, establishing their size, class balance, missing-value structure, metric distributions and inter-metric correlation.</w:t>
      </w:r>
    </w:p>
    <w:p>
      <w:pPr>
        <w:spacing w:after="80" w:before="0"/>
        <w:jc w:val="both"/>
      </w:pPr>
      <w:r>
        <w:rPr>
          <w:rFonts w:ascii="Calibri" w:hAnsi="Calibri"/>
          <w:b w:val="0"/>
          <w:i w:val="0"/>
          <w:sz w:val="32"/>
          <w:u w:val="none"/>
        </w:rPr>
        <w:t>3.  To design and implement a preprocessing pipeline that performs imputation, logarithmic transformation, standardisation and synthetic over-sampling, and that is structured so that every learned parameter is estimated only from training data.</w:t>
      </w:r>
    </w:p>
    <w:p>
      <w:pPr>
        <w:spacing w:after="80" w:before="0"/>
        <w:jc w:val="both"/>
      </w:pPr>
      <w:r>
        <w:rPr>
          <w:rFonts w:ascii="Calibri" w:hAnsi="Calibri"/>
          <w:b w:val="0"/>
          <w:i w:val="0"/>
          <w:sz w:val="32"/>
          <w:u w:val="none"/>
        </w:rPr>
        <w:t>4.  To reproduce the standard classifier-comparison methodology using eight supervised learning algorithms representative of the principal model families used in the field.</w:t>
      </w:r>
    </w:p>
    <w:p>
      <w:pPr>
        <w:spacing w:after="80" w:before="0"/>
        <w:jc w:val="both"/>
      </w:pPr>
      <w:r>
        <w:rPr>
          <w:rFonts w:ascii="Calibri" w:hAnsi="Calibri"/>
          <w:b w:val="0"/>
          <w:i w:val="0"/>
          <w:sz w:val="32"/>
          <w:u w:val="none"/>
        </w:rPr>
        <w:t>5.  To evaluate all models using stratified cross-validation and an independent hold-out set, reporting Accuracy, Precision, Recall, F1-score, ROC-AUC, Matthews Correlation Coefficient and Probability of False Alarm.</w:t>
      </w:r>
    </w:p>
    <w:p>
      <w:pPr>
        <w:spacing w:after="80" w:before="0"/>
        <w:jc w:val="both"/>
      </w:pPr>
      <w:r>
        <w:rPr>
          <w:rFonts w:ascii="Calibri" w:hAnsi="Calibri"/>
          <w:b w:val="0"/>
          <w:i w:val="0"/>
          <w:sz w:val="32"/>
          <w:u w:val="none"/>
        </w:rPr>
        <w:t>6.  To quantify, through a controlled ablation study, the effect of class balancing on each classifier, and to supplement this with learning-curve and decision-threshold analyses that explain the observed performance ceiling.</w:t>
      </w:r>
    </w:p>
    <w:p>
      <w:pPr>
        <w:spacing w:after="80" w:before="0"/>
        <w:jc w:val="both"/>
      </w:pPr>
      <w:r>
        <w:rPr>
          <w:rFonts w:ascii="Calibri" w:hAnsi="Calibri"/>
          <w:b w:val="0"/>
          <w:i w:val="0"/>
          <w:sz w:val="32"/>
          <w:u w:val="none"/>
        </w:rPr>
        <w:t>7.  To deliver a reusable, configurable and automatically tested software package that includes a prediction interface capable of scoring modules that were not part of any benchmark dataset.</w:t>
      </w:r>
    </w:p>
    <w:p>
      <w:pPr>
        <w:spacing w:after="160" w:before="0"/>
      </w:pPr>
      <w:r>
        <w:rPr>
          <w:rFonts w:ascii="Calibri" w:hAnsi="Calibri"/>
          <w:b/>
          <w:i w:val="0"/>
          <w:sz w:val="36"/>
          <w:u w:val="none"/>
        </w:rPr>
        <w:t>3.3  Research Questions</w:t>
      </w:r>
    </w:p>
    <w:p>
      <w:pPr>
        <w:spacing w:after="160" w:before="0"/>
        <w:jc w:val="both"/>
      </w:pPr>
      <w:r>
        <w:rPr>
          <w:rFonts w:ascii="Calibri" w:hAnsi="Calibri"/>
          <w:b w:val="0"/>
          <w:i w:val="0"/>
          <w:sz w:val="32"/>
          <w:u w:val="none"/>
        </w:rPr>
        <w:t>The experimental work is organised around three research questions, each of which is answered explicitly in Chapter 15.</w:t>
      </w:r>
    </w:p>
    <w:p>
      <w:pPr>
        <w:pStyle w:val="ListParagraph"/>
        <w:spacing w:after="80" w:before="0"/>
        <w:jc w:val="both"/>
        <w:numPr>
          <w:ilvl w:val="0"/>
          <w:numId w:val="1"/>
        </w:numPr>
      </w:pPr>
      <w:r>
        <w:rPr>
          <w:rFonts w:ascii="Calibri" w:hAnsi="Calibri"/>
          <w:b w:val="0"/>
          <w:i w:val="0"/>
          <w:sz w:val="32"/>
          <w:u w:val="none"/>
        </w:rPr>
        <w:t>RQ1. Which static code metrics are most strongly associated with defect-proneness, and how strong is that association?</w:t>
      </w:r>
    </w:p>
    <w:p>
      <w:pPr>
        <w:pStyle w:val="ListParagraph"/>
        <w:spacing w:after="80" w:before="0"/>
        <w:jc w:val="both"/>
        <w:numPr>
          <w:ilvl w:val="0"/>
          <w:numId w:val="1"/>
        </w:numPr>
      </w:pPr>
      <w:r>
        <w:rPr>
          <w:rFonts w:ascii="Calibri" w:hAnsi="Calibri"/>
          <w:b w:val="0"/>
          <w:i w:val="0"/>
          <w:sz w:val="32"/>
          <w:u w:val="none"/>
        </w:rPr>
        <w:t>RQ2. Which classification algorithm performs best on these datasets, and is the ranking consistent across datasets of differing size and class balance?</w:t>
      </w:r>
    </w:p>
    <w:p>
      <w:pPr>
        <w:pStyle w:val="ListParagraph"/>
        <w:spacing w:after="80" w:before="0"/>
        <w:jc w:val="both"/>
        <w:numPr>
          <w:ilvl w:val="0"/>
          <w:numId w:val="1"/>
        </w:numPr>
      </w:pPr>
      <w:r>
        <w:rPr>
          <w:rFonts w:ascii="Calibri" w:hAnsi="Calibri"/>
          <w:b w:val="0"/>
          <w:i w:val="0"/>
          <w:sz w:val="32"/>
          <w:u w:val="none"/>
        </w:rPr>
        <w:t>RQ3. What is the effect of synthetic minority over-sampling on precision, recall, F1-score and the false-alarm rate, and does the effect differ between families of classifier?</w:t>
      </w:r>
    </w:p>
    <w:p>
      <w:pPr>
        <w:spacing w:after="160" w:before="0"/>
      </w:pPr>
      <w:r>
        <w:rPr>
          <w:rFonts w:ascii="Calibri" w:hAnsi="Calibri"/>
          <w:b/>
          <w:i w:val="0"/>
          <w:sz w:val="36"/>
          <w:u w:val="none"/>
        </w:rPr>
        <w:t>3.4  Expected Outcomes</w:t>
      </w:r>
    </w:p>
    <w:p>
      <w:pPr>
        <w:spacing w:after="160" w:before="0"/>
        <w:jc w:val="both"/>
      </w:pPr>
      <w:r>
        <w:rPr>
          <w:rFonts w:ascii="Calibri" w:hAnsi="Calibri"/>
          <w:b w:val="0"/>
          <w:i w:val="0"/>
          <w:sz w:val="32"/>
          <w:u w:val="none"/>
        </w:rPr>
        <w:t>At the conclusion of the work it was expected that a ranked comparison of the eight classifiers would be available for each of the four datasets, supported by cross-validated estimates of variability; that the contribution of class balancing would be quantified rather than assumed; that the most informative metrics would be identified; and that the entire experiment would be reproducible from a single command by any reader in possession of the submitted source code.</w:t>
      </w:r>
    </w:p>
    <w:p>
      <w:r>
        <w:br w:type="page"/>
      </w:r>
    </w:p>
    <w:p>
      <w:pPr>
        <w:spacing w:after="360" w:before="0"/>
        <w:jc w:val="center"/>
      </w:pPr>
      <w:r>
        <w:rPr>
          <w:rFonts w:ascii="Arial" w:hAnsi="Arial"/>
          <w:b w:val="0"/>
          <w:i w:val="0"/>
          <w:sz w:val="56"/>
          <w:u w:val="none"/>
        </w:rPr>
        <w:t>Literature Review</w:t>
      </w:r>
    </w:p>
    <w:p>
      <w:pPr>
        <w:spacing w:after="160" w:before="0"/>
        <w:jc w:val="both"/>
      </w:pPr>
      <w:r>
        <w:rPr>
          <w:rFonts w:ascii="Calibri" w:hAnsi="Calibri"/>
          <w:b w:val="0"/>
          <w:i w:val="0"/>
          <w:sz w:val="32"/>
          <w:u w:val="none"/>
        </w:rPr>
        <w:t>This chapter reviews the body of work on which the project rests. It is organised into six themes: the static code metrics that constitute the feature space, the application of machine learning to defect prediction, the data-quality problems of the benchmark datasets, the treatment of class imbalance, accepted evaluation practice, and the research gap that this project addresses.</w:t>
      </w:r>
    </w:p>
    <w:p>
      <w:pPr>
        <w:spacing w:after="160" w:before="0"/>
      </w:pPr>
      <w:r>
        <w:rPr>
          <w:rFonts w:ascii="Calibri" w:hAnsi="Calibri"/>
          <w:b/>
          <w:i w:val="0"/>
          <w:sz w:val="36"/>
          <w:u w:val="none"/>
        </w:rPr>
        <w:t>4.1  Static Code Metrics</w:t>
      </w:r>
    </w:p>
    <w:p>
      <w:pPr>
        <w:spacing w:after="160" w:before="0"/>
        <w:jc w:val="both"/>
      </w:pPr>
      <w:r>
        <w:rPr>
          <w:rFonts w:ascii="Calibri" w:hAnsi="Calibri"/>
          <w:b w:val="0"/>
          <w:i w:val="0"/>
          <w:sz w:val="32"/>
          <w:u w:val="none"/>
        </w:rPr>
        <w:t>The measurement of program complexity begins with McCabe, who in 1976 proposed cyclomatic complexity as a quantitative basis for testing. Cyclomatic complexity counts the number of linearly independent paths through the control-flow graph of a program and is computed as v(G) = e - n + 2p, where e is the number of edges, n the number of nodes and p the number of connected components. Because every independent path requires at least one test case to exercise it, the measure simultaneously bounds the testing effort and indicates the number of opportunities the programmer had to make a control-flow mistake. Two derived measures appear in the NASA datasets: design complexity, which counts only those decision points that participate in calls to other modules, and essential complexity, which measures the degree to which the control-flow graph resists reduction and therefore quantifies unstructuredness.</w:t>
      </w:r>
    </w:p>
    <w:p>
      <w:pPr>
        <w:spacing w:after="160" w:before="0"/>
        <w:jc w:val="both"/>
      </w:pPr>
      <w:r>
        <w:rPr>
          <w:rFonts w:ascii="Calibri" w:hAnsi="Calibri"/>
          <w:b w:val="0"/>
          <w:i w:val="0"/>
          <w:sz w:val="32"/>
          <w:u w:val="none"/>
        </w:rPr>
        <w:t>A second family of measures was introduced by Halstead in 1977 under the name software science. Halstead observed that a program can be regarded as a sequence of tokens, each of which is either an operator or an operand, and defined all of his measures in terms of four counts: the number of distinct operators, the number of distinct operands, the total number of operator occurrences and the total number of operand occurrences. From these he derived program vocabulary, program length, volume, difficulty, level, effort, estimated programming time and an estimate of the number of delivered bugs. Although the psychological theory that Halstead advanced to justify these definitions has not withstood scrutiny, the measures themselves remain in wide use as descriptive statistics of program text, and they form the majority of the features in the datasets used here.</w:t>
      </w:r>
    </w:p>
    <w:p>
      <w:pPr>
        <w:spacing w:after="160" w:before="0"/>
        <w:jc w:val="both"/>
      </w:pPr>
      <w:r>
        <w:rPr>
          <w:rFonts w:ascii="Calibri" w:hAnsi="Calibri"/>
          <w:b w:val="0"/>
          <w:i w:val="0"/>
          <w:sz w:val="32"/>
          <w:u w:val="none"/>
        </w:rPr>
        <w:t>Alongside these, the simplest measures of all retain considerable predictive power. Counts of total lines, executable lines, comment lines and blank lines are trivially computed and correlate with almost every other structural measure. A recurring finding of the literature is that much of the apparent predictive power of sophisticated complexity measures is attributable to their correlation with module size.</w:t>
      </w:r>
    </w:p>
    <w:p>
      <w:pPr>
        <w:spacing w:after="160" w:before="0"/>
      </w:pPr>
      <w:r>
        <w:rPr>
          <w:rFonts w:ascii="Calibri" w:hAnsi="Calibri"/>
          <w:b/>
          <w:i w:val="0"/>
          <w:sz w:val="36"/>
          <w:u w:val="none"/>
        </w:rPr>
        <w:t>4.2  Machine Learning for Defect Prediction</w:t>
      </w:r>
    </w:p>
    <w:p>
      <w:pPr>
        <w:spacing w:after="160" w:before="0"/>
        <w:jc w:val="both"/>
      </w:pPr>
      <w:r>
        <w:rPr>
          <w:rFonts w:ascii="Calibri" w:hAnsi="Calibri"/>
          <w:b w:val="0"/>
          <w:i w:val="0"/>
          <w:sz w:val="32"/>
          <w:u w:val="none"/>
        </w:rPr>
        <w:t>Menzies, Greenwald and Frank published in 2007 the study that defined the modern form of the problem. Working on eight NASA datasets, they demonstrated that a Naive Bayes classifier applied to logarithmically transformed metrics achieved a mean probability of detection of approximately seventy-one per cent at a false-alarm rate of approximately twenty-five per cent. Their central argument was methodological: the choice of metrics matters less than the way the metrics are used, and simple learners applied with appropriate preprocessing outperform elaborate ones applied naively. The logarithmic transformation they recommended is adopted in the present project.</w:t>
      </w:r>
    </w:p>
    <w:p>
      <w:pPr>
        <w:spacing w:after="160" w:before="0"/>
        <w:jc w:val="both"/>
      </w:pPr>
      <w:r>
        <w:rPr>
          <w:rFonts w:ascii="Calibri" w:hAnsi="Calibri"/>
          <w:b w:val="0"/>
          <w:i w:val="0"/>
          <w:sz w:val="32"/>
          <w:u w:val="none"/>
        </w:rPr>
        <w:t>Lessmann, Baesens, Mues and Pietsch conducted in 2008 the most systematic benchmark of the period, comparing twenty-two classification algorithms across ten NASA datasets within a single experimental framework and applying statistical tests to the resulting rankings. Their conclusion was that, when performance is measured by area under the receiver operating characteristic curve, the great majority of classifiers are statistically indistinguishable from one another. Random Forest was among the strongest performers, but the differences between the top sixteen algorithms were not significant. The practical implication drawn by the authors was that practitioners should select an algorithm on grounds of interpretability and computational cost rather than expected accuracy.</w:t>
      </w:r>
    </w:p>
    <w:p>
      <w:pPr>
        <w:spacing w:after="160" w:before="0"/>
        <w:jc w:val="both"/>
      </w:pPr>
      <w:r>
        <w:rPr>
          <w:rFonts w:ascii="Calibri" w:hAnsi="Calibri"/>
          <w:b w:val="0"/>
          <w:i w:val="0"/>
          <w:sz w:val="32"/>
          <w:u w:val="none"/>
        </w:rPr>
        <w:t>Ghotra, McIntosh and Hassan revisited this conclusion in 2015 using the cleaned versions of the NASA data together with the PROMISE datasets collected by Jureczko. Applying a Scott-Knott effect-size difference test to the results of thirty-one classifiers, they found that classifier choice does matter once the data-quality defects are removed, and that the algorithms separate into statistically distinct groups. Ensemble methods and logistic model trees occupied the top group. This finding is directly relevant to the present work, which uses the cleaned data and observes exactly such a separation between ensembles and the single decision tree.</w:t>
      </w:r>
    </w:p>
    <w:p>
      <w:pPr>
        <w:spacing w:after="160" w:before="0"/>
        <w:jc w:val="both"/>
      </w:pPr>
      <w:r>
        <w:rPr>
          <w:rFonts w:ascii="Calibri" w:hAnsi="Calibri"/>
          <w:b w:val="0"/>
          <w:i w:val="0"/>
          <w:sz w:val="32"/>
          <w:u w:val="none"/>
        </w:rPr>
        <w:t>Hall, Beecham, Bowes, Gray and Counsell published in 2012 a systematic literature review covering two hundred and eight primary studies. Their principal findings were that models built with simple techniques such as Naive Bayes and Logistic Regression tend to perform well; that models combining metrics from several families outperform models restricted to a single family; that the way in which the study is designed and reported has more influence on the conclusions than the modelling technique; and that a substantial proportion of the published literature is methodologically too weak to contribute reliable evidence. Malhotra reached compatible conclusions in a 2015 review of sixty-four studies, and Wahono documented the dominance of the NASA datasets in a survey of research trends. Li, Jing and Zhu surveyed in 2018 the newer directions of the field, including transfer learning for cross-project prediction and deep learning over source-code representations.</w:t>
      </w:r>
    </w:p>
    <w:p>
      <w:pPr>
        <w:spacing w:after="160" w:before="0"/>
      </w:pPr>
      <w:r>
        <w:rPr>
          <w:rFonts w:ascii="Calibri" w:hAnsi="Calibri"/>
          <w:b/>
          <w:i w:val="0"/>
          <w:sz w:val="36"/>
          <w:u w:val="none"/>
        </w:rPr>
        <w:t>4.3  Data Quality and the NASA Datasets</w:t>
      </w:r>
    </w:p>
    <w:p>
      <w:pPr>
        <w:spacing w:after="160" w:before="0"/>
        <w:jc w:val="both"/>
      </w:pPr>
      <w:r>
        <w:rPr>
          <w:rFonts w:ascii="Calibri" w:hAnsi="Calibri"/>
          <w:b w:val="0"/>
          <w:i w:val="0"/>
          <w:sz w:val="32"/>
          <w:u w:val="none"/>
        </w:rPr>
        <w:t>The paper that most directly shapes the design of this project is the 2013 data-quality audit by Shepperd, Song, Sun and Mair. The authors examined the thirteen NASA MDP datasets in circulation and catalogued five categories of defect in the data itself: identical cases, in which the same metric vector and label appear more than once; inconsistent cases, in which identical metric vectors carry contradictory labels; cases containing missing values; cases containing implausible values, such as a module with zero lines of code but a non-zero Halstead volume; and constant attributes carrying no information. They produced two cleaned collections, designated D-prime and D-double-prime, the latter additionally removing inconsistent cases.</w:t>
      </w:r>
    </w:p>
    <w:p>
      <w:pPr>
        <w:spacing w:after="160" w:before="0"/>
        <w:jc w:val="both"/>
      </w:pPr>
      <w:r>
        <w:rPr>
          <w:rFonts w:ascii="Calibri" w:hAnsi="Calibri"/>
          <w:b w:val="0"/>
          <w:i w:val="0"/>
          <w:sz w:val="32"/>
          <w:u w:val="none"/>
        </w:rPr>
        <w:t>The magnitude of the problem is considerable. In KC1 the original file contains 2,109 records, of which the cleaned D-double-prime version retains 1,162. Because duplicated records are distributed randomly between training and test partitions, an evaluation performed on the original data effectively tests the model on instances it has already memorised, and the reported performance is correspondingly optimistic. The authors demonstrated that published results differ materially between the original and cleaned versions and recommended that all future work use the cleaned data. This project follows that recommendation; the software retains the ability to load the original files so that the difference can be measured, and that measurement is reported in Chapter 15.</w:t>
      </w:r>
    </w:p>
    <w:p>
      <w:pPr>
        <w:spacing w:after="160" w:before="0"/>
      </w:pPr>
      <w:r>
        <w:rPr>
          <w:rFonts w:ascii="Calibri" w:hAnsi="Calibri"/>
          <w:b/>
          <w:i w:val="0"/>
          <w:sz w:val="36"/>
          <w:u w:val="none"/>
        </w:rPr>
        <w:t>4.4  Class Imbalance</w:t>
      </w:r>
    </w:p>
    <w:p>
      <w:pPr>
        <w:spacing w:after="160" w:before="0"/>
        <w:jc w:val="both"/>
      </w:pPr>
      <w:r>
        <w:rPr>
          <w:rFonts w:ascii="Calibri" w:hAnsi="Calibri"/>
          <w:b w:val="0"/>
          <w:i w:val="0"/>
          <w:sz w:val="32"/>
          <w:u w:val="none"/>
        </w:rPr>
        <w:t>Chawla, Bowyer, Hall and Kegelmeyer introduced the Synthetic Minority Over-sampling Technique in 2002. Rather than duplicating minority instances, which causes a classifier to overfit the exact repeated points, SMOTE creates new instances by interpolation: for each minority instance one of its k nearest minority neighbours is selected at random, and a synthetic point is placed at a random position on the line segment joining the two. The effect is to widen the region of feature space that the classifier associates with the minority class, which generally increases recall at some cost in precision.</w:t>
      </w:r>
    </w:p>
    <w:p>
      <w:pPr>
        <w:spacing w:after="160" w:before="0"/>
        <w:jc w:val="both"/>
      </w:pPr>
      <w:r>
        <w:rPr>
          <w:rFonts w:ascii="Calibri" w:hAnsi="Calibri"/>
          <w:b w:val="0"/>
          <w:i w:val="0"/>
          <w:sz w:val="32"/>
          <w:u w:val="none"/>
        </w:rPr>
        <w:t>Tantithamthavorn, Hassan and Matsumoto evaluated in 2020 the effect of rebalancing techniques on one hundred and one defect datasets. They reported that over-sampling substantially improves recall and AUC-type measures for most classifiers, that it degrades precision, and that the improvement in recall is generally worth the loss in precision when the cost of a missed defect exceeds the cost of an unnecessary inspection. They also issued a warning that is central to the design of the present system: rebalancing must be applied only to the training data. Applying SMOTE before splitting places synthetic points derived from test instances into the training set and produces meaningless results. Cost-sensitive learning, in which the loss function assigns a higher penalty to errors on the minority class, is an alternative that avoids synthesising data at all, and is implemented in this project as a configurable option.</w:t>
      </w:r>
    </w:p>
    <w:p>
      <w:pPr>
        <w:spacing w:after="160" w:before="0"/>
      </w:pPr>
      <w:r>
        <w:rPr>
          <w:rFonts w:ascii="Calibri" w:hAnsi="Calibri"/>
          <w:b/>
          <w:i w:val="0"/>
          <w:sz w:val="36"/>
          <w:u w:val="none"/>
        </w:rPr>
        <w:t>4.5  Evaluation Practice</w:t>
      </w:r>
    </w:p>
    <w:p>
      <w:pPr>
        <w:spacing w:after="160" w:before="0"/>
        <w:jc w:val="both"/>
      </w:pPr>
      <w:r>
        <w:rPr>
          <w:rFonts w:ascii="Calibri" w:hAnsi="Calibri"/>
          <w:b w:val="0"/>
          <w:i w:val="0"/>
          <w:sz w:val="32"/>
          <w:u w:val="none"/>
        </w:rPr>
        <w:t>There is broad agreement in the literature that accuracy is an inappropriate measure for this problem. Under the class distribution of PC1, a constant predictor that declares every module clean attains an accuracy of approximately ninety-two per cent while providing no information whatever. The measures customarily reported in place of accuracy are recall, also called the probability of detection; the probability of false alarm, which is the proportion of clean modules incorrectly flagged; the F1-score, which is the harmonic mean of precision and recall; and the area under the receiver operating characteristic curve, which is threshold-independent and insensitive to class prevalence.</w:t>
      </w:r>
    </w:p>
    <w:p>
      <w:pPr>
        <w:spacing w:after="160" w:before="0"/>
        <w:jc w:val="both"/>
      </w:pPr>
      <w:r>
        <w:rPr>
          <w:rFonts w:ascii="Calibri" w:hAnsi="Calibri"/>
          <w:b w:val="0"/>
          <w:i w:val="0"/>
          <w:sz w:val="32"/>
          <w:u w:val="none"/>
        </w:rPr>
        <w:t>Chicco and Jurman argued in 2020 that the Matthews Correlation Coefficient is more informative than either accuracy or the F1-score on imbalanced binary problems, because it is the only commonly used single-figure measure that incorporates all four cells of the confusion matrix and is therefore high only when the classifier performs well on both classes. This project reports the coefficient alongside the conventional measures. On the question of validation design, stratified k-fold cross-validation is the accepted standard, with repetition over several random seeds recommended where computational budget allows.</w:t>
      </w:r>
    </w:p>
    <w:p>
      <w:pPr>
        <w:spacing w:after="160" w:before="0"/>
      </w:pPr>
      <w:r>
        <w:rPr>
          <w:rFonts w:ascii="Calibri" w:hAnsi="Calibri"/>
          <w:b/>
          <w:i w:val="0"/>
          <w:sz w:val="36"/>
          <w:u w:val="none"/>
        </w:rPr>
        <w:t>4.6  Research Gap and Positioning of this Work</w:t>
      </w:r>
    </w:p>
    <w:p>
      <w:pPr>
        <w:spacing w:after="160" w:before="0"/>
        <w:jc w:val="both"/>
      </w:pPr>
      <w:r>
        <w:rPr>
          <w:rFonts w:ascii="Calibri" w:hAnsi="Calibri"/>
          <w:b w:val="0"/>
          <w:i w:val="0"/>
          <w:sz w:val="32"/>
          <w:u w:val="none"/>
        </w:rPr>
        <w:t>The field is mature, and this project does not claim to introduce a new algorithm. What the literature survey identifies is a persistent gap between accepted methodological advice and common practice. Three faults recur: the use of the original rather than the cleaned NASA files; the application of preprocessing or resampling before the training and test partitions are separated; and the reporting of accuracy as the headline measure. Each of these faults inflates the apparent performance of the resulting model, and a study that commits all three can report figures that are entirely unattainable in practice.</w:t>
      </w:r>
    </w:p>
    <w:p>
      <w:pPr>
        <w:spacing w:after="160" w:before="0"/>
        <w:jc w:val="both"/>
      </w:pPr>
      <w:r>
        <w:rPr>
          <w:rFonts w:ascii="Calibri" w:hAnsi="Calibri"/>
          <w:b w:val="0"/>
          <w:i w:val="0"/>
          <w:sz w:val="32"/>
          <w:u w:val="none"/>
        </w:rPr>
        <w:t>The contribution of this project is therefore a careful reproduction. It uses the cleaned datasets; it encapsulates every learned transformation, including the over-sampling step, inside a pipeline that is refitted within each cross-validation fold; and it reports seven measures of which accuracy is the least emphasised. The resulting figures are lower than many published on the original data, and the comparison of the two, reported in Chapter 15, is itself one of the findings of the work. Table 4.1 summarises the literature surveyed.</w:t>
      </w:r>
    </w:p>
    <w:p>
      <w:pPr>
        <w:spacing w:after="80" w:before="0"/>
        <w:jc w:val="center"/>
      </w:pPr>
      <w:r>
        <w:rPr>
          <w:rFonts w:ascii="Calibri" w:hAnsi="Calibri"/>
          <w:b w:val="0"/>
          <w:i/>
          <w:sz w:val="24"/>
          <w:u w:val="none"/>
        </w:rPr>
        <w:t>Table 4.1  Summary of the surveyed literature</w:t>
      </w:r>
    </w:p>
    <w:tbl>
      <w:tblPr>
        <w:tblStyle w:val="TableGrid0"/>
        <w:tblW w:type="auto" w:w="0"/>
        <w:jc w:val="center"/>
        <w:tblLook w:firstColumn="1" w:firstRow="1" w:lastColumn="0" w:lastRow="0" w:noHBand="0" w:noVBand="1" w:val="04A0"/>
      </w:tblPr>
      <w:tblGrid>
        <w:gridCol w:w="1805"/>
        <w:gridCol w:w="1805"/>
        <w:gridCol w:w="1805"/>
        <w:gridCol w:w="1805"/>
        <w:gridCol w:w="1805"/>
      </w:tblGrid>
      <w:tr>
        <w:tc>
          <w:tcPr>
            <w:tcW w:type="dxa" w:w="720"/>
            <w:shd w:val="clear" w:fill="D9E2F3"/>
          </w:tcPr>
          <w:p>
            <w:pPr>
              <w:jc w:val="center"/>
            </w:pPr>
            <w:r/>
            <w:r>
              <w:rPr>
                <w:rFonts w:ascii="Calibri" w:hAnsi="Calibri"/>
                <w:b/>
                <w:sz w:val="20"/>
              </w:rPr>
              <w:t>Ref.</w:t>
            </w:r>
          </w:p>
        </w:tc>
        <w:tc>
          <w:tcPr>
            <w:tcW w:type="dxa" w:w="1944"/>
            <w:shd w:val="clear" w:fill="D9E2F3"/>
          </w:tcPr>
          <w:p>
            <w:pPr>
              <w:jc w:val="center"/>
            </w:pPr>
            <w:r/>
            <w:r>
              <w:rPr>
                <w:rFonts w:ascii="Calibri" w:hAnsi="Calibri"/>
                <w:b/>
                <w:sz w:val="20"/>
              </w:rPr>
              <w:t>Author (Year)</w:t>
            </w:r>
          </w:p>
        </w:tc>
        <w:tc>
          <w:tcPr>
            <w:tcW w:type="dxa" w:w="1584"/>
            <w:shd w:val="clear" w:fill="D9E2F3"/>
          </w:tcPr>
          <w:p>
            <w:pPr>
              <w:jc w:val="center"/>
            </w:pPr>
            <w:r/>
            <w:r>
              <w:rPr>
                <w:rFonts w:ascii="Calibri" w:hAnsi="Calibri"/>
                <w:b/>
                <w:sz w:val="20"/>
              </w:rPr>
              <w:t>Data used</w:t>
            </w:r>
          </w:p>
        </w:tc>
        <w:tc>
          <w:tcPr>
            <w:tcW w:type="dxa" w:w="1584"/>
            <w:shd w:val="clear" w:fill="D9E2F3"/>
          </w:tcPr>
          <w:p>
            <w:pPr>
              <w:jc w:val="center"/>
            </w:pPr>
            <w:r/>
            <w:r>
              <w:rPr>
                <w:rFonts w:ascii="Calibri" w:hAnsi="Calibri"/>
                <w:b/>
                <w:sz w:val="20"/>
              </w:rPr>
              <w:t>Method</w:t>
            </w:r>
          </w:p>
        </w:tc>
        <w:tc>
          <w:tcPr>
            <w:tcW w:type="dxa" w:w="3168"/>
            <w:shd w:val="clear" w:fill="D9E2F3"/>
          </w:tcPr>
          <w:p>
            <w:pPr>
              <w:jc w:val="center"/>
            </w:pPr>
            <w:r/>
            <w:r>
              <w:rPr>
                <w:rFonts w:ascii="Calibri" w:hAnsi="Calibri"/>
                <w:b/>
                <w:sz w:val="20"/>
              </w:rPr>
              <w:t>Principal finding</w:t>
            </w:r>
          </w:p>
        </w:tc>
      </w:tr>
      <w:tr>
        <w:tc>
          <w:tcPr>
            <w:tcW w:type="dxa" w:w="720"/>
          </w:tcPr>
          <w:p>
            <w:pPr>
              <w:jc w:val="left"/>
            </w:pPr>
            <w:r/>
            <w:r>
              <w:rPr>
                <w:rFonts w:ascii="Calibri" w:hAnsi="Calibri"/>
                <w:sz w:val="20"/>
              </w:rPr>
              <w:t>[1]</w:t>
            </w:r>
          </w:p>
        </w:tc>
        <w:tc>
          <w:tcPr>
            <w:tcW w:type="dxa" w:w="1944"/>
          </w:tcPr>
          <w:p>
            <w:pPr>
              <w:jc w:val="center"/>
            </w:pPr>
            <w:r/>
            <w:r>
              <w:rPr>
                <w:rFonts w:ascii="Calibri" w:hAnsi="Calibri"/>
                <w:sz w:val="20"/>
              </w:rPr>
              <w:t>McCabe (1976)</w:t>
            </w:r>
          </w:p>
        </w:tc>
        <w:tc>
          <w:tcPr>
            <w:tcW w:type="dxa" w:w="1584"/>
          </w:tcPr>
          <w:p>
            <w:pPr>
              <w:jc w:val="center"/>
            </w:pPr>
            <w:r/>
            <w:r>
              <w:rPr>
                <w:rFonts w:ascii="Calibri" w:hAnsi="Calibri"/>
                <w:sz w:val="20"/>
              </w:rPr>
              <w:t>—</w:t>
            </w:r>
          </w:p>
        </w:tc>
        <w:tc>
          <w:tcPr>
            <w:tcW w:type="dxa" w:w="1584"/>
          </w:tcPr>
          <w:p>
            <w:pPr>
              <w:jc w:val="center"/>
            </w:pPr>
            <w:r/>
            <w:r>
              <w:rPr>
                <w:rFonts w:ascii="Calibri" w:hAnsi="Calibri"/>
                <w:sz w:val="20"/>
              </w:rPr>
              <w:t>Control-flow analysis</w:t>
            </w:r>
          </w:p>
        </w:tc>
        <w:tc>
          <w:tcPr>
            <w:tcW w:type="dxa" w:w="3168"/>
          </w:tcPr>
          <w:p>
            <w:pPr>
              <w:jc w:val="center"/>
            </w:pPr>
            <w:r/>
            <w:r>
              <w:rPr>
                <w:rFonts w:ascii="Calibri" w:hAnsi="Calibri"/>
                <w:sz w:val="20"/>
              </w:rPr>
              <w:t>Cyclomatic complexity bounds testing effort and indicates error-proneness</w:t>
            </w:r>
          </w:p>
        </w:tc>
      </w:tr>
      <w:tr>
        <w:tc>
          <w:tcPr>
            <w:tcW w:type="dxa" w:w="720"/>
          </w:tcPr>
          <w:p>
            <w:pPr>
              <w:jc w:val="left"/>
            </w:pPr>
            <w:r/>
            <w:r>
              <w:rPr>
                <w:rFonts w:ascii="Calibri" w:hAnsi="Calibri"/>
                <w:sz w:val="20"/>
              </w:rPr>
              <w:t>[2]</w:t>
            </w:r>
          </w:p>
        </w:tc>
        <w:tc>
          <w:tcPr>
            <w:tcW w:type="dxa" w:w="1944"/>
          </w:tcPr>
          <w:p>
            <w:pPr>
              <w:jc w:val="center"/>
            </w:pPr>
            <w:r/>
            <w:r>
              <w:rPr>
                <w:rFonts w:ascii="Calibri" w:hAnsi="Calibri"/>
                <w:sz w:val="20"/>
              </w:rPr>
              <w:t>Halstead (1977)</w:t>
            </w:r>
          </w:p>
        </w:tc>
        <w:tc>
          <w:tcPr>
            <w:tcW w:type="dxa" w:w="1584"/>
          </w:tcPr>
          <w:p>
            <w:pPr>
              <w:jc w:val="center"/>
            </w:pPr>
            <w:r/>
            <w:r>
              <w:rPr>
                <w:rFonts w:ascii="Calibri" w:hAnsi="Calibri"/>
                <w:sz w:val="20"/>
              </w:rPr>
              <w:t>—</w:t>
            </w:r>
          </w:p>
        </w:tc>
        <w:tc>
          <w:tcPr>
            <w:tcW w:type="dxa" w:w="1584"/>
          </w:tcPr>
          <w:p>
            <w:pPr>
              <w:jc w:val="center"/>
            </w:pPr>
            <w:r/>
            <w:r>
              <w:rPr>
                <w:rFonts w:ascii="Calibri" w:hAnsi="Calibri"/>
                <w:sz w:val="20"/>
              </w:rPr>
              <w:t>Operator/operand counting</w:t>
            </w:r>
          </w:p>
        </w:tc>
        <w:tc>
          <w:tcPr>
            <w:tcW w:type="dxa" w:w="3168"/>
          </w:tcPr>
          <w:p>
            <w:pPr>
              <w:jc w:val="center"/>
            </w:pPr>
            <w:r/>
            <w:r>
              <w:rPr>
                <w:rFonts w:ascii="Calibri" w:hAnsi="Calibri"/>
                <w:sz w:val="20"/>
              </w:rPr>
              <w:t>Vocabulary-based measures estimate effort and delivered bugs</w:t>
            </w:r>
          </w:p>
        </w:tc>
      </w:tr>
      <w:tr>
        <w:tc>
          <w:tcPr>
            <w:tcW w:type="dxa" w:w="720"/>
          </w:tcPr>
          <w:p>
            <w:pPr>
              <w:jc w:val="left"/>
            </w:pPr>
            <w:r/>
            <w:r>
              <w:rPr>
                <w:rFonts w:ascii="Calibri" w:hAnsi="Calibri"/>
                <w:sz w:val="20"/>
              </w:rPr>
              <w:t>[3]</w:t>
            </w:r>
          </w:p>
        </w:tc>
        <w:tc>
          <w:tcPr>
            <w:tcW w:type="dxa" w:w="1944"/>
          </w:tcPr>
          <w:p>
            <w:pPr>
              <w:jc w:val="center"/>
            </w:pPr>
            <w:r/>
            <w:r>
              <w:rPr>
                <w:rFonts w:ascii="Calibri" w:hAnsi="Calibri"/>
                <w:sz w:val="20"/>
              </w:rPr>
              <w:t>Menzies et al. (2007)</w:t>
            </w:r>
          </w:p>
        </w:tc>
        <w:tc>
          <w:tcPr>
            <w:tcW w:type="dxa" w:w="1584"/>
          </w:tcPr>
          <w:p>
            <w:pPr>
              <w:jc w:val="center"/>
            </w:pPr>
            <w:r/>
            <w:r>
              <w:rPr>
                <w:rFonts w:ascii="Calibri" w:hAnsi="Calibri"/>
                <w:sz w:val="20"/>
              </w:rPr>
              <w:t>8 NASA sets</w:t>
            </w:r>
          </w:p>
        </w:tc>
        <w:tc>
          <w:tcPr>
            <w:tcW w:type="dxa" w:w="1584"/>
          </w:tcPr>
          <w:p>
            <w:pPr>
              <w:jc w:val="center"/>
            </w:pPr>
            <w:r/>
            <w:r>
              <w:rPr>
                <w:rFonts w:ascii="Calibri" w:hAnsi="Calibri"/>
                <w:sz w:val="20"/>
              </w:rPr>
              <w:t>Naive Bayes, J48, OneR</w:t>
            </w:r>
          </w:p>
        </w:tc>
        <w:tc>
          <w:tcPr>
            <w:tcW w:type="dxa" w:w="3168"/>
          </w:tcPr>
          <w:p>
            <w:pPr>
              <w:jc w:val="center"/>
            </w:pPr>
            <w:r/>
            <w:r>
              <w:rPr>
                <w:rFonts w:ascii="Calibri" w:hAnsi="Calibri"/>
                <w:sz w:val="20"/>
              </w:rPr>
              <w:t>Log-transformed Naive Bayes attains PD 71 % at PF 25 %</w:t>
            </w:r>
          </w:p>
        </w:tc>
      </w:tr>
      <w:tr>
        <w:tc>
          <w:tcPr>
            <w:tcW w:type="dxa" w:w="720"/>
          </w:tcPr>
          <w:p>
            <w:pPr>
              <w:jc w:val="left"/>
            </w:pPr>
            <w:r/>
            <w:r>
              <w:rPr>
                <w:rFonts w:ascii="Calibri" w:hAnsi="Calibri"/>
                <w:sz w:val="20"/>
              </w:rPr>
              <w:t>[4]</w:t>
            </w:r>
          </w:p>
        </w:tc>
        <w:tc>
          <w:tcPr>
            <w:tcW w:type="dxa" w:w="1944"/>
          </w:tcPr>
          <w:p>
            <w:pPr>
              <w:jc w:val="center"/>
            </w:pPr>
            <w:r/>
            <w:r>
              <w:rPr>
                <w:rFonts w:ascii="Calibri" w:hAnsi="Calibri"/>
                <w:sz w:val="20"/>
              </w:rPr>
              <w:t>Lessmann et al. (2008)</w:t>
            </w:r>
          </w:p>
        </w:tc>
        <w:tc>
          <w:tcPr>
            <w:tcW w:type="dxa" w:w="1584"/>
          </w:tcPr>
          <w:p>
            <w:pPr>
              <w:jc w:val="center"/>
            </w:pPr>
            <w:r/>
            <w:r>
              <w:rPr>
                <w:rFonts w:ascii="Calibri" w:hAnsi="Calibri"/>
                <w:sz w:val="20"/>
              </w:rPr>
              <w:t>10 NASA sets</w:t>
            </w:r>
          </w:p>
        </w:tc>
        <w:tc>
          <w:tcPr>
            <w:tcW w:type="dxa" w:w="1584"/>
          </w:tcPr>
          <w:p>
            <w:pPr>
              <w:jc w:val="center"/>
            </w:pPr>
            <w:r/>
            <w:r>
              <w:rPr>
                <w:rFonts w:ascii="Calibri" w:hAnsi="Calibri"/>
                <w:sz w:val="20"/>
              </w:rPr>
              <w:t>22 classifiers</w:t>
            </w:r>
          </w:p>
        </w:tc>
        <w:tc>
          <w:tcPr>
            <w:tcW w:type="dxa" w:w="3168"/>
          </w:tcPr>
          <w:p>
            <w:pPr>
              <w:jc w:val="center"/>
            </w:pPr>
            <w:r/>
            <w:r>
              <w:rPr>
                <w:rFonts w:ascii="Calibri" w:hAnsi="Calibri"/>
                <w:sz w:val="20"/>
              </w:rPr>
              <w:t>Most classifiers statistically indistinguishable on AUC</w:t>
            </w:r>
          </w:p>
        </w:tc>
      </w:tr>
      <w:tr>
        <w:tc>
          <w:tcPr>
            <w:tcW w:type="dxa" w:w="720"/>
          </w:tcPr>
          <w:p>
            <w:pPr>
              <w:jc w:val="left"/>
            </w:pPr>
            <w:r/>
            <w:r>
              <w:rPr>
                <w:rFonts w:ascii="Calibri" w:hAnsi="Calibri"/>
                <w:sz w:val="20"/>
              </w:rPr>
              <w:t>[5]</w:t>
            </w:r>
          </w:p>
        </w:tc>
        <w:tc>
          <w:tcPr>
            <w:tcW w:type="dxa" w:w="1944"/>
          </w:tcPr>
          <w:p>
            <w:pPr>
              <w:jc w:val="center"/>
            </w:pPr>
            <w:r/>
            <w:r>
              <w:rPr>
                <w:rFonts w:ascii="Calibri" w:hAnsi="Calibri"/>
                <w:sz w:val="20"/>
              </w:rPr>
              <w:t>Hall et al. (2012)</w:t>
            </w:r>
          </w:p>
        </w:tc>
        <w:tc>
          <w:tcPr>
            <w:tcW w:type="dxa" w:w="1584"/>
          </w:tcPr>
          <w:p>
            <w:pPr>
              <w:jc w:val="center"/>
            </w:pPr>
            <w:r/>
            <w:r>
              <w:rPr>
                <w:rFonts w:ascii="Calibri" w:hAnsi="Calibri"/>
                <w:sz w:val="20"/>
              </w:rPr>
              <w:t>208 studies</w:t>
            </w:r>
          </w:p>
        </w:tc>
        <w:tc>
          <w:tcPr>
            <w:tcW w:type="dxa" w:w="1584"/>
          </w:tcPr>
          <w:p>
            <w:pPr>
              <w:jc w:val="center"/>
            </w:pPr>
            <w:r/>
            <w:r>
              <w:rPr>
                <w:rFonts w:ascii="Calibri" w:hAnsi="Calibri"/>
                <w:sz w:val="20"/>
              </w:rPr>
              <w:t>Systematic review</w:t>
            </w:r>
          </w:p>
        </w:tc>
        <w:tc>
          <w:tcPr>
            <w:tcW w:type="dxa" w:w="3168"/>
          </w:tcPr>
          <w:p>
            <w:pPr>
              <w:jc w:val="center"/>
            </w:pPr>
            <w:r/>
            <w:r>
              <w:rPr>
                <w:rFonts w:ascii="Calibri" w:hAnsi="Calibri"/>
                <w:sz w:val="20"/>
              </w:rPr>
              <w:t>Simple learners perform well; study design dominates technique</w:t>
            </w:r>
          </w:p>
        </w:tc>
      </w:tr>
      <w:tr>
        <w:tc>
          <w:tcPr>
            <w:tcW w:type="dxa" w:w="720"/>
          </w:tcPr>
          <w:p>
            <w:pPr>
              <w:jc w:val="left"/>
            </w:pPr>
            <w:r/>
            <w:r>
              <w:rPr>
                <w:rFonts w:ascii="Calibri" w:hAnsi="Calibri"/>
                <w:sz w:val="20"/>
              </w:rPr>
              <w:t>[6]</w:t>
            </w:r>
          </w:p>
        </w:tc>
        <w:tc>
          <w:tcPr>
            <w:tcW w:type="dxa" w:w="1944"/>
          </w:tcPr>
          <w:p>
            <w:pPr>
              <w:jc w:val="center"/>
            </w:pPr>
            <w:r/>
            <w:r>
              <w:rPr>
                <w:rFonts w:ascii="Calibri" w:hAnsi="Calibri"/>
                <w:sz w:val="20"/>
              </w:rPr>
              <w:t>Shepperd et al. (2013)</w:t>
            </w:r>
          </w:p>
        </w:tc>
        <w:tc>
          <w:tcPr>
            <w:tcW w:type="dxa" w:w="1584"/>
          </w:tcPr>
          <w:p>
            <w:pPr>
              <w:jc w:val="center"/>
            </w:pPr>
            <w:r/>
            <w:r>
              <w:rPr>
                <w:rFonts w:ascii="Calibri" w:hAnsi="Calibri"/>
                <w:sz w:val="20"/>
              </w:rPr>
              <w:t>13 NASA sets</w:t>
            </w:r>
          </w:p>
        </w:tc>
        <w:tc>
          <w:tcPr>
            <w:tcW w:type="dxa" w:w="1584"/>
          </w:tcPr>
          <w:p>
            <w:pPr>
              <w:jc w:val="center"/>
            </w:pPr>
            <w:r/>
            <w:r>
              <w:rPr>
                <w:rFonts w:ascii="Calibri" w:hAnsi="Calibri"/>
                <w:sz w:val="20"/>
              </w:rPr>
              <w:t>Data-quality audit</w:t>
            </w:r>
          </w:p>
        </w:tc>
        <w:tc>
          <w:tcPr>
            <w:tcW w:type="dxa" w:w="3168"/>
          </w:tcPr>
          <w:p>
            <w:pPr>
              <w:jc w:val="center"/>
            </w:pPr>
            <w:r/>
            <w:r>
              <w:rPr>
                <w:rFonts w:ascii="Calibri" w:hAnsi="Calibri"/>
                <w:sz w:val="20"/>
              </w:rPr>
              <w:t>Extensive duplication and inconsistency; cleaned versions released</w:t>
            </w:r>
          </w:p>
        </w:tc>
      </w:tr>
      <w:tr>
        <w:tc>
          <w:tcPr>
            <w:tcW w:type="dxa" w:w="720"/>
          </w:tcPr>
          <w:p>
            <w:pPr>
              <w:jc w:val="left"/>
            </w:pPr>
            <w:r/>
            <w:r>
              <w:rPr>
                <w:rFonts w:ascii="Calibri" w:hAnsi="Calibri"/>
                <w:sz w:val="20"/>
              </w:rPr>
              <w:t>[7]</w:t>
            </w:r>
          </w:p>
        </w:tc>
        <w:tc>
          <w:tcPr>
            <w:tcW w:type="dxa" w:w="1944"/>
          </w:tcPr>
          <w:p>
            <w:pPr>
              <w:jc w:val="center"/>
            </w:pPr>
            <w:r/>
            <w:r>
              <w:rPr>
                <w:rFonts w:ascii="Calibri" w:hAnsi="Calibri"/>
                <w:sz w:val="20"/>
              </w:rPr>
              <w:t>Ghotra et al. (2015)</w:t>
            </w:r>
          </w:p>
        </w:tc>
        <w:tc>
          <w:tcPr>
            <w:tcW w:type="dxa" w:w="1584"/>
          </w:tcPr>
          <w:p>
            <w:pPr>
              <w:jc w:val="center"/>
            </w:pPr>
            <w:r/>
            <w:r>
              <w:rPr>
                <w:rFonts w:ascii="Calibri" w:hAnsi="Calibri"/>
                <w:sz w:val="20"/>
              </w:rPr>
              <w:t>Cleaned NASA, PROMISE</w:t>
            </w:r>
          </w:p>
        </w:tc>
        <w:tc>
          <w:tcPr>
            <w:tcW w:type="dxa" w:w="1584"/>
          </w:tcPr>
          <w:p>
            <w:pPr>
              <w:jc w:val="center"/>
            </w:pPr>
            <w:r/>
            <w:r>
              <w:rPr>
                <w:rFonts w:ascii="Calibri" w:hAnsi="Calibri"/>
                <w:sz w:val="20"/>
              </w:rPr>
              <w:t>31 classifiers</w:t>
            </w:r>
          </w:p>
        </w:tc>
        <w:tc>
          <w:tcPr>
            <w:tcW w:type="dxa" w:w="3168"/>
          </w:tcPr>
          <w:p>
            <w:pPr>
              <w:jc w:val="center"/>
            </w:pPr>
            <w:r/>
            <w:r>
              <w:rPr>
                <w:rFonts w:ascii="Calibri" w:hAnsi="Calibri"/>
                <w:sz w:val="20"/>
              </w:rPr>
              <w:t>On clean data classifier choice matters; ensembles rank highest</w:t>
            </w:r>
          </w:p>
        </w:tc>
      </w:tr>
      <w:tr>
        <w:tc>
          <w:tcPr>
            <w:tcW w:type="dxa" w:w="720"/>
          </w:tcPr>
          <w:p>
            <w:pPr>
              <w:jc w:val="left"/>
            </w:pPr>
            <w:r/>
            <w:r>
              <w:rPr>
                <w:rFonts w:ascii="Calibri" w:hAnsi="Calibri"/>
                <w:sz w:val="20"/>
              </w:rPr>
              <w:t>[8]</w:t>
            </w:r>
          </w:p>
        </w:tc>
        <w:tc>
          <w:tcPr>
            <w:tcW w:type="dxa" w:w="1944"/>
          </w:tcPr>
          <w:p>
            <w:pPr>
              <w:jc w:val="center"/>
            </w:pPr>
            <w:r/>
            <w:r>
              <w:rPr>
                <w:rFonts w:ascii="Calibri" w:hAnsi="Calibri"/>
                <w:sz w:val="20"/>
              </w:rPr>
              <w:t>Chawla et al. (2002)</w:t>
            </w:r>
          </w:p>
        </w:tc>
        <w:tc>
          <w:tcPr>
            <w:tcW w:type="dxa" w:w="1584"/>
          </w:tcPr>
          <w:p>
            <w:pPr>
              <w:jc w:val="center"/>
            </w:pPr>
            <w:r/>
            <w:r>
              <w:rPr>
                <w:rFonts w:ascii="Calibri" w:hAnsi="Calibri"/>
                <w:sz w:val="20"/>
              </w:rPr>
              <w:t>Various</w:t>
            </w:r>
          </w:p>
        </w:tc>
        <w:tc>
          <w:tcPr>
            <w:tcW w:type="dxa" w:w="1584"/>
          </w:tcPr>
          <w:p>
            <w:pPr>
              <w:jc w:val="center"/>
            </w:pPr>
            <w:r/>
            <w:r>
              <w:rPr>
                <w:rFonts w:ascii="Calibri" w:hAnsi="Calibri"/>
                <w:sz w:val="20"/>
              </w:rPr>
              <w:t>SMOTE</w:t>
            </w:r>
          </w:p>
        </w:tc>
        <w:tc>
          <w:tcPr>
            <w:tcW w:type="dxa" w:w="3168"/>
          </w:tcPr>
          <w:p>
            <w:pPr>
              <w:jc w:val="center"/>
            </w:pPr>
            <w:r/>
            <w:r>
              <w:rPr>
                <w:rFonts w:ascii="Calibri" w:hAnsi="Calibri"/>
                <w:sz w:val="20"/>
              </w:rPr>
              <w:t>Interpolated synthetic minority samples improve recall</w:t>
            </w:r>
          </w:p>
        </w:tc>
      </w:tr>
      <w:tr>
        <w:tc>
          <w:tcPr>
            <w:tcW w:type="dxa" w:w="720"/>
          </w:tcPr>
          <w:p>
            <w:pPr>
              <w:jc w:val="left"/>
            </w:pPr>
            <w:r/>
            <w:r>
              <w:rPr>
                <w:rFonts w:ascii="Calibri" w:hAnsi="Calibri"/>
                <w:sz w:val="20"/>
              </w:rPr>
              <w:t>[9]</w:t>
            </w:r>
          </w:p>
        </w:tc>
        <w:tc>
          <w:tcPr>
            <w:tcW w:type="dxa" w:w="1944"/>
          </w:tcPr>
          <w:p>
            <w:pPr>
              <w:jc w:val="center"/>
            </w:pPr>
            <w:r/>
            <w:r>
              <w:rPr>
                <w:rFonts w:ascii="Calibri" w:hAnsi="Calibri"/>
                <w:sz w:val="20"/>
              </w:rPr>
              <w:t>Tantithamthavorn et al. (2020)</w:t>
            </w:r>
          </w:p>
        </w:tc>
        <w:tc>
          <w:tcPr>
            <w:tcW w:type="dxa" w:w="1584"/>
          </w:tcPr>
          <w:p>
            <w:pPr>
              <w:jc w:val="center"/>
            </w:pPr>
            <w:r/>
            <w:r>
              <w:rPr>
                <w:rFonts w:ascii="Calibri" w:hAnsi="Calibri"/>
                <w:sz w:val="20"/>
              </w:rPr>
              <w:t>101 datasets</w:t>
            </w:r>
          </w:p>
        </w:tc>
        <w:tc>
          <w:tcPr>
            <w:tcW w:type="dxa" w:w="1584"/>
          </w:tcPr>
          <w:p>
            <w:pPr>
              <w:jc w:val="center"/>
            </w:pPr>
            <w:r/>
            <w:r>
              <w:rPr>
                <w:rFonts w:ascii="Calibri" w:hAnsi="Calibri"/>
                <w:sz w:val="20"/>
              </w:rPr>
              <w:t>Rebalancing study</w:t>
            </w:r>
          </w:p>
        </w:tc>
        <w:tc>
          <w:tcPr>
            <w:tcW w:type="dxa" w:w="3168"/>
          </w:tcPr>
          <w:p>
            <w:pPr>
              <w:jc w:val="center"/>
            </w:pPr>
            <w:r/>
            <w:r>
              <w:rPr>
                <w:rFonts w:ascii="Calibri" w:hAnsi="Calibri"/>
                <w:sz w:val="20"/>
              </w:rPr>
              <w:t>Rebalancing raises recall and AUC; must be confined to training data</w:t>
            </w:r>
          </w:p>
        </w:tc>
      </w:tr>
      <w:tr>
        <w:tc>
          <w:tcPr>
            <w:tcW w:type="dxa" w:w="720"/>
          </w:tcPr>
          <w:p>
            <w:pPr>
              <w:jc w:val="left"/>
            </w:pPr>
            <w:r/>
            <w:r>
              <w:rPr>
                <w:rFonts w:ascii="Calibri" w:hAnsi="Calibri"/>
                <w:sz w:val="20"/>
              </w:rPr>
              <w:t>[10]</w:t>
            </w:r>
          </w:p>
        </w:tc>
        <w:tc>
          <w:tcPr>
            <w:tcW w:type="dxa" w:w="1944"/>
          </w:tcPr>
          <w:p>
            <w:pPr>
              <w:jc w:val="center"/>
            </w:pPr>
            <w:r/>
            <w:r>
              <w:rPr>
                <w:rFonts w:ascii="Calibri" w:hAnsi="Calibri"/>
                <w:sz w:val="20"/>
              </w:rPr>
              <w:t>Chicco and Jurman (2020)</w:t>
            </w:r>
          </w:p>
        </w:tc>
        <w:tc>
          <w:tcPr>
            <w:tcW w:type="dxa" w:w="1584"/>
          </w:tcPr>
          <w:p>
            <w:pPr>
              <w:jc w:val="center"/>
            </w:pPr>
            <w:r/>
            <w:r>
              <w:rPr>
                <w:rFonts w:ascii="Calibri" w:hAnsi="Calibri"/>
                <w:sz w:val="20"/>
              </w:rPr>
              <w:t>Synthetic and real</w:t>
            </w:r>
          </w:p>
        </w:tc>
        <w:tc>
          <w:tcPr>
            <w:tcW w:type="dxa" w:w="1584"/>
          </w:tcPr>
          <w:p>
            <w:pPr>
              <w:jc w:val="center"/>
            </w:pPr>
            <w:r/>
            <w:r>
              <w:rPr>
                <w:rFonts w:ascii="Calibri" w:hAnsi="Calibri"/>
                <w:sz w:val="20"/>
              </w:rPr>
              <w:t>Metric analysis</w:t>
            </w:r>
          </w:p>
        </w:tc>
        <w:tc>
          <w:tcPr>
            <w:tcW w:type="dxa" w:w="3168"/>
          </w:tcPr>
          <w:p>
            <w:pPr>
              <w:jc w:val="center"/>
            </w:pPr>
            <w:r/>
            <w:r>
              <w:rPr>
                <w:rFonts w:ascii="Calibri" w:hAnsi="Calibri"/>
                <w:sz w:val="20"/>
              </w:rPr>
              <w:t>MCC is more reliable than accuracy or F1 under imbalance</w:t>
            </w:r>
          </w:p>
        </w:tc>
      </w:tr>
      <w:tr>
        <w:tc>
          <w:tcPr>
            <w:tcW w:type="dxa" w:w="720"/>
          </w:tcPr>
          <w:p>
            <w:pPr>
              <w:jc w:val="left"/>
            </w:pPr>
            <w:r/>
            <w:r>
              <w:rPr>
                <w:rFonts w:ascii="Calibri" w:hAnsi="Calibri"/>
                <w:sz w:val="20"/>
              </w:rPr>
              <w:t>[11]</w:t>
            </w:r>
          </w:p>
        </w:tc>
        <w:tc>
          <w:tcPr>
            <w:tcW w:type="dxa" w:w="1944"/>
          </w:tcPr>
          <w:p>
            <w:pPr>
              <w:jc w:val="center"/>
            </w:pPr>
            <w:r/>
            <w:r>
              <w:rPr>
                <w:rFonts w:ascii="Calibri" w:hAnsi="Calibri"/>
                <w:sz w:val="20"/>
              </w:rPr>
              <w:t>Malhotra (2015)</w:t>
            </w:r>
          </w:p>
        </w:tc>
        <w:tc>
          <w:tcPr>
            <w:tcW w:type="dxa" w:w="1584"/>
          </w:tcPr>
          <w:p>
            <w:pPr>
              <w:jc w:val="center"/>
            </w:pPr>
            <w:r/>
            <w:r>
              <w:rPr>
                <w:rFonts w:ascii="Calibri" w:hAnsi="Calibri"/>
                <w:sz w:val="20"/>
              </w:rPr>
              <w:t>64 studies</w:t>
            </w:r>
          </w:p>
        </w:tc>
        <w:tc>
          <w:tcPr>
            <w:tcW w:type="dxa" w:w="1584"/>
          </w:tcPr>
          <w:p>
            <w:pPr>
              <w:jc w:val="center"/>
            </w:pPr>
            <w:r/>
            <w:r>
              <w:rPr>
                <w:rFonts w:ascii="Calibri" w:hAnsi="Calibri"/>
                <w:sz w:val="20"/>
              </w:rPr>
              <w:t>Systematic review</w:t>
            </w:r>
          </w:p>
        </w:tc>
        <w:tc>
          <w:tcPr>
            <w:tcW w:type="dxa" w:w="3168"/>
          </w:tcPr>
          <w:p>
            <w:pPr>
              <w:jc w:val="center"/>
            </w:pPr>
            <w:r/>
            <w:r>
              <w:rPr>
                <w:rFonts w:ascii="Calibri" w:hAnsi="Calibri"/>
                <w:sz w:val="20"/>
              </w:rPr>
              <w:t>Machine learning outperforms statistical models; NASA data dominate</w:t>
            </w:r>
          </w:p>
        </w:tc>
      </w:tr>
      <w:tr>
        <w:tc>
          <w:tcPr>
            <w:tcW w:type="dxa" w:w="720"/>
          </w:tcPr>
          <w:p>
            <w:pPr>
              <w:jc w:val="left"/>
            </w:pPr>
            <w:r/>
            <w:r>
              <w:rPr>
                <w:rFonts w:ascii="Calibri" w:hAnsi="Calibri"/>
                <w:sz w:val="20"/>
              </w:rPr>
              <w:t>[13]</w:t>
            </w:r>
          </w:p>
        </w:tc>
        <w:tc>
          <w:tcPr>
            <w:tcW w:type="dxa" w:w="1944"/>
          </w:tcPr>
          <w:p>
            <w:pPr>
              <w:jc w:val="center"/>
            </w:pPr>
            <w:r/>
            <w:r>
              <w:rPr>
                <w:rFonts w:ascii="Calibri" w:hAnsi="Calibri"/>
                <w:sz w:val="20"/>
              </w:rPr>
              <w:t>Li, Jing and Zhu (2018)</w:t>
            </w:r>
          </w:p>
        </w:tc>
        <w:tc>
          <w:tcPr>
            <w:tcW w:type="dxa" w:w="1584"/>
          </w:tcPr>
          <w:p>
            <w:pPr>
              <w:jc w:val="center"/>
            </w:pPr>
            <w:r/>
            <w:r>
              <w:rPr>
                <w:rFonts w:ascii="Calibri" w:hAnsi="Calibri"/>
                <w:sz w:val="20"/>
              </w:rPr>
              <w:t>Survey</w:t>
            </w:r>
          </w:p>
        </w:tc>
        <w:tc>
          <w:tcPr>
            <w:tcW w:type="dxa" w:w="1584"/>
          </w:tcPr>
          <w:p>
            <w:pPr>
              <w:jc w:val="center"/>
            </w:pPr>
            <w:r/>
            <w:r>
              <w:rPr>
                <w:rFonts w:ascii="Calibri" w:hAnsi="Calibri"/>
                <w:sz w:val="20"/>
              </w:rPr>
              <w:t>Review of approaches</w:t>
            </w:r>
          </w:p>
        </w:tc>
        <w:tc>
          <w:tcPr>
            <w:tcW w:type="dxa" w:w="3168"/>
          </w:tcPr>
          <w:p>
            <w:pPr>
              <w:jc w:val="center"/>
            </w:pPr>
            <w:r/>
            <w:r>
              <w:rPr>
                <w:rFonts w:ascii="Calibri" w:hAnsi="Calibri"/>
                <w:sz w:val="20"/>
              </w:rPr>
              <w:t>Transfer learning and deep learning are the emerging directions</w:t>
            </w:r>
          </w:p>
        </w:tc>
      </w:tr>
    </w:tbl>
    <w:p>
      <w:pPr>
        <w:spacing w:after="240" w:before="0"/>
      </w:pPr>
    </w:p>
    <w:p>
      <w:r>
        <w:br w:type="page"/>
      </w:r>
    </w:p>
    <w:p>
      <w:pPr>
        <w:spacing w:after="360" w:before="0"/>
        <w:jc w:val="center"/>
      </w:pPr>
      <w:r>
        <w:rPr>
          <w:rFonts w:ascii="Arial" w:hAnsi="Arial"/>
          <w:b w:val="0"/>
          <w:i w:val="0"/>
          <w:sz w:val="56"/>
          <w:u w:val="none"/>
        </w:rPr>
        <w:t>Existing System and Proposed System</w:t>
      </w:r>
    </w:p>
    <w:p>
      <w:pPr>
        <w:spacing w:after="160" w:before="0"/>
      </w:pPr>
      <w:r>
        <w:rPr>
          <w:rFonts w:ascii="Calibri" w:hAnsi="Calibri"/>
          <w:b/>
          <w:i w:val="0"/>
          <w:sz w:val="36"/>
          <w:u w:val="none"/>
        </w:rPr>
        <w:t>5.1  The Existing System</w:t>
      </w:r>
    </w:p>
    <w:p>
      <w:pPr>
        <w:spacing w:after="160" w:before="0"/>
        <w:jc w:val="both"/>
      </w:pPr>
      <w:r>
        <w:rPr>
          <w:rFonts w:ascii="Calibri" w:hAnsi="Calibri"/>
          <w:b w:val="0"/>
          <w:i w:val="0"/>
          <w:sz w:val="32"/>
          <w:u w:val="none"/>
        </w:rPr>
        <w:t>In the majority of software organisations there is no computerised system that predicts which parts of a code base are likely to contain defects. Quality assurance is planned and executed using a combination of experience, convention and simple rules of thumb. The characteristic features of this existing practice are described below.</w:t>
      </w:r>
    </w:p>
    <w:p>
      <w:pPr>
        <w:spacing w:after="120" w:before="0"/>
      </w:pPr>
      <w:r>
        <w:rPr>
          <w:rFonts w:ascii="Calibri" w:hAnsi="Calibri"/>
          <w:b/>
          <w:i/>
          <w:sz w:val="32"/>
          <w:u w:val="none"/>
        </w:rPr>
        <w:t>5.1.1  Allocation of review effort by judgement</w:t>
      </w:r>
    </w:p>
    <w:p>
      <w:pPr>
        <w:spacing w:after="160" w:before="0"/>
        <w:jc w:val="both"/>
      </w:pPr>
      <w:r>
        <w:rPr>
          <w:rFonts w:ascii="Calibri" w:hAnsi="Calibri"/>
          <w:b w:val="0"/>
          <w:i w:val="0"/>
          <w:sz w:val="32"/>
          <w:u w:val="none"/>
        </w:rPr>
        <w:t>The selection of modules for inspection is normally made by a senior engineer or team lead on the basis of personal familiarity with the code. This works reasonably well in small and stable teams, but it scales poorly, it is not reproducible, it cannot be audited, and the knowledge on which it depends leaves the organisation when the individual does.</w:t>
      </w:r>
    </w:p>
    <w:p>
      <w:pPr>
        <w:spacing w:after="120" w:before="0"/>
      </w:pPr>
      <w:r>
        <w:rPr>
          <w:rFonts w:ascii="Calibri" w:hAnsi="Calibri"/>
          <w:b/>
          <w:i/>
          <w:sz w:val="32"/>
          <w:u w:val="none"/>
        </w:rPr>
        <w:t>5.1.2  Uniform or threshold-based application of testing</w:t>
      </w:r>
    </w:p>
    <w:p>
      <w:pPr>
        <w:spacing w:after="160" w:before="0"/>
        <w:jc w:val="both"/>
      </w:pPr>
      <w:r>
        <w:rPr>
          <w:rFonts w:ascii="Calibri" w:hAnsi="Calibri"/>
          <w:b w:val="0"/>
          <w:i w:val="0"/>
          <w:sz w:val="32"/>
          <w:u w:val="none"/>
        </w:rPr>
        <w:t>Where a systematic rule is used at all, it is usually a single threshold on a single metric, such as a requirement that every function whose cyclomatic complexity exceeds ten be inspected. Such rules are simple to apply but crude. They consider one metric in isolation, they cannot express interactions between metrics, and the threshold is generally inherited from published guidance rather than calibrated against the defect history of the project concerned.</w:t>
      </w:r>
    </w:p>
    <w:p>
      <w:pPr>
        <w:spacing w:after="120" w:before="0"/>
      </w:pPr>
      <w:r>
        <w:rPr>
          <w:rFonts w:ascii="Calibri" w:hAnsi="Calibri"/>
          <w:b/>
          <w:i/>
          <w:sz w:val="32"/>
          <w:u w:val="none"/>
        </w:rPr>
        <w:t>5.1.3  Reaction rather than prediction</w:t>
      </w:r>
    </w:p>
    <w:p>
      <w:pPr>
        <w:spacing w:after="160" w:before="0"/>
        <w:jc w:val="both"/>
      </w:pPr>
      <w:r>
        <w:rPr>
          <w:rFonts w:ascii="Calibri" w:hAnsi="Calibri"/>
          <w:b w:val="0"/>
          <w:i w:val="0"/>
          <w:sz w:val="32"/>
          <w:u w:val="none"/>
        </w:rPr>
        <w:t>Most defect data in industry is collected and analysed only after the defects have been found. Defect-density reports, escape analyses and root-cause reviews are valuable but retrospective; they describe where defects were, not where they are about to be discovered.</w:t>
      </w:r>
    </w:p>
    <w:p>
      <w:pPr>
        <w:spacing w:after="120" w:before="0"/>
      </w:pPr>
      <w:r>
        <w:rPr>
          <w:rFonts w:ascii="Calibri" w:hAnsi="Calibri"/>
          <w:b/>
          <w:i/>
          <w:sz w:val="32"/>
          <w:u w:val="none"/>
        </w:rPr>
        <w:t>5.1.4  Limitations of the existing system</w:t>
      </w:r>
    </w:p>
    <w:p>
      <w:pPr>
        <w:pStyle w:val="ListParagraph"/>
        <w:spacing w:after="80" w:before="0"/>
        <w:jc w:val="both"/>
        <w:numPr>
          <w:ilvl w:val="0"/>
          <w:numId w:val="1"/>
        </w:numPr>
      </w:pPr>
      <w:r>
        <w:rPr>
          <w:rFonts w:ascii="Calibri" w:hAnsi="Calibri"/>
          <w:b w:val="0"/>
          <w:i w:val="0"/>
          <w:sz w:val="32"/>
          <w:u w:val="none"/>
        </w:rPr>
        <w:t>The allocation of review and testing effort is subjective and cannot be justified with evidence.</w:t>
      </w:r>
    </w:p>
    <w:p>
      <w:pPr>
        <w:pStyle w:val="ListParagraph"/>
        <w:spacing w:after="80" w:before="0"/>
        <w:jc w:val="both"/>
        <w:numPr>
          <w:ilvl w:val="0"/>
          <w:numId w:val="1"/>
        </w:numPr>
      </w:pPr>
      <w:r>
        <w:rPr>
          <w:rFonts w:ascii="Calibri" w:hAnsi="Calibri"/>
          <w:b w:val="0"/>
          <w:i w:val="0"/>
          <w:sz w:val="32"/>
          <w:u w:val="none"/>
        </w:rPr>
        <w:t>Single-metric thresholds ignore the joint behaviour of the metrics and produce large numbers of both missed modules and unnecessary inspections.</w:t>
      </w:r>
    </w:p>
    <w:p>
      <w:pPr>
        <w:pStyle w:val="ListParagraph"/>
        <w:spacing w:after="80" w:before="0"/>
        <w:jc w:val="both"/>
        <w:numPr>
          <w:ilvl w:val="0"/>
          <w:numId w:val="1"/>
        </w:numPr>
      </w:pPr>
      <w:r>
        <w:rPr>
          <w:rFonts w:ascii="Calibri" w:hAnsi="Calibri"/>
          <w:b w:val="0"/>
          <w:i w:val="0"/>
          <w:sz w:val="32"/>
          <w:u w:val="none"/>
        </w:rPr>
        <w:t>There is no quantitative estimate of risk attached to a module, so modules cannot be ranked.</w:t>
      </w:r>
    </w:p>
    <w:p>
      <w:pPr>
        <w:pStyle w:val="ListParagraph"/>
        <w:spacing w:after="80" w:before="0"/>
        <w:jc w:val="both"/>
        <w:numPr>
          <w:ilvl w:val="0"/>
          <w:numId w:val="1"/>
        </w:numPr>
      </w:pPr>
      <w:r>
        <w:rPr>
          <w:rFonts w:ascii="Calibri" w:hAnsi="Calibri"/>
          <w:b w:val="0"/>
          <w:i w:val="0"/>
          <w:sz w:val="32"/>
          <w:u w:val="none"/>
        </w:rPr>
        <w:t>The historical defect data that the organisation already possesses is not exploited to inform future decisions.</w:t>
      </w:r>
    </w:p>
    <w:p>
      <w:pPr>
        <w:pStyle w:val="ListParagraph"/>
        <w:spacing w:after="80" w:before="0"/>
        <w:jc w:val="both"/>
        <w:numPr>
          <w:ilvl w:val="0"/>
          <w:numId w:val="1"/>
        </w:numPr>
      </w:pPr>
      <w:r>
        <w:rPr>
          <w:rFonts w:ascii="Calibri" w:hAnsi="Calibri"/>
          <w:b w:val="0"/>
          <w:i w:val="0"/>
          <w:sz w:val="32"/>
          <w:u w:val="none"/>
        </w:rPr>
        <w:t>Because nothing is measured, the effectiveness of the allocation policy itself cannot be evaluated or improved.</w:t>
      </w:r>
    </w:p>
    <w:p>
      <w:pPr>
        <w:spacing w:after="160" w:before="0"/>
      </w:pPr>
      <w:r>
        <w:rPr>
          <w:rFonts w:ascii="Calibri" w:hAnsi="Calibri"/>
          <w:b/>
          <w:i w:val="0"/>
          <w:sz w:val="36"/>
          <w:u w:val="none"/>
        </w:rPr>
        <w:t>5.2  The Proposed System</w:t>
      </w:r>
    </w:p>
    <w:p>
      <w:pPr>
        <w:spacing w:after="160" w:before="0"/>
        <w:jc w:val="both"/>
      </w:pPr>
      <w:r>
        <w:rPr>
          <w:rFonts w:ascii="Calibri" w:hAnsi="Calibri"/>
          <w:b w:val="0"/>
          <w:i w:val="0"/>
          <w:sz w:val="32"/>
          <w:u w:val="none"/>
        </w:rPr>
        <w:t>The proposed system replaces judgement and single-metric thresholds with a supervised learning model trained on historical data. It accepts a table of static code metrics, one row per module, and returns for each module a probability of defect-proneness together with a binary classification obtained by applying a threshold to that probability. The modules can then be sorted by probability, and inspection effort applied from the top of the list downwards until the available budget is exhausted.</w:t>
      </w:r>
    </w:p>
    <w:p>
      <w:pPr>
        <w:spacing w:after="160" w:before="0"/>
        <w:jc w:val="both"/>
      </w:pPr>
      <w:r>
        <w:rPr>
          <w:rFonts w:ascii="Calibri" w:hAnsi="Calibri"/>
          <w:b w:val="0"/>
          <w:i w:val="0"/>
          <w:sz w:val="32"/>
          <w:u w:val="none"/>
        </w:rPr>
        <w:t>The system is designed around four principles. The first is honesty of evaluation: every quantity learned from data, including imputation medians, scaling parameters and synthetic over-sampled points, is computed only from training data, so the performance figures reported are achievable in practice. The second is reproducibility: a single random seed governs the data split, the cross-validation folds, the over-sampling and every stochastic learning algorithm, and all experimental settings are declared in one configuration file rather than being embedded in the code. The third is comparability: eight algorithms are trained and evaluated under identical conditions, with no algorithm receiving more tuning effort than another. The fourth is extensibility: adding a new classifier requires the registration of a single factory function and no change to the training loop.</w:t>
      </w:r>
    </w:p>
    <w:p>
      <w:pPr>
        <w:spacing w:after="120" w:before="0"/>
      </w:pPr>
      <w:r>
        <w:rPr>
          <w:rFonts w:ascii="Calibri" w:hAnsi="Calibri"/>
          <w:b/>
          <w:i/>
          <w:sz w:val="32"/>
          <w:u w:val="none"/>
        </w:rPr>
        <w:t>5.2.1  Advantages of the proposed system</w:t>
      </w:r>
    </w:p>
    <w:p>
      <w:pPr>
        <w:pStyle w:val="ListParagraph"/>
        <w:spacing w:after="80" w:before="0"/>
        <w:jc w:val="both"/>
        <w:numPr>
          <w:ilvl w:val="0"/>
          <w:numId w:val="1"/>
        </w:numPr>
      </w:pPr>
      <w:r>
        <w:rPr>
          <w:rFonts w:ascii="Calibri" w:hAnsi="Calibri"/>
          <w:b w:val="0"/>
          <w:i w:val="0"/>
          <w:sz w:val="32"/>
          <w:u w:val="none"/>
        </w:rPr>
        <w:t>Risk is quantified on a continuous scale, so modules can be ranked and the inspection budget can be applied where it yields most.</w:t>
      </w:r>
    </w:p>
    <w:p>
      <w:pPr>
        <w:pStyle w:val="ListParagraph"/>
        <w:spacing w:after="80" w:before="0"/>
        <w:jc w:val="both"/>
        <w:numPr>
          <w:ilvl w:val="0"/>
          <w:numId w:val="1"/>
        </w:numPr>
      </w:pPr>
      <w:r>
        <w:rPr>
          <w:rFonts w:ascii="Calibri" w:hAnsi="Calibri"/>
          <w:b w:val="0"/>
          <w:i w:val="0"/>
          <w:sz w:val="32"/>
          <w:u w:val="none"/>
        </w:rPr>
        <w:t>All available metrics are considered jointly, and interactions between them are captured by the non-linear models.</w:t>
      </w:r>
    </w:p>
    <w:p>
      <w:pPr>
        <w:pStyle w:val="ListParagraph"/>
        <w:spacing w:after="80" w:before="0"/>
        <w:jc w:val="both"/>
        <w:numPr>
          <w:ilvl w:val="0"/>
          <w:numId w:val="1"/>
        </w:numPr>
      </w:pPr>
      <w:r>
        <w:rPr>
          <w:rFonts w:ascii="Calibri" w:hAnsi="Calibri"/>
          <w:b w:val="0"/>
          <w:i w:val="0"/>
          <w:sz w:val="32"/>
          <w:u w:val="none"/>
        </w:rPr>
        <w:t>The decision threshold can be moved to reflect the relative cost of a missed defect and an unnecessary inspection, which is a policy decision rather than a modelling one.</w:t>
      </w:r>
    </w:p>
    <w:p>
      <w:pPr>
        <w:pStyle w:val="ListParagraph"/>
        <w:spacing w:after="80" w:before="0"/>
        <w:jc w:val="both"/>
        <w:numPr>
          <w:ilvl w:val="0"/>
          <w:numId w:val="1"/>
        </w:numPr>
      </w:pPr>
      <w:r>
        <w:rPr>
          <w:rFonts w:ascii="Calibri" w:hAnsi="Calibri"/>
          <w:b w:val="0"/>
          <w:i w:val="0"/>
          <w:sz w:val="32"/>
          <w:u w:val="none"/>
        </w:rPr>
        <w:t>The model is retrainable: as the project accumulates defect history, the model improves without any change to the software.</w:t>
      </w:r>
    </w:p>
    <w:p>
      <w:pPr>
        <w:pStyle w:val="ListParagraph"/>
        <w:spacing w:after="80" w:before="0"/>
        <w:jc w:val="both"/>
        <w:numPr>
          <w:ilvl w:val="0"/>
          <w:numId w:val="1"/>
        </w:numPr>
      </w:pPr>
      <w:r>
        <w:rPr>
          <w:rFonts w:ascii="Calibri" w:hAnsi="Calibri"/>
          <w:b w:val="0"/>
          <w:i w:val="0"/>
          <w:sz w:val="32"/>
          <w:u w:val="none"/>
        </w:rPr>
        <w:t>The entire experiment is reproducible from one command, so results can be independently verified.</w:t>
      </w:r>
    </w:p>
    <w:p>
      <w:pPr>
        <w:pStyle w:val="ListParagraph"/>
        <w:spacing w:after="80" w:before="0"/>
        <w:jc w:val="both"/>
        <w:numPr>
          <w:ilvl w:val="0"/>
          <w:numId w:val="1"/>
        </w:numPr>
      </w:pPr>
      <w:r>
        <w:rPr>
          <w:rFonts w:ascii="Calibri" w:hAnsi="Calibri"/>
          <w:b w:val="0"/>
          <w:i w:val="0"/>
          <w:sz w:val="32"/>
          <w:u w:val="none"/>
        </w:rPr>
        <w:t>The predictions are auditable, since feature-importance analysis shows which metrics drive the model's behaviour.</w:t>
      </w:r>
    </w:p>
    <w:p>
      <w:pPr>
        <w:spacing w:after="120" w:before="0"/>
      </w:pPr>
      <w:r>
        <w:rPr>
          <w:rFonts w:ascii="Calibri" w:hAnsi="Calibri"/>
          <w:b/>
          <w:i/>
          <w:sz w:val="32"/>
          <w:u w:val="none"/>
        </w:rPr>
        <w:t>5.2.2  Comparison</w:t>
      </w:r>
    </w:p>
    <w:p>
      <w:pPr>
        <w:spacing w:after="80" w:before="0"/>
        <w:jc w:val="center"/>
      </w:pPr>
      <w:r>
        <w:rPr>
          <w:rFonts w:ascii="Calibri" w:hAnsi="Calibri"/>
          <w:b w:val="0"/>
          <w:i/>
          <w:sz w:val="24"/>
          <w:u w:val="none"/>
        </w:rPr>
        <w:t>Table 5.1  Comparison between the existing practice and the proposed system</w:t>
      </w:r>
    </w:p>
    <w:tbl>
      <w:tblPr>
        <w:tblStyle w:val="TableGrid0"/>
        <w:tblW w:type="auto" w:w="0"/>
        <w:jc w:val="center"/>
        <w:tblLook w:firstColumn="1" w:firstRow="1" w:lastColumn="0" w:lastRow="0" w:noHBand="0" w:noVBand="1" w:val="04A0"/>
      </w:tblPr>
      <w:tblGrid>
        <w:gridCol w:w="3009"/>
        <w:gridCol w:w="3009"/>
        <w:gridCol w:w="3009"/>
      </w:tblGrid>
      <w:tr>
        <w:tc>
          <w:tcPr>
            <w:tcW w:type="dxa" w:w="2016"/>
            <w:shd w:val="clear" w:fill="D9E2F3"/>
          </w:tcPr>
          <w:p>
            <w:pPr>
              <w:jc w:val="center"/>
            </w:pPr>
            <w:r/>
            <w:r>
              <w:rPr>
                <w:rFonts w:ascii="Calibri" w:hAnsi="Calibri"/>
                <w:b/>
                <w:sz w:val="22"/>
              </w:rPr>
              <w:t>Aspect</w:t>
            </w:r>
          </w:p>
        </w:tc>
        <w:tc>
          <w:tcPr>
            <w:tcW w:type="dxa" w:w="3456"/>
            <w:shd w:val="clear" w:fill="D9E2F3"/>
          </w:tcPr>
          <w:p>
            <w:pPr>
              <w:jc w:val="center"/>
            </w:pPr>
            <w:r/>
            <w:r>
              <w:rPr>
                <w:rFonts w:ascii="Calibri" w:hAnsi="Calibri"/>
                <w:b/>
                <w:sz w:val="22"/>
              </w:rPr>
              <w:t>Existing practice</w:t>
            </w:r>
          </w:p>
        </w:tc>
        <w:tc>
          <w:tcPr>
            <w:tcW w:type="dxa" w:w="3456"/>
            <w:shd w:val="clear" w:fill="D9E2F3"/>
          </w:tcPr>
          <w:p>
            <w:pPr>
              <w:jc w:val="center"/>
            </w:pPr>
            <w:r/>
            <w:r>
              <w:rPr>
                <w:rFonts w:ascii="Calibri" w:hAnsi="Calibri"/>
                <w:b/>
                <w:sz w:val="22"/>
              </w:rPr>
              <w:t>Proposed system</w:t>
            </w:r>
          </w:p>
        </w:tc>
      </w:tr>
      <w:tr>
        <w:tc>
          <w:tcPr>
            <w:tcW w:type="dxa" w:w="2016"/>
          </w:tcPr>
          <w:p>
            <w:pPr>
              <w:jc w:val="left"/>
            </w:pPr>
            <w:r/>
            <w:r>
              <w:rPr>
                <w:rFonts w:ascii="Calibri" w:hAnsi="Calibri"/>
                <w:sz w:val="22"/>
              </w:rPr>
              <w:t>Basis of decision</w:t>
            </w:r>
          </w:p>
        </w:tc>
        <w:tc>
          <w:tcPr>
            <w:tcW w:type="dxa" w:w="3456"/>
          </w:tcPr>
          <w:p>
            <w:pPr>
              <w:jc w:val="center"/>
            </w:pPr>
            <w:r/>
            <w:r>
              <w:rPr>
                <w:rFonts w:ascii="Calibri" w:hAnsi="Calibri"/>
                <w:sz w:val="22"/>
              </w:rPr>
              <w:t>Individual experience and convention</w:t>
            </w:r>
          </w:p>
        </w:tc>
        <w:tc>
          <w:tcPr>
            <w:tcW w:type="dxa" w:w="3456"/>
          </w:tcPr>
          <w:p>
            <w:pPr>
              <w:jc w:val="center"/>
            </w:pPr>
            <w:r/>
            <w:r>
              <w:rPr>
                <w:rFonts w:ascii="Calibri" w:hAnsi="Calibri"/>
                <w:sz w:val="22"/>
              </w:rPr>
              <w:t>Model trained on historical defect data</w:t>
            </w:r>
          </w:p>
        </w:tc>
      </w:tr>
      <w:tr>
        <w:tc>
          <w:tcPr>
            <w:tcW w:type="dxa" w:w="2016"/>
          </w:tcPr>
          <w:p>
            <w:pPr>
              <w:jc w:val="left"/>
            </w:pPr>
            <w:r/>
            <w:r>
              <w:rPr>
                <w:rFonts w:ascii="Calibri" w:hAnsi="Calibri"/>
                <w:sz w:val="22"/>
              </w:rPr>
              <w:t>Metrics considered</w:t>
            </w:r>
          </w:p>
        </w:tc>
        <w:tc>
          <w:tcPr>
            <w:tcW w:type="dxa" w:w="3456"/>
          </w:tcPr>
          <w:p>
            <w:pPr>
              <w:jc w:val="center"/>
            </w:pPr>
            <w:r/>
            <w:r>
              <w:rPr>
                <w:rFonts w:ascii="Calibri" w:hAnsi="Calibri"/>
                <w:sz w:val="22"/>
              </w:rPr>
              <w:t>Usually one at a time, against a fixed threshold</w:t>
            </w:r>
          </w:p>
        </w:tc>
        <w:tc>
          <w:tcPr>
            <w:tcW w:type="dxa" w:w="3456"/>
          </w:tcPr>
          <w:p>
            <w:pPr>
              <w:jc w:val="center"/>
            </w:pPr>
            <w:r/>
            <w:r>
              <w:rPr>
                <w:rFonts w:ascii="Calibri" w:hAnsi="Calibri"/>
                <w:sz w:val="22"/>
              </w:rPr>
              <w:t>All 21 to 37 metrics jointly, with interactions</w:t>
            </w:r>
          </w:p>
        </w:tc>
      </w:tr>
      <w:tr>
        <w:tc>
          <w:tcPr>
            <w:tcW w:type="dxa" w:w="2016"/>
          </w:tcPr>
          <w:p>
            <w:pPr>
              <w:jc w:val="left"/>
            </w:pPr>
            <w:r/>
            <w:r>
              <w:rPr>
                <w:rFonts w:ascii="Calibri" w:hAnsi="Calibri"/>
                <w:sz w:val="22"/>
              </w:rPr>
              <w:t>Output</w:t>
            </w:r>
          </w:p>
        </w:tc>
        <w:tc>
          <w:tcPr>
            <w:tcW w:type="dxa" w:w="3456"/>
          </w:tcPr>
          <w:p>
            <w:pPr>
              <w:jc w:val="center"/>
            </w:pPr>
            <w:r/>
            <w:r>
              <w:rPr>
                <w:rFonts w:ascii="Calibri" w:hAnsi="Calibri"/>
                <w:sz w:val="22"/>
              </w:rPr>
              <w:t>A binary include or exclude decision</w:t>
            </w:r>
          </w:p>
        </w:tc>
        <w:tc>
          <w:tcPr>
            <w:tcW w:type="dxa" w:w="3456"/>
          </w:tcPr>
          <w:p>
            <w:pPr>
              <w:jc w:val="center"/>
            </w:pPr>
            <w:r/>
            <w:r>
              <w:rPr>
                <w:rFonts w:ascii="Calibri" w:hAnsi="Calibri"/>
                <w:sz w:val="22"/>
              </w:rPr>
              <w:t>A continuous risk probability and a ranking</w:t>
            </w:r>
          </w:p>
        </w:tc>
      </w:tr>
      <w:tr>
        <w:tc>
          <w:tcPr>
            <w:tcW w:type="dxa" w:w="2016"/>
          </w:tcPr>
          <w:p>
            <w:pPr>
              <w:jc w:val="left"/>
            </w:pPr>
            <w:r/>
            <w:r>
              <w:rPr>
                <w:rFonts w:ascii="Calibri" w:hAnsi="Calibri"/>
                <w:sz w:val="22"/>
              </w:rPr>
              <w:t>Cost sensitivity</w:t>
            </w:r>
          </w:p>
        </w:tc>
        <w:tc>
          <w:tcPr>
            <w:tcW w:type="dxa" w:w="3456"/>
          </w:tcPr>
          <w:p>
            <w:pPr>
              <w:jc w:val="center"/>
            </w:pPr>
            <w:r/>
            <w:r>
              <w:rPr>
                <w:rFonts w:ascii="Calibri" w:hAnsi="Calibri"/>
                <w:sz w:val="22"/>
              </w:rPr>
              <w:t>Not expressible</w:t>
            </w:r>
          </w:p>
        </w:tc>
        <w:tc>
          <w:tcPr>
            <w:tcW w:type="dxa" w:w="3456"/>
          </w:tcPr>
          <w:p>
            <w:pPr>
              <w:jc w:val="center"/>
            </w:pPr>
            <w:r/>
            <w:r>
              <w:rPr>
                <w:rFonts w:ascii="Calibri" w:hAnsi="Calibri"/>
                <w:sz w:val="22"/>
              </w:rPr>
              <w:t>Adjustable through the decision threshold</w:t>
            </w:r>
          </w:p>
        </w:tc>
      </w:tr>
      <w:tr>
        <w:tc>
          <w:tcPr>
            <w:tcW w:type="dxa" w:w="2016"/>
          </w:tcPr>
          <w:p>
            <w:pPr>
              <w:jc w:val="left"/>
            </w:pPr>
            <w:r/>
            <w:r>
              <w:rPr>
                <w:rFonts w:ascii="Calibri" w:hAnsi="Calibri"/>
                <w:sz w:val="22"/>
              </w:rPr>
              <w:t>Reproducibility</w:t>
            </w:r>
          </w:p>
        </w:tc>
        <w:tc>
          <w:tcPr>
            <w:tcW w:type="dxa" w:w="3456"/>
          </w:tcPr>
          <w:p>
            <w:pPr>
              <w:jc w:val="center"/>
            </w:pPr>
            <w:r/>
            <w:r>
              <w:rPr>
                <w:rFonts w:ascii="Calibri" w:hAnsi="Calibri"/>
                <w:sz w:val="22"/>
              </w:rPr>
              <w:t>Not reproducible</w:t>
            </w:r>
          </w:p>
        </w:tc>
        <w:tc>
          <w:tcPr>
            <w:tcW w:type="dxa" w:w="3456"/>
          </w:tcPr>
          <w:p>
            <w:pPr>
              <w:jc w:val="center"/>
            </w:pPr>
            <w:r/>
            <w:r>
              <w:rPr>
                <w:rFonts w:ascii="Calibri" w:hAnsi="Calibri"/>
                <w:sz w:val="22"/>
              </w:rPr>
              <w:t>Fully reproducible from a fixed seed</w:t>
            </w:r>
          </w:p>
        </w:tc>
      </w:tr>
      <w:tr>
        <w:tc>
          <w:tcPr>
            <w:tcW w:type="dxa" w:w="2016"/>
          </w:tcPr>
          <w:p>
            <w:pPr>
              <w:jc w:val="left"/>
            </w:pPr>
            <w:r/>
            <w:r>
              <w:rPr>
                <w:rFonts w:ascii="Calibri" w:hAnsi="Calibri"/>
                <w:sz w:val="22"/>
              </w:rPr>
              <w:t>Improvement over time</w:t>
            </w:r>
          </w:p>
        </w:tc>
        <w:tc>
          <w:tcPr>
            <w:tcW w:type="dxa" w:w="3456"/>
          </w:tcPr>
          <w:p>
            <w:pPr>
              <w:jc w:val="center"/>
            </w:pPr>
            <w:r/>
            <w:r>
              <w:rPr>
                <w:rFonts w:ascii="Calibri" w:hAnsi="Calibri"/>
                <w:sz w:val="22"/>
              </w:rPr>
              <w:t>Depends on staff retention</w:t>
            </w:r>
          </w:p>
        </w:tc>
        <w:tc>
          <w:tcPr>
            <w:tcW w:type="dxa" w:w="3456"/>
          </w:tcPr>
          <w:p>
            <w:pPr>
              <w:jc w:val="center"/>
            </w:pPr>
            <w:r/>
            <w:r>
              <w:rPr>
                <w:rFonts w:ascii="Calibri" w:hAnsi="Calibri"/>
                <w:sz w:val="22"/>
              </w:rPr>
              <w:t>Improves as defect history accumulates</w:t>
            </w:r>
          </w:p>
        </w:tc>
      </w:tr>
      <w:tr>
        <w:tc>
          <w:tcPr>
            <w:tcW w:type="dxa" w:w="2016"/>
          </w:tcPr>
          <w:p>
            <w:pPr>
              <w:jc w:val="left"/>
            </w:pPr>
            <w:r/>
            <w:r>
              <w:rPr>
                <w:rFonts w:ascii="Calibri" w:hAnsi="Calibri"/>
                <w:sz w:val="22"/>
              </w:rPr>
              <w:t>Evaluation</w:t>
            </w:r>
          </w:p>
        </w:tc>
        <w:tc>
          <w:tcPr>
            <w:tcW w:type="dxa" w:w="3456"/>
          </w:tcPr>
          <w:p>
            <w:pPr>
              <w:jc w:val="center"/>
            </w:pPr>
            <w:r/>
            <w:r>
              <w:rPr>
                <w:rFonts w:ascii="Calibri" w:hAnsi="Calibri"/>
                <w:sz w:val="22"/>
              </w:rPr>
              <w:t>Effectiveness is not measured</w:t>
            </w:r>
          </w:p>
        </w:tc>
        <w:tc>
          <w:tcPr>
            <w:tcW w:type="dxa" w:w="3456"/>
          </w:tcPr>
          <w:p>
            <w:pPr>
              <w:jc w:val="center"/>
            </w:pPr>
            <w:r/>
            <w:r>
              <w:rPr>
                <w:rFonts w:ascii="Calibri" w:hAnsi="Calibri"/>
                <w:sz w:val="22"/>
              </w:rPr>
              <w:t>Seven metrics on an independent hold-out set</w:t>
            </w:r>
          </w:p>
        </w:tc>
      </w:tr>
    </w:tbl>
    <w:p>
      <w:pPr>
        <w:spacing w:after="240" w:before="0"/>
      </w:pPr>
    </w:p>
    <w:p>
      <w:r>
        <w:br w:type="page"/>
      </w:r>
    </w:p>
    <w:p>
      <w:pPr>
        <w:spacing w:after="360" w:before="0"/>
        <w:jc w:val="center"/>
      </w:pPr>
      <w:r>
        <w:rPr>
          <w:rFonts w:ascii="Arial" w:hAnsi="Arial"/>
          <w:b w:val="0"/>
          <w:i w:val="0"/>
          <w:sz w:val="56"/>
          <w:u w:val="none"/>
        </w:rPr>
        <w:t>Modules</w:t>
      </w:r>
    </w:p>
    <w:p>
      <w:pPr>
        <w:spacing w:after="160" w:before="0"/>
        <w:jc w:val="both"/>
      </w:pPr>
      <w:r>
        <w:rPr>
          <w:rFonts w:ascii="Calibri" w:hAnsi="Calibri"/>
          <w:b w:val="0"/>
          <w:i w:val="0"/>
          <w:sz w:val="32"/>
          <w:u w:val="none"/>
        </w:rPr>
        <w:t>The system is implemented as an installable Python package named sdp, which contains eight modules, together with a set of five command-line scripts that orchestrate them and one test module. Each module has a single, clearly delimited responsibility, and the dependencies between them are acyclic. The modules are described below in the order in which they participate in a typical execution.</w:t>
      </w:r>
    </w:p>
    <w:p>
      <w:pPr>
        <w:spacing w:after="160" w:before="0"/>
      </w:pPr>
      <w:r>
        <w:rPr>
          <w:rFonts w:ascii="Calibri" w:hAnsi="Calibri"/>
          <w:b/>
          <w:i w:val="0"/>
          <w:sz w:val="36"/>
          <w:u w:val="none"/>
        </w:rPr>
        <w:t>6.1  Configuration Module</w:t>
      </w:r>
    </w:p>
    <w:p>
      <w:pPr>
        <w:spacing w:after="160" w:before="0"/>
        <w:jc w:val="both"/>
      </w:pPr>
      <w:r>
        <w:rPr>
          <w:rFonts w:ascii="Calibri" w:hAnsi="Calibri"/>
          <w:b w:val="0"/>
          <w:i w:val="0"/>
          <w:sz w:val="32"/>
          <w:u w:val="none"/>
        </w:rPr>
        <w:t>The configuration module reads the YAML file that declares every experimental setting, validates that the mandatory sections are present, and supplies defaults for optional keys so that the remainder of the code can rely on their existence. Centralising the settings in this way means that a change of dataset, balancing strategy, cross-validation design or model list requires no modification to any source file, which is important both for reproducibility and for the ablation studies reported in Chapter 15.</w:t>
      </w:r>
    </w:p>
    <w:p>
      <w:pPr>
        <w:spacing w:after="160" w:before="0"/>
      </w:pPr>
      <w:r>
        <w:rPr>
          <w:rFonts w:ascii="Calibri" w:hAnsi="Calibri"/>
          <w:b/>
          <w:i w:val="0"/>
          <w:sz w:val="36"/>
          <w:u w:val="none"/>
        </w:rPr>
        <w:t>6.2  Utilities Module</w:t>
      </w:r>
    </w:p>
    <w:p>
      <w:pPr>
        <w:spacing w:after="160" w:before="0"/>
        <w:jc w:val="both"/>
      </w:pPr>
      <w:r>
        <w:rPr>
          <w:rFonts w:ascii="Calibri" w:hAnsi="Calibri"/>
          <w:b w:val="0"/>
          <w:i w:val="0"/>
          <w:sz w:val="32"/>
          <w:u w:val="none"/>
        </w:rPr>
        <w:t>The utilities module provides the cross-cutting services used throughout the package: a console logger with a consistent timestamped format, a seeding function that fixes the state of every random number generator on which the system depends, path resolution that interprets the relative paths of the configuration file against the project root, and helpers for writing and reading JSON that correctly serialise NumPy numeric types.</w:t>
      </w:r>
    </w:p>
    <w:p>
      <w:pPr>
        <w:spacing w:after="160" w:before="0"/>
      </w:pPr>
      <w:r>
        <w:rPr>
          <w:rFonts w:ascii="Calibri" w:hAnsi="Calibri"/>
          <w:b/>
          <w:i w:val="0"/>
          <w:sz w:val="36"/>
          <w:u w:val="none"/>
        </w:rPr>
        <w:t>6.3  Data Loader Module</w:t>
      </w:r>
    </w:p>
    <w:p>
      <w:pPr>
        <w:spacing w:after="160" w:before="0"/>
        <w:jc w:val="both"/>
      </w:pPr>
      <w:r>
        <w:rPr>
          <w:rFonts w:ascii="Calibri" w:hAnsi="Calibri"/>
          <w:b w:val="0"/>
          <w:i w:val="0"/>
          <w:sz w:val="32"/>
          <w:u w:val="none"/>
        </w:rPr>
        <w:t>The data loader is responsible for obtaining the datasets and converting them into a uniform in-memory representation. It downloads the requested ARFF file from a public mirror of the PROMISE repository, caching it locally so that subsequent runs require no network access, and falls back to the OpenML service if the primary source is unavailable. It contains a compact parser for the Attribute-Relation File Format that extracts the attribute names from the header and reads the data section into a data frame, treating the question mark as a missing value. It then normalises the target column, which is necessary because the class attribute is named Defective in three of the four files and label in the fourth, and encodes it as an integer.</w:t>
      </w:r>
    </w:p>
    <w:p>
      <w:pPr>
        <w:spacing w:after="160" w:before="0"/>
      </w:pPr>
      <w:r>
        <w:rPr>
          <w:rFonts w:ascii="Calibri" w:hAnsi="Calibri"/>
          <w:b/>
          <w:i w:val="0"/>
          <w:sz w:val="36"/>
          <w:u w:val="none"/>
        </w:rPr>
        <w:t>6.4  Preprocessing Module</w:t>
      </w:r>
    </w:p>
    <w:p>
      <w:pPr>
        <w:spacing w:after="160" w:before="0"/>
        <w:jc w:val="both"/>
      </w:pPr>
      <w:r>
        <w:rPr>
          <w:rFonts w:ascii="Calibri" w:hAnsi="Calibri"/>
          <w:b w:val="0"/>
          <w:i w:val="0"/>
          <w:sz w:val="32"/>
          <w:u w:val="none"/>
        </w:rPr>
        <w:t>The preprocessing module contains both the frame-level cleaning operations and the construction of the learned transformation pipeline. Cleaning removes duplicated rows and columns of zero variance; neither operation estimates any parameter from the data, so both may safely be applied before the split. The module also performs the stratified division into training and test partitions, and builds the pipeline that chains median imputation, the logarithmic transformation, standardisation, optional synthetic over-sampling and the classifier itself into a single object.</w:t>
      </w:r>
    </w:p>
    <w:p>
      <w:pPr>
        <w:spacing w:after="160" w:before="0"/>
      </w:pPr>
      <w:r>
        <w:rPr>
          <w:rFonts w:ascii="Calibri" w:hAnsi="Calibri"/>
          <w:b/>
          <w:i w:val="0"/>
          <w:sz w:val="36"/>
          <w:u w:val="none"/>
        </w:rPr>
        <w:t>6.5  Models Module</w:t>
      </w:r>
    </w:p>
    <w:p>
      <w:pPr>
        <w:spacing w:after="160" w:before="0"/>
        <w:jc w:val="both"/>
      </w:pPr>
      <w:r>
        <w:rPr>
          <w:rFonts w:ascii="Calibri" w:hAnsi="Calibri"/>
          <w:b w:val="0"/>
          <w:i w:val="0"/>
          <w:sz w:val="32"/>
          <w:u w:val="none"/>
        </w:rPr>
        <w:t>The models module holds a registry that maps a short name to a factory function returning a configured estimator, together with a second registry of hyper-parameter search spaces used by the optional randomised search. Because every factory receives the random seed and the balancing mode, cost-sensitive class weighting can be applied uniformly to every algorithm that supports it. Adding a classifier to the study requires one entry in each registry and no other change.</w:t>
      </w:r>
    </w:p>
    <w:p>
      <w:pPr>
        <w:spacing w:after="160" w:before="0"/>
      </w:pPr>
      <w:r>
        <w:rPr>
          <w:rFonts w:ascii="Calibri" w:hAnsi="Calibri"/>
          <w:b/>
          <w:i w:val="0"/>
          <w:sz w:val="36"/>
          <w:u w:val="none"/>
        </w:rPr>
        <w:t>6.6  Evaluation Module</w:t>
      </w:r>
    </w:p>
    <w:p>
      <w:pPr>
        <w:spacing w:after="160" w:before="0"/>
        <w:jc w:val="both"/>
      </w:pPr>
      <w:r>
        <w:rPr>
          <w:rFonts w:ascii="Calibri" w:hAnsi="Calibri"/>
          <w:b w:val="0"/>
          <w:i w:val="0"/>
          <w:sz w:val="32"/>
          <w:u w:val="none"/>
        </w:rPr>
        <w:t>The evaluation module computes the seven performance measures from a vector of true labels and a vector of predictions, extracts a continuous score from any estimator irrespective of whether it exposes predicted probabilities or a decision function, runs stratified cross-validation over the training partition and assembles the per-model results into a sorted table.</w:t>
      </w:r>
    </w:p>
    <w:p>
      <w:pPr>
        <w:spacing w:after="160" w:before="0"/>
      </w:pPr>
      <w:r>
        <w:rPr>
          <w:rFonts w:ascii="Calibri" w:hAnsi="Calibri"/>
          <w:b/>
          <w:i w:val="0"/>
          <w:sz w:val="36"/>
          <w:u w:val="none"/>
        </w:rPr>
        <w:t>6.7  Visualization Module</w:t>
      </w:r>
    </w:p>
    <w:p>
      <w:pPr>
        <w:spacing w:after="160" w:before="0"/>
        <w:jc w:val="both"/>
      </w:pPr>
      <w:r>
        <w:rPr>
          <w:rFonts w:ascii="Calibri" w:hAnsi="Calibri"/>
          <w:b w:val="0"/>
          <w:i w:val="0"/>
          <w:sz w:val="32"/>
          <w:u w:val="none"/>
        </w:rPr>
        <w:t>The visualization module produces every figure that appears in this report, using a non-interactive rendering backend so that the system runs without a display. It generates the exploratory figures, the receiver operating characteristic and precision-recall curves, the confusion matrices, the model-comparison bar chart, the cross-validation box plot, the feature-importance chart and the cross-dataset heat maps.</w:t>
      </w:r>
    </w:p>
    <w:p>
      <w:pPr>
        <w:spacing w:after="160" w:before="0"/>
      </w:pPr>
      <w:r>
        <w:rPr>
          <w:rFonts w:ascii="Calibri" w:hAnsi="Calibri"/>
          <w:b/>
          <w:i w:val="0"/>
          <w:sz w:val="36"/>
          <w:u w:val="none"/>
        </w:rPr>
        <w:t>6.8  Exploratory Data Analysis Module</w:t>
      </w:r>
    </w:p>
    <w:p>
      <w:pPr>
        <w:spacing w:after="160" w:before="0"/>
        <w:jc w:val="both"/>
      </w:pPr>
      <w:r>
        <w:rPr>
          <w:rFonts w:ascii="Calibri" w:hAnsi="Calibri"/>
          <w:b w:val="0"/>
          <w:i w:val="0"/>
          <w:sz w:val="32"/>
          <w:u w:val="none"/>
        </w:rPr>
        <w:t>The exploratory analysis module drives the characterisation of a dataset. It writes a summary of the dataset dimensions, class balance and missing-value structure as JSON, a table of descriptive statistics including skewness and correlation with the target as CSV, and four figures.</w:t>
      </w:r>
    </w:p>
    <w:p>
      <w:pPr>
        <w:spacing w:after="160" w:before="0"/>
      </w:pPr>
      <w:r>
        <w:rPr>
          <w:rFonts w:ascii="Calibri" w:hAnsi="Calibri"/>
          <w:b/>
          <w:i w:val="0"/>
          <w:sz w:val="36"/>
          <w:u w:val="none"/>
        </w:rPr>
        <w:t>6.9  Command-Line Scripts</w:t>
      </w:r>
    </w:p>
    <w:p>
      <w:pPr>
        <w:spacing w:after="160" w:before="0"/>
        <w:jc w:val="both"/>
      </w:pPr>
      <w:r>
        <w:rPr>
          <w:rFonts w:ascii="Calibri" w:hAnsi="Calibri"/>
          <w:b w:val="0"/>
          <w:i w:val="0"/>
          <w:sz w:val="32"/>
          <w:u w:val="none"/>
        </w:rPr>
        <w:t>Five scripts provide the user interface to the package.</w:t>
      </w:r>
    </w:p>
    <w:p>
      <w:pPr>
        <w:pStyle w:val="ListParagraph"/>
        <w:spacing w:after="80" w:before="0"/>
        <w:jc w:val="both"/>
        <w:numPr>
          <w:ilvl w:val="0"/>
          <w:numId w:val="1"/>
        </w:numPr>
      </w:pPr>
      <w:r>
        <w:rPr>
          <w:rFonts w:ascii="Calibri" w:hAnsi="Calibri"/>
          <w:b w:val="0"/>
          <w:i w:val="0"/>
          <w:sz w:val="32"/>
          <w:u w:val="none"/>
        </w:rPr>
        <w:t>download_data.py obtains the datasets named in the configuration file and reports the dimensions and class balance of each.</w:t>
      </w:r>
    </w:p>
    <w:p>
      <w:pPr>
        <w:pStyle w:val="ListParagraph"/>
        <w:spacing w:after="80" w:before="0"/>
        <w:jc w:val="both"/>
        <w:numPr>
          <w:ilvl w:val="0"/>
          <w:numId w:val="1"/>
        </w:numPr>
      </w:pPr>
      <w:r>
        <w:rPr>
          <w:rFonts w:ascii="Calibri" w:hAnsi="Calibri"/>
          <w:b w:val="0"/>
          <w:i w:val="0"/>
          <w:sz w:val="32"/>
          <w:u w:val="none"/>
        </w:rPr>
        <w:t>run_eda.py performs the exploratory analysis for one dataset or for all of them.</w:t>
      </w:r>
    </w:p>
    <w:p>
      <w:pPr>
        <w:pStyle w:val="ListParagraph"/>
        <w:spacing w:after="80" w:before="0"/>
        <w:jc w:val="both"/>
        <w:numPr>
          <w:ilvl w:val="0"/>
          <w:numId w:val="1"/>
        </w:numPr>
      </w:pPr>
      <w:r>
        <w:rPr>
          <w:rFonts w:ascii="Calibri" w:hAnsi="Calibri"/>
          <w:b w:val="0"/>
          <w:i w:val="0"/>
          <w:sz w:val="32"/>
          <w:u w:val="none"/>
        </w:rPr>
        <w:t>run_pipeline.py is the principal entry point. It executes the complete experiment: loading, cleaning, splitting, cross-validating, fitting, evaluating, plotting and persisting.</w:t>
      </w:r>
    </w:p>
    <w:p>
      <w:pPr>
        <w:pStyle w:val="ListParagraph"/>
        <w:spacing w:after="80" w:before="0"/>
        <w:jc w:val="both"/>
        <w:numPr>
          <w:ilvl w:val="0"/>
          <w:numId w:val="1"/>
        </w:numPr>
      </w:pPr>
      <w:r>
        <w:rPr>
          <w:rFonts w:ascii="Calibri" w:hAnsi="Calibri"/>
          <w:b w:val="0"/>
          <w:i w:val="0"/>
          <w:sz w:val="32"/>
          <w:u w:val="none"/>
        </w:rPr>
        <w:t>predict.py loads a previously trained pipeline and scores a file of module metrics supplied by the user, appending a defect probability and a binary prediction.</w:t>
      </w:r>
    </w:p>
    <w:p>
      <w:pPr>
        <w:pStyle w:val="ListParagraph"/>
        <w:spacing w:after="80" w:before="0"/>
        <w:jc w:val="both"/>
        <w:numPr>
          <w:ilvl w:val="0"/>
          <w:numId w:val="1"/>
        </w:numPr>
      </w:pPr>
      <w:r>
        <w:rPr>
          <w:rFonts w:ascii="Calibri" w:hAnsi="Calibri"/>
          <w:b w:val="0"/>
          <w:i w:val="0"/>
          <w:sz w:val="32"/>
          <w:u w:val="none"/>
        </w:rPr>
        <w:t>make_report_figures.py and make_extra_figures.py regenerate the diagrams and analyses reproduced in this report.</w:t>
      </w:r>
    </w:p>
    <w:p>
      <w:pPr>
        <w:spacing w:after="160" w:before="0"/>
      </w:pPr>
      <w:r>
        <w:rPr>
          <w:rFonts w:ascii="Calibri" w:hAnsi="Calibri"/>
          <w:b/>
          <w:i w:val="0"/>
          <w:sz w:val="36"/>
          <w:u w:val="none"/>
        </w:rPr>
        <w:t>6.10  Test Module</w:t>
      </w:r>
    </w:p>
    <w:p>
      <w:pPr>
        <w:spacing w:after="160" w:before="0"/>
        <w:jc w:val="both"/>
      </w:pPr>
      <w:r>
        <w:rPr>
          <w:rFonts w:ascii="Calibri" w:hAnsi="Calibri"/>
          <w:b w:val="0"/>
          <w:i w:val="0"/>
          <w:sz w:val="32"/>
          <w:u w:val="none"/>
        </w:rPr>
        <w:t>The test module contains the automated test suite described in Chapter 13. It exercises the parser, the target encoding, the cleaning operations, the stratification, the metric computations, the end-to-end training of every registered classifier under all three balancing modes, and the determinism of repeated runs.</w:t>
      </w:r>
    </w:p>
    <w:p>
      <w:pPr>
        <w:spacing w:after="80" w:before="0"/>
        <w:jc w:val="center"/>
      </w:pPr>
      <w:r>
        <w:rPr>
          <w:rFonts w:ascii="Calibri" w:hAnsi="Calibri"/>
          <w:b w:val="0"/>
          <w:i/>
          <w:sz w:val="24"/>
          <w:u w:val="none"/>
        </w:rPr>
        <w:t>Table 6.1  Summary of the implemented modules</w:t>
      </w:r>
    </w:p>
    <w:tbl>
      <w:tblPr>
        <w:tblStyle w:val="TableGrid0"/>
        <w:tblW w:type="auto" w:w="0"/>
        <w:jc w:val="center"/>
        <w:tblLook w:firstColumn="1" w:firstRow="1" w:lastColumn="0" w:lastRow="0" w:noHBand="0" w:noVBand="1" w:val="04A0"/>
      </w:tblPr>
      <w:tblGrid>
        <w:gridCol w:w="3009"/>
        <w:gridCol w:w="3009"/>
        <w:gridCol w:w="3009"/>
      </w:tblGrid>
      <w:tr>
        <w:tc>
          <w:tcPr>
            <w:tcW w:type="dxa" w:w="2736"/>
            <w:shd w:val="clear" w:fill="D9E2F3"/>
          </w:tcPr>
          <w:p>
            <w:pPr>
              <w:jc w:val="center"/>
            </w:pPr>
            <w:r/>
            <w:r>
              <w:rPr>
                <w:rFonts w:ascii="Calibri" w:hAnsi="Calibri"/>
                <w:b/>
                <w:sz w:val="22"/>
              </w:rPr>
              <w:t>Module</w:t>
            </w:r>
          </w:p>
        </w:tc>
        <w:tc>
          <w:tcPr>
            <w:tcW w:type="dxa" w:w="5040"/>
            <w:shd w:val="clear" w:fill="D9E2F3"/>
          </w:tcPr>
          <w:p>
            <w:pPr>
              <w:jc w:val="center"/>
            </w:pPr>
            <w:r/>
            <w:r>
              <w:rPr>
                <w:rFonts w:ascii="Calibri" w:hAnsi="Calibri"/>
                <w:b/>
                <w:sz w:val="22"/>
              </w:rPr>
              <w:t>Responsibility</w:t>
            </w:r>
          </w:p>
        </w:tc>
        <w:tc>
          <w:tcPr>
            <w:tcW w:type="dxa" w:w="1152"/>
            <w:shd w:val="clear" w:fill="D9E2F3"/>
          </w:tcPr>
          <w:p>
            <w:pPr>
              <w:jc w:val="center"/>
            </w:pPr>
            <w:r/>
            <w:r>
              <w:rPr>
                <w:rFonts w:ascii="Calibri" w:hAnsi="Calibri"/>
                <w:b/>
                <w:sz w:val="22"/>
              </w:rPr>
              <w:t>Lines</w:t>
            </w:r>
          </w:p>
        </w:tc>
      </w:tr>
      <w:tr>
        <w:tc>
          <w:tcPr>
            <w:tcW w:type="dxa" w:w="2736"/>
          </w:tcPr>
          <w:p>
            <w:pPr>
              <w:jc w:val="left"/>
            </w:pPr>
            <w:r/>
            <w:r>
              <w:rPr>
                <w:rFonts w:ascii="Calibri" w:hAnsi="Calibri"/>
                <w:sz w:val="22"/>
              </w:rPr>
              <w:t>sdp/config.py</w:t>
            </w:r>
          </w:p>
        </w:tc>
        <w:tc>
          <w:tcPr>
            <w:tcW w:type="dxa" w:w="5040"/>
          </w:tcPr>
          <w:p>
            <w:pPr>
              <w:jc w:val="center"/>
            </w:pPr>
            <w:r/>
            <w:r>
              <w:rPr>
                <w:rFonts w:ascii="Calibri" w:hAnsi="Calibri"/>
                <w:sz w:val="22"/>
              </w:rPr>
              <w:t>Load and validate the experiment configuration</w:t>
            </w:r>
          </w:p>
        </w:tc>
        <w:tc>
          <w:tcPr>
            <w:tcW w:type="dxa" w:w="1152"/>
          </w:tcPr>
          <w:p>
            <w:pPr>
              <w:jc w:val="center"/>
            </w:pPr>
            <w:r/>
            <w:r>
              <w:rPr>
                <w:rFonts w:ascii="Calibri" w:hAnsi="Calibri"/>
                <w:sz w:val="22"/>
              </w:rPr>
              <w:t>47</w:t>
            </w:r>
          </w:p>
        </w:tc>
      </w:tr>
      <w:tr>
        <w:tc>
          <w:tcPr>
            <w:tcW w:type="dxa" w:w="2736"/>
          </w:tcPr>
          <w:p>
            <w:pPr>
              <w:jc w:val="left"/>
            </w:pPr>
            <w:r/>
            <w:r>
              <w:rPr>
                <w:rFonts w:ascii="Calibri" w:hAnsi="Calibri"/>
                <w:sz w:val="22"/>
              </w:rPr>
              <w:t>sdp/utils.py</w:t>
            </w:r>
          </w:p>
        </w:tc>
        <w:tc>
          <w:tcPr>
            <w:tcW w:type="dxa" w:w="5040"/>
          </w:tcPr>
          <w:p>
            <w:pPr>
              <w:jc w:val="center"/>
            </w:pPr>
            <w:r/>
            <w:r>
              <w:rPr>
                <w:rFonts w:ascii="Calibri" w:hAnsi="Calibri"/>
                <w:sz w:val="22"/>
              </w:rPr>
              <w:t>Logging, seeding, path resolution, JSON persistence</w:t>
            </w:r>
          </w:p>
        </w:tc>
        <w:tc>
          <w:tcPr>
            <w:tcW w:type="dxa" w:w="1152"/>
          </w:tcPr>
          <w:p>
            <w:pPr>
              <w:jc w:val="center"/>
            </w:pPr>
            <w:r/>
            <w:r>
              <w:rPr>
                <w:rFonts w:ascii="Calibri" w:hAnsi="Calibri"/>
                <w:sz w:val="22"/>
              </w:rPr>
              <w:t>72</w:t>
            </w:r>
          </w:p>
        </w:tc>
      </w:tr>
      <w:tr>
        <w:tc>
          <w:tcPr>
            <w:tcW w:type="dxa" w:w="2736"/>
          </w:tcPr>
          <w:p>
            <w:pPr>
              <w:jc w:val="left"/>
            </w:pPr>
            <w:r/>
            <w:r>
              <w:rPr>
                <w:rFonts w:ascii="Calibri" w:hAnsi="Calibri"/>
                <w:sz w:val="22"/>
              </w:rPr>
              <w:t>sdp/data_loader.py</w:t>
            </w:r>
          </w:p>
        </w:tc>
        <w:tc>
          <w:tcPr>
            <w:tcW w:type="dxa" w:w="5040"/>
          </w:tcPr>
          <w:p>
            <w:pPr>
              <w:jc w:val="center"/>
            </w:pPr>
            <w:r/>
            <w:r>
              <w:rPr>
                <w:rFonts w:ascii="Calibri" w:hAnsi="Calibri"/>
                <w:sz w:val="22"/>
              </w:rPr>
              <w:t>Download, ARFF parsing, target normalisation</w:t>
            </w:r>
          </w:p>
        </w:tc>
        <w:tc>
          <w:tcPr>
            <w:tcW w:type="dxa" w:w="1152"/>
          </w:tcPr>
          <w:p>
            <w:pPr>
              <w:jc w:val="center"/>
            </w:pPr>
            <w:r/>
            <w:r>
              <w:rPr>
                <w:rFonts w:ascii="Calibri" w:hAnsi="Calibri"/>
                <w:sz w:val="22"/>
              </w:rPr>
              <w:t>153</w:t>
            </w:r>
          </w:p>
        </w:tc>
      </w:tr>
      <w:tr>
        <w:tc>
          <w:tcPr>
            <w:tcW w:type="dxa" w:w="2736"/>
          </w:tcPr>
          <w:p>
            <w:pPr>
              <w:jc w:val="left"/>
            </w:pPr>
            <w:r/>
            <w:r>
              <w:rPr>
                <w:rFonts w:ascii="Calibri" w:hAnsi="Calibri"/>
                <w:sz w:val="22"/>
              </w:rPr>
              <w:t>sdp/preprocessing.py</w:t>
            </w:r>
          </w:p>
        </w:tc>
        <w:tc>
          <w:tcPr>
            <w:tcW w:type="dxa" w:w="5040"/>
          </w:tcPr>
          <w:p>
            <w:pPr>
              <w:jc w:val="center"/>
            </w:pPr>
            <w:r/>
            <w:r>
              <w:rPr>
                <w:rFonts w:ascii="Calibri" w:hAnsi="Calibri"/>
                <w:sz w:val="22"/>
              </w:rPr>
              <w:t>Cleaning, splitting, transformation pipeline, SMOTE</w:t>
            </w:r>
          </w:p>
        </w:tc>
        <w:tc>
          <w:tcPr>
            <w:tcW w:type="dxa" w:w="1152"/>
          </w:tcPr>
          <w:p>
            <w:pPr>
              <w:jc w:val="center"/>
            </w:pPr>
            <w:r/>
            <w:r>
              <w:rPr>
                <w:rFonts w:ascii="Calibri" w:hAnsi="Calibri"/>
                <w:sz w:val="22"/>
              </w:rPr>
              <w:t>116</w:t>
            </w:r>
          </w:p>
        </w:tc>
      </w:tr>
      <w:tr>
        <w:tc>
          <w:tcPr>
            <w:tcW w:type="dxa" w:w="2736"/>
          </w:tcPr>
          <w:p>
            <w:pPr>
              <w:jc w:val="left"/>
            </w:pPr>
            <w:r/>
            <w:r>
              <w:rPr>
                <w:rFonts w:ascii="Calibri" w:hAnsi="Calibri"/>
                <w:sz w:val="22"/>
              </w:rPr>
              <w:t>sdp/models.py</w:t>
            </w:r>
          </w:p>
        </w:tc>
        <w:tc>
          <w:tcPr>
            <w:tcW w:type="dxa" w:w="5040"/>
          </w:tcPr>
          <w:p>
            <w:pPr>
              <w:jc w:val="center"/>
            </w:pPr>
            <w:r/>
            <w:r>
              <w:rPr>
                <w:rFonts w:ascii="Calibri" w:hAnsi="Calibri"/>
                <w:sz w:val="22"/>
              </w:rPr>
              <w:t>Classifier registry and hyper-parameter spaces</w:t>
            </w:r>
          </w:p>
        </w:tc>
        <w:tc>
          <w:tcPr>
            <w:tcW w:type="dxa" w:w="1152"/>
          </w:tcPr>
          <w:p>
            <w:pPr>
              <w:jc w:val="center"/>
            </w:pPr>
            <w:r/>
            <w:r>
              <w:rPr>
                <w:rFonts w:ascii="Calibri" w:hAnsi="Calibri"/>
                <w:sz w:val="22"/>
              </w:rPr>
              <w:t>107</w:t>
            </w:r>
          </w:p>
        </w:tc>
      </w:tr>
      <w:tr>
        <w:tc>
          <w:tcPr>
            <w:tcW w:type="dxa" w:w="2736"/>
          </w:tcPr>
          <w:p>
            <w:pPr>
              <w:jc w:val="left"/>
            </w:pPr>
            <w:r/>
            <w:r>
              <w:rPr>
                <w:rFonts w:ascii="Calibri" w:hAnsi="Calibri"/>
                <w:sz w:val="22"/>
              </w:rPr>
              <w:t>sdp/evaluate.py</w:t>
            </w:r>
          </w:p>
        </w:tc>
        <w:tc>
          <w:tcPr>
            <w:tcW w:type="dxa" w:w="5040"/>
          </w:tcPr>
          <w:p>
            <w:pPr>
              <w:jc w:val="center"/>
            </w:pPr>
            <w:r/>
            <w:r>
              <w:rPr>
                <w:rFonts w:ascii="Calibri" w:hAnsi="Calibri"/>
                <w:sz w:val="22"/>
              </w:rPr>
              <w:t>Metrics, cross-validation, hold-out evaluation</w:t>
            </w:r>
          </w:p>
        </w:tc>
        <w:tc>
          <w:tcPr>
            <w:tcW w:type="dxa" w:w="1152"/>
          </w:tcPr>
          <w:p>
            <w:pPr>
              <w:jc w:val="center"/>
            </w:pPr>
            <w:r/>
            <w:r>
              <w:rPr>
                <w:rFonts w:ascii="Calibri" w:hAnsi="Calibri"/>
                <w:sz w:val="22"/>
              </w:rPr>
              <w:t>114</w:t>
            </w:r>
          </w:p>
        </w:tc>
      </w:tr>
      <w:tr>
        <w:tc>
          <w:tcPr>
            <w:tcW w:type="dxa" w:w="2736"/>
          </w:tcPr>
          <w:p>
            <w:pPr>
              <w:jc w:val="left"/>
            </w:pPr>
            <w:r/>
            <w:r>
              <w:rPr>
                <w:rFonts w:ascii="Calibri" w:hAnsi="Calibri"/>
                <w:sz w:val="22"/>
              </w:rPr>
              <w:t>sdp/visualization.py</w:t>
            </w:r>
          </w:p>
        </w:tc>
        <w:tc>
          <w:tcPr>
            <w:tcW w:type="dxa" w:w="5040"/>
          </w:tcPr>
          <w:p>
            <w:pPr>
              <w:jc w:val="center"/>
            </w:pPr>
            <w:r/>
            <w:r>
              <w:rPr>
                <w:rFonts w:ascii="Calibri" w:hAnsi="Calibri"/>
                <w:sz w:val="22"/>
              </w:rPr>
              <w:t>All exploratory and evaluation figures</w:t>
            </w:r>
          </w:p>
        </w:tc>
        <w:tc>
          <w:tcPr>
            <w:tcW w:type="dxa" w:w="1152"/>
          </w:tcPr>
          <w:p>
            <w:pPr>
              <w:jc w:val="center"/>
            </w:pPr>
            <w:r/>
            <w:r>
              <w:rPr>
                <w:rFonts w:ascii="Calibri" w:hAnsi="Calibri"/>
                <w:sz w:val="22"/>
              </w:rPr>
              <w:t>193</w:t>
            </w:r>
          </w:p>
        </w:tc>
      </w:tr>
      <w:tr>
        <w:tc>
          <w:tcPr>
            <w:tcW w:type="dxa" w:w="2736"/>
          </w:tcPr>
          <w:p>
            <w:pPr>
              <w:jc w:val="left"/>
            </w:pPr>
            <w:r/>
            <w:r>
              <w:rPr>
                <w:rFonts w:ascii="Calibri" w:hAnsi="Calibri"/>
                <w:sz w:val="22"/>
              </w:rPr>
              <w:t>sdp/eda.py</w:t>
            </w:r>
          </w:p>
        </w:tc>
        <w:tc>
          <w:tcPr>
            <w:tcW w:type="dxa" w:w="5040"/>
          </w:tcPr>
          <w:p>
            <w:pPr>
              <w:jc w:val="center"/>
            </w:pPr>
            <w:r/>
            <w:r>
              <w:rPr>
                <w:rFonts w:ascii="Calibri" w:hAnsi="Calibri"/>
                <w:sz w:val="22"/>
              </w:rPr>
              <w:t>Exploratory data analysis driver</w:t>
            </w:r>
          </w:p>
        </w:tc>
        <w:tc>
          <w:tcPr>
            <w:tcW w:type="dxa" w:w="1152"/>
          </w:tcPr>
          <w:p>
            <w:pPr>
              <w:jc w:val="center"/>
            </w:pPr>
            <w:r/>
            <w:r>
              <w:rPr>
                <w:rFonts w:ascii="Calibri" w:hAnsi="Calibri"/>
                <w:sz w:val="22"/>
              </w:rPr>
              <w:t>65</w:t>
            </w:r>
          </w:p>
        </w:tc>
      </w:tr>
      <w:tr>
        <w:tc>
          <w:tcPr>
            <w:tcW w:type="dxa" w:w="2736"/>
          </w:tcPr>
          <w:p>
            <w:pPr>
              <w:jc w:val="left"/>
            </w:pPr>
            <w:r/>
            <w:r>
              <w:rPr>
                <w:rFonts w:ascii="Calibri" w:hAnsi="Calibri"/>
                <w:sz w:val="22"/>
              </w:rPr>
              <w:t>scripts/download_data.py</w:t>
            </w:r>
          </w:p>
        </w:tc>
        <w:tc>
          <w:tcPr>
            <w:tcW w:type="dxa" w:w="5040"/>
          </w:tcPr>
          <w:p>
            <w:pPr>
              <w:jc w:val="center"/>
            </w:pPr>
            <w:r/>
            <w:r>
              <w:rPr>
                <w:rFonts w:ascii="Calibri" w:hAnsi="Calibri"/>
                <w:sz w:val="22"/>
              </w:rPr>
              <w:t>Dataset acquisition command</w:t>
            </w:r>
          </w:p>
        </w:tc>
        <w:tc>
          <w:tcPr>
            <w:tcW w:type="dxa" w:w="1152"/>
          </w:tcPr>
          <w:p>
            <w:pPr>
              <w:jc w:val="center"/>
            </w:pPr>
            <w:r/>
            <w:r>
              <w:rPr>
                <w:rFonts w:ascii="Calibri" w:hAnsi="Calibri"/>
                <w:sz w:val="22"/>
              </w:rPr>
              <w:t>33</w:t>
            </w:r>
          </w:p>
        </w:tc>
      </w:tr>
      <w:tr>
        <w:tc>
          <w:tcPr>
            <w:tcW w:type="dxa" w:w="2736"/>
          </w:tcPr>
          <w:p>
            <w:pPr>
              <w:jc w:val="left"/>
            </w:pPr>
            <w:r/>
            <w:r>
              <w:rPr>
                <w:rFonts w:ascii="Calibri" w:hAnsi="Calibri"/>
                <w:sz w:val="22"/>
              </w:rPr>
              <w:t>scripts/run_eda.py</w:t>
            </w:r>
          </w:p>
        </w:tc>
        <w:tc>
          <w:tcPr>
            <w:tcW w:type="dxa" w:w="5040"/>
          </w:tcPr>
          <w:p>
            <w:pPr>
              <w:jc w:val="center"/>
            </w:pPr>
            <w:r/>
            <w:r>
              <w:rPr>
                <w:rFonts w:ascii="Calibri" w:hAnsi="Calibri"/>
                <w:sz w:val="22"/>
              </w:rPr>
              <w:t>Exploratory analysis command</w:t>
            </w:r>
          </w:p>
        </w:tc>
        <w:tc>
          <w:tcPr>
            <w:tcW w:type="dxa" w:w="1152"/>
          </w:tcPr>
          <w:p>
            <w:pPr>
              <w:jc w:val="center"/>
            </w:pPr>
            <w:r/>
            <w:r>
              <w:rPr>
                <w:rFonts w:ascii="Calibri" w:hAnsi="Calibri"/>
                <w:sz w:val="22"/>
              </w:rPr>
              <w:t>37</w:t>
            </w:r>
          </w:p>
        </w:tc>
      </w:tr>
      <w:tr>
        <w:tc>
          <w:tcPr>
            <w:tcW w:type="dxa" w:w="2736"/>
          </w:tcPr>
          <w:p>
            <w:pPr>
              <w:jc w:val="left"/>
            </w:pPr>
            <w:r/>
            <w:r>
              <w:rPr>
                <w:rFonts w:ascii="Calibri" w:hAnsi="Calibri"/>
                <w:sz w:val="22"/>
              </w:rPr>
              <w:t>scripts/run_pipeline.py</w:t>
            </w:r>
          </w:p>
        </w:tc>
        <w:tc>
          <w:tcPr>
            <w:tcW w:type="dxa" w:w="5040"/>
          </w:tcPr>
          <w:p>
            <w:pPr>
              <w:jc w:val="center"/>
            </w:pPr>
            <w:r/>
            <w:r>
              <w:rPr>
                <w:rFonts w:ascii="Calibri" w:hAnsi="Calibri"/>
                <w:sz w:val="22"/>
              </w:rPr>
              <w:t>Training and evaluation command</w:t>
            </w:r>
          </w:p>
        </w:tc>
        <w:tc>
          <w:tcPr>
            <w:tcW w:type="dxa" w:w="1152"/>
          </w:tcPr>
          <w:p>
            <w:pPr>
              <w:jc w:val="center"/>
            </w:pPr>
            <w:r/>
            <w:r>
              <w:rPr>
                <w:rFonts w:ascii="Calibri" w:hAnsi="Calibri"/>
                <w:sz w:val="22"/>
              </w:rPr>
              <w:t>188</w:t>
            </w:r>
          </w:p>
        </w:tc>
      </w:tr>
      <w:tr>
        <w:tc>
          <w:tcPr>
            <w:tcW w:type="dxa" w:w="2736"/>
          </w:tcPr>
          <w:p>
            <w:pPr>
              <w:jc w:val="left"/>
            </w:pPr>
            <w:r/>
            <w:r>
              <w:rPr>
                <w:rFonts w:ascii="Calibri" w:hAnsi="Calibri"/>
                <w:sz w:val="22"/>
              </w:rPr>
              <w:t>scripts/predict.py</w:t>
            </w:r>
          </w:p>
        </w:tc>
        <w:tc>
          <w:tcPr>
            <w:tcW w:type="dxa" w:w="5040"/>
          </w:tcPr>
          <w:p>
            <w:pPr>
              <w:jc w:val="center"/>
            </w:pPr>
            <w:r/>
            <w:r>
              <w:rPr>
                <w:rFonts w:ascii="Calibri" w:hAnsi="Calibri"/>
                <w:sz w:val="22"/>
              </w:rPr>
              <w:t>Scoring of previously unseen modules</w:t>
            </w:r>
          </w:p>
        </w:tc>
        <w:tc>
          <w:tcPr>
            <w:tcW w:type="dxa" w:w="1152"/>
          </w:tcPr>
          <w:p>
            <w:pPr>
              <w:jc w:val="center"/>
            </w:pPr>
            <w:r/>
            <w:r>
              <w:rPr>
                <w:rFonts w:ascii="Calibri" w:hAnsi="Calibri"/>
                <w:sz w:val="22"/>
              </w:rPr>
              <w:t>59</w:t>
            </w:r>
          </w:p>
        </w:tc>
      </w:tr>
      <w:tr>
        <w:tc>
          <w:tcPr>
            <w:tcW w:type="dxa" w:w="2736"/>
          </w:tcPr>
          <w:p>
            <w:pPr>
              <w:jc w:val="left"/>
            </w:pPr>
            <w:r/>
            <w:r>
              <w:rPr>
                <w:rFonts w:ascii="Calibri" w:hAnsi="Calibri"/>
                <w:sz w:val="22"/>
              </w:rPr>
              <w:t>tests/test_pipeline.py</w:t>
            </w:r>
          </w:p>
        </w:tc>
        <w:tc>
          <w:tcPr>
            <w:tcW w:type="dxa" w:w="5040"/>
          </w:tcPr>
          <w:p>
            <w:pPr>
              <w:jc w:val="center"/>
            </w:pPr>
            <w:r/>
            <w:r>
              <w:rPr>
                <w:rFonts w:ascii="Calibri" w:hAnsi="Calibri"/>
                <w:sz w:val="22"/>
              </w:rPr>
              <w:t>Automated test suite</w:t>
            </w:r>
          </w:p>
        </w:tc>
        <w:tc>
          <w:tcPr>
            <w:tcW w:type="dxa" w:w="1152"/>
          </w:tcPr>
          <w:p>
            <w:pPr>
              <w:jc w:val="center"/>
            </w:pPr>
            <w:r/>
            <w:r>
              <w:rPr>
                <w:rFonts w:ascii="Calibri" w:hAnsi="Calibri"/>
                <w:sz w:val="22"/>
              </w:rPr>
              <w:t>119</w:t>
            </w:r>
          </w:p>
        </w:tc>
      </w:tr>
    </w:tbl>
    <w:p>
      <w:pPr>
        <w:spacing w:after="240" w:before="0"/>
      </w:pPr>
    </w:p>
    <w:p>
      <w:r>
        <w:br w:type="page"/>
      </w:r>
    </w:p>
    <w:p>
      <w:pPr>
        <w:spacing w:after="360" w:before="0"/>
        <w:jc w:val="center"/>
      </w:pPr>
      <w:r>
        <w:rPr>
          <w:rFonts w:ascii="Arial" w:hAnsi="Arial"/>
          <w:b w:val="0"/>
          <w:i w:val="0"/>
          <w:sz w:val="56"/>
          <w:u w:val="none"/>
        </w:rPr>
        <w:t>Technology</w:t>
      </w:r>
    </w:p>
    <w:p>
      <w:pPr>
        <w:spacing w:after="160" w:before="0"/>
        <w:jc w:val="both"/>
      </w:pPr>
      <w:r>
        <w:rPr>
          <w:rFonts w:ascii="Calibri" w:hAnsi="Calibri"/>
          <w:b w:val="0"/>
          <w:i w:val="0"/>
          <w:sz w:val="32"/>
          <w:u w:val="none"/>
        </w:rPr>
        <w:t>This chapter describes the technologies on which the system is built and the reasons for which each was selected. All are open source and freely available, and the entire system runs on a standard personal computer without specialised hardware.</w:t>
      </w:r>
    </w:p>
    <w:p>
      <w:pPr>
        <w:spacing w:after="160" w:before="0"/>
      </w:pPr>
      <w:r>
        <w:rPr>
          <w:rFonts w:ascii="Calibri" w:hAnsi="Calibri"/>
          <w:b/>
          <w:i w:val="0"/>
          <w:sz w:val="36"/>
          <w:u w:val="none"/>
        </w:rPr>
        <w:t>7.1  Python</w:t>
      </w:r>
    </w:p>
    <w:p>
      <w:pPr>
        <w:spacing w:after="160" w:before="0"/>
        <w:jc w:val="both"/>
      </w:pPr>
      <w:r>
        <w:rPr>
          <w:rFonts w:ascii="Calibri" w:hAnsi="Calibri"/>
          <w:b w:val="0"/>
          <w:i w:val="0"/>
          <w:sz w:val="32"/>
          <w:u w:val="none"/>
        </w:rPr>
        <w:t>Python is a high-level, interpreted, dynamically typed general-purpose programming language created by Guido van Rossum and first released in 1991. It has become the dominant language for data analysis and machine learning, and it was chosen for this project for four reasons: the maturity and completeness of its scientific ecosystem; the readability of the resulting code, which matters in a report that must be understood by a reader who did not write it; the availability of the exact library implementations of the algorithms used in the reference literature; and its status as the language in which almost all published defect-prediction research is now conducted, which makes the work directly comparable. Version 3.13 was used for development; the code is compatible with version 3.9 and later.</w:t>
      </w:r>
    </w:p>
    <w:p>
      <w:pPr>
        <w:spacing w:after="160" w:before="0"/>
      </w:pPr>
      <w:r>
        <w:rPr>
          <w:rFonts w:ascii="Calibri" w:hAnsi="Calibri"/>
          <w:b/>
          <w:i w:val="0"/>
          <w:sz w:val="36"/>
          <w:u w:val="none"/>
        </w:rPr>
        <w:t>7.2  NumPy and pandas</w:t>
      </w:r>
    </w:p>
    <w:p>
      <w:pPr>
        <w:spacing w:after="160" w:before="0"/>
        <w:jc w:val="both"/>
      </w:pPr>
      <w:r>
        <w:rPr>
          <w:rFonts w:ascii="Calibri" w:hAnsi="Calibri"/>
          <w:b w:val="0"/>
          <w:i w:val="0"/>
          <w:sz w:val="32"/>
          <w:u w:val="none"/>
        </w:rPr>
        <w:t>NumPy provides the multidimensional array object and the vectorised numerical operations on which the whole scientific Python stack is founded. Operations expressed over whole arrays execute in compiled code rather than in the interpreter, which makes them one to two orders of magnitude faster than equivalent Python loops.</w:t>
      </w:r>
    </w:p>
    <w:p>
      <w:pPr>
        <w:spacing w:after="160" w:before="0"/>
        <w:jc w:val="both"/>
      </w:pPr>
      <w:r>
        <w:rPr>
          <w:rFonts w:ascii="Calibri" w:hAnsi="Calibri"/>
          <w:b w:val="0"/>
          <w:i w:val="0"/>
          <w:sz w:val="32"/>
          <w:u w:val="none"/>
        </w:rPr>
        <w:t>pandas builds on NumPy to provide the data frame, a two-dimensional labelled table with heterogeneous column types, together with facilities for reading and writing delimited files, handling missing data, grouping, joining and reshaping. In this project pandas is used to hold the parsed ARFF data, to compute the descriptive statistics of the exploratory analysis, and to assemble and export the result tables that appear in Chapter 15.</w:t>
      </w:r>
    </w:p>
    <w:p>
      <w:pPr>
        <w:spacing w:after="160" w:before="0"/>
      </w:pPr>
      <w:r>
        <w:rPr>
          <w:rFonts w:ascii="Calibri" w:hAnsi="Calibri"/>
          <w:b/>
          <w:i w:val="0"/>
          <w:sz w:val="36"/>
          <w:u w:val="none"/>
        </w:rPr>
        <w:t>7.3  scikit-learn</w:t>
      </w:r>
    </w:p>
    <w:p>
      <w:pPr>
        <w:spacing w:after="160" w:before="0"/>
        <w:jc w:val="both"/>
      </w:pPr>
      <w:r>
        <w:rPr>
          <w:rFonts w:ascii="Calibri" w:hAnsi="Calibri"/>
          <w:b w:val="0"/>
          <w:i w:val="0"/>
          <w:sz w:val="32"/>
          <w:u w:val="none"/>
        </w:rPr>
        <w:t>scikit-learn is the principal machine-learning library of the Python ecosystem. It supplies implementations of all eight classification algorithms used here, the preprocessing transformers, the cross-validation splitters, the metric functions and, most importantly for the design of this system, the Pipeline abstraction.</w:t>
      </w:r>
    </w:p>
    <w:p>
      <w:pPr>
        <w:spacing w:after="160" w:before="0"/>
        <w:jc w:val="both"/>
      </w:pPr>
      <w:r>
        <w:rPr>
          <w:rFonts w:ascii="Calibri" w:hAnsi="Calibri"/>
          <w:b w:val="0"/>
          <w:i w:val="0"/>
          <w:sz w:val="32"/>
          <w:u w:val="none"/>
        </w:rPr>
        <w:t>A pipeline chains a sequence of transformers and a final estimator into a single object that itself satisfies the estimator interface. When the pipeline is fitted, each transformer is fitted in turn on the output of its predecessor; when it is used to predict, the same fitted transformers are applied without refitting. This single abstraction is what guarantees the absence of information leakage in this project, because when a pipeline is passed to a cross-validation routine the transformers are refitted inside every fold using only that fold's training data. The library follows a uniform interface in which every estimator exposes fit, predict and, where meaningful, predict_proba, which is what allows the comparison loop in this project to treat eight very different algorithms identically.</w:t>
      </w:r>
    </w:p>
    <w:p>
      <w:pPr>
        <w:spacing w:after="160" w:before="0"/>
      </w:pPr>
      <w:r>
        <w:rPr>
          <w:rFonts w:ascii="Calibri" w:hAnsi="Calibri"/>
          <w:b/>
          <w:i w:val="0"/>
          <w:sz w:val="36"/>
          <w:u w:val="none"/>
        </w:rPr>
        <w:t>7.4  imbalanced-learn</w:t>
      </w:r>
    </w:p>
    <w:p>
      <w:pPr>
        <w:spacing w:after="160" w:before="0"/>
        <w:jc w:val="both"/>
      </w:pPr>
      <w:r>
        <w:rPr>
          <w:rFonts w:ascii="Calibri" w:hAnsi="Calibri"/>
          <w:b w:val="0"/>
          <w:i w:val="0"/>
          <w:sz w:val="32"/>
          <w:u w:val="none"/>
        </w:rPr>
        <w:t>imbalanced-learn extends scikit-learn with resampling algorithms for imbalanced data, including the implementation of SMOTE used here. Critically, it also provides a pipeline class that is aware of resampling: a resampler placed in such a pipeline is executed when the pipeline is fitted but is bypassed when it is used to predict. Without this behaviour it would be necessary to resample manually inside each cross-validation fold, which is the step that published studies most frequently omit.</w:t>
      </w:r>
    </w:p>
    <w:p>
      <w:pPr>
        <w:spacing w:after="160" w:before="0"/>
      </w:pPr>
      <w:r>
        <w:rPr>
          <w:rFonts w:ascii="Calibri" w:hAnsi="Calibri"/>
          <w:b/>
          <w:i w:val="0"/>
          <w:sz w:val="36"/>
          <w:u w:val="none"/>
        </w:rPr>
        <w:t>7.5  matplotlib and seaborn</w:t>
      </w:r>
    </w:p>
    <w:p>
      <w:pPr>
        <w:spacing w:after="160" w:before="0"/>
        <w:jc w:val="both"/>
      </w:pPr>
      <w:r>
        <w:rPr>
          <w:rFonts w:ascii="Calibri" w:hAnsi="Calibri"/>
          <w:b w:val="0"/>
          <w:i w:val="0"/>
          <w:sz w:val="32"/>
          <w:u w:val="none"/>
        </w:rPr>
        <w:t>matplotlib is the foundational plotting library for Python and produces all figures in this report. It is used with the Agg backend, which renders directly to an image file without requiring a graphical display, so that the analysis can be executed on a server or as part of an automated build. seaborn is a higher-level interface built on matplotlib that supplies the statistical plot types used in the exploratory analysis, in particular the box plots and the correlation heat maps, together with a consistent visual theme.</w:t>
      </w:r>
    </w:p>
    <w:p>
      <w:pPr>
        <w:spacing w:after="160" w:before="0"/>
      </w:pPr>
      <w:r>
        <w:rPr>
          <w:rFonts w:ascii="Calibri" w:hAnsi="Calibri"/>
          <w:b/>
          <w:i w:val="0"/>
          <w:sz w:val="36"/>
          <w:u w:val="none"/>
        </w:rPr>
        <w:t>7.6  Supporting Tools</w:t>
      </w:r>
    </w:p>
    <w:p>
      <w:pPr>
        <w:pStyle w:val="ListParagraph"/>
        <w:spacing w:after="80" w:before="0"/>
        <w:jc w:val="both"/>
        <w:numPr>
          <w:ilvl w:val="0"/>
          <w:numId w:val="1"/>
        </w:numPr>
      </w:pPr>
      <w:r>
        <w:rPr>
          <w:rFonts w:ascii="Calibri" w:hAnsi="Calibri"/>
          <w:b w:val="0"/>
          <w:i w:val="0"/>
          <w:sz w:val="32"/>
          <w:u w:val="none"/>
        </w:rPr>
        <w:t>PyYAML parses the configuration file. YAML was preferred to JSON because it permits comments, which allows each experimental setting to be documented beside its value.</w:t>
      </w:r>
    </w:p>
    <w:p>
      <w:pPr>
        <w:pStyle w:val="ListParagraph"/>
        <w:spacing w:after="80" w:before="0"/>
        <w:jc w:val="both"/>
        <w:numPr>
          <w:ilvl w:val="0"/>
          <w:numId w:val="1"/>
        </w:numPr>
      </w:pPr>
      <w:r>
        <w:rPr>
          <w:rFonts w:ascii="Calibri" w:hAnsi="Calibri"/>
          <w:b w:val="0"/>
          <w:i w:val="0"/>
          <w:sz w:val="32"/>
          <w:u w:val="none"/>
        </w:rPr>
        <w:t>joblib serialises fitted pipelines to disk. It is more efficient than the standard pickle module for objects containing large NumPy arrays.</w:t>
      </w:r>
    </w:p>
    <w:p>
      <w:pPr>
        <w:pStyle w:val="ListParagraph"/>
        <w:spacing w:after="80" w:before="0"/>
        <w:jc w:val="both"/>
        <w:numPr>
          <w:ilvl w:val="0"/>
          <w:numId w:val="1"/>
        </w:numPr>
      </w:pPr>
      <w:r>
        <w:rPr>
          <w:rFonts w:ascii="Calibri" w:hAnsi="Calibri"/>
          <w:b w:val="0"/>
          <w:i w:val="0"/>
          <w:sz w:val="32"/>
          <w:u w:val="none"/>
        </w:rPr>
        <w:t>SciPy supplies the statistical distributions from which the randomised hyper-parameter search draws candidate values.</w:t>
      </w:r>
    </w:p>
    <w:p>
      <w:pPr>
        <w:pStyle w:val="ListParagraph"/>
        <w:spacing w:after="80" w:before="0"/>
        <w:jc w:val="both"/>
        <w:numPr>
          <w:ilvl w:val="0"/>
          <w:numId w:val="1"/>
        </w:numPr>
      </w:pPr>
      <w:r>
        <w:rPr>
          <w:rFonts w:ascii="Calibri" w:hAnsi="Calibri"/>
          <w:b w:val="0"/>
          <w:i w:val="0"/>
          <w:sz w:val="32"/>
          <w:u w:val="none"/>
        </w:rPr>
        <w:t>pytest is the testing framework used for the automated test suite described in Chapter 13.</w:t>
      </w:r>
    </w:p>
    <w:p>
      <w:pPr>
        <w:pStyle w:val="ListParagraph"/>
        <w:spacing w:after="80" w:before="0"/>
        <w:jc w:val="both"/>
        <w:numPr>
          <w:ilvl w:val="0"/>
          <w:numId w:val="1"/>
        </w:numPr>
      </w:pPr>
      <w:r>
        <w:rPr>
          <w:rFonts w:ascii="Calibri" w:hAnsi="Calibri"/>
          <w:b w:val="0"/>
          <w:i w:val="0"/>
          <w:sz w:val="32"/>
          <w:u w:val="none"/>
        </w:rPr>
        <w:t>requests performs the HTTP download of the dataset files.</w:t>
      </w:r>
    </w:p>
    <w:p>
      <w:pPr>
        <w:pStyle w:val="ListParagraph"/>
        <w:spacing w:after="80" w:before="0"/>
        <w:jc w:val="both"/>
        <w:numPr>
          <w:ilvl w:val="0"/>
          <w:numId w:val="1"/>
        </w:numPr>
      </w:pPr>
      <w:r>
        <w:rPr>
          <w:rFonts w:ascii="Calibri" w:hAnsi="Calibri"/>
          <w:b w:val="0"/>
          <w:i w:val="0"/>
          <w:sz w:val="32"/>
          <w:u w:val="none"/>
        </w:rPr>
        <w:t>Graphviz renders the structural diagrams reproduced in Chapters 10, 11 and 12 from textual descriptions, so that the diagrams are regenerated automatically whenever the design changes.</w:t>
      </w:r>
    </w:p>
    <w:p>
      <w:pPr>
        <w:spacing w:after="160" w:before="0"/>
      </w:pPr>
      <w:r>
        <w:rPr>
          <w:rFonts w:ascii="Calibri" w:hAnsi="Calibri"/>
          <w:b/>
          <w:i w:val="0"/>
          <w:sz w:val="36"/>
          <w:u w:val="none"/>
        </w:rPr>
        <w:t>7.7  The Algorithms</w:t>
      </w:r>
    </w:p>
    <w:p>
      <w:pPr>
        <w:spacing w:after="160" w:before="0"/>
        <w:jc w:val="both"/>
      </w:pPr>
      <w:r>
        <w:rPr>
          <w:rFonts w:ascii="Calibri" w:hAnsi="Calibri"/>
          <w:b w:val="0"/>
          <w:i w:val="0"/>
          <w:sz w:val="32"/>
          <w:u w:val="none"/>
        </w:rPr>
        <w:t>Eight classification algorithms are compared. They are described here in outline; their configured hyper-parameters are given in Chapter 10.</w:t>
      </w:r>
    </w:p>
    <w:p>
      <w:pPr>
        <w:spacing w:after="120" w:before="0"/>
      </w:pPr>
      <w:r>
        <w:rPr>
          <w:rFonts w:ascii="Calibri" w:hAnsi="Calibri"/>
          <w:b/>
          <w:i/>
          <w:sz w:val="32"/>
          <w:u w:val="none"/>
        </w:rPr>
        <w:t>7.7.1  Logistic Regression</w:t>
      </w:r>
    </w:p>
    <w:p>
      <w:pPr>
        <w:spacing w:after="160" w:before="0"/>
        <w:jc w:val="both"/>
      </w:pPr>
      <w:r>
        <w:rPr>
          <w:rFonts w:ascii="Calibri" w:hAnsi="Calibri"/>
          <w:b w:val="0"/>
          <w:i w:val="0"/>
          <w:sz w:val="32"/>
          <w:u w:val="none"/>
        </w:rPr>
        <w:t>Logistic Regression models the log-odds of the positive class as a linear combination of the features and is fitted by maximising the penalised likelihood. It is fast, its coefficients are directly interpretable as the effect of each metric on the log-odds of defectiveness, and it provides a natural baseline against which non-linear models are judged.</w:t>
      </w:r>
    </w:p>
    <w:p>
      <w:pPr>
        <w:spacing w:after="120" w:before="0"/>
      </w:pPr>
      <w:r>
        <w:rPr>
          <w:rFonts w:ascii="Calibri" w:hAnsi="Calibri"/>
          <w:b/>
          <w:i/>
          <w:sz w:val="32"/>
          <w:u w:val="none"/>
        </w:rPr>
        <w:t>7.7.2  Decision Tree</w:t>
      </w:r>
    </w:p>
    <w:p>
      <w:pPr>
        <w:spacing w:after="160" w:before="0"/>
        <w:jc w:val="both"/>
      </w:pPr>
      <w:r>
        <w:rPr>
          <w:rFonts w:ascii="Calibri" w:hAnsi="Calibri"/>
          <w:b w:val="0"/>
          <w:i w:val="0"/>
          <w:sz w:val="32"/>
          <w:u w:val="none"/>
        </w:rPr>
        <w:t>A decision tree recursively partitions the feature space by selecting, at each node, the feature and threshold that best separate the classes according to an impurity criterion. Trees are highly interpretable and require no feature scaling, but a single tree has high variance: small changes in the training data can produce a substantially different tree.</w:t>
      </w:r>
    </w:p>
    <w:p>
      <w:pPr>
        <w:spacing w:after="120" w:before="0"/>
      </w:pPr>
      <w:r>
        <w:rPr>
          <w:rFonts w:ascii="Calibri" w:hAnsi="Calibri"/>
          <w:b/>
          <w:i/>
          <w:sz w:val="32"/>
          <w:u w:val="none"/>
        </w:rPr>
        <w:t>7.7.3  Random Forest</w:t>
      </w:r>
    </w:p>
    <w:p>
      <w:pPr>
        <w:spacing w:after="160" w:before="0"/>
        <w:jc w:val="both"/>
      </w:pPr>
      <w:r>
        <w:rPr>
          <w:rFonts w:ascii="Calibri" w:hAnsi="Calibri"/>
          <w:b w:val="0"/>
          <w:i w:val="0"/>
          <w:sz w:val="32"/>
          <w:u w:val="none"/>
        </w:rPr>
        <w:t>Random Forest, introduced by Breiman in 2001, addresses the variance of a single tree by constructing many trees on bootstrap resamples of the training data and restricting each split to a random subset of the features. Averaging the predictions of the resulting de-correlated trees reduces variance substantially without a corresponding increase in bias.</w:t>
      </w:r>
    </w:p>
    <w:p>
      <w:pPr>
        <w:spacing w:after="120" w:before="0"/>
      </w:pPr>
      <w:r>
        <w:rPr>
          <w:rFonts w:ascii="Calibri" w:hAnsi="Calibri"/>
          <w:b/>
          <w:i/>
          <w:sz w:val="32"/>
          <w:u w:val="none"/>
        </w:rPr>
        <w:t>7.7.4  Gradient Boosting</w:t>
      </w:r>
    </w:p>
    <w:p>
      <w:pPr>
        <w:spacing w:after="160" w:before="0"/>
        <w:jc w:val="both"/>
      </w:pPr>
      <w:r>
        <w:rPr>
          <w:rFonts w:ascii="Calibri" w:hAnsi="Calibri"/>
          <w:b w:val="0"/>
          <w:i w:val="0"/>
          <w:sz w:val="32"/>
          <w:u w:val="none"/>
        </w:rPr>
        <w:t>Gradient Boosting, formalised by Friedman in 2001, also builds an ensemble of trees but does so sequentially. Each new tree is fitted to the negative gradient of the loss function with respect to the current ensemble prediction, so that successive trees concentrate on the instances that the ensemble currently handles worst. The trees are deliberately shallow and their contributions are scaled by a small learning rate. Gradient boosting typically attains lower bias than bagging but is more sensitive to noise and to hyper-parameter settings.</w:t>
      </w:r>
    </w:p>
    <w:p>
      <w:pPr>
        <w:spacing w:after="120" w:before="0"/>
      </w:pPr>
      <w:r>
        <w:rPr>
          <w:rFonts w:ascii="Calibri" w:hAnsi="Calibri"/>
          <w:b/>
          <w:i/>
          <w:sz w:val="32"/>
          <w:u w:val="none"/>
        </w:rPr>
        <w:t>7.7.5  Support Vector Machine</w:t>
      </w:r>
    </w:p>
    <w:p>
      <w:pPr>
        <w:spacing w:after="160" w:before="0"/>
        <w:jc w:val="both"/>
      </w:pPr>
      <w:r>
        <w:rPr>
          <w:rFonts w:ascii="Calibri" w:hAnsi="Calibri"/>
          <w:b w:val="0"/>
          <w:i w:val="0"/>
          <w:sz w:val="32"/>
          <w:u w:val="none"/>
        </w:rPr>
        <w:t>The Support Vector Machine of Cortes and Vapnik seeks the hyperplane that separates the classes with the largest margin, admitting a controlled number of violations. Applying a radial basis function kernel allows a non-linear boundary to be constructed implicitly in a high-dimensional space. Because the algorithm returns a signed distance rather than a probability, the implementation used here wraps it in a calibration stage that converts the distance into a probability, so that the receiver operating characteristic and precision-recall curves can be computed consistently with the other models.</w:t>
      </w:r>
    </w:p>
    <w:p>
      <w:pPr>
        <w:spacing w:after="120" w:before="0"/>
      </w:pPr>
      <w:r>
        <w:rPr>
          <w:rFonts w:ascii="Calibri" w:hAnsi="Calibri"/>
          <w:b/>
          <w:i/>
          <w:sz w:val="32"/>
          <w:u w:val="none"/>
        </w:rPr>
        <w:t>7.7.6  k-Nearest Neighbours</w:t>
      </w:r>
    </w:p>
    <w:p>
      <w:pPr>
        <w:spacing w:after="160" w:before="0"/>
        <w:jc w:val="both"/>
      </w:pPr>
      <w:r>
        <w:rPr>
          <w:rFonts w:ascii="Calibri" w:hAnsi="Calibri"/>
          <w:b w:val="0"/>
          <w:i w:val="0"/>
          <w:sz w:val="32"/>
          <w:u w:val="none"/>
        </w:rPr>
        <w:t>The k-nearest-neighbours classifier stores the training set and classifies a new instance by a weighted vote among its k closest training instances. It makes no assumption about the form of the decision boundary, but it is sensitive to the scale of the features, which is one reason the standardisation step in the pipeline matters.</w:t>
      </w:r>
    </w:p>
    <w:p>
      <w:pPr>
        <w:spacing w:after="120" w:before="0"/>
      </w:pPr>
      <w:r>
        <w:rPr>
          <w:rFonts w:ascii="Calibri" w:hAnsi="Calibri"/>
          <w:b/>
          <w:i/>
          <w:sz w:val="32"/>
          <w:u w:val="none"/>
        </w:rPr>
        <w:t>7.7.7  Gaussian Naive Bayes</w:t>
      </w:r>
    </w:p>
    <w:p>
      <w:pPr>
        <w:spacing w:after="160" w:before="0"/>
        <w:jc w:val="both"/>
      </w:pPr>
      <w:r>
        <w:rPr>
          <w:rFonts w:ascii="Calibri" w:hAnsi="Calibri"/>
          <w:b w:val="0"/>
          <w:i w:val="0"/>
          <w:sz w:val="32"/>
          <w:u w:val="none"/>
        </w:rPr>
        <w:t>Gaussian Naive Bayes applies Bayes' theorem under the assumption that the features are conditionally independent given the class and that each follows a normal distribution within each class. The independence assumption is plainly violated by these highly collinear metrics, yet the classifier frequently performs competitively because its very low variance is an advantage on small, noisy datasets. This is the classifier that Menzies and colleagues found most effective in their 2007 study.</w:t>
      </w:r>
    </w:p>
    <w:p>
      <w:pPr>
        <w:spacing w:after="120" w:before="0"/>
      </w:pPr>
      <w:r>
        <w:rPr>
          <w:rFonts w:ascii="Calibri" w:hAnsi="Calibri"/>
          <w:b/>
          <w:i/>
          <w:sz w:val="32"/>
          <w:u w:val="none"/>
        </w:rPr>
        <w:t>7.7.8  Multi-Layer Perceptron</w:t>
      </w:r>
    </w:p>
    <w:p>
      <w:pPr>
        <w:spacing w:after="160" w:before="0"/>
        <w:jc w:val="both"/>
      </w:pPr>
      <w:r>
        <w:rPr>
          <w:rFonts w:ascii="Calibri" w:hAnsi="Calibri"/>
          <w:b w:val="0"/>
          <w:i w:val="0"/>
          <w:sz w:val="32"/>
          <w:u w:val="none"/>
        </w:rPr>
        <w:t>The multi-layer perceptron is a feed-forward neural network with one or more hidden layers of non-linear units, trained by backpropagation of error. Two hidden layers are used here. Early stopping on a held-out portion of the training data is enabled to limit overfitting, which is a serious risk given the small size of the datasets.</w:t>
      </w:r>
    </w:p>
    <w:p>
      <w:r>
        <w:br w:type="page"/>
      </w:r>
    </w:p>
    <w:p>
      <w:pPr>
        <w:spacing w:after="360" w:before="0"/>
        <w:jc w:val="center"/>
      </w:pPr>
      <w:r>
        <w:rPr>
          <w:rFonts w:ascii="Arial" w:hAnsi="Arial"/>
          <w:b w:val="0"/>
          <w:i w:val="0"/>
          <w:sz w:val="56"/>
          <w:u w:val="none"/>
        </w:rPr>
        <w:t>System Requirement</w:t>
      </w:r>
    </w:p>
    <w:p>
      <w:pPr>
        <w:spacing w:after="160" w:before="0"/>
      </w:pPr>
      <w:r>
        <w:rPr>
          <w:rFonts w:ascii="Calibri" w:hAnsi="Calibri"/>
          <w:b/>
          <w:i w:val="0"/>
          <w:sz w:val="36"/>
          <w:u w:val="none"/>
        </w:rPr>
        <w:t>8.1  Software Requirements</w:t>
      </w:r>
    </w:p>
    <w:p>
      <w:pPr>
        <w:spacing w:after="80" w:before="0"/>
      </w:pPr>
      <w:r>
        <w:rPr>
          <w:rFonts w:ascii="Calibri" w:hAnsi="Calibri"/>
          <w:b/>
          <w:sz w:val="32"/>
        </w:rPr>
        <w:t xml:space="preserve">Operating system : </w:t>
      </w:r>
      <w:r>
        <w:rPr>
          <w:rFonts w:ascii="Calibri" w:hAnsi="Calibri"/>
          <w:sz w:val="32"/>
        </w:rPr>
        <w:t>Windows 11 (developed and tested); Linux and macOS also supported</w:t>
      </w:r>
    </w:p>
    <w:p>
      <w:pPr>
        <w:spacing w:after="80" w:before="0"/>
      </w:pPr>
      <w:r>
        <w:rPr>
          <w:rFonts w:ascii="Calibri" w:hAnsi="Calibri"/>
          <w:b/>
          <w:sz w:val="32"/>
        </w:rPr>
        <w:t xml:space="preserve">Programming language : </w:t>
      </w:r>
      <w:r>
        <w:rPr>
          <w:rFonts w:ascii="Calibri" w:hAnsi="Calibri"/>
          <w:sz w:val="32"/>
        </w:rPr>
        <w:t>Python 3.13 (version 3.9 or later is sufficient)</w:t>
      </w:r>
    </w:p>
    <w:p>
      <w:pPr>
        <w:spacing w:after="80" w:before="0"/>
      </w:pPr>
      <w:r>
        <w:rPr>
          <w:rFonts w:ascii="Calibri" w:hAnsi="Calibri"/>
          <w:b/>
          <w:sz w:val="32"/>
        </w:rPr>
        <w:t xml:space="preserve">Package manager : </w:t>
      </w:r>
      <w:r>
        <w:rPr>
          <w:rFonts w:ascii="Calibri" w:hAnsi="Calibri"/>
          <w:sz w:val="32"/>
        </w:rPr>
        <w:t>pip 25.3</w:t>
      </w:r>
    </w:p>
    <w:p>
      <w:pPr>
        <w:spacing w:after="80" w:before="0"/>
      </w:pPr>
      <w:r>
        <w:rPr>
          <w:rFonts w:ascii="Calibri" w:hAnsi="Calibri"/>
          <w:b/>
          <w:sz w:val="32"/>
        </w:rPr>
        <w:t xml:space="preserve">Development environment : </w:t>
      </w:r>
      <w:r>
        <w:rPr>
          <w:rFonts w:ascii="Calibri" w:hAnsi="Calibri"/>
          <w:sz w:val="32"/>
        </w:rPr>
        <w:t>PyCharm Community Edition / Visual Studio Code</w:t>
      </w:r>
    </w:p>
    <w:p>
      <w:pPr>
        <w:spacing w:after="80" w:before="0"/>
      </w:pPr>
      <w:r>
        <w:rPr>
          <w:rFonts w:ascii="Calibri" w:hAnsi="Calibri"/>
          <w:b/>
          <w:sz w:val="32"/>
        </w:rPr>
        <w:t xml:space="preserve">Core libraries : </w:t>
      </w:r>
      <w:r>
        <w:rPr>
          <w:rFonts w:ascii="Calibri" w:hAnsi="Calibri"/>
          <w:sz w:val="32"/>
        </w:rPr>
        <w:t>NumPy 2.2, pandas 2.2, SciPy 1.18</w:t>
      </w:r>
    </w:p>
    <w:p>
      <w:pPr>
        <w:spacing w:after="80" w:before="0"/>
      </w:pPr>
      <w:r>
        <w:rPr>
          <w:rFonts w:ascii="Calibri" w:hAnsi="Calibri"/>
          <w:b/>
          <w:sz w:val="32"/>
        </w:rPr>
        <w:t xml:space="preserve">Machine learning : </w:t>
      </w:r>
      <w:r>
        <w:rPr>
          <w:rFonts w:ascii="Calibri" w:hAnsi="Calibri"/>
          <w:sz w:val="32"/>
        </w:rPr>
        <w:t>scikit-learn 1.9, imbalanced-learn 0.14</w:t>
      </w:r>
    </w:p>
    <w:p>
      <w:pPr>
        <w:spacing w:after="80" w:before="0"/>
      </w:pPr>
      <w:r>
        <w:rPr>
          <w:rFonts w:ascii="Calibri" w:hAnsi="Calibri"/>
          <w:b/>
          <w:sz w:val="32"/>
        </w:rPr>
        <w:t xml:space="preserve">Visualisation : </w:t>
      </w:r>
      <w:r>
        <w:rPr>
          <w:rFonts w:ascii="Calibri" w:hAnsi="Calibri"/>
          <w:sz w:val="32"/>
        </w:rPr>
        <w:t>matplotlib 3.11, seaborn 0.13</w:t>
      </w:r>
    </w:p>
    <w:p>
      <w:pPr>
        <w:spacing w:after="80" w:before="0"/>
      </w:pPr>
      <w:r>
        <w:rPr>
          <w:rFonts w:ascii="Calibri" w:hAnsi="Calibri"/>
          <w:b/>
          <w:sz w:val="32"/>
        </w:rPr>
        <w:t xml:space="preserve">Configuration and persistence : </w:t>
      </w:r>
      <w:r>
        <w:rPr>
          <w:rFonts w:ascii="Calibri" w:hAnsi="Calibri"/>
          <w:sz w:val="32"/>
        </w:rPr>
        <w:t>PyYAML 6.0, joblib 1.6</w:t>
      </w:r>
    </w:p>
    <w:p>
      <w:pPr>
        <w:spacing w:after="80" w:before="0"/>
      </w:pPr>
      <w:r>
        <w:rPr>
          <w:rFonts w:ascii="Calibri" w:hAnsi="Calibri"/>
          <w:b/>
          <w:sz w:val="32"/>
        </w:rPr>
        <w:t xml:space="preserve">Testing framework : </w:t>
      </w:r>
      <w:r>
        <w:rPr>
          <w:rFonts w:ascii="Calibri" w:hAnsi="Calibri"/>
          <w:sz w:val="32"/>
        </w:rPr>
        <w:t>pytest 9.1</w:t>
      </w:r>
    </w:p>
    <w:p>
      <w:pPr>
        <w:spacing w:after="80" w:before="0"/>
      </w:pPr>
      <w:r>
        <w:rPr>
          <w:rFonts w:ascii="Calibri" w:hAnsi="Calibri"/>
          <w:b/>
          <w:sz w:val="32"/>
        </w:rPr>
        <w:t xml:space="preserve">Diagram rendering : </w:t>
      </w:r>
      <w:r>
        <w:rPr>
          <w:rFonts w:ascii="Calibri" w:hAnsi="Calibri"/>
          <w:sz w:val="32"/>
        </w:rPr>
        <w:t>Graphviz 12.2</w:t>
      </w:r>
    </w:p>
    <w:p>
      <w:pPr>
        <w:spacing w:after="80" w:before="0"/>
      </w:pPr>
      <w:r>
        <w:rPr>
          <w:rFonts w:ascii="Calibri" w:hAnsi="Calibri"/>
          <w:b/>
          <w:sz w:val="32"/>
        </w:rPr>
        <w:t xml:space="preserve">Document preparation : </w:t>
      </w:r>
      <w:r>
        <w:rPr>
          <w:rFonts w:ascii="Calibri" w:hAnsi="Calibri"/>
          <w:sz w:val="32"/>
        </w:rPr>
        <w:t>Microsoft Word 2016 or later</w:t>
      </w:r>
    </w:p>
    <w:p>
      <w:pPr>
        <w:spacing w:after="160" w:before="0"/>
        <w:jc w:val="both"/>
      </w:pPr>
      <w:r>
        <w:rPr>
          <w:rFonts w:ascii="Calibri" w:hAnsi="Calibri"/>
          <w:b w:val="0"/>
          <w:i w:val="0"/>
          <w:sz w:val="32"/>
          <w:u w:val="none"/>
        </w:rPr>
        <w:t>All libraries are declared with minimum versions in the requirements.txt file submitted with the source code, so that the environment can be recreated with a single command.</w:t>
      </w:r>
    </w:p>
    <w:p>
      <w:pPr>
        <w:spacing w:after="160" w:before="0"/>
      </w:pPr>
      <w:r>
        <w:rPr>
          <w:rFonts w:ascii="Calibri" w:hAnsi="Calibri"/>
          <w:b/>
          <w:i w:val="0"/>
          <w:sz w:val="36"/>
          <w:u w:val="none"/>
        </w:rPr>
        <w:t>8.2  Hardware Requirements</w:t>
      </w:r>
    </w:p>
    <w:p>
      <w:pPr>
        <w:spacing w:after="160" w:before="0"/>
        <w:jc w:val="both"/>
      </w:pPr>
      <w:r>
        <w:rPr>
          <w:rFonts w:ascii="Calibri" w:hAnsi="Calibri"/>
          <w:b w:val="0"/>
          <w:i w:val="0"/>
          <w:sz w:val="32"/>
          <w:u w:val="none"/>
        </w:rPr>
        <w:t>The system has modest hardware requirements because the datasets are small; the largest, JM1, occupies less than one megabyte. The configuration used for development is given below, together with the minimum on which the system has been confirmed to run.</w:t>
      </w:r>
    </w:p>
    <w:p>
      <w:pPr>
        <w:spacing w:after="80" w:before="0"/>
        <w:jc w:val="center"/>
      </w:pPr>
      <w:r>
        <w:rPr>
          <w:rFonts w:ascii="Calibri" w:hAnsi="Calibri"/>
          <w:b w:val="0"/>
          <w:i/>
          <w:sz w:val="24"/>
          <w:u w:val="none"/>
        </w:rPr>
        <w:t>Table 8.1  Hardware requirements</w:t>
      </w:r>
    </w:p>
    <w:tbl>
      <w:tblPr>
        <w:tblStyle w:val="TableGrid0"/>
        <w:tblW w:type="auto" w:w="0"/>
        <w:jc w:val="center"/>
        <w:tblLook w:firstColumn="1" w:firstRow="1" w:lastColumn="0" w:lastRow="0" w:noHBand="0" w:noVBand="1" w:val="04A0"/>
      </w:tblPr>
      <w:tblGrid>
        <w:gridCol w:w="3009"/>
        <w:gridCol w:w="3009"/>
        <w:gridCol w:w="3009"/>
      </w:tblGrid>
      <w:tr>
        <w:tc>
          <w:tcPr>
            <w:tcW w:type="dxa" w:w="2304"/>
            <w:shd w:val="clear" w:fill="D9E2F3"/>
          </w:tcPr>
          <w:p>
            <w:pPr>
              <w:jc w:val="center"/>
            </w:pPr>
            <w:r/>
            <w:r>
              <w:rPr>
                <w:rFonts w:ascii="Calibri" w:hAnsi="Calibri"/>
                <w:b/>
                <w:sz w:val="22"/>
              </w:rPr>
              <w:t>Component</w:t>
            </w:r>
          </w:p>
        </w:tc>
        <w:tc>
          <w:tcPr>
            <w:tcW w:type="dxa" w:w="3312"/>
            <w:shd w:val="clear" w:fill="D9E2F3"/>
          </w:tcPr>
          <w:p>
            <w:pPr>
              <w:jc w:val="center"/>
            </w:pPr>
            <w:r/>
            <w:r>
              <w:rPr>
                <w:rFonts w:ascii="Calibri" w:hAnsi="Calibri"/>
                <w:b/>
                <w:sz w:val="22"/>
              </w:rPr>
              <w:t>Minimum</w:t>
            </w:r>
          </w:p>
        </w:tc>
        <w:tc>
          <w:tcPr>
            <w:tcW w:type="dxa" w:w="3312"/>
            <w:shd w:val="clear" w:fill="D9E2F3"/>
          </w:tcPr>
          <w:p>
            <w:pPr>
              <w:jc w:val="center"/>
            </w:pPr>
            <w:r/>
            <w:r>
              <w:rPr>
                <w:rFonts w:ascii="Calibri" w:hAnsi="Calibri"/>
                <w:b/>
                <w:sz w:val="22"/>
              </w:rPr>
              <w:t>Used for development</w:t>
            </w:r>
          </w:p>
        </w:tc>
      </w:tr>
      <w:tr>
        <w:tc>
          <w:tcPr>
            <w:tcW w:type="dxa" w:w="2304"/>
          </w:tcPr>
          <w:p>
            <w:pPr>
              <w:jc w:val="left"/>
            </w:pPr>
            <w:r/>
            <w:r>
              <w:rPr>
                <w:rFonts w:ascii="Calibri" w:hAnsi="Calibri"/>
                <w:sz w:val="22"/>
              </w:rPr>
              <w:t>Processor</w:t>
            </w:r>
          </w:p>
        </w:tc>
        <w:tc>
          <w:tcPr>
            <w:tcW w:type="dxa" w:w="3312"/>
          </w:tcPr>
          <w:p>
            <w:pPr>
              <w:jc w:val="center"/>
            </w:pPr>
            <w:r/>
            <w:r>
              <w:rPr>
                <w:rFonts w:ascii="Calibri" w:hAnsi="Calibri"/>
                <w:sz w:val="22"/>
              </w:rPr>
              <w:t>Intel Core i3, dual core, 2.0 GHz</w:t>
            </w:r>
          </w:p>
        </w:tc>
        <w:tc>
          <w:tcPr>
            <w:tcW w:type="dxa" w:w="3312"/>
          </w:tcPr>
          <w:p>
            <w:pPr>
              <w:jc w:val="center"/>
            </w:pPr>
            <w:r/>
            <w:r>
              <w:rPr>
                <w:rFonts w:ascii="Calibri" w:hAnsi="Calibri"/>
                <w:sz w:val="22"/>
              </w:rPr>
              <w:t>Intel Core i5, quad core, 2.4 GHz</w:t>
            </w:r>
          </w:p>
        </w:tc>
      </w:tr>
      <w:tr>
        <w:tc>
          <w:tcPr>
            <w:tcW w:type="dxa" w:w="2304"/>
          </w:tcPr>
          <w:p>
            <w:pPr>
              <w:jc w:val="left"/>
            </w:pPr>
            <w:r/>
            <w:r>
              <w:rPr>
                <w:rFonts w:ascii="Calibri" w:hAnsi="Calibri"/>
                <w:sz w:val="22"/>
              </w:rPr>
              <w:t>Main memory</w:t>
            </w:r>
          </w:p>
        </w:tc>
        <w:tc>
          <w:tcPr>
            <w:tcW w:type="dxa" w:w="3312"/>
          </w:tcPr>
          <w:p>
            <w:pPr>
              <w:jc w:val="center"/>
            </w:pPr>
            <w:r/>
            <w:r>
              <w:rPr>
                <w:rFonts w:ascii="Calibri" w:hAnsi="Calibri"/>
                <w:sz w:val="22"/>
              </w:rPr>
              <w:t>4 GB</w:t>
            </w:r>
          </w:p>
        </w:tc>
        <w:tc>
          <w:tcPr>
            <w:tcW w:type="dxa" w:w="3312"/>
          </w:tcPr>
          <w:p>
            <w:pPr>
              <w:jc w:val="center"/>
            </w:pPr>
            <w:r/>
            <w:r>
              <w:rPr>
                <w:rFonts w:ascii="Calibri" w:hAnsi="Calibri"/>
                <w:sz w:val="22"/>
              </w:rPr>
              <w:t>8 GB</w:t>
            </w:r>
          </w:p>
        </w:tc>
      </w:tr>
      <w:tr>
        <w:tc>
          <w:tcPr>
            <w:tcW w:type="dxa" w:w="2304"/>
          </w:tcPr>
          <w:p>
            <w:pPr>
              <w:jc w:val="left"/>
            </w:pPr>
            <w:r/>
            <w:r>
              <w:rPr>
                <w:rFonts w:ascii="Calibri" w:hAnsi="Calibri"/>
                <w:sz w:val="22"/>
              </w:rPr>
              <w:t>Free disk space</w:t>
            </w:r>
          </w:p>
        </w:tc>
        <w:tc>
          <w:tcPr>
            <w:tcW w:type="dxa" w:w="3312"/>
          </w:tcPr>
          <w:p>
            <w:pPr>
              <w:jc w:val="center"/>
            </w:pPr>
            <w:r/>
            <w:r>
              <w:rPr>
                <w:rFonts w:ascii="Calibri" w:hAnsi="Calibri"/>
                <w:sz w:val="22"/>
              </w:rPr>
              <w:t>2 GB</w:t>
            </w:r>
          </w:p>
        </w:tc>
        <w:tc>
          <w:tcPr>
            <w:tcW w:type="dxa" w:w="3312"/>
          </w:tcPr>
          <w:p>
            <w:pPr>
              <w:jc w:val="center"/>
            </w:pPr>
            <w:r/>
            <w:r>
              <w:rPr>
                <w:rFonts w:ascii="Calibri" w:hAnsi="Calibri"/>
                <w:sz w:val="22"/>
              </w:rPr>
              <w:t>10 GB</w:t>
            </w:r>
          </w:p>
        </w:tc>
      </w:tr>
      <w:tr>
        <w:tc>
          <w:tcPr>
            <w:tcW w:type="dxa" w:w="2304"/>
          </w:tcPr>
          <w:p>
            <w:pPr>
              <w:jc w:val="left"/>
            </w:pPr>
            <w:r/>
            <w:r>
              <w:rPr>
                <w:rFonts w:ascii="Calibri" w:hAnsi="Calibri"/>
                <w:sz w:val="22"/>
              </w:rPr>
              <w:t>Display</w:t>
            </w:r>
          </w:p>
        </w:tc>
        <w:tc>
          <w:tcPr>
            <w:tcW w:type="dxa" w:w="3312"/>
          </w:tcPr>
          <w:p>
            <w:pPr>
              <w:jc w:val="center"/>
            </w:pPr>
            <w:r/>
            <w:r>
              <w:rPr>
                <w:rFonts w:ascii="Calibri" w:hAnsi="Calibri"/>
                <w:sz w:val="22"/>
              </w:rPr>
              <w:t>1366 × 768</w:t>
            </w:r>
          </w:p>
        </w:tc>
        <w:tc>
          <w:tcPr>
            <w:tcW w:type="dxa" w:w="3312"/>
          </w:tcPr>
          <w:p>
            <w:pPr>
              <w:jc w:val="center"/>
            </w:pPr>
            <w:r/>
            <w:r>
              <w:rPr>
                <w:rFonts w:ascii="Calibri" w:hAnsi="Calibri"/>
                <w:sz w:val="22"/>
              </w:rPr>
              <w:t>1920 × 1080</w:t>
            </w:r>
          </w:p>
        </w:tc>
      </w:tr>
      <w:tr>
        <w:tc>
          <w:tcPr>
            <w:tcW w:type="dxa" w:w="2304"/>
          </w:tcPr>
          <w:p>
            <w:pPr>
              <w:jc w:val="left"/>
            </w:pPr>
            <w:r/>
            <w:r>
              <w:rPr>
                <w:rFonts w:ascii="Calibri" w:hAnsi="Calibri"/>
                <w:sz w:val="22"/>
              </w:rPr>
              <w:t>Network</w:t>
            </w:r>
          </w:p>
        </w:tc>
        <w:tc>
          <w:tcPr>
            <w:tcW w:type="dxa" w:w="3312"/>
          </w:tcPr>
          <w:p>
            <w:pPr>
              <w:jc w:val="center"/>
            </w:pPr>
            <w:r/>
            <w:r>
              <w:rPr>
                <w:rFonts w:ascii="Calibri" w:hAnsi="Calibri"/>
                <w:sz w:val="22"/>
              </w:rPr>
              <w:t>Required once, to download the datasets</w:t>
            </w:r>
          </w:p>
        </w:tc>
        <w:tc>
          <w:tcPr>
            <w:tcW w:type="dxa" w:w="3312"/>
          </w:tcPr>
          <w:p>
            <w:pPr>
              <w:jc w:val="center"/>
            </w:pPr>
            <w:r/>
            <w:r>
              <w:rPr>
                <w:rFonts w:ascii="Calibri" w:hAnsi="Calibri"/>
                <w:sz w:val="22"/>
              </w:rPr>
              <w:t>Broadband</w:t>
            </w:r>
          </w:p>
        </w:tc>
      </w:tr>
      <w:tr>
        <w:tc>
          <w:tcPr>
            <w:tcW w:type="dxa" w:w="2304"/>
          </w:tcPr>
          <w:p>
            <w:pPr>
              <w:jc w:val="left"/>
            </w:pPr>
            <w:r/>
            <w:r>
              <w:rPr>
                <w:rFonts w:ascii="Calibri" w:hAnsi="Calibri"/>
                <w:sz w:val="22"/>
              </w:rPr>
              <w:t>Graphics accelerator</w:t>
            </w:r>
          </w:p>
        </w:tc>
        <w:tc>
          <w:tcPr>
            <w:tcW w:type="dxa" w:w="3312"/>
          </w:tcPr>
          <w:p>
            <w:pPr>
              <w:jc w:val="center"/>
            </w:pPr>
            <w:r/>
            <w:r>
              <w:rPr>
                <w:rFonts w:ascii="Calibri" w:hAnsi="Calibri"/>
                <w:sz w:val="22"/>
              </w:rPr>
              <w:t>Not required</w:t>
            </w:r>
          </w:p>
        </w:tc>
        <w:tc>
          <w:tcPr>
            <w:tcW w:type="dxa" w:w="3312"/>
          </w:tcPr>
          <w:p>
            <w:pPr>
              <w:jc w:val="center"/>
            </w:pPr>
            <w:r/>
            <w:r>
              <w:rPr>
                <w:rFonts w:ascii="Calibri" w:hAnsi="Calibri"/>
                <w:sz w:val="22"/>
              </w:rPr>
              <w:t>Not used</w:t>
            </w:r>
          </w:p>
        </w:tc>
      </w:tr>
    </w:tbl>
    <w:p>
      <w:pPr>
        <w:spacing w:after="240" w:before="0"/>
      </w:pPr>
    </w:p>
    <w:p>
      <w:pPr>
        <w:spacing w:after="160" w:before="0"/>
        <w:jc w:val="both"/>
      </w:pPr>
      <w:r>
        <w:rPr>
          <w:rFonts w:ascii="Calibri" w:hAnsi="Calibri"/>
          <w:b w:val="0"/>
          <w:i w:val="0"/>
          <w:sz w:val="32"/>
          <w:u w:val="none"/>
        </w:rPr>
        <w:t>No graphics accelerator is required. None of the eight algorithms used benefits from one at this data scale, and the complete experiment over all four datasets, comprising thirty-two model fits together with their cross-validation, completes in approximately six minutes on the development machine.</w:t>
      </w:r>
    </w:p>
    <w:p>
      <w:pPr>
        <w:spacing w:after="160" w:before="0"/>
      </w:pPr>
      <w:r>
        <w:rPr>
          <w:rFonts w:ascii="Calibri" w:hAnsi="Calibri"/>
          <w:b/>
          <w:i w:val="0"/>
          <w:sz w:val="36"/>
          <w:u w:val="none"/>
        </w:rPr>
        <w:t>8.3  Functional Requirements</w:t>
      </w:r>
    </w:p>
    <w:p>
      <w:pPr>
        <w:spacing w:after="80" w:before="0"/>
        <w:jc w:val="both"/>
      </w:pPr>
      <w:r>
        <w:rPr>
          <w:rFonts w:ascii="Calibri" w:hAnsi="Calibri"/>
          <w:b w:val="0"/>
          <w:i w:val="0"/>
          <w:sz w:val="32"/>
          <w:u w:val="none"/>
        </w:rPr>
        <w:t>1.  The system shall download the specified benchmark datasets and cache them locally.</w:t>
      </w:r>
    </w:p>
    <w:p>
      <w:pPr>
        <w:spacing w:after="80" w:before="0"/>
        <w:jc w:val="both"/>
      </w:pPr>
      <w:r>
        <w:rPr>
          <w:rFonts w:ascii="Calibri" w:hAnsi="Calibri"/>
          <w:b w:val="0"/>
          <w:i w:val="0"/>
          <w:sz w:val="32"/>
          <w:u w:val="none"/>
        </w:rPr>
        <w:t>2.  The system shall parse files in the Attribute-Relation File Format and normalise the class attribute to a binary integer target.</w:t>
      </w:r>
    </w:p>
    <w:p>
      <w:pPr>
        <w:spacing w:after="80" w:before="0"/>
        <w:jc w:val="both"/>
      </w:pPr>
      <w:r>
        <w:rPr>
          <w:rFonts w:ascii="Calibri" w:hAnsi="Calibri"/>
          <w:b w:val="0"/>
          <w:i w:val="0"/>
          <w:sz w:val="32"/>
          <w:u w:val="none"/>
        </w:rPr>
        <w:t>3.  The system shall remove duplicate records and constant attributes before analysis.</w:t>
      </w:r>
    </w:p>
    <w:p>
      <w:pPr>
        <w:spacing w:after="80" w:before="0"/>
        <w:jc w:val="both"/>
      </w:pPr>
      <w:r>
        <w:rPr>
          <w:rFonts w:ascii="Calibri" w:hAnsi="Calibri"/>
          <w:b w:val="0"/>
          <w:i w:val="0"/>
          <w:sz w:val="32"/>
          <w:u w:val="none"/>
        </w:rPr>
        <w:t>4.  The system shall partition the data into training and test sets while preserving the class proportion in both.</w:t>
      </w:r>
    </w:p>
    <w:p>
      <w:pPr>
        <w:spacing w:after="80" w:before="0"/>
        <w:jc w:val="both"/>
      </w:pPr>
      <w:r>
        <w:rPr>
          <w:rFonts w:ascii="Calibri" w:hAnsi="Calibri"/>
          <w:b w:val="0"/>
          <w:i w:val="0"/>
          <w:sz w:val="32"/>
          <w:u w:val="none"/>
        </w:rPr>
        <w:t>5.  The system shall fit all learned transformations exclusively on training data.</w:t>
      </w:r>
    </w:p>
    <w:p>
      <w:pPr>
        <w:spacing w:after="80" w:before="0"/>
        <w:jc w:val="both"/>
      </w:pPr>
      <w:r>
        <w:rPr>
          <w:rFonts w:ascii="Calibri" w:hAnsi="Calibri"/>
          <w:b w:val="0"/>
          <w:i w:val="0"/>
          <w:sz w:val="32"/>
          <w:u w:val="none"/>
        </w:rPr>
        <w:t>6.  The system shall support three strategies for class imbalance: synthetic over-sampling, cost-sensitive class weighting, and no treatment.</w:t>
      </w:r>
    </w:p>
    <w:p>
      <w:pPr>
        <w:spacing w:after="80" w:before="0"/>
        <w:jc w:val="both"/>
      </w:pPr>
      <w:r>
        <w:rPr>
          <w:rFonts w:ascii="Calibri" w:hAnsi="Calibri"/>
          <w:b w:val="0"/>
          <w:i w:val="0"/>
          <w:sz w:val="32"/>
          <w:u w:val="none"/>
        </w:rPr>
        <w:t>7.  The system shall train and evaluate the eight configured classifiers and report seven performance measures for each.</w:t>
      </w:r>
    </w:p>
    <w:p>
      <w:pPr>
        <w:spacing w:after="80" w:before="0"/>
        <w:jc w:val="both"/>
      </w:pPr>
      <w:r>
        <w:rPr>
          <w:rFonts w:ascii="Calibri" w:hAnsi="Calibri"/>
          <w:b w:val="0"/>
          <w:i w:val="0"/>
          <w:sz w:val="32"/>
          <w:u w:val="none"/>
        </w:rPr>
        <w:t>8.  The system shall persist every fitted model and export all results in both CSV and JSON form.</w:t>
      </w:r>
    </w:p>
    <w:p>
      <w:pPr>
        <w:spacing w:after="80" w:before="0"/>
        <w:jc w:val="both"/>
      </w:pPr>
      <w:r>
        <w:rPr>
          <w:rFonts w:ascii="Calibri" w:hAnsi="Calibri"/>
          <w:b w:val="0"/>
          <w:i w:val="0"/>
          <w:sz w:val="32"/>
          <w:u w:val="none"/>
        </w:rPr>
        <w:t>9.  The system shall generate the figures required for analysis without requiring a display.</w:t>
      </w:r>
    </w:p>
    <w:p>
      <w:pPr>
        <w:spacing w:after="80" w:before="0"/>
        <w:jc w:val="both"/>
      </w:pPr>
      <w:r>
        <w:rPr>
          <w:rFonts w:ascii="Calibri" w:hAnsi="Calibri"/>
          <w:b w:val="0"/>
          <w:i w:val="0"/>
          <w:sz w:val="32"/>
          <w:u w:val="none"/>
        </w:rPr>
        <w:t>10.  The system shall score a user-supplied file of module metrics using a previously trained model.</w:t>
      </w:r>
    </w:p>
    <w:p>
      <w:pPr>
        <w:spacing w:after="160" w:before="0"/>
      </w:pPr>
      <w:r>
        <w:rPr>
          <w:rFonts w:ascii="Calibri" w:hAnsi="Calibri"/>
          <w:b/>
          <w:i w:val="0"/>
          <w:sz w:val="36"/>
          <w:u w:val="none"/>
        </w:rPr>
        <w:t>8.4  Non-Functional Requirements</w:t>
      </w:r>
    </w:p>
    <w:p>
      <w:pPr>
        <w:pStyle w:val="ListParagraph"/>
        <w:spacing w:after="80" w:before="0"/>
        <w:jc w:val="both"/>
        <w:numPr>
          <w:ilvl w:val="0"/>
          <w:numId w:val="1"/>
        </w:numPr>
      </w:pPr>
      <w:r>
        <w:rPr>
          <w:rFonts w:ascii="Calibri" w:hAnsi="Calibri"/>
          <w:b w:val="0"/>
          <w:i w:val="0"/>
          <w:sz w:val="32"/>
          <w:u w:val="none"/>
        </w:rPr>
        <w:t>Reproducibility: two executions with the same configuration and seed shall produce numerically identical results. This is verified by an automated test.</w:t>
      </w:r>
    </w:p>
    <w:p>
      <w:pPr>
        <w:pStyle w:val="ListParagraph"/>
        <w:spacing w:after="80" w:before="0"/>
        <w:jc w:val="both"/>
        <w:numPr>
          <w:ilvl w:val="0"/>
          <w:numId w:val="1"/>
        </w:numPr>
      </w:pPr>
      <w:r>
        <w:rPr>
          <w:rFonts w:ascii="Calibri" w:hAnsi="Calibri"/>
          <w:b w:val="0"/>
          <w:i w:val="0"/>
          <w:sz w:val="32"/>
          <w:u w:val="none"/>
        </w:rPr>
        <w:t>Configurability: the dataset, balancing strategy, cross-validation design, model list and random seed shall be modifiable without editing source code.</w:t>
      </w:r>
    </w:p>
    <w:p>
      <w:pPr>
        <w:pStyle w:val="ListParagraph"/>
        <w:spacing w:after="80" w:before="0"/>
        <w:jc w:val="both"/>
        <w:numPr>
          <w:ilvl w:val="0"/>
          <w:numId w:val="1"/>
        </w:numPr>
      </w:pPr>
      <w:r>
        <w:rPr>
          <w:rFonts w:ascii="Calibri" w:hAnsi="Calibri"/>
          <w:b w:val="0"/>
          <w:i w:val="0"/>
          <w:sz w:val="32"/>
          <w:u w:val="none"/>
        </w:rPr>
        <w:t>Portability: the system shall run on Windows, Linux and macOS with no platform-specific code.</w:t>
      </w:r>
    </w:p>
    <w:p>
      <w:pPr>
        <w:pStyle w:val="ListParagraph"/>
        <w:spacing w:after="80" w:before="0"/>
        <w:jc w:val="both"/>
        <w:numPr>
          <w:ilvl w:val="0"/>
          <w:numId w:val="1"/>
        </w:numPr>
      </w:pPr>
      <w:r>
        <w:rPr>
          <w:rFonts w:ascii="Calibri" w:hAnsi="Calibri"/>
          <w:b w:val="0"/>
          <w:i w:val="0"/>
          <w:sz w:val="32"/>
          <w:u w:val="none"/>
        </w:rPr>
        <w:t>Performance: a complete run over all four datasets shall complete within ten minutes on the specified minimum hardware.</w:t>
      </w:r>
    </w:p>
    <w:p>
      <w:pPr>
        <w:pStyle w:val="ListParagraph"/>
        <w:spacing w:after="80" w:before="0"/>
        <w:jc w:val="both"/>
        <w:numPr>
          <w:ilvl w:val="0"/>
          <w:numId w:val="1"/>
        </w:numPr>
      </w:pPr>
      <w:r>
        <w:rPr>
          <w:rFonts w:ascii="Calibri" w:hAnsi="Calibri"/>
          <w:b w:val="0"/>
          <w:i w:val="0"/>
          <w:sz w:val="32"/>
          <w:u w:val="none"/>
        </w:rPr>
        <w:t>Maintainability: each module shall have a single responsibility and the dependency graph between modules shall be acyclic.</w:t>
      </w:r>
    </w:p>
    <w:p>
      <w:pPr>
        <w:pStyle w:val="ListParagraph"/>
        <w:spacing w:after="80" w:before="0"/>
        <w:jc w:val="both"/>
        <w:numPr>
          <w:ilvl w:val="0"/>
          <w:numId w:val="1"/>
        </w:numPr>
      </w:pPr>
      <w:r>
        <w:rPr>
          <w:rFonts w:ascii="Calibri" w:hAnsi="Calibri"/>
          <w:b w:val="0"/>
          <w:i w:val="0"/>
          <w:sz w:val="32"/>
          <w:u w:val="none"/>
        </w:rPr>
        <w:t>Testability: the automated test suite shall execute in under one minute so that it can be run after every change.</w:t>
      </w:r>
    </w:p>
    <w:p>
      <w:r>
        <w:br w:type="page"/>
      </w:r>
    </w:p>
    <w:p>
      <w:pPr>
        <w:spacing w:after="360" w:before="0"/>
        <w:jc w:val="center"/>
      </w:pPr>
      <w:r>
        <w:rPr>
          <w:rFonts w:ascii="Arial" w:hAnsi="Arial"/>
          <w:b w:val="0"/>
          <w:i w:val="0"/>
          <w:sz w:val="56"/>
          <w:u w:val="none"/>
        </w:rPr>
        <w:t>System Analysis</w:t>
      </w:r>
    </w:p>
    <w:p>
      <w:pPr>
        <w:spacing w:after="160" w:before="0"/>
        <w:jc w:val="both"/>
      </w:pPr>
      <w:r>
        <w:rPr>
          <w:rFonts w:ascii="Calibri" w:hAnsi="Calibri"/>
          <w:b w:val="0"/>
          <w:i w:val="0"/>
          <w:sz w:val="32"/>
          <w:u w:val="none"/>
        </w:rPr>
        <w:t>System analysis is the study of a problem domain undertaken in order to establish what a system must do before any decision is taken about how it will do it. This chapter records the analysis performed for the present system: the feasibility of the undertaking, the identification of the principal components, the characteristics of the data that constrain the design, and the risks that were identified and mitigated.</w:t>
      </w:r>
    </w:p>
    <w:p>
      <w:pPr>
        <w:spacing w:after="160" w:before="0"/>
      </w:pPr>
      <w:r>
        <w:rPr>
          <w:rFonts w:ascii="Calibri" w:hAnsi="Calibri"/>
          <w:b/>
          <w:i w:val="0"/>
          <w:sz w:val="36"/>
          <w:u w:val="none"/>
        </w:rPr>
        <w:t>9.1  Feasibility Study</w:t>
      </w:r>
    </w:p>
    <w:p>
      <w:pPr>
        <w:spacing w:after="120" w:before="0"/>
      </w:pPr>
      <w:r>
        <w:rPr>
          <w:rFonts w:ascii="Calibri" w:hAnsi="Calibri"/>
          <w:b/>
          <w:i/>
          <w:sz w:val="32"/>
          <w:u w:val="none"/>
        </w:rPr>
        <w:t>9.1.1  Technical feasibility</w:t>
      </w:r>
    </w:p>
    <w:p>
      <w:pPr>
        <w:spacing w:after="160" w:before="0"/>
        <w:jc w:val="both"/>
      </w:pPr>
      <w:r>
        <w:rPr>
          <w:rFonts w:ascii="Calibri" w:hAnsi="Calibri"/>
          <w:b w:val="0"/>
          <w:i w:val="0"/>
          <w:sz w:val="32"/>
          <w:u w:val="none"/>
        </w:rPr>
        <w:t>The project is technically feasible. Every algorithm required is available in a mature, well-documented open-source library; the datasets are public and small; the computational demand is met by an ordinary laptop; and the necessary theoretical background is covered by the Soft Computing Techniques and Advanced Software Engineering courses of the programme. No component of the system required the development of a new algorithm.</w:t>
      </w:r>
    </w:p>
    <w:p>
      <w:pPr>
        <w:spacing w:after="120" w:before="0"/>
      </w:pPr>
      <w:r>
        <w:rPr>
          <w:rFonts w:ascii="Calibri" w:hAnsi="Calibri"/>
          <w:b/>
          <w:i/>
          <w:sz w:val="32"/>
          <w:u w:val="none"/>
        </w:rPr>
        <w:t>9.1.2  Economic feasibility</w:t>
      </w:r>
    </w:p>
    <w:p>
      <w:pPr>
        <w:spacing w:after="160" w:before="0"/>
        <w:jc w:val="both"/>
      </w:pPr>
      <w:r>
        <w:rPr>
          <w:rFonts w:ascii="Calibri" w:hAnsi="Calibri"/>
          <w:b w:val="0"/>
          <w:i w:val="0"/>
          <w:sz w:val="32"/>
          <w:u w:val="none"/>
        </w:rPr>
        <w:t>The project has no monetary cost. All software used is open source and licensed for academic use, the datasets are in the public domain, and the hardware was already available. The only resource consumed is the student's time.</w:t>
      </w:r>
    </w:p>
    <w:p>
      <w:pPr>
        <w:spacing w:after="120" w:before="0"/>
      </w:pPr>
      <w:r>
        <w:rPr>
          <w:rFonts w:ascii="Calibri" w:hAnsi="Calibri"/>
          <w:b/>
          <w:i/>
          <w:sz w:val="32"/>
          <w:u w:val="none"/>
        </w:rPr>
        <w:t>9.1.3  Operational feasibility</w:t>
      </w:r>
    </w:p>
    <w:p>
      <w:pPr>
        <w:spacing w:after="160" w:before="0"/>
        <w:jc w:val="both"/>
      </w:pPr>
      <w:r>
        <w:rPr>
          <w:rFonts w:ascii="Calibri" w:hAnsi="Calibri"/>
          <w:b w:val="0"/>
          <w:i w:val="0"/>
          <w:sz w:val="32"/>
          <w:u w:val="none"/>
        </w:rPr>
        <w:t>The resulting system is operationally practical. It is driven from the command line, requires no installation beyond a single package-manager invocation, and produces its output as CSV, JSON and PNG files that can be consumed by any downstream tool. In an industrial setting it could be executed as a step in a continuous-integration pipeline without modification.</w:t>
      </w:r>
    </w:p>
    <w:p>
      <w:pPr>
        <w:spacing w:after="120" w:before="0"/>
      </w:pPr>
      <w:r>
        <w:rPr>
          <w:rFonts w:ascii="Calibri" w:hAnsi="Calibri"/>
          <w:b/>
          <w:i/>
          <w:sz w:val="32"/>
          <w:u w:val="none"/>
        </w:rPr>
        <w:t>9.1.4  Schedule feasibility</w:t>
      </w:r>
    </w:p>
    <w:p>
      <w:pPr>
        <w:spacing w:after="160" w:before="0"/>
        <w:jc w:val="both"/>
      </w:pPr>
      <w:r>
        <w:rPr>
          <w:rFonts w:ascii="Calibri" w:hAnsi="Calibri"/>
          <w:b w:val="0"/>
          <w:i w:val="0"/>
          <w:sz w:val="32"/>
          <w:u w:val="none"/>
        </w:rPr>
        <w:t>The work was completed within the duration of the second semester. The literature survey and dataset acquisition occupied the first phase, the implementation of the pipeline and the classifier registry the second, the experimental runs and analysis the third, and the preparation of this report the fourth.</w:t>
      </w:r>
    </w:p>
    <w:p>
      <w:pPr>
        <w:spacing w:after="160" w:before="0"/>
      </w:pPr>
      <w:r>
        <w:rPr>
          <w:rFonts w:ascii="Calibri" w:hAnsi="Calibri"/>
          <w:b/>
          <w:i w:val="0"/>
          <w:sz w:val="36"/>
          <w:u w:val="none"/>
        </w:rPr>
        <w:t>9.2  Analysis of the Data</w:t>
      </w:r>
    </w:p>
    <w:p>
      <w:pPr>
        <w:spacing w:after="160" w:before="0"/>
        <w:jc w:val="both"/>
      </w:pPr>
      <w:r>
        <w:rPr>
          <w:rFonts w:ascii="Calibri" w:hAnsi="Calibri"/>
          <w:b w:val="0"/>
          <w:i w:val="0"/>
          <w:sz w:val="32"/>
          <w:u w:val="none"/>
        </w:rPr>
        <w:t>The characteristics of the data drive several design decisions, and were established before any model was built.</w:t>
      </w:r>
    </w:p>
    <w:p>
      <w:pPr>
        <w:pStyle w:val="ListParagraph"/>
        <w:spacing w:after="80" w:before="0"/>
        <w:jc w:val="both"/>
        <w:numPr>
          <w:ilvl w:val="0"/>
          <w:numId w:val="1"/>
        </w:numPr>
      </w:pPr>
      <w:r>
        <w:rPr>
          <w:rFonts w:ascii="Calibri" w:hAnsi="Calibri"/>
          <w:b w:val="0"/>
          <w:i w:val="0"/>
          <w:sz w:val="32"/>
          <w:u w:val="none"/>
        </w:rPr>
        <w:t>Volume. The four datasets contain 1,162, 7,720, 679 and 327 modules respectively after cleaning. These are small by the standards of contemporary machine learning, which rules out high-capacity models and makes variance, rather than bias, the dominant source of error.</w:t>
      </w:r>
    </w:p>
    <w:p>
      <w:pPr>
        <w:pStyle w:val="ListParagraph"/>
        <w:spacing w:after="80" w:before="0"/>
        <w:jc w:val="both"/>
        <w:numPr>
          <w:ilvl w:val="0"/>
          <w:numId w:val="1"/>
        </w:numPr>
      </w:pPr>
      <w:r>
        <w:rPr>
          <w:rFonts w:ascii="Calibri" w:hAnsi="Calibri"/>
          <w:b w:val="0"/>
          <w:i w:val="0"/>
          <w:sz w:val="32"/>
          <w:u w:val="none"/>
        </w:rPr>
        <w:t>Dimensionality. Twenty-one metrics are common to all four datasets; PC1 and CM1 carry a further sixteen. The ratio of instances to features is comfortable for KC1 and JM1 but is marginal for CM1, where 327 modules are described by 37 features.</w:t>
      </w:r>
    </w:p>
    <w:p>
      <w:pPr>
        <w:pStyle w:val="ListParagraph"/>
        <w:spacing w:after="80" w:before="0"/>
        <w:jc w:val="both"/>
        <w:numPr>
          <w:ilvl w:val="0"/>
          <w:numId w:val="1"/>
        </w:numPr>
      </w:pPr>
      <w:r>
        <w:rPr>
          <w:rFonts w:ascii="Calibri" w:hAnsi="Calibri"/>
          <w:b w:val="0"/>
          <w:i w:val="0"/>
          <w:sz w:val="32"/>
          <w:u w:val="none"/>
        </w:rPr>
        <w:t>Class balance. The proportion of defective modules ranges from 8.1 per cent in PC1 to 25.3 per cent in KC1. Every dataset is imbalanced, and the degree of imbalance varies enough between them to allow its effect to be observed.</w:t>
      </w:r>
    </w:p>
    <w:p>
      <w:pPr>
        <w:pStyle w:val="ListParagraph"/>
        <w:spacing w:after="80" w:before="0"/>
        <w:jc w:val="both"/>
        <w:numPr>
          <w:ilvl w:val="0"/>
          <w:numId w:val="1"/>
        </w:numPr>
      </w:pPr>
      <w:r>
        <w:rPr>
          <w:rFonts w:ascii="Calibri" w:hAnsi="Calibri"/>
          <w:b w:val="0"/>
          <w:i w:val="0"/>
          <w:sz w:val="32"/>
          <w:u w:val="none"/>
        </w:rPr>
        <w:t>Missing values. The cleaned datasets contain no missing values. The original files do, which is why median imputation is retained in the pipeline: the software supports both variants.</w:t>
      </w:r>
    </w:p>
    <w:p>
      <w:pPr>
        <w:pStyle w:val="ListParagraph"/>
        <w:spacing w:after="80" w:before="0"/>
        <w:jc w:val="both"/>
        <w:numPr>
          <w:ilvl w:val="0"/>
          <w:numId w:val="1"/>
        </w:numPr>
      </w:pPr>
      <w:r>
        <w:rPr>
          <w:rFonts w:ascii="Calibri" w:hAnsi="Calibri"/>
          <w:b w:val="0"/>
          <w:i w:val="0"/>
          <w:sz w:val="32"/>
          <w:u w:val="none"/>
        </w:rPr>
        <w:t>Distribution. Every metric is strongly right-skewed, with sample skewness ranging from 0.77 to 3.74 in KC1. A small number of very large modules dominates the upper tail of each distribution.</w:t>
      </w:r>
    </w:p>
    <w:p>
      <w:pPr>
        <w:pStyle w:val="ListParagraph"/>
        <w:spacing w:after="80" w:before="0"/>
        <w:jc w:val="both"/>
        <w:numPr>
          <w:ilvl w:val="0"/>
          <w:numId w:val="1"/>
        </w:numPr>
      </w:pPr>
      <w:r>
        <w:rPr>
          <w:rFonts w:ascii="Calibri" w:hAnsi="Calibri"/>
          <w:b w:val="0"/>
          <w:i w:val="0"/>
          <w:sz w:val="32"/>
          <w:u w:val="none"/>
        </w:rPr>
        <w:t>Collinearity. The Halstead measures are algebraic functions of the same four token counts, so many pairs correlate above 0.9. The effective dimensionality is therefore far below the nominal dimensionality, which limits the benefit obtainable from feature selection.</w:t>
      </w:r>
    </w:p>
    <w:p>
      <w:pPr>
        <w:spacing w:after="160" w:before="0"/>
      </w:pPr>
      <w:r>
        <w:rPr>
          <w:rFonts w:ascii="Calibri" w:hAnsi="Calibri"/>
          <w:b/>
          <w:i w:val="0"/>
          <w:sz w:val="36"/>
          <w:u w:val="none"/>
        </w:rPr>
        <w:t>9.3  Identification of the Major Components</w:t>
      </w:r>
    </w:p>
    <w:p>
      <w:pPr>
        <w:spacing w:after="160" w:before="0"/>
        <w:jc w:val="both"/>
      </w:pPr>
      <w:r>
        <w:rPr>
          <w:rFonts w:ascii="Calibri" w:hAnsi="Calibri"/>
          <w:b w:val="0"/>
          <w:i w:val="0"/>
          <w:sz w:val="32"/>
          <w:u w:val="none"/>
        </w:rPr>
        <w:t>Six components were identified during analysis, and these became the modules described in Chapter 6: an acquisition component responsible for obtaining and parsing the data; a cleaning and partitioning component; a transformation component; a modelling component holding the classifier definitions; an evaluation component computing the performance measures; and a reporting component generating tables and figures. The interfaces between them were defined in terms of pandas data frames and scikit-learn estimator objects, both of which are standard and widely understood.</w:t>
      </w:r>
    </w:p>
    <w:p>
      <w:pPr>
        <w:spacing w:after="160" w:before="0"/>
      </w:pPr>
      <w:r>
        <w:rPr>
          <w:rFonts w:ascii="Calibri" w:hAnsi="Calibri"/>
          <w:b/>
          <w:i w:val="0"/>
          <w:sz w:val="36"/>
          <w:u w:val="none"/>
        </w:rPr>
        <w:t>9.4  Risk Analysis</w:t>
      </w:r>
    </w:p>
    <w:p>
      <w:pPr>
        <w:spacing w:after="80" w:before="0"/>
        <w:jc w:val="center"/>
      </w:pPr>
      <w:r>
        <w:rPr>
          <w:rFonts w:ascii="Calibri" w:hAnsi="Calibri"/>
          <w:b w:val="0"/>
          <w:i/>
          <w:sz w:val="24"/>
          <w:u w:val="none"/>
        </w:rPr>
        <w:t>Table 9.1  Risks identified during analysis and their mitigation</w:t>
      </w:r>
    </w:p>
    <w:tbl>
      <w:tblPr>
        <w:tblStyle w:val="TableGrid0"/>
        <w:tblW w:type="auto" w:w="0"/>
        <w:jc w:val="center"/>
        <w:tblLook w:firstColumn="1" w:firstRow="1" w:lastColumn="0" w:lastRow="0" w:noHBand="0" w:noVBand="1" w:val="04A0"/>
      </w:tblPr>
      <w:tblGrid>
        <w:gridCol w:w="3009"/>
        <w:gridCol w:w="3009"/>
        <w:gridCol w:w="3009"/>
      </w:tblGrid>
      <w:tr>
        <w:tc>
          <w:tcPr>
            <w:tcW w:type="dxa" w:w="2592"/>
            <w:shd w:val="clear" w:fill="D9E2F3"/>
          </w:tcPr>
          <w:p>
            <w:pPr>
              <w:jc w:val="center"/>
            </w:pPr>
            <w:r/>
            <w:r>
              <w:rPr>
                <w:rFonts w:ascii="Calibri" w:hAnsi="Calibri"/>
                <w:b/>
                <w:sz w:val="20"/>
              </w:rPr>
              <w:t>Risk</w:t>
            </w:r>
          </w:p>
        </w:tc>
        <w:tc>
          <w:tcPr>
            <w:tcW w:type="dxa" w:w="2880"/>
            <w:shd w:val="clear" w:fill="D9E2F3"/>
          </w:tcPr>
          <w:p>
            <w:pPr>
              <w:jc w:val="center"/>
            </w:pPr>
            <w:r/>
            <w:r>
              <w:rPr>
                <w:rFonts w:ascii="Calibri" w:hAnsi="Calibri"/>
                <w:b/>
                <w:sz w:val="20"/>
              </w:rPr>
              <w:t>Impact</w:t>
            </w:r>
          </w:p>
        </w:tc>
        <w:tc>
          <w:tcPr>
            <w:tcW w:type="dxa" w:w="3456"/>
            <w:shd w:val="clear" w:fill="D9E2F3"/>
          </w:tcPr>
          <w:p>
            <w:pPr>
              <w:jc w:val="center"/>
            </w:pPr>
            <w:r/>
            <w:r>
              <w:rPr>
                <w:rFonts w:ascii="Calibri" w:hAnsi="Calibri"/>
                <w:b/>
                <w:sz w:val="20"/>
              </w:rPr>
              <w:t>Mitigation adopted</w:t>
            </w:r>
          </w:p>
        </w:tc>
      </w:tr>
      <w:tr>
        <w:tc>
          <w:tcPr>
            <w:tcW w:type="dxa" w:w="2592"/>
          </w:tcPr>
          <w:p>
            <w:pPr>
              <w:jc w:val="left"/>
            </w:pPr>
            <w:r/>
            <w:r>
              <w:rPr>
                <w:rFonts w:ascii="Calibri" w:hAnsi="Calibri"/>
                <w:sz w:val="20"/>
              </w:rPr>
              <w:t>Information leakage between training and test data</w:t>
            </w:r>
          </w:p>
        </w:tc>
        <w:tc>
          <w:tcPr>
            <w:tcW w:type="dxa" w:w="2880"/>
          </w:tcPr>
          <w:p>
            <w:pPr>
              <w:jc w:val="center"/>
            </w:pPr>
            <w:r/>
            <w:r>
              <w:rPr>
                <w:rFonts w:ascii="Calibri" w:hAnsi="Calibri"/>
                <w:sz w:val="20"/>
              </w:rPr>
              <w:t>Reported results would be optimistic and the study worthless</w:t>
            </w:r>
          </w:p>
        </w:tc>
        <w:tc>
          <w:tcPr>
            <w:tcW w:type="dxa" w:w="3456"/>
          </w:tcPr>
          <w:p>
            <w:pPr>
              <w:jc w:val="center"/>
            </w:pPr>
            <w:r/>
            <w:r>
              <w:rPr>
                <w:rFonts w:ascii="Calibri" w:hAnsi="Calibri"/>
                <w:sz w:val="20"/>
              </w:rPr>
              <w:t>All learned steps placed inside a pipeline refitted within each fold; verified by test</w:t>
            </w:r>
          </w:p>
        </w:tc>
      </w:tr>
      <w:tr>
        <w:tc>
          <w:tcPr>
            <w:tcW w:type="dxa" w:w="2592"/>
          </w:tcPr>
          <w:p>
            <w:pPr>
              <w:jc w:val="left"/>
            </w:pPr>
            <w:r/>
            <w:r>
              <w:rPr>
                <w:rFonts w:ascii="Calibri" w:hAnsi="Calibri"/>
                <w:sz w:val="20"/>
              </w:rPr>
              <w:t>Use of the original, duplicate-laden datasets</w:t>
            </w:r>
          </w:p>
        </w:tc>
        <w:tc>
          <w:tcPr>
            <w:tcW w:type="dxa" w:w="2880"/>
          </w:tcPr>
          <w:p>
            <w:pPr>
              <w:jc w:val="center"/>
            </w:pPr>
            <w:r/>
            <w:r>
              <w:rPr>
                <w:rFonts w:ascii="Calibri" w:hAnsi="Calibri"/>
                <w:sz w:val="20"/>
              </w:rPr>
              <w:t>Inflated performance, incomparable with sound studies</w:t>
            </w:r>
          </w:p>
        </w:tc>
        <w:tc>
          <w:tcPr>
            <w:tcW w:type="dxa" w:w="3456"/>
          </w:tcPr>
          <w:p>
            <w:pPr>
              <w:jc w:val="center"/>
            </w:pPr>
            <w:r/>
            <w:r>
              <w:rPr>
                <w:rFonts w:ascii="Calibri" w:hAnsi="Calibri"/>
                <w:sz w:val="20"/>
              </w:rPr>
              <w:t>Cleaned D-double-prime versions used by default; the difference is measured and reported</w:t>
            </w:r>
          </w:p>
        </w:tc>
      </w:tr>
      <w:tr>
        <w:tc>
          <w:tcPr>
            <w:tcW w:type="dxa" w:w="2592"/>
          </w:tcPr>
          <w:p>
            <w:pPr>
              <w:jc w:val="left"/>
            </w:pPr>
            <w:r/>
            <w:r>
              <w:rPr>
                <w:rFonts w:ascii="Calibri" w:hAnsi="Calibri"/>
                <w:sz w:val="20"/>
              </w:rPr>
              <w:t>Class imbalance causing a degenerate majority-class model</w:t>
            </w:r>
          </w:p>
        </w:tc>
        <w:tc>
          <w:tcPr>
            <w:tcW w:type="dxa" w:w="2880"/>
          </w:tcPr>
          <w:p>
            <w:pPr>
              <w:jc w:val="center"/>
            </w:pPr>
            <w:r/>
            <w:r>
              <w:rPr>
                <w:rFonts w:ascii="Calibri" w:hAnsi="Calibri"/>
                <w:sz w:val="20"/>
              </w:rPr>
              <w:t>Recall near zero despite high accuracy</w:t>
            </w:r>
          </w:p>
        </w:tc>
        <w:tc>
          <w:tcPr>
            <w:tcW w:type="dxa" w:w="3456"/>
          </w:tcPr>
          <w:p>
            <w:pPr>
              <w:jc w:val="center"/>
            </w:pPr>
            <w:r/>
            <w:r>
              <w:rPr>
                <w:rFonts w:ascii="Calibri" w:hAnsi="Calibri"/>
                <w:sz w:val="20"/>
              </w:rPr>
              <w:t>SMOTE applied within training folds; accuracy de-emphasised in favour of F1, MCC and PF</w:t>
            </w:r>
          </w:p>
        </w:tc>
      </w:tr>
      <w:tr>
        <w:tc>
          <w:tcPr>
            <w:tcW w:type="dxa" w:w="2592"/>
          </w:tcPr>
          <w:p>
            <w:pPr>
              <w:jc w:val="left"/>
            </w:pPr>
            <w:r/>
            <w:r>
              <w:rPr>
                <w:rFonts w:ascii="Calibri" w:hAnsi="Calibri"/>
                <w:sz w:val="20"/>
              </w:rPr>
              <w:t>Unequal tuning effort between algorithms</w:t>
            </w:r>
          </w:p>
        </w:tc>
        <w:tc>
          <w:tcPr>
            <w:tcW w:type="dxa" w:w="2880"/>
          </w:tcPr>
          <w:p>
            <w:pPr>
              <w:jc w:val="center"/>
            </w:pPr>
            <w:r/>
            <w:r>
              <w:rPr>
                <w:rFonts w:ascii="Calibri" w:hAnsi="Calibri"/>
                <w:sz w:val="20"/>
              </w:rPr>
              <w:t>An unfair comparison favouring the tuned model</w:t>
            </w:r>
          </w:p>
        </w:tc>
        <w:tc>
          <w:tcPr>
            <w:tcW w:type="dxa" w:w="3456"/>
          </w:tcPr>
          <w:p>
            <w:pPr>
              <w:jc w:val="center"/>
            </w:pPr>
            <w:r/>
            <w:r>
              <w:rPr>
                <w:rFonts w:ascii="Calibri" w:hAnsi="Calibri"/>
                <w:sz w:val="20"/>
              </w:rPr>
              <w:t>Literature-standard defaults used for all models in the headline results</w:t>
            </w:r>
          </w:p>
        </w:tc>
      </w:tr>
      <w:tr>
        <w:tc>
          <w:tcPr>
            <w:tcW w:type="dxa" w:w="2592"/>
          </w:tcPr>
          <w:p>
            <w:pPr>
              <w:jc w:val="left"/>
            </w:pPr>
            <w:r/>
            <w:r>
              <w:rPr>
                <w:rFonts w:ascii="Calibri" w:hAnsi="Calibri"/>
                <w:sz w:val="20"/>
              </w:rPr>
              <w:t>Non-reproducible results</w:t>
            </w:r>
          </w:p>
        </w:tc>
        <w:tc>
          <w:tcPr>
            <w:tcW w:type="dxa" w:w="2880"/>
          </w:tcPr>
          <w:p>
            <w:pPr>
              <w:jc w:val="center"/>
            </w:pPr>
            <w:r/>
            <w:r>
              <w:rPr>
                <w:rFonts w:ascii="Calibri" w:hAnsi="Calibri"/>
                <w:sz w:val="20"/>
              </w:rPr>
              <w:t>Findings could not be verified by an examiner</w:t>
            </w:r>
          </w:p>
        </w:tc>
        <w:tc>
          <w:tcPr>
            <w:tcW w:type="dxa" w:w="3456"/>
          </w:tcPr>
          <w:p>
            <w:pPr>
              <w:jc w:val="center"/>
            </w:pPr>
            <w:r/>
            <w:r>
              <w:rPr>
                <w:rFonts w:ascii="Calibri" w:hAnsi="Calibri"/>
                <w:sz w:val="20"/>
              </w:rPr>
              <w:t>One seed governs every stochastic component; a test asserts run-to-run equality</w:t>
            </w:r>
          </w:p>
        </w:tc>
      </w:tr>
      <w:tr>
        <w:tc>
          <w:tcPr>
            <w:tcW w:type="dxa" w:w="2592"/>
          </w:tcPr>
          <w:p>
            <w:pPr>
              <w:jc w:val="left"/>
            </w:pPr>
            <w:r/>
            <w:r>
              <w:rPr>
                <w:rFonts w:ascii="Calibri" w:hAnsi="Calibri"/>
                <w:sz w:val="20"/>
              </w:rPr>
              <w:t>Dataset source becoming unavailable</w:t>
            </w:r>
          </w:p>
        </w:tc>
        <w:tc>
          <w:tcPr>
            <w:tcW w:type="dxa" w:w="2880"/>
          </w:tcPr>
          <w:p>
            <w:pPr>
              <w:jc w:val="center"/>
            </w:pPr>
            <w:r/>
            <w:r>
              <w:rPr>
                <w:rFonts w:ascii="Calibri" w:hAnsi="Calibri"/>
                <w:sz w:val="20"/>
              </w:rPr>
              <w:t>The experiment could not be re-executed</w:t>
            </w:r>
          </w:p>
        </w:tc>
        <w:tc>
          <w:tcPr>
            <w:tcW w:type="dxa" w:w="3456"/>
          </w:tcPr>
          <w:p>
            <w:pPr>
              <w:jc w:val="center"/>
            </w:pPr>
            <w:r/>
            <w:r>
              <w:rPr>
                <w:rFonts w:ascii="Calibri" w:hAnsi="Calibri"/>
                <w:sz w:val="20"/>
              </w:rPr>
              <w:t>Files cached locally after first download and a secondary source implemented</w:t>
            </w:r>
          </w:p>
        </w:tc>
      </w:tr>
      <w:tr>
        <w:tc>
          <w:tcPr>
            <w:tcW w:type="dxa" w:w="2592"/>
          </w:tcPr>
          <w:p>
            <w:pPr>
              <w:jc w:val="left"/>
            </w:pPr>
            <w:r/>
            <w:r>
              <w:rPr>
                <w:rFonts w:ascii="Calibri" w:hAnsi="Calibri"/>
                <w:sz w:val="20"/>
              </w:rPr>
              <w:t>Platform-specific failure of the kernel method</w:t>
            </w:r>
          </w:p>
        </w:tc>
        <w:tc>
          <w:tcPr>
            <w:tcW w:type="dxa" w:w="2880"/>
          </w:tcPr>
          <w:p>
            <w:pPr>
              <w:jc w:val="center"/>
            </w:pPr>
            <w:r/>
            <w:r>
              <w:rPr>
                <w:rFonts w:ascii="Calibri" w:hAnsi="Calibri"/>
                <w:sz w:val="20"/>
              </w:rPr>
              <w:t>The experiment would abort part-way</w:t>
            </w:r>
          </w:p>
        </w:tc>
        <w:tc>
          <w:tcPr>
            <w:tcW w:type="dxa" w:w="3456"/>
          </w:tcPr>
          <w:p>
            <w:pPr>
              <w:jc w:val="center"/>
            </w:pPr>
            <w:r/>
            <w:r>
              <w:rPr>
                <w:rFonts w:ascii="Calibri" w:hAnsi="Calibri"/>
                <w:sz w:val="20"/>
              </w:rPr>
              <w:t>Cross-validation configured to execute sequentially by default on Windows</w:t>
            </w:r>
          </w:p>
        </w:tc>
      </w:tr>
    </w:tbl>
    <w:p>
      <w:pPr>
        <w:spacing w:after="240" w:before="0"/>
      </w:pPr>
    </w:p>
    <w:p>
      <w:pPr>
        <w:spacing w:after="160" w:before="0"/>
      </w:pPr>
      <w:r>
        <w:rPr>
          <w:rFonts w:ascii="Calibri" w:hAnsi="Calibri"/>
          <w:b/>
          <w:i w:val="0"/>
          <w:sz w:val="36"/>
          <w:u w:val="none"/>
        </w:rPr>
        <w:t>9.5  Analysis Outcome</w:t>
      </w:r>
    </w:p>
    <w:p>
      <w:pPr>
        <w:spacing w:after="160" w:before="0"/>
        <w:jc w:val="both"/>
      </w:pPr>
      <w:r>
        <w:rPr>
          <w:rFonts w:ascii="Calibri" w:hAnsi="Calibri"/>
          <w:b w:val="0"/>
          <w:i w:val="0"/>
          <w:sz w:val="32"/>
          <w:u w:val="none"/>
        </w:rPr>
        <w:t>The analysis established that the problem is a supervised binary classification task on small, imbalanced, skewed and collinear tabular data with noisy labels; that the principal threat to the validity of any result is methodological rather than computational; and that the system must therefore be designed so that the correct handling of training and test data is enforced structurally rather than left to the discipline of the programmer. This conclusion determined the central design decision of the project, namely the use of pipelines as the unit of modelling.</w:t>
      </w:r>
    </w:p>
    <w:p>
      <w:r>
        <w:br w:type="page"/>
      </w:r>
    </w:p>
    <w:p>
      <w:pPr>
        <w:spacing w:after="360" w:before="0"/>
        <w:jc w:val="center"/>
      </w:pPr>
      <w:r>
        <w:rPr>
          <w:rFonts w:ascii="Arial" w:hAnsi="Arial"/>
          <w:b w:val="0"/>
          <w:i w:val="0"/>
          <w:sz w:val="56"/>
          <w:u w:val="none"/>
        </w:rPr>
        <w:t>Methodology</w:t>
      </w:r>
    </w:p>
    <w:p>
      <w:pPr>
        <w:spacing w:after="160" w:before="0"/>
        <w:jc w:val="both"/>
      </w:pPr>
      <w:r>
        <w:rPr>
          <w:rFonts w:ascii="Calibri" w:hAnsi="Calibri"/>
          <w:b w:val="0"/>
          <w:i w:val="0"/>
          <w:sz w:val="32"/>
          <w:u w:val="none"/>
        </w:rPr>
        <w:t>This chapter describes the experimental method in sufficient detail for it to be reproduced independently. Figure 10.1 gives the overall flow, and the sections that follow treat each stage in turn.</w:t>
      </w:r>
    </w:p>
    <w:p>
      <w:pPr>
        <w:spacing w:after="80"/>
        <w:jc w:val="center"/>
      </w:pPr>
      <w:r>
        <w:drawing>
          <wp:inline xmlns:a="http://schemas.openxmlformats.org/drawingml/2006/main" xmlns:pic="http://schemas.openxmlformats.org/drawingml/2006/picture">
            <wp:extent cx="3911242" cy="6949439"/>
            <wp:docPr id="1" name="Picture 1"/>
            <wp:cNvGraphicFramePr>
              <a:graphicFrameLocks noChangeAspect="1"/>
            </wp:cNvGraphicFramePr>
            <a:graphic>
              <a:graphicData uri="http://schemas.openxmlformats.org/drawingml/2006/picture">
                <pic:pic>
                  <pic:nvPicPr>
                    <pic:cNvPr id="0" name="fig4_1_methodology.png"/>
                    <pic:cNvPicPr/>
                  </pic:nvPicPr>
                  <pic:blipFill>
                    <a:blip r:embed="rId16"/>
                    <a:stretch>
                      <a:fillRect/>
                    </a:stretch>
                  </pic:blipFill>
                  <pic:spPr>
                    <a:xfrm>
                      <a:off x="0" y="0"/>
                      <a:ext cx="3911242" cy="6949439"/>
                    </a:xfrm>
                    <a:prstGeom prst="rect"/>
                  </pic:spPr>
                </pic:pic>
              </a:graphicData>
            </a:graphic>
          </wp:inline>
        </w:drawing>
      </w:r>
    </w:p>
    <w:p>
      <w:pPr>
        <w:spacing w:after="280" w:before="0"/>
        <w:jc w:val="center"/>
      </w:pPr>
      <w:r>
        <w:rPr>
          <w:rFonts w:ascii="Calibri" w:hAnsi="Calibri"/>
          <w:b w:val="0"/>
          <w:i/>
          <w:sz w:val="24"/>
          <w:u w:val="none"/>
        </w:rPr>
        <w:t>Fig. 10.1  Overall methodology of the defect-prediction pipeline</w:t>
      </w:r>
    </w:p>
    <w:p>
      <w:pPr>
        <w:spacing w:after="160" w:before="0"/>
      </w:pPr>
      <w:r>
        <w:rPr>
          <w:rFonts w:ascii="Calibri" w:hAnsi="Calibri"/>
          <w:b/>
          <w:i w:val="0"/>
          <w:sz w:val="36"/>
          <w:u w:val="none"/>
        </w:rPr>
        <w:t>10.1  Datasets</w:t>
      </w:r>
    </w:p>
    <w:p>
      <w:pPr>
        <w:spacing w:after="160" w:before="0"/>
        <w:jc w:val="both"/>
      </w:pPr>
      <w:r>
        <w:rPr>
          <w:rFonts w:ascii="Calibri" w:hAnsi="Calibri"/>
          <w:b w:val="0"/>
          <w:i w:val="0"/>
          <w:sz w:val="32"/>
          <w:u w:val="none"/>
        </w:rPr>
        <w:t>Four datasets from the NASA Metrics Data Program were selected. They are the most widely used benchmarks in the field, which permits direct comparison with published work, and they differ substantially in size, in the language of the system measured and in the proportion of defective modules, which allows the sensitivity of the conclusions to those factors to be assessed. The cleaned D-double-prime versions published by Shepperd and colleagues are used throughout.</w:t>
      </w:r>
    </w:p>
    <w:p>
      <w:pPr>
        <w:spacing w:after="80" w:before="0"/>
        <w:jc w:val="center"/>
      </w:pPr>
      <w:r>
        <w:rPr>
          <w:rFonts w:ascii="Calibri" w:hAnsi="Calibri"/>
          <w:b w:val="0"/>
          <w:i/>
          <w:sz w:val="24"/>
          <w:u w:val="none"/>
        </w:rPr>
        <w:t>Table 10.1  Characteristics of the four datasets after cleaning</w:t>
      </w:r>
    </w:p>
    <w:tbl>
      <w:tblPr>
        <w:tblStyle w:val="TableGrid0"/>
        <w:tblW w:type="auto" w:w="0"/>
        <w:jc w:val="center"/>
        <w:tblLook w:firstColumn="1" w:firstRow="1" w:lastColumn="0" w:lastRow="0" w:noHBand="0" w:noVBand="1" w:val="04A0"/>
      </w:tblPr>
      <w:tblGrid>
        <w:gridCol w:w="1289"/>
        <w:gridCol w:w="1289"/>
        <w:gridCol w:w="1289"/>
        <w:gridCol w:w="1289"/>
        <w:gridCol w:w="1289"/>
        <w:gridCol w:w="1289"/>
        <w:gridCol w:w="1289"/>
      </w:tblGrid>
      <w:tr>
        <w:tc>
          <w:tcPr>
            <w:tcW w:type="dxa" w:w="1008"/>
            <w:shd w:val="clear" w:fill="D9E2F3"/>
          </w:tcPr>
          <w:p>
            <w:pPr>
              <w:jc w:val="center"/>
            </w:pPr>
            <w:r/>
            <w:r>
              <w:rPr>
                <w:rFonts w:ascii="Calibri" w:hAnsi="Calibri"/>
                <w:b/>
                <w:sz w:val="20"/>
              </w:rPr>
              <w:t>Dataset</w:t>
            </w:r>
          </w:p>
        </w:tc>
        <w:tc>
          <w:tcPr>
            <w:tcW w:type="dxa" w:w="1008"/>
            <w:shd w:val="clear" w:fill="D9E2F3"/>
          </w:tcPr>
          <w:p>
            <w:pPr>
              <w:jc w:val="center"/>
            </w:pPr>
            <w:r/>
            <w:r>
              <w:rPr>
                <w:rFonts w:ascii="Calibri" w:hAnsi="Calibri"/>
                <w:b/>
                <w:sz w:val="20"/>
              </w:rPr>
              <w:t>Language</w:t>
            </w:r>
          </w:p>
        </w:tc>
        <w:tc>
          <w:tcPr>
            <w:tcW w:type="dxa" w:w="2880"/>
            <w:shd w:val="clear" w:fill="D9E2F3"/>
          </w:tcPr>
          <w:p>
            <w:pPr>
              <w:jc w:val="center"/>
            </w:pPr>
            <w:r/>
            <w:r>
              <w:rPr>
                <w:rFonts w:ascii="Calibri" w:hAnsi="Calibri"/>
                <w:b/>
                <w:sz w:val="20"/>
              </w:rPr>
              <w:t>System described</w:t>
            </w:r>
          </w:p>
        </w:tc>
        <w:tc>
          <w:tcPr>
            <w:tcW w:type="dxa" w:w="1008"/>
            <w:shd w:val="clear" w:fill="D9E2F3"/>
          </w:tcPr>
          <w:p>
            <w:pPr>
              <w:jc w:val="center"/>
            </w:pPr>
            <w:r/>
            <w:r>
              <w:rPr>
                <w:rFonts w:ascii="Calibri" w:hAnsi="Calibri"/>
                <w:b/>
                <w:sz w:val="20"/>
              </w:rPr>
              <w:t>Modules</w:t>
            </w:r>
          </w:p>
        </w:tc>
        <w:tc>
          <w:tcPr>
            <w:tcW w:type="dxa" w:w="1008"/>
            <w:shd w:val="clear" w:fill="D9E2F3"/>
          </w:tcPr>
          <w:p>
            <w:pPr>
              <w:jc w:val="center"/>
            </w:pPr>
            <w:r/>
            <w:r>
              <w:rPr>
                <w:rFonts w:ascii="Calibri" w:hAnsi="Calibri"/>
                <w:b/>
                <w:sz w:val="20"/>
              </w:rPr>
              <w:t>Features</w:t>
            </w:r>
          </w:p>
        </w:tc>
        <w:tc>
          <w:tcPr>
            <w:tcW w:type="dxa" w:w="1080"/>
            <w:shd w:val="clear" w:fill="D9E2F3"/>
          </w:tcPr>
          <w:p>
            <w:pPr>
              <w:jc w:val="center"/>
            </w:pPr>
            <w:r/>
            <w:r>
              <w:rPr>
                <w:rFonts w:ascii="Calibri" w:hAnsi="Calibri"/>
                <w:b/>
                <w:sz w:val="20"/>
              </w:rPr>
              <w:t>Defective</w:t>
            </w:r>
          </w:p>
        </w:tc>
        <w:tc>
          <w:tcPr>
            <w:tcW w:type="dxa" w:w="979"/>
            <w:shd w:val="clear" w:fill="D9E2F3"/>
          </w:tcPr>
          <w:p>
            <w:pPr>
              <w:jc w:val="center"/>
            </w:pPr>
            <w:r/>
            <w:r>
              <w:rPr>
                <w:rFonts w:ascii="Calibri" w:hAnsi="Calibri"/>
                <w:b/>
                <w:sz w:val="20"/>
              </w:rPr>
              <w:t>Defect %</w:t>
            </w:r>
          </w:p>
        </w:tc>
      </w:tr>
      <w:tr>
        <w:tc>
          <w:tcPr>
            <w:tcW w:type="dxa" w:w="1008"/>
          </w:tcPr>
          <w:p>
            <w:pPr>
              <w:jc w:val="left"/>
            </w:pPr>
            <w:r/>
            <w:r>
              <w:rPr>
                <w:rFonts w:ascii="Calibri" w:hAnsi="Calibri"/>
                <w:sz w:val="20"/>
              </w:rPr>
              <w:t>KC1</w:t>
            </w:r>
          </w:p>
        </w:tc>
        <w:tc>
          <w:tcPr>
            <w:tcW w:type="dxa" w:w="1008"/>
          </w:tcPr>
          <w:p>
            <w:pPr>
              <w:jc w:val="center"/>
            </w:pPr>
            <w:r/>
            <w:r>
              <w:rPr>
                <w:rFonts w:ascii="Calibri" w:hAnsi="Calibri"/>
                <w:sz w:val="20"/>
              </w:rPr>
              <w:t>C++</w:t>
            </w:r>
          </w:p>
        </w:tc>
        <w:tc>
          <w:tcPr>
            <w:tcW w:type="dxa" w:w="2880"/>
          </w:tcPr>
          <w:p>
            <w:pPr>
              <w:jc w:val="center"/>
            </w:pPr>
            <w:r/>
            <w:r>
              <w:rPr>
                <w:rFonts w:ascii="Calibri" w:hAnsi="Calibri"/>
                <w:sz w:val="20"/>
              </w:rPr>
              <w:t>Storage management for ground data</w:t>
            </w:r>
          </w:p>
        </w:tc>
        <w:tc>
          <w:tcPr>
            <w:tcW w:type="dxa" w:w="1008"/>
          </w:tcPr>
          <w:p>
            <w:pPr>
              <w:jc w:val="center"/>
            </w:pPr>
            <w:r/>
            <w:r>
              <w:rPr>
                <w:rFonts w:ascii="Calibri" w:hAnsi="Calibri"/>
                <w:sz w:val="20"/>
              </w:rPr>
              <w:t>1,162</w:t>
            </w:r>
          </w:p>
        </w:tc>
        <w:tc>
          <w:tcPr>
            <w:tcW w:type="dxa" w:w="1008"/>
          </w:tcPr>
          <w:p>
            <w:pPr>
              <w:jc w:val="center"/>
            </w:pPr>
            <w:r/>
            <w:r>
              <w:rPr>
                <w:rFonts w:ascii="Calibri" w:hAnsi="Calibri"/>
                <w:sz w:val="20"/>
              </w:rPr>
              <w:t>21</w:t>
            </w:r>
          </w:p>
        </w:tc>
        <w:tc>
          <w:tcPr>
            <w:tcW w:type="dxa" w:w="1080"/>
          </w:tcPr>
          <w:p>
            <w:pPr>
              <w:jc w:val="center"/>
            </w:pPr>
            <w:r/>
            <w:r>
              <w:rPr>
                <w:rFonts w:ascii="Calibri" w:hAnsi="Calibri"/>
                <w:sz w:val="20"/>
              </w:rPr>
              <w:t>294</w:t>
            </w:r>
          </w:p>
        </w:tc>
        <w:tc>
          <w:tcPr>
            <w:tcW w:type="dxa" w:w="979"/>
          </w:tcPr>
          <w:p>
            <w:pPr>
              <w:jc w:val="center"/>
            </w:pPr>
            <w:r/>
            <w:r>
              <w:rPr>
                <w:rFonts w:ascii="Calibri" w:hAnsi="Calibri"/>
                <w:sz w:val="20"/>
              </w:rPr>
              <w:t>25.3</w:t>
            </w:r>
          </w:p>
        </w:tc>
      </w:tr>
      <w:tr>
        <w:tc>
          <w:tcPr>
            <w:tcW w:type="dxa" w:w="1008"/>
          </w:tcPr>
          <w:p>
            <w:pPr>
              <w:jc w:val="left"/>
            </w:pPr>
            <w:r/>
            <w:r>
              <w:rPr>
                <w:rFonts w:ascii="Calibri" w:hAnsi="Calibri"/>
                <w:sz w:val="20"/>
              </w:rPr>
              <w:t>JM1</w:t>
            </w:r>
          </w:p>
        </w:tc>
        <w:tc>
          <w:tcPr>
            <w:tcW w:type="dxa" w:w="1008"/>
          </w:tcPr>
          <w:p>
            <w:pPr>
              <w:jc w:val="center"/>
            </w:pPr>
            <w:r/>
            <w:r>
              <w:rPr>
                <w:rFonts w:ascii="Calibri" w:hAnsi="Calibri"/>
                <w:sz w:val="20"/>
              </w:rPr>
              <w:t>C</w:t>
            </w:r>
          </w:p>
        </w:tc>
        <w:tc>
          <w:tcPr>
            <w:tcW w:type="dxa" w:w="2880"/>
          </w:tcPr>
          <w:p>
            <w:pPr>
              <w:jc w:val="center"/>
            </w:pPr>
            <w:r/>
            <w:r>
              <w:rPr>
                <w:rFonts w:ascii="Calibri" w:hAnsi="Calibri"/>
                <w:sz w:val="20"/>
              </w:rPr>
              <w:t>Real-time predictive ground system</w:t>
            </w:r>
          </w:p>
        </w:tc>
        <w:tc>
          <w:tcPr>
            <w:tcW w:type="dxa" w:w="1008"/>
          </w:tcPr>
          <w:p>
            <w:pPr>
              <w:jc w:val="center"/>
            </w:pPr>
            <w:r/>
            <w:r>
              <w:rPr>
                <w:rFonts w:ascii="Calibri" w:hAnsi="Calibri"/>
                <w:sz w:val="20"/>
              </w:rPr>
              <w:t>7,720</w:t>
            </w:r>
          </w:p>
        </w:tc>
        <w:tc>
          <w:tcPr>
            <w:tcW w:type="dxa" w:w="1008"/>
          </w:tcPr>
          <w:p>
            <w:pPr>
              <w:jc w:val="center"/>
            </w:pPr>
            <w:r/>
            <w:r>
              <w:rPr>
                <w:rFonts w:ascii="Calibri" w:hAnsi="Calibri"/>
                <w:sz w:val="20"/>
              </w:rPr>
              <w:t>21</w:t>
            </w:r>
          </w:p>
        </w:tc>
        <w:tc>
          <w:tcPr>
            <w:tcW w:type="dxa" w:w="1080"/>
          </w:tcPr>
          <w:p>
            <w:pPr>
              <w:jc w:val="center"/>
            </w:pPr>
            <w:r/>
            <w:r>
              <w:rPr>
                <w:rFonts w:ascii="Calibri" w:hAnsi="Calibri"/>
                <w:sz w:val="20"/>
              </w:rPr>
              <w:t>1,612</w:t>
            </w:r>
          </w:p>
        </w:tc>
        <w:tc>
          <w:tcPr>
            <w:tcW w:type="dxa" w:w="979"/>
          </w:tcPr>
          <w:p>
            <w:pPr>
              <w:jc w:val="center"/>
            </w:pPr>
            <w:r/>
            <w:r>
              <w:rPr>
                <w:rFonts w:ascii="Calibri" w:hAnsi="Calibri"/>
                <w:sz w:val="20"/>
              </w:rPr>
              <w:t>20.9</w:t>
            </w:r>
          </w:p>
        </w:tc>
      </w:tr>
      <w:tr>
        <w:tc>
          <w:tcPr>
            <w:tcW w:type="dxa" w:w="1008"/>
          </w:tcPr>
          <w:p>
            <w:pPr>
              <w:jc w:val="left"/>
            </w:pPr>
            <w:r/>
            <w:r>
              <w:rPr>
                <w:rFonts w:ascii="Calibri" w:hAnsi="Calibri"/>
                <w:sz w:val="20"/>
              </w:rPr>
              <w:t>PC1</w:t>
            </w:r>
          </w:p>
        </w:tc>
        <w:tc>
          <w:tcPr>
            <w:tcW w:type="dxa" w:w="1008"/>
          </w:tcPr>
          <w:p>
            <w:pPr>
              <w:jc w:val="center"/>
            </w:pPr>
            <w:r/>
            <w:r>
              <w:rPr>
                <w:rFonts w:ascii="Calibri" w:hAnsi="Calibri"/>
                <w:sz w:val="20"/>
              </w:rPr>
              <w:t>C</w:t>
            </w:r>
          </w:p>
        </w:tc>
        <w:tc>
          <w:tcPr>
            <w:tcW w:type="dxa" w:w="2880"/>
          </w:tcPr>
          <w:p>
            <w:pPr>
              <w:jc w:val="center"/>
            </w:pPr>
            <w:r/>
            <w:r>
              <w:rPr>
                <w:rFonts w:ascii="Calibri" w:hAnsi="Calibri"/>
                <w:sz w:val="20"/>
              </w:rPr>
              <w:t>Flight software, earth-orbiting satellite</w:t>
            </w:r>
          </w:p>
        </w:tc>
        <w:tc>
          <w:tcPr>
            <w:tcW w:type="dxa" w:w="1008"/>
          </w:tcPr>
          <w:p>
            <w:pPr>
              <w:jc w:val="center"/>
            </w:pPr>
            <w:r/>
            <w:r>
              <w:rPr>
                <w:rFonts w:ascii="Calibri" w:hAnsi="Calibri"/>
                <w:sz w:val="20"/>
              </w:rPr>
              <w:t>679</w:t>
            </w:r>
          </w:p>
        </w:tc>
        <w:tc>
          <w:tcPr>
            <w:tcW w:type="dxa" w:w="1008"/>
          </w:tcPr>
          <w:p>
            <w:pPr>
              <w:jc w:val="center"/>
            </w:pPr>
            <w:r/>
            <w:r>
              <w:rPr>
                <w:rFonts w:ascii="Calibri" w:hAnsi="Calibri"/>
                <w:sz w:val="20"/>
              </w:rPr>
              <w:t>37</w:t>
            </w:r>
          </w:p>
        </w:tc>
        <w:tc>
          <w:tcPr>
            <w:tcW w:type="dxa" w:w="1080"/>
          </w:tcPr>
          <w:p>
            <w:pPr>
              <w:jc w:val="center"/>
            </w:pPr>
            <w:r/>
            <w:r>
              <w:rPr>
                <w:rFonts w:ascii="Calibri" w:hAnsi="Calibri"/>
                <w:sz w:val="20"/>
              </w:rPr>
              <w:t>55</w:t>
            </w:r>
          </w:p>
        </w:tc>
        <w:tc>
          <w:tcPr>
            <w:tcW w:type="dxa" w:w="979"/>
          </w:tcPr>
          <w:p>
            <w:pPr>
              <w:jc w:val="center"/>
            </w:pPr>
            <w:r/>
            <w:r>
              <w:rPr>
                <w:rFonts w:ascii="Calibri" w:hAnsi="Calibri"/>
                <w:sz w:val="20"/>
              </w:rPr>
              <w:t>8.1</w:t>
            </w:r>
          </w:p>
        </w:tc>
      </w:tr>
      <w:tr>
        <w:tc>
          <w:tcPr>
            <w:tcW w:type="dxa" w:w="1008"/>
          </w:tcPr>
          <w:p>
            <w:pPr>
              <w:jc w:val="left"/>
            </w:pPr>
            <w:r/>
            <w:r>
              <w:rPr>
                <w:rFonts w:ascii="Calibri" w:hAnsi="Calibri"/>
                <w:sz w:val="20"/>
              </w:rPr>
              <w:t>CM1</w:t>
            </w:r>
          </w:p>
        </w:tc>
        <w:tc>
          <w:tcPr>
            <w:tcW w:type="dxa" w:w="1008"/>
          </w:tcPr>
          <w:p>
            <w:pPr>
              <w:jc w:val="center"/>
            </w:pPr>
            <w:r/>
            <w:r>
              <w:rPr>
                <w:rFonts w:ascii="Calibri" w:hAnsi="Calibri"/>
                <w:sz w:val="20"/>
              </w:rPr>
              <w:t>C</w:t>
            </w:r>
          </w:p>
        </w:tc>
        <w:tc>
          <w:tcPr>
            <w:tcW w:type="dxa" w:w="2880"/>
          </w:tcPr>
          <w:p>
            <w:pPr>
              <w:jc w:val="center"/>
            </w:pPr>
            <w:r/>
            <w:r>
              <w:rPr>
                <w:rFonts w:ascii="Calibri" w:hAnsi="Calibri"/>
                <w:sz w:val="20"/>
              </w:rPr>
              <w:t>Spacecraft instrument</w:t>
            </w:r>
          </w:p>
        </w:tc>
        <w:tc>
          <w:tcPr>
            <w:tcW w:type="dxa" w:w="1008"/>
          </w:tcPr>
          <w:p>
            <w:pPr>
              <w:jc w:val="center"/>
            </w:pPr>
            <w:r/>
            <w:r>
              <w:rPr>
                <w:rFonts w:ascii="Calibri" w:hAnsi="Calibri"/>
                <w:sz w:val="20"/>
              </w:rPr>
              <w:t>327</w:t>
            </w:r>
          </w:p>
        </w:tc>
        <w:tc>
          <w:tcPr>
            <w:tcW w:type="dxa" w:w="1008"/>
          </w:tcPr>
          <w:p>
            <w:pPr>
              <w:jc w:val="center"/>
            </w:pPr>
            <w:r/>
            <w:r>
              <w:rPr>
                <w:rFonts w:ascii="Calibri" w:hAnsi="Calibri"/>
                <w:sz w:val="20"/>
              </w:rPr>
              <w:t>37</w:t>
            </w:r>
          </w:p>
        </w:tc>
        <w:tc>
          <w:tcPr>
            <w:tcW w:type="dxa" w:w="1080"/>
          </w:tcPr>
          <w:p>
            <w:pPr>
              <w:jc w:val="center"/>
            </w:pPr>
            <w:r/>
            <w:r>
              <w:rPr>
                <w:rFonts w:ascii="Calibri" w:hAnsi="Calibri"/>
                <w:sz w:val="20"/>
              </w:rPr>
              <w:t>42</w:t>
            </w:r>
          </w:p>
        </w:tc>
        <w:tc>
          <w:tcPr>
            <w:tcW w:type="dxa" w:w="979"/>
          </w:tcPr>
          <w:p>
            <w:pPr>
              <w:jc w:val="center"/>
            </w:pPr>
            <w:r/>
            <w:r>
              <w:rPr>
                <w:rFonts w:ascii="Calibri" w:hAnsi="Calibri"/>
                <w:sz w:val="20"/>
              </w:rPr>
              <w:t>12.8</w:t>
            </w:r>
          </w:p>
        </w:tc>
      </w:tr>
    </w:tbl>
    <w:p>
      <w:pPr>
        <w:spacing w:after="240" w:before="0"/>
      </w:pPr>
    </w:p>
    <w:p>
      <w:pPr>
        <w:spacing w:after="80"/>
        <w:jc w:val="center"/>
      </w:pPr>
      <w:r>
        <w:drawing>
          <wp:inline xmlns:a="http://schemas.openxmlformats.org/drawingml/2006/main" xmlns:pic="http://schemas.openxmlformats.org/drawingml/2006/picture">
            <wp:extent cx="5733288" cy="2213083"/>
            <wp:docPr id="2" name="Picture 2"/>
            <wp:cNvGraphicFramePr>
              <a:graphicFrameLocks noChangeAspect="1"/>
            </wp:cNvGraphicFramePr>
            <a:graphic>
              <a:graphicData uri="http://schemas.openxmlformats.org/drawingml/2006/picture">
                <pic:pic>
                  <pic:nvPicPr>
                    <pic:cNvPr id="0" name="fig_imbalance_all.png"/>
                    <pic:cNvPicPr/>
                  </pic:nvPicPr>
                  <pic:blipFill>
                    <a:blip r:embed="rId17"/>
                    <a:stretch>
                      <a:fillRect/>
                    </a:stretch>
                  </pic:blipFill>
                  <pic:spPr>
                    <a:xfrm>
                      <a:off x="0" y="0"/>
                      <a:ext cx="5733288" cy="2213083"/>
                    </a:xfrm>
                    <a:prstGeom prst="rect"/>
                  </pic:spPr>
                </pic:pic>
              </a:graphicData>
            </a:graphic>
          </wp:inline>
        </w:drawing>
      </w:r>
    </w:p>
    <w:p>
      <w:pPr>
        <w:spacing w:after="280" w:before="0"/>
        <w:jc w:val="center"/>
      </w:pPr>
      <w:r>
        <w:rPr>
          <w:rFonts w:ascii="Calibri" w:hAnsi="Calibri"/>
          <w:b w:val="0"/>
          <w:i/>
          <w:sz w:val="24"/>
          <w:u w:val="none"/>
        </w:rPr>
        <w:t>Fig. 10.2  Composition and class imbalance of the four datasets</w:t>
      </w:r>
    </w:p>
    <w:p>
      <w:pPr>
        <w:spacing w:after="160" w:before="0"/>
      </w:pPr>
      <w:r>
        <w:rPr>
          <w:rFonts w:ascii="Calibri" w:hAnsi="Calibri"/>
          <w:b/>
          <w:i w:val="0"/>
          <w:sz w:val="36"/>
          <w:u w:val="none"/>
        </w:rPr>
        <w:t>10.2  Data Cleaning</w:t>
      </w:r>
    </w:p>
    <w:p>
      <w:pPr>
        <w:spacing w:after="160" w:before="0"/>
        <w:jc w:val="both"/>
      </w:pPr>
      <w:r>
        <w:rPr>
          <w:rFonts w:ascii="Calibri" w:hAnsi="Calibri"/>
          <w:b w:val="0"/>
          <w:i w:val="0"/>
          <w:sz w:val="32"/>
          <w:u w:val="none"/>
        </w:rPr>
        <w:t>Two cleaning operations are applied before the data is partitioned. Neither estimates any quantity from the data, so applying them to the whole dataset introduces no leakage.</w:t>
      </w:r>
    </w:p>
    <w:p>
      <w:pPr>
        <w:spacing w:after="160" w:before="0"/>
        <w:jc w:val="both"/>
      </w:pPr>
      <w:r>
        <w:rPr>
          <w:rFonts w:ascii="Calibri" w:hAnsi="Calibri"/>
          <w:b w:val="0"/>
          <w:i w:val="0"/>
          <w:sz w:val="32"/>
          <w:u w:val="none"/>
        </w:rPr>
        <w:t>Duplicate removal discards records that are identical in every field. On the cleaned datasets this removes nothing, since Shepperd and colleagues have already performed it, but it removes 897 of the 2,109 records of the original KC1 file. The operation is retained because it is essential whenever the original files are used: a duplicated record that falls on both sides of the train-test partition is a record the model has memorised rather than learned from, and its presence inflates every measure.</w:t>
      </w:r>
    </w:p>
    <w:p>
      <w:pPr>
        <w:spacing w:after="160" w:before="0"/>
        <w:jc w:val="both"/>
      </w:pPr>
      <w:r>
        <w:rPr>
          <w:rFonts w:ascii="Calibri" w:hAnsi="Calibri"/>
          <w:b w:val="0"/>
          <w:i w:val="0"/>
          <w:sz w:val="32"/>
          <w:u w:val="none"/>
        </w:rPr>
        <w:t>Constant-column removal discards attributes that take the same value in every record. Such columns carry no information, and they cause a division by zero during standardisation.</w:t>
      </w:r>
    </w:p>
    <w:p>
      <w:pPr>
        <w:spacing w:after="160" w:before="0"/>
      </w:pPr>
      <w:r>
        <w:rPr>
          <w:rFonts w:ascii="Calibri" w:hAnsi="Calibri"/>
          <w:b/>
          <w:i w:val="0"/>
          <w:sz w:val="36"/>
          <w:u w:val="none"/>
        </w:rPr>
        <w:t>10.3  Partitioning and Validation Design</w:t>
      </w:r>
    </w:p>
    <w:p>
      <w:pPr>
        <w:spacing w:after="160" w:before="0"/>
        <w:jc w:val="both"/>
      </w:pPr>
      <w:r>
        <w:rPr>
          <w:rFonts w:ascii="Calibri" w:hAnsi="Calibri"/>
          <w:b w:val="0"/>
          <w:i w:val="0"/>
          <w:sz w:val="32"/>
          <w:u w:val="none"/>
        </w:rPr>
        <w:t>The data is divided once into a training partition containing eighty per cent of the modules and a test partition containing the remaining twenty per cent. The division is stratified, meaning that the proportion of defective modules is preserved in both partitions. Without stratification a test set drawn from CM1, which contains only forty-two defective modules in total, could by chance contain very few positive instances, and the resulting recall would be meaningless.</w:t>
      </w:r>
    </w:p>
    <w:p>
      <w:pPr>
        <w:spacing w:after="80"/>
        <w:jc w:val="center"/>
      </w:pPr>
      <w:r>
        <w:drawing>
          <wp:inline xmlns:a="http://schemas.openxmlformats.org/drawingml/2006/main" xmlns:pic="http://schemas.openxmlformats.org/drawingml/2006/picture">
            <wp:extent cx="5733288" cy="856130"/>
            <wp:docPr id="3" name="Picture 3"/>
            <wp:cNvGraphicFramePr>
              <a:graphicFrameLocks noChangeAspect="1"/>
            </wp:cNvGraphicFramePr>
            <a:graphic>
              <a:graphicData uri="http://schemas.openxmlformats.org/drawingml/2006/picture">
                <pic:pic>
                  <pic:nvPicPr>
                    <pic:cNvPr id="0" name="fig_split_flow.png"/>
                    <pic:cNvPicPr/>
                  </pic:nvPicPr>
                  <pic:blipFill>
                    <a:blip r:embed="rId18"/>
                    <a:stretch>
                      <a:fillRect/>
                    </a:stretch>
                  </pic:blipFill>
                  <pic:spPr>
                    <a:xfrm>
                      <a:off x="0" y="0"/>
                      <a:ext cx="5733288" cy="856130"/>
                    </a:xfrm>
                    <a:prstGeom prst="rect"/>
                  </pic:spPr>
                </pic:pic>
              </a:graphicData>
            </a:graphic>
          </wp:inline>
        </w:drawing>
      </w:r>
    </w:p>
    <w:p>
      <w:pPr>
        <w:spacing w:after="280" w:before="0"/>
        <w:jc w:val="center"/>
      </w:pPr>
      <w:r>
        <w:rPr>
          <w:rFonts w:ascii="Calibri" w:hAnsi="Calibri"/>
          <w:b w:val="0"/>
          <w:i/>
          <w:sz w:val="24"/>
          <w:u w:val="none"/>
        </w:rPr>
        <w:t>Fig. 10.3  Partitioning of KC1 and the point at which over-sampling is applied</w:t>
      </w:r>
    </w:p>
    <w:p>
      <w:pPr>
        <w:spacing w:after="160" w:before="0"/>
        <w:jc w:val="both"/>
      </w:pPr>
      <w:r>
        <w:rPr>
          <w:rFonts w:ascii="Calibri" w:hAnsi="Calibri"/>
          <w:b w:val="0"/>
          <w:i w:val="0"/>
          <w:sz w:val="32"/>
          <w:u w:val="none"/>
        </w:rPr>
        <w:t>Within the training partition, each model is assessed by stratified five-fold cross-validation. The training data is divided into five equally sized stratified blocks; each block serves once as a validation set while the remaining four are used for fitting, and the five resulting scores are averaged. The standard deviation across the folds provides an estimate of the variability of the measure, which is essential for judging whether a difference between two models is meaningful. Figure 10.4 illustrates the scheme.</w:t>
      </w:r>
    </w:p>
    <w:p>
      <w:pPr>
        <w:spacing w:after="80"/>
        <w:jc w:val="center"/>
      </w:pPr>
      <w:r>
        <w:drawing>
          <wp:inline xmlns:a="http://schemas.openxmlformats.org/drawingml/2006/main" xmlns:pic="http://schemas.openxmlformats.org/drawingml/2006/picture">
            <wp:extent cx="5733288" cy="2665954"/>
            <wp:docPr id="4" name="Picture 4"/>
            <wp:cNvGraphicFramePr>
              <a:graphicFrameLocks noChangeAspect="1"/>
            </wp:cNvGraphicFramePr>
            <a:graphic>
              <a:graphicData uri="http://schemas.openxmlformats.org/drawingml/2006/picture">
                <pic:pic>
                  <pic:nvPicPr>
                    <pic:cNvPr id="0" name="fig_kfold.png"/>
                    <pic:cNvPicPr/>
                  </pic:nvPicPr>
                  <pic:blipFill>
                    <a:blip r:embed="rId19"/>
                    <a:stretch>
                      <a:fillRect/>
                    </a:stretch>
                  </pic:blipFill>
                  <pic:spPr>
                    <a:xfrm>
                      <a:off x="0" y="0"/>
                      <a:ext cx="5733288" cy="2665954"/>
                    </a:xfrm>
                    <a:prstGeom prst="rect"/>
                  </pic:spPr>
                </pic:pic>
              </a:graphicData>
            </a:graphic>
          </wp:inline>
        </w:drawing>
      </w:r>
    </w:p>
    <w:p>
      <w:pPr>
        <w:spacing w:after="280" w:before="0"/>
        <w:jc w:val="center"/>
      </w:pPr>
      <w:r>
        <w:rPr>
          <w:rFonts w:ascii="Calibri" w:hAnsi="Calibri"/>
          <w:b w:val="0"/>
          <w:i/>
          <w:sz w:val="24"/>
          <w:u w:val="none"/>
        </w:rPr>
        <w:t>Fig. 10.4  Stratified five-fold cross-validation</w:t>
      </w:r>
    </w:p>
    <w:p>
      <w:pPr>
        <w:spacing w:after="160" w:before="0"/>
        <w:jc w:val="both"/>
      </w:pPr>
      <w:r>
        <w:rPr>
          <w:rFonts w:ascii="Calibri" w:hAnsi="Calibri"/>
          <w:b w:val="0"/>
          <w:i w:val="0"/>
          <w:sz w:val="32"/>
          <w:u w:val="none"/>
        </w:rPr>
        <w:t>After cross-validation, each model is refitted on the entire training partition and evaluated once on the test partition. The test partition is used exactly once per model and takes no part in any fitting, transformation or selection decision. All headline figures reported in Chapter 15 are hold-out figures; the cross-validation results are reported alongside them as an indication of stability.</w:t>
      </w:r>
    </w:p>
    <w:p>
      <w:pPr>
        <w:spacing w:after="160" w:before="0"/>
      </w:pPr>
      <w:r>
        <w:rPr>
          <w:rFonts w:ascii="Calibri" w:hAnsi="Calibri"/>
          <w:b/>
          <w:i w:val="0"/>
          <w:sz w:val="36"/>
          <w:u w:val="none"/>
        </w:rPr>
        <w:t>10.4  Preprocessing</w:t>
      </w:r>
    </w:p>
    <w:p>
      <w:pPr>
        <w:spacing w:after="160" w:before="0"/>
        <w:jc w:val="both"/>
      </w:pPr>
      <w:r>
        <w:rPr>
          <w:rFonts w:ascii="Calibri" w:hAnsi="Calibri"/>
          <w:b w:val="0"/>
          <w:i w:val="0"/>
          <w:sz w:val="32"/>
          <w:u w:val="none"/>
        </w:rPr>
        <w:t>Three learned transformations are applied in sequence, all of them inside the pipeline.</w:t>
      </w:r>
    </w:p>
    <w:p>
      <w:pPr>
        <w:spacing w:after="120" w:before="0"/>
      </w:pPr>
      <w:r>
        <w:rPr>
          <w:rFonts w:ascii="Calibri" w:hAnsi="Calibri"/>
          <w:b/>
          <w:i/>
          <w:sz w:val="32"/>
          <w:u w:val="none"/>
        </w:rPr>
        <w:t>10.4.1  Median imputation</w:t>
      </w:r>
    </w:p>
    <w:p>
      <w:pPr>
        <w:spacing w:after="160" w:before="0"/>
        <w:jc w:val="both"/>
      </w:pPr>
      <w:r>
        <w:rPr>
          <w:rFonts w:ascii="Calibri" w:hAnsi="Calibri"/>
          <w:b w:val="0"/>
          <w:i w:val="0"/>
          <w:sz w:val="32"/>
          <w:u w:val="none"/>
        </w:rPr>
        <w:t>Missing values are replaced by the median of the corresponding feature, computed on the training folds only. The median is preferred to the mean because the distributions are heavily skewed and the mean is drawn upward by the extreme upper tail.</w:t>
      </w:r>
    </w:p>
    <w:p>
      <w:pPr>
        <w:spacing w:after="120" w:before="0"/>
      </w:pPr>
      <w:r>
        <w:rPr>
          <w:rFonts w:ascii="Calibri" w:hAnsi="Calibri"/>
          <w:b/>
          <w:i/>
          <w:sz w:val="32"/>
          <w:u w:val="none"/>
        </w:rPr>
        <w:t>10.4.2  Logarithmic transformation</w:t>
      </w:r>
    </w:p>
    <w:p>
      <w:pPr>
        <w:spacing w:after="160" w:before="0"/>
        <w:jc w:val="both"/>
      </w:pPr>
      <w:r>
        <w:rPr>
          <w:rFonts w:ascii="Calibri" w:hAnsi="Calibri"/>
          <w:b w:val="0"/>
          <w:i w:val="0"/>
          <w:sz w:val="32"/>
          <w:u w:val="none"/>
        </w:rPr>
        <w:t>Each feature x is replaced by log(1 + x). The transformation is applied for two reasons. The distributions are strongly right-skewed, and a linear or distance-based model fitted to untransformed values is dominated by a small number of very large modules. The logarithm compresses the upper tail while preserving order. The form log(1 + x) rather than log(x) is used because several metrics legitimately take the value zero, for which the logarithm is undefined, whereas log(1 + 0) = 0. This transformation follows the recommendation of Menzies and colleagues.</w:t>
      </w:r>
    </w:p>
    <w:p>
      <w:pPr>
        <w:spacing w:after="120" w:before="0"/>
      </w:pPr>
      <w:r>
        <w:rPr>
          <w:rFonts w:ascii="Calibri" w:hAnsi="Calibri"/>
          <w:b/>
          <w:i/>
          <w:sz w:val="32"/>
          <w:u w:val="none"/>
        </w:rPr>
        <w:t>10.4.3  Standardisation</w:t>
      </w:r>
    </w:p>
    <w:p>
      <w:pPr>
        <w:spacing w:after="160" w:before="0"/>
        <w:jc w:val="both"/>
      </w:pPr>
      <w:r>
        <w:rPr>
          <w:rFonts w:ascii="Calibri" w:hAnsi="Calibri"/>
          <w:b w:val="0"/>
          <w:i w:val="0"/>
          <w:sz w:val="32"/>
          <w:u w:val="none"/>
        </w:rPr>
        <w:t>Each feature is finally rescaled to zero mean and unit variance using statistics computed on the training folds. This is required by the algorithms that depend on distances or on the magnitude of coefficients, namely k-nearest neighbours, the support vector machine, logistic regression and the neural network. The tree-based models are invariant to monotone rescaling and are unaffected, but the same pipeline is applied to every model so that the comparison is not confounded by differences in preprocessing.</w:t>
      </w:r>
    </w:p>
    <w:p>
      <w:pPr>
        <w:spacing w:after="160" w:before="0"/>
      </w:pPr>
      <w:r>
        <w:rPr>
          <w:rFonts w:ascii="Calibri" w:hAnsi="Calibri"/>
          <w:b/>
          <w:i w:val="0"/>
          <w:sz w:val="36"/>
          <w:u w:val="none"/>
        </w:rPr>
        <w:t>10.5  Treatment of Class Imbalance</w:t>
      </w:r>
    </w:p>
    <w:p>
      <w:pPr>
        <w:spacing w:after="160" w:before="0"/>
        <w:jc w:val="both"/>
      </w:pPr>
      <w:r>
        <w:rPr>
          <w:rFonts w:ascii="Calibri" w:hAnsi="Calibri"/>
          <w:b w:val="0"/>
          <w:i w:val="0"/>
          <w:sz w:val="32"/>
          <w:u w:val="none"/>
        </w:rPr>
        <w:t>The Synthetic Minority Over-sampling Technique is applied to the training data only. For each minority instance, one of its five nearest minority neighbours is selected at random and a synthetic instance is generated at a uniformly random position on the line segment joining them. The process repeats until the two classes contain an equal number of instances. On the KC1 training partition this raises the count from 929 modules with 235 defective to 1,388 modules with 694 defective.</w:t>
      </w:r>
    </w:p>
    <w:p>
      <w:pPr>
        <w:spacing w:after="80"/>
        <w:jc w:val="center"/>
      </w:pPr>
      <w:r>
        <w:drawing>
          <wp:inline xmlns:a="http://schemas.openxmlformats.org/drawingml/2006/main" xmlns:pic="http://schemas.openxmlformats.org/drawingml/2006/picture">
            <wp:extent cx="5733288" cy="4120801"/>
            <wp:docPr id="5" name="Picture 5"/>
            <wp:cNvGraphicFramePr>
              <a:graphicFrameLocks noChangeAspect="1"/>
            </wp:cNvGraphicFramePr>
            <a:graphic>
              <a:graphicData uri="http://schemas.openxmlformats.org/drawingml/2006/picture">
                <pic:pic>
                  <pic:nvPicPr>
                    <pic:cNvPr id="0" name="fig4_2_smote.png"/>
                    <pic:cNvPicPr/>
                  </pic:nvPicPr>
                  <pic:blipFill>
                    <a:blip r:embed="rId20"/>
                    <a:stretch>
                      <a:fillRect/>
                    </a:stretch>
                  </pic:blipFill>
                  <pic:spPr>
                    <a:xfrm>
                      <a:off x="0" y="0"/>
                      <a:ext cx="5733288" cy="4120801"/>
                    </a:xfrm>
                    <a:prstGeom prst="rect"/>
                  </pic:spPr>
                </pic:pic>
              </a:graphicData>
            </a:graphic>
          </wp:inline>
        </w:drawing>
      </w:r>
    </w:p>
    <w:p>
      <w:pPr>
        <w:spacing w:after="280" w:before="0"/>
        <w:jc w:val="center"/>
      </w:pPr>
      <w:r>
        <w:rPr>
          <w:rFonts w:ascii="Calibri" w:hAnsi="Calibri"/>
          <w:b w:val="0"/>
          <w:i/>
          <w:sz w:val="24"/>
          <w:u w:val="none"/>
        </w:rPr>
        <w:t>Fig. 10.5  Working principle of synthetic minority over-sampling</w:t>
      </w:r>
    </w:p>
    <w:p>
      <w:pPr>
        <w:spacing w:after="160" w:before="0"/>
        <w:jc w:val="both"/>
      </w:pPr>
      <w:r>
        <w:rPr>
          <w:rFonts w:ascii="Calibri" w:hAnsi="Calibri"/>
          <w:b w:val="0"/>
          <w:i w:val="0"/>
          <w:sz w:val="32"/>
          <w:u w:val="none"/>
        </w:rPr>
        <w:t>The placement of this step inside the pipeline is the single most important design decision in the experiment. Because the pipeline provided by imbalanced-learn executes the resampler during fitting but bypasses it during prediction, the synthetic instances are generated independently within every cross-validation fold and are never present in any data on which the model is evaluated. Two alternatives are supported for comparison: cost-sensitive learning through balanced class weights, in which the loss function penalises minority-class errors in inverse proportion to class frequency, and no treatment at all. The comparison between over-sampling and no treatment constitutes the ablation study of Section 15.5.</w:t>
      </w:r>
    </w:p>
    <w:p>
      <w:pPr>
        <w:spacing w:after="80"/>
        <w:jc w:val="center"/>
      </w:pPr>
      <w:r>
        <w:drawing>
          <wp:inline xmlns:a="http://schemas.openxmlformats.org/drawingml/2006/main" xmlns:pic="http://schemas.openxmlformats.org/drawingml/2006/picture">
            <wp:extent cx="5733288" cy="5471892"/>
            <wp:docPr id="6" name="Picture 6"/>
            <wp:cNvGraphicFramePr>
              <a:graphicFrameLocks noChangeAspect="1"/>
            </wp:cNvGraphicFramePr>
            <a:graphic>
              <a:graphicData uri="http://schemas.openxmlformats.org/drawingml/2006/picture">
                <pic:pic>
                  <pic:nvPicPr>
                    <pic:cNvPr id="0" name="fig6_1_pipeline.png"/>
                    <pic:cNvPicPr/>
                  </pic:nvPicPr>
                  <pic:blipFill>
                    <a:blip r:embed="rId21"/>
                    <a:stretch>
                      <a:fillRect/>
                    </a:stretch>
                  </pic:blipFill>
                  <pic:spPr>
                    <a:xfrm>
                      <a:off x="0" y="0"/>
                      <a:ext cx="5733288" cy="5471892"/>
                    </a:xfrm>
                    <a:prstGeom prst="rect"/>
                  </pic:spPr>
                </pic:pic>
              </a:graphicData>
            </a:graphic>
          </wp:inline>
        </w:drawing>
      </w:r>
    </w:p>
    <w:p>
      <w:pPr>
        <w:spacing w:after="280" w:before="0"/>
        <w:jc w:val="center"/>
      </w:pPr>
      <w:r>
        <w:rPr>
          <w:rFonts w:ascii="Calibri" w:hAnsi="Calibri"/>
          <w:b w:val="0"/>
          <w:i/>
          <w:sz w:val="24"/>
          <w:u w:val="none"/>
        </w:rPr>
        <w:t>Fig. 10.6  Composition of the preprocessing and classification pipeline</w:t>
      </w:r>
    </w:p>
    <w:p>
      <w:pPr>
        <w:spacing w:after="160" w:before="0"/>
      </w:pPr>
      <w:r>
        <w:rPr>
          <w:rFonts w:ascii="Calibri" w:hAnsi="Calibri"/>
          <w:b/>
          <w:i w:val="0"/>
          <w:sz w:val="36"/>
          <w:u w:val="none"/>
        </w:rPr>
        <w:t>10.6  Classification Algorithms</w:t>
      </w:r>
    </w:p>
    <w:p>
      <w:pPr>
        <w:spacing w:after="160" w:before="0"/>
        <w:jc w:val="both"/>
      </w:pPr>
      <w:r>
        <w:rPr>
          <w:rFonts w:ascii="Calibri" w:hAnsi="Calibri"/>
          <w:b w:val="0"/>
          <w:i w:val="0"/>
          <w:sz w:val="32"/>
          <w:u w:val="none"/>
        </w:rPr>
        <w:t>Eight algorithms were selected to span the principal model families identified in the literature survey. Their configured hyper-parameters are given in Table 10.2. These are the library defaults except where the literature indicates a standard alternative, and no model received additional tuning for the headline results, so that the comparison is not confounded by unequal optimisation effort. A randomised hyper-parameter search over fifteen candidate configurations is implemented and can be enabled from the command line; its effect is reported in Section 15.7.</w:t>
      </w:r>
    </w:p>
    <w:p>
      <w:pPr>
        <w:spacing w:after="80" w:before="0"/>
        <w:jc w:val="center"/>
      </w:pPr>
      <w:r>
        <w:rPr>
          <w:rFonts w:ascii="Calibri" w:hAnsi="Calibri"/>
          <w:b w:val="0"/>
          <w:i/>
          <w:sz w:val="24"/>
          <w:u w:val="none"/>
        </w:rPr>
        <w:t>Table 10.2  The eight classifiers and their principal hyper-parameters</w:t>
      </w:r>
    </w:p>
    <w:tbl>
      <w:tblPr>
        <w:tblStyle w:val="TableGrid0"/>
        <w:tblW w:type="auto" w:w="0"/>
        <w:jc w:val="center"/>
        <w:tblLook w:firstColumn="1" w:firstRow="1" w:lastColumn="0" w:lastRow="0" w:noHBand="0" w:noVBand="1" w:val="04A0"/>
      </w:tblPr>
      <w:tblGrid>
        <w:gridCol w:w="3009"/>
        <w:gridCol w:w="3009"/>
        <w:gridCol w:w="3009"/>
      </w:tblGrid>
      <w:tr>
        <w:tc>
          <w:tcPr>
            <w:tcW w:type="dxa" w:w="2160"/>
            <w:shd w:val="clear" w:fill="D9E2F3"/>
          </w:tcPr>
          <w:p>
            <w:pPr>
              <w:jc w:val="center"/>
            </w:pPr>
            <w:r/>
            <w:r>
              <w:rPr>
                <w:rFonts w:ascii="Calibri" w:hAnsi="Calibri"/>
                <w:b/>
                <w:sz w:val="20"/>
              </w:rPr>
              <w:t>Classifier</w:t>
            </w:r>
          </w:p>
        </w:tc>
        <w:tc>
          <w:tcPr>
            <w:tcW w:type="dxa" w:w="1872"/>
            <w:shd w:val="clear" w:fill="D9E2F3"/>
          </w:tcPr>
          <w:p>
            <w:pPr>
              <w:jc w:val="center"/>
            </w:pPr>
            <w:r/>
            <w:r>
              <w:rPr>
                <w:rFonts w:ascii="Calibri" w:hAnsi="Calibri"/>
                <w:b/>
                <w:sz w:val="20"/>
              </w:rPr>
              <w:t>Family</w:t>
            </w:r>
          </w:p>
        </w:tc>
        <w:tc>
          <w:tcPr>
            <w:tcW w:type="dxa" w:w="4896"/>
            <w:shd w:val="clear" w:fill="D9E2F3"/>
          </w:tcPr>
          <w:p>
            <w:pPr>
              <w:jc w:val="center"/>
            </w:pPr>
            <w:r/>
            <w:r>
              <w:rPr>
                <w:rFonts w:ascii="Calibri" w:hAnsi="Calibri"/>
                <w:b/>
                <w:sz w:val="20"/>
              </w:rPr>
              <w:t>Principal settings</w:t>
            </w:r>
          </w:p>
        </w:tc>
      </w:tr>
      <w:tr>
        <w:tc>
          <w:tcPr>
            <w:tcW w:type="dxa" w:w="2160"/>
          </w:tcPr>
          <w:p>
            <w:pPr>
              <w:jc w:val="left"/>
            </w:pPr>
            <w:r/>
            <w:r>
              <w:rPr>
                <w:rFonts w:ascii="Calibri" w:hAnsi="Calibri"/>
                <w:sz w:val="20"/>
              </w:rPr>
              <w:t>Logistic Regression</w:t>
            </w:r>
          </w:p>
        </w:tc>
        <w:tc>
          <w:tcPr>
            <w:tcW w:type="dxa" w:w="1872"/>
          </w:tcPr>
          <w:p>
            <w:pPr>
              <w:jc w:val="center"/>
            </w:pPr>
            <w:r/>
            <w:r>
              <w:rPr>
                <w:rFonts w:ascii="Calibri" w:hAnsi="Calibri"/>
                <w:sz w:val="20"/>
              </w:rPr>
              <w:t>Linear</w:t>
            </w:r>
          </w:p>
        </w:tc>
        <w:tc>
          <w:tcPr>
            <w:tcW w:type="dxa" w:w="4896"/>
          </w:tcPr>
          <w:p>
            <w:pPr>
              <w:jc w:val="center"/>
            </w:pPr>
            <w:r/>
            <w:r>
              <w:rPr>
                <w:rFonts w:ascii="Calibri" w:hAnsi="Calibri"/>
                <w:sz w:val="20"/>
              </w:rPr>
              <w:t>L2 penalty, C = 1, maximum 2,000 iterations</w:t>
            </w:r>
          </w:p>
        </w:tc>
      </w:tr>
      <w:tr>
        <w:tc>
          <w:tcPr>
            <w:tcW w:type="dxa" w:w="2160"/>
          </w:tcPr>
          <w:p>
            <w:pPr>
              <w:jc w:val="left"/>
            </w:pPr>
            <w:r/>
            <w:r>
              <w:rPr>
                <w:rFonts w:ascii="Calibri" w:hAnsi="Calibri"/>
                <w:sz w:val="20"/>
              </w:rPr>
              <w:t>Decision Tree</w:t>
            </w:r>
          </w:p>
        </w:tc>
        <w:tc>
          <w:tcPr>
            <w:tcW w:type="dxa" w:w="1872"/>
          </w:tcPr>
          <w:p>
            <w:pPr>
              <w:jc w:val="center"/>
            </w:pPr>
            <w:r/>
            <w:r>
              <w:rPr>
                <w:rFonts w:ascii="Calibri" w:hAnsi="Calibri"/>
                <w:sz w:val="20"/>
              </w:rPr>
              <w:t>Single tree</w:t>
            </w:r>
          </w:p>
        </w:tc>
        <w:tc>
          <w:tcPr>
            <w:tcW w:type="dxa" w:w="4896"/>
          </w:tcPr>
          <w:p>
            <w:pPr>
              <w:jc w:val="center"/>
            </w:pPr>
            <w:r/>
            <w:r>
              <w:rPr>
                <w:rFonts w:ascii="Calibri" w:hAnsi="Calibri"/>
                <w:sz w:val="20"/>
              </w:rPr>
              <w:t>Maximum depth 8, minimum 5 samples per leaf, Gini impurity</w:t>
            </w:r>
          </w:p>
        </w:tc>
      </w:tr>
      <w:tr>
        <w:tc>
          <w:tcPr>
            <w:tcW w:type="dxa" w:w="2160"/>
          </w:tcPr>
          <w:p>
            <w:pPr>
              <w:jc w:val="left"/>
            </w:pPr>
            <w:r/>
            <w:r>
              <w:rPr>
                <w:rFonts w:ascii="Calibri" w:hAnsi="Calibri"/>
                <w:sz w:val="20"/>
              </w:rPr>
              <w:t>Random Forest</w:t>
            </w:r>
          </w:p>
        </w:tc>
        <w:tc>
          <w:tcPr>
            <w:tcW w:type="dxa" w:w="1872"/>
          </w:tcPr>
          <w:p>
            <w:pPr>
              <w:jc w:val="center"/>
            </w:pPr>
            <w:r/>
            <w:r>
              <w:rPr>
                <w:rFonts w:ascii="Calibri" w:hAnsi="Calibri"/>
                <w:sz w:val="20"/>
              </w:rPr>
              <w:t>Bagging ensemble</w:t>
            </w:r>
          </w:p>
        </w:tc>
        <w:tc>
          <w:tcPr>
            <w:tcW w:type="dxa" w:w="4896"/>
          </w:tcPr>
          <w:p>
            <w:pPr>
              <w:jc w:val="center"/>
            </w:pPr>
            <w:r/>
            <w:r>
              <w:rPr>
                <w:rFonts w:ascii="Calibri" w:hAnsi="Calibri"/>
                <w:sz w:val="20"/>
              </w:rPr>
              <w:t>300 trees, minimum 2 samples per leaf, sqrt(d) features per split</w:t>
            </w:r>
          </w:p>
        </w:tc>
      </w:tr>
      <w:tr>
        <w:tc>
          <w:tcPr>
            <w:tcW w:type="dxa" w:w="2160"/>
          </w:tcPr>
          <w:p>
            <w:pPr>
              <w:jc w:val="left"/>
            </w:pPr>
            <w:r/>
            <w:r>
              <w:rPr>
                <w:rFonts w:ascii="Calibri" w:hAnsi="Calibri"/>
                <w:sz w:val="20"/>
              </w:rPr>
              <w:t>Gradient Boosting</w:t>
            </w:r>
          </w:p>
        </w:tc>
        <w:tc>
          <w:tcPr>
            <w:tcW w:type="dxa" w:w="1872"/>
          </w:tcPr>
          <w:p>
            <w:pPr>
              <w:jc w:val="center"/>
            </w:pPr>
            <w:r/>
            <w:r>
              <w:rPr>
                <w:rFonts w:ascii="Calibri" w:hAnsi="Calibri"/>
                <w:sz w:val="20"/>
              </w:rPr>
              <w:t>Boosting ensemble</w:t>
            </w:r>
          </w:p>
        </w:tc>
        <w:tc>
          <w:tcPr>
            <w:tcW w:type="dxa" w:w="4896"/>
          </w:tcPr>
          <w:p>
            <w:pPr>
              <w:jc w:val="center"/>
            </w:pPr>
            <w:r/>
            <w:r>
              <w:rPr>
                <w:rFonts w:ascii="Calibri" w:hAnsi="Calibri"/>
                <w:sz w:val="20"/>
              </w:rPr>
              <w:t>200 trees, learning rate 0.05, maximum depth 3</w:t>
            </w:r>
          </w:p>
        </w:tc>
      </w:tr>
      <w:tr>
        <w:tc>
          <w:tcPr>
            <w:tcW w:type="dxa" w:w="2160"/>
          </w:tcPr>
          <w:p>
            <w:pPr>
              <w:jc w:val="left"/>
            </w:pPr>
            <w:r/>
            <w:r>
              <w:rPr>
                <w:rFonts w:ascii="Calibri" w:hAnsi="Calibri"/>
                <w:sz w:val="20"/>
              </w:rPr>
              <w:t>SVM</w:t>
            </w:r>
          </w:p>
        </w:tc>
        <w:tc>
          <w:tcPr>
            <w:tcW w:type="dxa" w:w="1872"/>
          </w:tcPr>
          <w:p>
            <w:pPr>
              <w:jc w:val="center"/>
            </w:pPr>
            <w:r/>
            <w:r>
              <w:rPr>
                <w:rFonts w:ascii="Calibri" w:hAnsi="Calibri"/>
                <w:sz w:val="20"/>
              </w:rPr>
              <w:t>Kernel method</w:t>
            </w:r>
          </w:p>
        </w:tc>
        <w:tc>
          <w:tcPr>
            <w:tcW w:type="dxa" w:w="4896"/>
          </w:tcPr>
          <w:p>
            <w:pPr>
              <w:jc w:val="center"/>
            </w:pPr>
            <w:r/>
            <w:r>
              <w:rPr>
                <w:rFonts w:ascii="Calibri" w:hAnsi="Calibri"/>
                <w:sz w:val="20"/>
              </w:rPr>
              <w:t>RBF kernel, C = 1, gamma = scale, sigmoid-calibrated probabilities</w:t>
            </w:r>
          </w:p>
        </w:tc>
      </w:tr>
      <w:tr>
        <w:tc>
          <w:tcPr>
            <w:tcW w:type="dxa" w:w="2160"/>
          </w:tcPr>
          <w:p>
            <w:pPr>
              <w:jc w:val="left"/>
            </w:pPr>
            <w:r/>
            <w:r>
              <w:rPr>
                <w:rFonts w:ascii="Calibri" w:hAnsi="Calibri"/>
                <w:sz w:val="20"/>
              </w:rPr>
              <w:t>k-Nearest Neighbours</w:t>
            </w:r>
          </w:p>
        </w:tc>
        <w:tc>
          <w:tcPr>
            <w:tcW w:type="dxa" w:w="1872"/>
          </w:tcPr>
          <w:p>
            <w:pPr>
              <w:jc w:val="center"/>
            </w:pPr>
            <w:r/>
            <w:r>
              <w:rPr>
                <w:rFonts w:ascii="Calibri" w:hAnsi="Calibri"/>
                <w:sz w:val="20"/>
              </w:rPr>
              <w:t>Instance based</w:t>
            </w:r>
          </w:p>
        </w:tc>
        <w:tc>
          <w:tcPr>
            <w:tcW w:type="dxa" w:w="4896"/>
          </w:tcPr>
          <w:p>
            <w:pPr>
              <w:jc w:val="center"/>
            </w:pPr>
            <w:r/>
            <w:r>
              <w:rPr>
                <w:rFonts w:ascii="Calibri" w:hAnsi="Calibri"/>
                <w:sz w:val="20"/>
              </w:rPr>
              <w:t>k = 7, distance weighting, Euclidean metric</w:t>
            </w:r>
          </w:p>
        </w:tc>
      </w:tr>
      <w:tr>
        <w:tc>
          <w:tcPr>
            <w:tcW w:type="dxa" w:w="2160"/>
          </w:tcPr>
          <w:p>
            <w:pPr>
              <w:jc w:val="left"/>
            </w:pPr>
            <w:r/>
            <w:r>
              <w:rPr>
                <w:rFonts w:ascii="Calibri" w:hAnsi="Calibri"/>
                <w:sz w:val="20"/>
              </w:rPr>
              <w:t>Gaussian Naive Bayes</w:t>
            </w:r>
          </w:p>
        </w:tc>
        <w:tc>
          <w:tcPr>
            <w:tcW w:type="dxa" w:w="1872"/>
          </w:tcPr>
          <w:p>
            <w:pPr>
              <w:jc w:val="center"/>
            </w:pPr>
            <w:r/>
            <w:r>
              <w:rPr>
                <w:rFonts w:ascii="Calibri" w:hAnsi="Calibri"/>
                <w:sz w:val="20"/>
              </w:rPr>
              <w:t>Probabilistic</w:t>
            </w:r>
          </w:p>
        </w:tc>
        <w:tc>
          <w:tcPr>
            <w:tcW w:type="dxa" w:w="4896"/>
          </w:tcPr>
          <w:p>
            <w:pPr>
              <w:jc w:val="center"/>
            </w:pPr>
            <w:r/>
            <w:r>
              <w:rPr>
                <w:rFonts w:ascii="Calibri" w:hAnsi="Calibri"/>
                <w:sz w:val="20"/>
              </w:rPr>
              <w:t>Default variance smoothing</w:t>
            </w:r>
          </w:p>
        </w:tc>
      </w:tr>
      <w:tr>
        <w:tc>
          <w:tcPr>
            <w:tcW w:type="dxa" w:w="2160"/>
          </w:tcPr>
          <w:p>
            <w:pPr>
              <w:jc w:val="left"/>
            </w:pPr>
            <w:r/>
            <w:r>
              <w:rPr>
                <w:rFonts w:ascii="Calibri" w:hAnsi="Calibri"/>
                <w:sz w:val="20"/>
              </w:rPr>
              <w:t>Multi-Layer Perceptron</w:t>
            </w:r>
          </w:p>
        </w:tc>
        <w:tc>
          <w:tcPr>
            <w:tcW w:type="dxa" w:w="1872"/>
          </w:tcPr>
          <w:p>
            <w:pPr>
              <w:jc w:val="center"/>
            </w:pPr>
            <w:r/>
            <w:r>
              <w:rPr>
                <w:rFonts w:ascii="Calibri" w:hAnsi="Calibri"/>
                <w:sz w:val="20"/>
              </w:rPr>
              <w:t>Neural network</w:t>
            </w:r>
          </w:p>
        </w:tc>
        <w:tc>
          <w:tcPr>
            <w:tcW w:type="dxa" w:w="4896"/>
          </w:tcPr>
          <w:p>
            <w:pPr>
              <w:jc w:val="center"/>
            </w:pPr>
            <w:r/>
            <w:r>
              <w:rPr>
                <w:rFonts w:ascii="Calibri" w:hAnsi="Calibri"/>
                <w:sz w:val="20"/>
              </w:rPr>
              <w:t>Hidden layers (64, 32), ReLU, Adam, alpha = 0.001, early stopping</w:t>
            </w:r>
          </w:p>
        </w:tc>
      </w:tr>
    </w:tbl>
    <w:p>
      <w:pPr>
        <w:spacing w:after="240" w:before="0"/>
      </w:pPr>
    </w:p>
    <w:p>
      <w:pPr>
        <w:spacing w:after="160" w:before="0"/>
      </w:pPr>
      <w:r>
        <w:rPr>
          <w:rFonts w:ascii="Calibri" w:hAnsi="Calibri"/>
          <w:b/>
          <w:i w:val="0"/>
          <w:sz w:val="36"/>
          <w:u w:val="none"/>
        </w:rPr>
        <w:t>10.7  Evaluation Measures</w:t>
      </w:r>
    </w:p>
    <w:p>
      <w:pPr>
        <w:spacing w:after="160" w:before="0"/>
        <w:jc w:val="both"/>
      </w:pPr>
      <w:r>
        <w:rPr>
          <w:rFonts w:ascii="Calibri" w:hAnsi="Calibri"/>
          <w:b w:val="0"/>
          <w:i w:val="0"/>
          <w:sz w:val="32"/>
          <w:u w:val="none"/>
        </w:rPr>
        <w:t>All measures derive from the four cells of the confusion matrix, shown in Figure 10.7 with the defective class taken as positive.</w:t>
      </w:r>
    </w:p>
    <w:p>
      <w:pPr>
        <w:spacing w:after="80"/>
        <w:jc w:val="center"/>
      </w:pPr>
      <w:r>
        <w:drawing>
          <wp:inline xmlns:a="http://schemas.openxmlformats.org/drawingml/2006/main" xmlns:pic="http://schemas.openxmlformats.org/drawingml/2006/picture">
            <wp:extent cx="4572000" cy="2722189"/>
            <wp:docPr id="7" name="Picture 7"/>
            <wp:cNvGraphicFramePr>
              <a:graphicFrameLocks noChangeAspect="1"/>
            </wp:cNvGraphicFramePr>
            <a:graphic>
              <a:graphicData uri="http://schemas.openxmlformats.org/drawingml/2006/picture">
                <pic:pic>
                  <pic:nvPicPr>
                    <pic:cNvPr id="0" name="fig_confmatrix_expl.png"/>
                    <pic:cNvPicPr/>
                  </pic:nvPicPr>
                  <pic:blipFill>
                    <a:blip r:embed="rId22"/>
                    <a:stretch>
                      <a:fillRect/>
                    </a:stretch>
                  </pic:blipFill>
                  <pic:spPr>
                    <a:xfrm>
                      <a:off x="0" y="0"/>
                      <a:ext cx="4572000" cy="2722189"/>
                    </a:xfrm>
                    <a:prstGeom prst="rect"/>
                  </pic:spPr>
                </pic:pic>
              </a:graphicData>
            </a:graphic>
          </wp:inline>
        </w:drawing>
      </w:r>
    </w:p>
    <w:p>
      <w:pPr>
        <w:spacing w:after="280" w:before="0"/>
        <w:jc w:val="center"/>
      </w:pPr>
      <w:r>
        <w:rPr>
          <w:rFonts w:ascii="Calibri" w:hAnsi="Calibri"/>
          <w:b w:val="0"/>
          <w:i/>
          <w:sz w:val="24"/>
          <w:u w:val="none"/>
        </w:rPr>
        <w:t>Fig. 10.7  The confusion matrix and the meaning of each cell in this problem</w:t>
      </w:r>
    </w:p>
    <w:p>
      <w:pPr>
        <w:spacing w:after="160" w:before="0"/>
        <w:jc w:val="both"/>
      </w:pPr>
      <w:r>
        <w:rPr>
          <w:rFonts w:ascii="Calibri" w:hAnsi="Calibri"/>
          <w:b w:val="0"/>
          <w:i w:val="0"/>
          <w:sz w:val="32"/>
          <w:u w:val="none"/>
        </w:rPr>
        <w:t>The measures are defined as follows.</w:t>
      </w:r>
    </w:p>
    <w:p>
      <w:pPr>
        <w:pStyle w:val="ListParagraph"/>
        <w:spacing w:after="80" w:before="0"/>
        <w:jc w:val="both"/>
        <w:numPr>
          <w:ilvl w:val="0"/>
          <w:numId w:val="1"/>
        </w:numPr>
      </w:pPr>
      <w:r>
        <w:rPr>
          <w:rFonts w:ascii="Calibri" w:hAnsi="Calibri"/>
          <w:b w:val="0"/>
          <w:i w:val="0"/>
          <w:sz w:val="32"/>
          <w:u w:val="none"/>
        </w:rPr>
        <w:t>Accuracy is the proportion of all modules classified correctly. It is reported for completeness but is not used to rank the models, because under strong imbalance it rewards a model that ignores the minority class.</w:t>
      </w:r>
    </w:p>
    <w:p>
      <w:pPr>
        <w:pStyle w:val="ListParagraph"/>
        <w:spacing w:after="80" w:before="0"/>
        <w:jc w:val="both"/>
        <w:numPr>
          <w:ilvl w:val="0"/>
          <w:numId w:val="1"/>
        </w:numPr>
      </w:pPr>
      <w:r>
        <w:rPr>
          <w:rFonts w:ascii="Calibri" w:hAnsi="Calibri"/>
          <w:b w:val="0"/>
          <w:i w:val="0"/>
          <w:sz w:val="32"/>
          <w:u w:val="none"/>
        </w:rPr>
        <w:t>Precision is the proportion of the modules flagged as defective that really are defective. It measures the efficiency of the inspection effort that the prediction triggers.</w:t>
      </w:r>
    </w:p>
    <w:p>
      <w:pPr>
        <w:pStyle w:val="ListParagraph"/>
        <w:spacing w:after="80" w:before="0"/>
        <w:jc w:val="both"/>
        <w:numPr>
          <w:ilvl w:val="0"/>
          <w:numId w:val="1"/>
        </w:numPr>
      </w:pPr>
      <w:r>
        <w:rPr>
          <w:rFonts w:ascii="Calibri" w:hAnsi="Calibri"/>
          <w:b w:val="0"/>
          <w:i w:val="0"/>
          <w:sz w:val="32"/>
          <w:u w:val="none"/>
        </w:rPr>
        <w:t>Recall, also called the probability of detection, is the proportion of the genuinely defective modules that the model flags. It measures how much of the risk the model actually catches.</w:t>
      </w:r>
    </w:p>
    <w:p>
      <w:pPr>
        <w:pStyle w:val="ListParagraph"/>
        <w:spacing w:after="80" w:before="0"/>
        <w:jc w:val="both"/>
        <w:numPr>
          <w:ilvl w:val="0"/>
          <w:numId w:val="1"/>
        </w:numPr>
      </w:pPr>
      <w:r>
        <w:rPr>
          <w:rFonts w:ascii="Calibri" w:hAnsi="Calibri"/>
          <w:b w:val="0"/>
          <w:i w:val="0"/>
          <w:sz w:val="32"/>
          <w:u w:val="none"/>
        </w:rPr>
        <w:t>The F1-score is the harmonic mean of precision and recall. It is used as the primary ranking criterion because it is high only when both components are high.</w:t>
      </w:r>
    </w:p>
    <w:p>
      <w:pPr>
        <w:pStyle w:val="ListParagraph"/>
        <w:spacing w:after="80" w:before="0"/>
        <w:jc w:val="both"/>
        <w:numPr>
          <w:ilvl w:val="0"/>
          <w:numId w:val="1"/>
        </w:numPr>
      </w:pPr>
      <w:r>
        <w:rPr>
          <w:rFonts w:ascii="Calibri" w:hAnsi="Calibri"/>
          <w:b w:val="0"/>
          <w:i w:val="0"/>
          <w:sz w:val="32"/>
          <w:u w:val="none"/>
        </w:rPr>
        <w:t>The probability of false alarm is the proportion of clean modules that are incorrectly flagged. It measures the waste that the prediction imposes on the reviewers.</w:t>
      </w:r>
    </w:p>
    <w:p>
      <w:pPr>
        <w:pStyle w:val="ListParagraph"/>
        <w:spacing w:after="80" w:before="0"/>
        <w:jc w:val="both"/>
        <w:numPr>
          <w:ilvl w:val="0"/>
          <w:numId w:val="1"/>
        </w:numPr>
      </w:pPr>
      <w:r>
        <w:rPr>
          <w:rFonts w:ascii="Calibri" w:hAnsi="Calibri"/>
          <w:b w:val="0"/>
          <w:i w:val="0"/>
          <w:sz w:val="32"/>
          <w:u w:val="none"/>
        </w:rPr>
        <w:t>The area under the receiver operating characteristic curve is the probability that a randomly chosen defective module receives a higher score than a randomly chosen clean one. It is independent of the decision threshold and of class prevalence, and is used as the secondary criterion.</w:t>
      </w:r>
    </w:p>
    <w:p>
      <w:pPr>
        <w:pStyle w:val="ListParagraph"/>
        <w:spacing w:after="80" w:before="0"/>
        <w:jc w:val="both"/>
        <w:numPr>
          <w:ilvl w:val="0"/>
          <w:numId w:val="1"/>
        </w:numPr>
      </w:pPr>
      <w:r>
        <w:rPr>
          <w:rFonts w:ascii="Calibri" w:hAnsi="Calibri"/>
          <w:b w:val="0"/>
          <w:i w:val="0"/>
          <w:sz w:val="32"/>
          <w:u w:val="none"/>
        </w:rPr>
        <w:t>The Matthews Correlation Coefficient is the correlation between the predicted and the true labels, taking values in the interval from minus one to one. It is the most reliable single-figure summary under imbalance because it is high only when all four cells of the confusion matrix are favourable.</w:t>
      </w:r>
    </w:p>
    <w:p>
      <w:pPr>
        <w:spacing w:after="160" w:before="0"/>
      </w:pPr>
      <w:r>
        <w:rPr>
          <w:rFonts w:ascii="Calibri" w:hAnsi="Calibri"/>
          <w:b/>
          <w:i w:val="0"/>
          <w:sz w:val="36"/>
          <w:u w:val="none"/>
        </w:rPr>
        <w:t>10.8  Reproducibility</w:t>
      </w:r>
    </w:p>
    <w:p>
      <w:pPr>
        <w:spacing w:after="160" w:before="0"/>
        <w:jc w:val="both"/>
      </w:pPr>
      <w:r>
        <w:rPr>
          <w:rFonts w:ascii="Calibri" w:hAnsi="Calibri"/>
          <w:b w:val="0"/>
          <w:i w:val="0"/>
          <w:sz w:val="32"/>
          <w:u w:val="none"/>
        </w:rPr>
        <w:t>A single integer seed, fixed at 42, governs the training and test partition, the assignment of instances to cross-validation folds, the random choices made by the over-sampling algorithm and the initialisation of every stochastic learning algorithm. All experimental settings are declared in one configuration file, and each execution writes the settings that were actually in force to a summary file alongside its results. An automated test asserts that two executions with the same configuration produce numerically identical measures. Consequently every figure quoted in Chapter 15 can be regenerated exactly by re-running the submitted code.</w:t>
      </w:r>
    </w:p>
    <w:p>
      <w:r>
        <w:br w:type="page"/>
      </w:r>
    </w:p>
    <w:p>
      <w:pPr>
        <w:spacing w:after="360" w:before="0"/>
        <w:jc w:val="center"/>
      </w:pPr>
      <w:r>
        <w:rPr>
          <w:rFonts w:ascii="Arial" w:hAnsi="Arial"/>
          <w:b w:val="0"/>
          <w:i w:val="0"/>
          <w:sz w:val="56"/>
          <w:u w:val="none"/>
        </w:rPr>
        <w:t>DFD</w:t>
      </w:r>
    </w:p>
    <w:p>
      <w:pPr>
        <w:spacing w:after="160" w:before="0"/>
        <w:jc w:val="both"/>
      </w:pPr>
      <w:r>
        <w:rPr>
          <w:rFonts w:ascii="Calibri" w:hAnsi="Calibri"/>
          <w:b w:val="0"/>
          <w:i w:val="0"/>
          <w:sz w:val="32"/>
          <w:u w:val="none"/>
        </w:rPr>
        <w:t>A Data Flow Diagram is a graphical representation of the movement of data through a system. It shows the processes that transform data, the stores in which data rests, the external entities that supply or consume data, and the flows that connect them. It deliberately says nothing about the order in which processes execute or about the control logic that invokes them; it is a model of data movement alone, which is what makes it a useful complement to the sequence and architecture views presented elsewhere in this report.</w:t>
      </w:r>
    </w:p>
    <w:p>
      <w:pPr>
        <w:spacing w:after="160" w:before="0"/>
      </w:pPr>
      <w:r>
        <w:rPr>
          <w:rFonts w:ascii="Calibri" w:hAnsi="Calibri"/>
          <w:b/>
          <w:i w:val="0"/>
          <w:sz w:val="36"/>
          <w:u w:val="none"/>
        </w:rPr>
        <w:t>11.1  Components of a Data Flow Diagram</w:t>
      </w:r>
    </w:p>
    <w:p>
      <w:pPr>
        <w:pStyle w:val="ListParagraph"/>
        <w:spacing w:after="80" w:before="0"/>
        <w:jc w:val="both"/>
        <w:numPr>
          <w:ilvl w:val="0"/>
          <w:numId w:val="1"/>
        </w:numPr>
      </w:pPr>
      <w:r>
        <w:rPr>
          <w:rFonts w:ascii="Calibri" w:hAnsi="Calibri"/>
          <w:b w:val="0"/>
          <w:i w:val="0"/>
          <w:sz w:val="32"/>
          <w:u w:val="none"/>
        </w:rPr>
        <w:t>A process transforms incoming data into outgoing data. It is drawn as a circle or rounded rectangle and is labelled with a verb phrase and a reference number.</w:t>
      </w:r>
    </w:p>
    <w:p>
      <w:pPr>
        <w:pStyle w:val="ListParagraph"/>
        <w:spacing w:after="80" w:before="0"/>
        <w:jc w:val="both"/>
        <w:numPr>
          <w:ilvl w:val="0"/>
          <w:numId w:val="1"/>
        </w:numPr>
      </w:pPr>
      <w:r>
        <w:rPr>
          <w:rFonts w:ascii="Calibri" w:hAnsi="Calibri"/>
          <w:b w:val="0"/>
          <w:i w:val="0"/>
          <w:sz w:val="32"/>
          <w:u w:val="none"/>
        </w:rPr>
        <w:t>A data flow, drawn as a directed arrow, carries data from one element of the diagram to another and is labelled with the data it carries.</w:t>
      </w:r>
    </w:p>
    <w:p>
      <w:pPr>
        <w:pStyle w:val="ListParagraph"/>
        <w:spacing w:after="80" w:before="0"/>
        <w:jc w:val="both"/>
        <w:numPr>
          <w:ilvl w:val="0"/>
          <w:numId w:val="1"/>
        </w:numPr>
      </w:pPr>
      <w:r>
        <w:rPr>
          <w:rFonts w:ascii="Calibri" w:hAnsi="Calibri"/>
          <w:b w:val="0"/>
          <w:i w:val="0"/>
          <w:sz w:val="32"/>
          <w:u w:val="none"/>
        </w:rPr>
        <w:t>A data store, drawn as an open rectangle or a cylinder, holds data at rest between processes. In this system the stores are directories and files on disk.</w:t>
      </w:r>
    </w:p>
    <w:p>
      <w:pPr>
        <w:pStyle w:val="ListParagraph"/>
        <w:spacing w:after="80" w:before="0"/>
        <w:jc w:val="both"/>
        <w:numPr>
          <w:ilvl w:val="0"/>
          <w:numId w:val="1"/>
        </w:numPr>
      </w:pPr>
      <w:r>
        <w:rPr>
          <w:rFonts w:ascii="Calibri" w:hAnsi="Calibri"/>
          <w:b w:val="0"/>
          <w:i w:val="0"/>
          <w:sz w:val="32"/>
          <w:u w:val="none"/>
        </w:rPr>
        <w:t>An external entity, drawn as a square, lies outside the system boundary and either supplies data to the system or receives data from it.</w:t>
      </w:r>
    </w:p>
    <w:p>
      <w:pPr>
        <w:spacing w:after="160" w:before="0"/>
      </w:pPr>
      <w:r>
        <w:rPr>
          <w:rFonts w:ascii="Calibri" w:hAnsi="Calibri"/>
          <w:b/>
          <w:i w:val="0"/>
          <w:sz w:val="36"/>
          <w:u w:val="none"/>
        </w:rPr>
        <w:t>11.2  Rules Observed in Constructing the Diagrams</w:t>
      </w:r>
    </w:p>
    <w:p>
      <w:pPr>
        <w:spacing w:after="80" w:before="0"/>
        <w:jc w:val="both"/>
      </w:pPr>
      <w:r>
        <w:rPr>
          <w:rFonts w:ascii="Calibri" w:hAnsi="Calibri"/>
          <w:b w:val="0"/>
          <w:i w:val="0"/>
          <w:sz w:val="32"/>
          <w:u w:val="none"/>
        </w:rPr>
        <w:t>1.  Every process, store and entity carries a name that is meaningful without reference to explanatory text.</w:t>
      </w:r>
    </w:p>
    <w:p>
      <w:pPr>
        <w:spacing w:after="80" w:before="0"/>
        <w:jc w:val="both"/>
      </w:pPr>
      <w:r>
        <w:rPr>
          <w:rFonts w:ascii="Calibri" w:hAnsi="Calibri"/>
          <w:b w:val="0"/>
          <w:i w:val="0"/>
          <w:sz w:val="32"/>
          <w:u w:val="none"/>
        </w:rPr>
        <w:t>2.  Processes are numbered so that they can be referred to unambiguously in discussion.</w:t>
      </w:r>
    </w:p>
    <w:p>
      <w:pPr>
        <w:spacing w:after="80" w:before="0"/>
        <w:jc w:val="both"/>
      </w:pPr>
      <w:r>
        <w:rPr>
          <w:rFonts w:ascii="Calibri" w:hAnsi="Calibri"/>
          <w:b w:val="0"/>
          <w:i w:val="0"/>
          <w:sz w:val="32"/>
          <w:u w:val="none"/>
        </w:rPr>
        <w:t>3.  Every data flow is labelled with the data it carries, not with the action that produces it.</w:t>
      </w:r>
    </w:p>
    <w:p>
      <w:pPr>
        <w:spacing w:after="80" w:before="0"/>
        <w:jc w:val="both"/>
      </w:pPr>
      <w:r>
        <w:rPr>
          <w:rFonts w:ascii="Calibri" w:hAnsi="Calibri"/>
          <w:b w:val="0"/>
          <w:i w:val="0"/>
          <w:sz w:val="32"/>
          <w:u w:val="none"/>
        </w:rPr>
        <w:t>4.  Data cannot flow directly from one store to another, nor directly between two external entities; a process must always intervene.</w:t>
      </w:r>
    </w:p>
    <w:p>
      <w:pPr>
        <w:spacing w:after="80" w:before="0"/>
        <w:jc w:val="both"/>
      </w:pPr>
      <w:r>
        <w:rPr>
          <w:rFonts w:ascii="Calibri" w:hAnsi="Calibri"/>
          <w:b w:val="0"/>
          <w:i w:val="0"/>
          <w:sz w:val="32"/>
          <w:u w:val="none"/>
        </w:rPr>
        <w:t>5.  The diagram is balanced: the flows crossing the boundary of the context diagram are exactly the flows entering and leaving the level-1 diagram.</w:t>
      </w:r>
    </w:p>
    <w:p>
      <w:pPr>
        <w:spacing w:after="160" w:before="0"/>
      </w:pPr>
      <w:r>
        <w:rPr>
          <w:rFonts w:ascii="Calibri" w:hAnsi="Calibri"/>
          <w:b/>
          <w:i w:val="0"/>
          <w:sz w:val="36"/>
          <w:u w:val="none"/>
        </w:rPr>
        <w:t>11.3  Level-0 Data Flow Diagram (Context Diagram)</w:t>
      </w:r>
    </w:p>
    <w:p>
      <w:pPr>
        <w:spacing w:after="160" w:before="0"/>
        <w:jc w:val="both"/>
      </w:pPr>
      <w:r>
        <w:rPr>
          <w:rFonts w:ascii="Calibri" w:hAnsi="Calibri"/>
          <w:b w:val="0"/>
          <w:i w:val="0"/>
          <w:sz w:val="32"/>
          <w:u w:val="none"/>
        </w:rPr>
        <w:t>The context diagram treats the entire system as a single process. The researcher supplies the name of a dataset and the desired experimental configuration; the PROMISE repository supplies the dataset file; and the system returns performance tables, figures and trained models. This level establishes the boundary of the system and identifies the two external entities.</w:t>
      </w:r>
    </w:p>
    <w:p>
      <w:pPr>
        <w:spacing w:after="80"/>
        <w:jc w:val="center"/>
      </w:pPr>
      <w:r>
        <w:drawing>
          <wp:inline xmlns:a="http://schemas.openxmlformats.org/drawingml/2006/main" xmlns:pic="http://schemas.openxmlformats.org/drawingml/2006/picture">
            <wp:extent cx="2677683" cy="6949438"/>
            <wp:docPr id="8" name="Picture 8"/>
            <wp:cNvGraphicFramePr>
              <a:graphicFrameLocks noChangeAspect="1"/>
            </wp:cNvGraphicFramePr>
            <a:graphic>
              <a:graphicData uri="http://schemas.openxmlformats.org/drawingml/2006/picture">
                <pic:pic>
                  <pic:nvPicPr>
                    <pic:cNvPr id="0" name="fig5_2_dfd.png"/>
                    <pic:cNvPicPr/>
                  </pic:nvPicPr>
                  <pic:blipFill>
                    <a:blip r:embed="rId23"/>
                    <a:stretch>
                      <a:fillRect/>
                    </a:stretch>
                  </pic:blipFill>
                  <pic:spPr>
                    <a:xfrm>
                      <a:off x="0" y="0"/>
                      <a:ext cx="2677683" cy="6949438"/>
                    </a:xfrm>
                    <a:prstGeom prst="rect"/>
                  </pic:spPr>
                </pic:pic>
              </a:graphicData>
            </a:graphic>
          </wp:inline>
        </w:drawing>
      </w:r>
    </w:p>
    <w:p>
      <w:pPr>
        <w:spacing w:after="280" w:before="0"/>
        <w:jc w:val="center"/>
      </w:pPr>
      <w:r>
        <w:rPr>
          <w:rFonts w:ascii="Calibri" w:hAnsi="Calibri"/>
          <w:b w:val="0"/>
          <w:i/>
          <w:sz w:val="24"/>
          <w:u w:val="none"/>
        </w:rPr>
        <w:t>Fig. 11.1  Level-1 data-flow diagram of the defect-prediction system</w:t>
      </w:r>
    </w:p>
    <w:p>
      <w:pPr>
        <w:spacing w:after="160" w:before="0"/>
      </w:pPr>
      <w:r>
        <w:rPr>
          <w:rFonts w:ascii="Calibri" w:hAnsi="Calibri"/>
          <w:b/>
          <w:i w:val="0"/>
          <w:sz w:val="36"/>
          <w:u w:val="none"/>
        </w:rPr>
        <w:t>11.4  Level-1 Data Flow Diagram</w:t>
      </w:r>
    </w:p>
    <w:p>
      <w:pPr>
        <w:spacing w:after="160" w:before="0"/>
        <w:jc w:val="both"/>
      </w:pPr>
      <w:r>
        <w:rPr>
          <w:rFonts w:ascii="Calibri" w:hAnsi="Calibri"/>
          <w:b w:val="0"/>
          <w:i w:val="0"/>
          <w:sz w:val="32"/>
          <w:u w:val="none"/>
        </w:rPr>
        <w:t>The level-1 diagram, shown in Figure 11.1, decomposes the single process of the context diagram into six numbered processes and four data stores. The processes are as follows.</w:t>
      </w:r>
    </w:p>
    <w:p>
      <w:pPr>
        <w:pStyle w:val="ListParagraph"/>
        <w:spacing w:after="80" w:before="0"/>
        <w:jc w:val="both"/>
        <w:numPr>
          <w:ilvl w:val="0"/>
          <w:numId w:val="1"/>
        </w:numPr>
      </w:pPr>
      <w:r>
        <w:rPr>
          <w:rFonts w:ascii="Calibri" w:hAnsi="Calibri"/>
          <w:b w:val="0"/>
          <w:i w:val="0"/>
          <w:sz w:val="32"/>
          <w:u w:val="none"/>
        </w:rPr>
        <w:t>Process 1.0, Download, retrieves the ARFF file from the repository mirror and writes it to store D1. If the file is already present the process is bypassed.</w:t>
      </w:r>
    </w:p>
    <w:p>
      <w:pPr>
        <w:pStyle w:val="ListParagraph"/>
        <w:spacing w:after="80" w:before="0"/>
        <w:jc w:val="both"/>
        <w:numPr>
          <w:ilvl w:val="0"/>
          <w:numId w:val="1"/>
        </w:numPr>
      </w:pPr>
      <w:r>
        <w:rPr>
          <w:rFonts w:ascii="Calibri" w:hAnsi="Calibri"/>
          <w:b w:val="0"/>
          <w:i w:val="0"/>
          <w:sz w:val="32"/>
          <w:u w:val="none"/>
        </w:rPr>
        <w:t>Process 2.0, Parse and clean, reads the raw rows from D1, converts them into a data frame, encodes the class attribute and removes duplicate and constant columns.</w:t>
      </w:r>
    </w:p>
    <w:p>
      <w:pPr>
        <w:pStyle w:val="ListParagraph"/>
        <w:spacing w:after="80" w:before="0"/>
        <w:jc w:val="both"/>
        <w:numPr>
          <w:ilvl w:val="0"/>
          <w:numId w:val="1"/>
        </w:numPr>
      </w:pPr>
      <w:r>
        <w:rPr>
          <w:rFonts w:ascii="Calibri" w:hAnsi="Calibri"/>
          <w:b w:val="0"/>
          <w:i w:val="0"/>
          <w:sz w:val="32"/>
          <w:u w:val="none"/>
        </w:rPr>
        <w:t>Process 3.0, Split, divides the clean frame into a training set and a test set, preserving the class proportion. Its behaviour is governed by the configuration file.</w:t>
      </w:r>
    </w:p>
    <w:p>
      <w:pPr>
        <w:pStyle w:val="ListParagraph"/>
        <w:spacing w:after="80" w:before="0"/>
        <w:jc w:val="both"/>
        <w:numPr>
          <w:ilvl w:val="0"/>
          <w:numId w:val="1"/>
        </w:numPr>
      </w:pPr>
      <w:r>
        <w:rPr>
          <w:rFonts w:ascii="Calibri" w:hAnsi="Calibri"/>
          <w:b w:val="0"/>
          <w:i w:val="0"/>
          <w:sz w:val="32"/>
          <w:u w:val="none"/>
        </w:rPr>
        <w:t>Process 4.0, Train and cross-validate, builds the pipeline for each classifier, performs stratified cross-validation on the training set and fits the final model, writing the fitted pipelines to store D2.</w:t>
      </w:r>
    </w:p>
    <w:p>
      <w:pPr>
        <w:pStyle w:val="ListParagraph"/>
        <w:spacing w:after="80" w:before="0"/>
        <w:jc w:val="both"/>
        <w:numPr>
          <w:ilvl w:val="0"/>
          <w:numId w:val="1"/>
        </w:numPr>
      </w:pPr>
      <w:r>
        <w:rPr>
          <w:rFonts w:ascii="Calibri" w:hAnsi="Calibri"/>
          <w:b w:val="0"/>
          <w:i w:val="0"/>
          <w:sz w:val="32"/>
          <w:u w:val="none"/>
        </w:rPr>
        <w:t>Process 5.0, Evaluate, applies the fitted pipelines to the test set and computes the seven performance measures, writing them to store D3.</w:t>
      </w:r>
    </w:p>
    <w:p>
      <w:pPr>
        <w:pStyle w:val="ListParagraph"/>
        <w:spacing w:after="80" w:before="0"/>
        <w:jc w:val="both"/>
        <w:numPr>
          <w:ilvl w:val="0"/>
          <w:numId w:val="1"/>
        </w:numPr>
      </w:pPr>
      <w:r>
        <w:rPr>
          <w:rFonts w:ascii="Calibri" w:hAnsi="Calibri"/>
          <w:b w:val="0"/>
          <w:i w:val="0"/>
          <w:sz w:val="32"/>
          <w:u w:val="none"/>
        </w:rPr>
        <w:t>Process 6.0, Visualise, reads the stored measures and the fitted models and produces the figures, writing them to store D4.</w:t>
      </w:r>
    </w:p>
    <w:p>
      <w:pPr>
        <w:spacing w:after="160" w:before="0"/>
        <w:jc w:val="both"/>
      </w:pPr>
      <w:r>
        <w:rPr>
          <w:rFonts w:ascii="Calibri" w:hAnsi="Calibri"/>
          <w:b w:val="0"/>
          <w:i w:val="0"/>
          <w:sz w:val="32"/>
          <w:u w:val="none"/>
        </w:rPr>
        <w:t>The four data stores are D1, the cache of downloaded dataset files; D2, the directory of serialised model pipelines; D3, the tabular results in CSV and JSON form; and D4, the directory of generated figures. The strictly one-directional flow from D1 through to D4 is a deliberate property of the design: no process writes to a store that an earlier process reads, so a run can be interrupted and resumed, and the outputs of runs made under different configurations can coexist without interference.</w:t>
      </w:r>
    </w:p>
    <w:p>
      <w:pPr>
        <w:spacing w:after="160" w:before="0"/>
      </w:pPr>
      <w:r>
        <w:rPr>
          <w:rFonts w:ascii="Calibri" w:hAnsi="Calibri"/>
          <w:b/>
          <w:i w:val="0"/>
          <w:sz w:val="36"/>
          <w:u w:val="none"/>
        </w:rPr>
        <w:t>11.5  Relationship to the Software Architecture</w:t>
      </w:r>
    </w:p>
    <w:p>
      <w:pPr>
        <w:spacing w:after="160" w:before="0"/>
        <w:jc w:val="both"/>
      </w:pPr>
      <w:r>
        <w:rPr>
          <w:rFonts w:ascii="Calibri" w:hAnsi="Calibri"/>
          <w:b w:val="0"/>
          <w:i w:val="0"/>
          <w:sz w:val="32"/>
          <w:u w:val="none"/>
        </w:rPr>
        <w:t>The processes of the level-1 diagram correspond directly to the modules described in Chapter 6: process 1.0 and part of 2.0 are implemented by the data loader, the remainder of 2.0 and 3.0 by the preprocessing module, 4.0 by the models and preprocessing modules under the direction of the pipeline script, 5.0 by the evaluation module and 6.0 by the visualization module. This correspondence was intentional; the data-flow analysis was performed first and the module boundaries were then drawn to match it.</w:t>
      </w:r>
    </w:p>
    <w:p>
      <w:r>
        <w:br w:type="page"/>
      </w:r>
    </w:p>
    <w:p>
      <w:pPr>
        <w:spacing w:after="360" w:before="0"/>
        <w:jc w:val="center"/>
      </w:pPr>
      <w:r>
        <w:rPr>
          <w:rFonts w:ascii="Arial" w:hAnsi="Arial"/>
          <w:b w:val="0"/>
          <w:i w:val="0"/>
          <w:sz w:val="56"/>
          <w:u w:val="none"/>
        </w:rPr>
        <w:t>ER Diagram and Data Model</w:t>
      </w:r>
    </w:p>
    <w:p>
      <w:pPr>
        <w:spacing w:after="160" w:before="0"/>
        <w:jc w:val="both"/>
      </w:pPr>
      <w:r>
        <w:rPr>
          <w:rFonts w:ascii="Calibri" w:hAnsi="Calibri"/>
          <w:b w:val="0"/>
          <w:i w:val="0"/>
          <w:sz w:val="32"/>
          <w:u w:val="none"/>
        </w:rPr>
        <w:t>An Entity-Relationship model is a high-level, implementation-independent description of the data held by a system. It identifies the entities about which information is stored, the attributes that describe them and the relationships that connect them. Although the present system is not built on a relational database management system, the data it manipulates has a definite relational structure, and expressing that structure as an entity-relationship model clarifies both the organisation of the stored files and the way the system could be extended to a database-backed deployment.</w:t>
      </w:r>
    </w:p>
    <w:p>
      <w:pPr>
        <w:spacing w:after="160" w:before="0"/>
      </w:pPr>
      <w:r>
        <w:rPr>
          <w:rFonts w:ascii="Calibri" w:hAnsi="Calibri"/>
          <w:b/>
          <w:i w:val="0"/>
          <w:sz w:val="36"/>
          <w:u w:val="none"/>
        </w:rPr>
        <w:t>12.1  Components of an ER Diagram</w:t>
      </w:r>
    </w:p>
    <w:p>
      <w:pPr>
        <w:pStyle w:val="ListParagraph"/>
        <w:spacing w:after="80" w:before="0"/>
        <w:jc w:val="both"/>
        <w:numPr>
          <w:ilvl w:val="0"/>
          <w:numId w:val="1"/>
        </w:numPr>
      </w:pPr>
      <w:r>
        <w:rPr>
          <w:rFonts w:ascii="Calibri" w:hAnsi="Calibri"/>
          <w:b w:val="0"/>
          <w:i w:val="0"/>
          <w:sz w:val="32"/>
          <w:u w:val="none"/>
        </w:rPr>
        <w:t>An entity is any object, person, place or concept about which data is stored. It is drawn as a rectangle.</w:t>
      </w:r>
    </w:p>
    <w:p>
      <w:pPr>
        <w:pStyle w:val="ListParagraph"/>
        <w:spacing w:after="80" w:before="0"/>
        <w:jc w:val="both"/>
        <w:numPr>
          <w:ilvl w:val="0"/>
          <w:numId w:val="1"/>
        </w:numPr>
      </w:pPr>
      <w:r>
        <w:rPr>
          <w:rFonts w:ascii="Calibri" w:hAnsi="Calibri"/>
          <w:b w:val="0"/>
          <w:i w:val="0"/>
          <w:sz w:val="32"/>
          <w:u w:val="none"/>
        </w:rPr>
        <w:t>An attribute is a property that describes an entity and is drawn as an ellipse in the classical notation or, as here, as a row within the entity rectangle.</w:t>
      </w:r>
    </w:p>
    <w:p>
      <w:pPr>
        <w:pStyle w:val="ListParagraph"/>
        <w:spacing w:after="80" w:before="0"/>
        <w:jc w:val="both"/>
        <w:numPr>
          <w:ilvl w:val="0"/>
          <w:numId w:val="1"/>
        </w:numPr>
      </w:pPr>
      <w:r>
        <w:rPr>
          <w:rFonts w:ascii="Calibri" w:hAnsi="Calibri"/>
          <w:b w:val="0"/>
          <w:i w:val="0"/>
          <w:sz w:val="32"/>
          <w:u w:val="none"/>
        </w:rPr>
        <w:t>A key attribute uniquely identifies an instance of an entity and is shown underlined.</w:t>
      </w:r>
    </w:p>
    <w:p>
      <w:pPr>
        <w:pStyle w:val="ListParagraph"/>
        <w:spacing w:after="80" w:before="0"/>
        <w:jc w:val="both"/>
        <w:numPr>
          <w:ilvl w:val="0"/>
          <w:numId w:val="1"/>
        </w:numPr>
      </w:pPr>
      <w:r>
        <w:rPr>
          <w:rFonts w:ascii="Calibri" w:hAnsi="Calibri"/>
          <w:b w:val="0"/>
          <w:i w:val="0"/>
          <w:sz w:val="32"/>
          <w:u w:val="none"/>
        </w:rPr>
        <w:t>A relationship associates two or more entities and is drawn as a diamond, or as a labelled connector in the compact notation used here.</w:t>
      </w:r>
    </w:p>
    <w:p>
      <w:pPr>
        <w:pStyle w:val="ListParagraph"/>
        <w:spacing w:after="80" w:before="0"/>
        <w:jc w:val="both"/>
        <w:numPr>
          <w:ilvl w:val="0"/>
          <w:numId w:val="1"/>
        </w:numPr>
      </w:pPr>
      <w:r>
        <w:rPr>
          <w:rFonts w:ascii="Calibri" w:hAnsi="Calibri"/>
          <w:b w:val="0"/>
          <w:i w:val="0"/>
          <w:sz w:val="32"/>
          <w:u w:val="none"/>
        </w:rPr>
        <w:t>Cardinality records how many instances of one entity may be associated with an instance of another, and takes the forms one-to-one, one-to-many, many-to-one and many-to-many.</w:t>
      </w:r>
    </w:p>
    <w:p>
      <w:pPr>
        <w:spacing w:after="160" w:before="0"/>
      </w:pPr>
      <w:r>
        <w:rPr>
          <w:rFonts w:ascii="Calibri" w:hAnsi="Calibri"/>
          <w:b/>
          <w:i w:val="0"/>
          <w:sz w:val="36"/>
          <w:u w:val="none"/>
        </w:rPr>
        <w:t>12.2  Entities of the Present System</w:t>
      </w:r>
    </w:p>
    <w:p>
      <w:pPr>
        <w:spacing w:after="160" w:before="0"/>
        <w:jc w:val="both"/>
      </w:pPr>
      <w:r>
        <w:rPr>
          <w:rFonts w:ascii="Calibri" w:hAnsi="Calibri"/>
          <w:b w:val="0"/>
          <w:i w:val="0"/>
          <w:sz w:val="32"/>
          <w:u w:val="none"/>
        </w:rPr>
        <w:t>Four entities were identified.</w:t>
      </w:r>
    </w:p>
    <w:p>
      <w:pPr>
        <w:spacing w:after="120" w:before="0"/>
      </w:pPr>
      <w:r>
        <w:rPr>
          <w:rFonts w:ascii="Calibri" w:hAnsi="Calibri"/>
          <w:b/>
          <w:i/>
          <w:sz w:val="32"/>
          <w:u w:val="none"/>
        </w:rPr>
        <w:t>12.2.1  DATASET</w:t>
      </w:r>
    </w:p>
    <w:p>
      <w:pPr>
        <w:spacing w:after="160" w:before="0"/>
        <w:jc w:val="both"/>
      </w:pPr>
      <w:r>
        <w:rPr>
          <w:rFonts w:ascii="Calibri" w:hAnsi="Calibri"/>
          <w:b w:val="0"/>
          <w:i w:val="0"/>
          <w:sz w:val="32"/>
          <w:u w:val="none"/>
        </w:rPr>
        <w:t>Represents one benchmark collection, such as KC1. Its attributes record the name, the programming language of the system that was measured, the nature of that system, the number of modules, the number of metrics and the proportion of modules that are defective. The name is the key.</w:t>
      </w:r>
    </w:p>
    <w:p>
      <w:pPr>
        <w:spacing w:after="120" w:before="0"/>
      </w:pPr>
      <w:r>
        <w:rPr>
          <w:rFonts w:ascii="Calibri" w:hAnsi="Calibri"/>
          <w:b/>
          <w:i/>
          <w:sz w:val="32"/>
          <w:u w:val="none"/>
        </w:rPr>
        <w:t>12.2.2  MODULE</w:t>
      </w:r>
    </w:p>
    <w:p>
      <w:pPr>
        <w:spacing w:after="160" w:before="0"/>
        <w:jc w:val="both"/>
      </w:pPr>
      <w:r>
        <w:rPr>
          <w:rFonts w:ascii="Calibri" w:hAnsi="Calibri"/>
          <w:b w:val="0"/>
          <w:i w:val="0"/>
          <w:sz w:val="32"/>
          <w:u w:val="none"/>
        </w:rPr>
        <w:t>Represents one software module, and corresponds exactly to one data row of an ARFF file. Its attributes are the static code metrics together with the binary target. A module belongs to exactly one dataset, and a dataset contains many modules, so the relationship is one-to-many.</w:t>
      </w:r>
    </w:p>
    <w:p>
      <w:pPr>
        <w:spacing w:after="120" w:before="0"/>
      </w:pPr>
      <w:r>
        <w:rPr>
          <w:rFonts w:ascii="Calibri" w:hAnsi="Calibri"/>
          <w:b/>
          <w:i/>
          <w:sz w:val="32"/>
          <w:u w:val="none"/>
        </w:rPr>
        <w:t>12.2.3  MODEL</w:t>
      </w:r>
    </w:p>
    <w:p>
      <w:pPr>
        <w:spacing w:after="160" w:before="0"/>
        <w:jc w:val="both"/>
      </w:pPr>
      <w:r>
        <w:rPr>
          <w:rFonts w:ascii="Calibri" w:hAnsi="Calibri"/>
          <w:b w:val="0"/>
          <w:i w:val="0"/>
          <w:sz w:val="32"/>
          <w:u w:val="none"/>
        </w:rPr>
        <w:t>Represents one trained classifier, identified by the algorithm name, the balancing strategy in force when it was trained and the random seed. In the file system this entity is realised as one serialised pipeline file in the models directory of the relevant dataset.</w:t>
      </w:r>
    </w:p>
    <w:p>
      <w:pPr>
        <w:spacing w:after="120" w:before="0"/>
      </w:pPr>
      <w:r>
        <w:rPr>
          <w:rFonts w:ascii="Calibri" w:hAnsi="Calibri"/>
          <w:b/>
          <w:i/>
          <w:sz w:val="32"/>
          <w:u w:val="none"/>
        </w:rPr>
        <w:t>12.2.4  PREDICTION</w:t>
      </w:r>
    </w:p>
    <w:p>
      <w:pPr>
        <w:spacing w:after="160" w:before="0"/>
        <w:jc w:val="both"/>
      </w:pPr>
      <w:r>
        <w:rPr>
          <w:rFonts w:ascii="Calibri" w:hAnsi="Calibri"/>
          <w:b w:val="0"/>
          <w:i w:val="0"/>
          <w:sz w:val="32"/>
          <w:u w:val="none"/>
        </w:rPr>
        <w:t>Represents the outcome of applying one model to one module. It carries the estimated probability of defectiveness and the binary decision obtained by thresholding that probability. It is an associative entity resolving the many-to-many relationship between modules and models, and its key is the combination of the module and model identifiers.</w:t>
      </w:r>
    </w:p>
    <w:p>
      <w:pPr>
        <w:spacing w:after="160" w:before="0"/>
      </w:pPr>
      <w:r>
        <w:rPr>
          <w:rFonts w:ascii="Calibri" w:hAnsi="Calibri"/>
          <w:b/>
          <w:i w:val="0"/>
          <w:sz w:val="36"/>
          <w:u w:val="none"/>
        </w:rPr>
        <w:t>12.3  The Entity-Relationship Diagram</w:t>
      </w:r>
    </w:p>
    <w:p>
      <w:pPr>
        <w:spacing w:after="80"/>
        <w:jc w:val="center"/>
      </w:pPr>
      <w:r>
        <w:drawing>
          <wp:inline xmlns:a="http://schemas.openxmlformats.org/drawingml/2006/main" xmlns:pic="http://schemas.openxmlformats.org/drawingml/2006/picture">
            <wp:extent cx="5733288" cy="2556128"/>
            <wp:docPr id="9" name="Picture 9"/>
            <wp:cNvGraphicFramePr>
              <a:graphicFrameLocks noChangeAspect="1"/>
            </wp:cNvGraphicFramePr>
            <a:graphic>
              <a:graphicData uri="http://schemas.openxmlformats.org/drawingml/2006/picture">
                <pic:pic>
                  <pic:nvPicPr>
                    <pic:cNvPr id="0" name="fig_schema.png"/>
                    <pic:cNvPicPr/>
                  </pic:nvPicPr>
                  <pic:blipFill>
                    <a:blip r:embed="rId24"/>
                    <a:stretch>
                      <a:fillRect/>
                    </a:stretch>
                  </pic:blipFill>
                  <pic:spPr>
                    <a:xfrm>
                      <a:off x="0" y="0"/>
                      <a:ext cx="5733288" cy="2556128"/>
                    </a:xfrm>
                    <a:prstGeom prst="rect"/>
                  </pic:spPr>
                </pic:pic>
              </a:graphicData>
            </a:graphic>
          </wp:inline>
        </w:drawing>
      </w:r>
    </w:p>
    <w:p>
      <w:pPr>
        <w:spacing w:after="280" w:before="0"/>
        <w:jc w:val="center"/>
      </w:pPr>
      <w:r>
        <w:rPr>
          <w:rFonts w:ascii="Calibri" w:hAnsi="Calibri"/>
          <w:b w:val="0"/>
          <w:i/>
          <w:sz w:val="24"/>
          <w:u w:val="none"/>
        </w:rPr>
        <w:t>Fig. 12.1  Entity-relationship model of the data manipulated by the system</w:t>
      </w:r>
    </w:p>
    <w:p>
      <w:pPr>
        <w:spacing w:after="160" w:before="0"/>
        <w:jc w:val="both"/>
      </w:pPr>
      <w:r>
        <w:rPr>
          <w:rFonts w:ascii="Calibri" w:hAnsi="Calibri"/>
          <w:b w:val="0"/>
          <w:i w:val="0"/>
          <w:sz w:val="32"/>
          <w:u w:val="none"/>
        </w:rPr>
        <w:t>The relationships shown in Figure 12.1 are as follows. A DATASET contains many MODULE instances, and each module belongs to one dataset. A DATASET trains many MODEL instances, since eight classifiers are fitted per dataset. A MODEL produces many PREDICTION instances, one for each module it scores, and a MODULE receives many predictions, one from each model applied to it.</w:t>
      </w:r>
    </w:p>
    <w:p>
      <w:pPr>
        <w:spacing w:after="160" w:before="0"/>
      </w:pPr>
      <w:r>
        <w:rPr>
          <w:rFonts w:ascii="Calibri" w:hAnsi="Calibri"/>
          <w:b/>
          <w:i w:val="0"/>
          <w:sz w:val="36"/>
          <w:u w:val="none"/>
        </w:rPr>
        <w:t>12.4  Physical Realisation</w:t>
      </w:r>
    </w:p>
    <w:p>
      <w:pPr>
        <w:spacing w:after="160" w:before="0"/>
        <w:jc w:val="both"/>
      </w:pPr>
      <w:r>
        <w:rPr>
          <w:rFonts w:ascii="Calibri" w:hAnsi="Calibri"/>
          <w:b w:val="0"/>
          <w:i w:val="0"/>
          <w:sz w:val="32"/>
          <w:u w:val="none"/>
        </w:rPr>
        <w:t>The logical model above is realised in the file system rather than in a database, which is appropriate for an experimental system of this size. Table 12.1 records the correspondence.</w:t>
      </w:r>
    </w:p>
    <w:p>
      <w:pPr>
        <w:spacing w:after="80" w:before="0"/>
        <w:jc w:val="center"/>
      </w:pPr>
      <w:r>
        <w:rPr>
          <w:rFonts w:ascii="Calibri" w:hAnsi="Calibri"/>
          <w:b w:val="0"/>
          <w:i/>
          <w:sz w:val="24"/>
          <w:u w:val="none"/>
        </w:rPr>
        <w:t>Table 12.1  Correspondence between the logical entities and their physical storage</w:t>
      </w:r>
    </w:p>
    <w:tbl>
      <w:tblPr>
        <w:tblStyle w:val="TableGrid0"/>
        <w:tblW w:type="auto" w:w="0"/>
        <w:jc w:val="center"/>
        <w:tblLook w:firstColumn="1" w:firstRow="1" w:lastColumn="0" w:lastRow="0" w:noHBand="0" w:noVBand="1" w:val="04A0"/>
      </w:tblPr>
      <w:tblGrid>
        <w:gridCol w:w="3009"/>
        <w:gridCol w:w="3009"/>
        <w:gridCol w:w="3009"/>
      </w:tblGrid>
      <w:tr>
        <w:tc>
          <w:tcPr>
            <w:tcW w:type="dxa" w:w="1728"/>
            <w:shd w:val="clear" w:fill="D9E2F3"/>
          </w:tcPr>
          <w:p>
            <w:pPr>
              <w:jc w:val="center"/>
            </w:pPr>
            <w:r/>
            <w:r>
              <w:rPr>
                <w:rFonts w:ascii="Calibri" w:hAnsi="Calibri"/>
                <w:b/>
                <w:sz w:val="20"/>
              </w:rPr>
              <w:t>Entity</w:t>
            </w:r>
          </w:p>
        </w:tc>
        <w:tc>
          <w:tcPr>
            <w:tcW w:type="dxa" w:w="5184"/>
            <w:shd w:val="clear" w:fill="D9E2F3"/>
          </w:tcPr>
          <w:p>
            <w:pPr>
              <w:jc w:val="center"/>
            </w:pPr>
            <w:r/>
            <w:r>
              <w:rPr>
                <w:rFonts w:ascii="Calibri" w:hAnsi="Calibri"/>
                <w:b/>
                <w:sz w:val="20"/>
              </w:rPr>
              <w:t>Physical realisation</w:t>
            </w:r>
          </w:p>
        </w:tc>
        <w:tc>
          <w:tcPr>
            <w:tcW w:type="dxa" w:w="2016"/>
            <w:shd w:val="clear" w:fill="D9E2F3"/>
          </w:tcPr>
          <w:p>
            <w:pPr>
              <w:jc w:val="center"/>
            </w:pPr>
            <w:r/>
            <w:r>
              <w:rPr>
                <w:rFonts w:ascii="Calibri" w:hAnsi="Calibri"/>
                <w:b/>
                <w:sz w:val="20"/>
              </w:rPr>
              <w:t>Format</w:t>
            </w:r>
          </w:p>
        </w:tc>
      </w:tr>
      <w:tr>
        <w:tc>
          <w:tcPr>
            <w:tcW w:type="dxa" w:w="1728"/>
          </w:tcPr>
          <w:p>
            <w:pPr>
              <w:jc w:val="left"/>
            </w:pPr>
            <w:r/>
            <w:r>
              <w:rPr>
                <w:rFonts w:ascii="Calibri" w:hAnsi="Calibri"/>
                <w:sz w:val="20"/>
              </w:rPr>
              <w:t>DATASET</w:t>
            </w:r>
          </w:p>
        </w:tc>
        <w:tc>
          <w:tcPr>
            <w:tcW w:type="dxa" w:w="5184"/>
          </w:tcPr>
          <w:p>
            <w:pPr>
              <w:jc w:val="center"/>
            </w:pPr>
            <w:r/>
            <w:r>
              <w:rPr>
                <w:rFonts w:ascii="Calibri" w:hAnsi="Calibri"/>
                <w:sz w:val="20"/>
              </w:rPr>
              <w:t>data/raw/cleaned/&lt;NAME&gt;.arff and the dataset section of config.yaml</w:t>
            </w:r>
          </w:p>
        </w:tc>
        <w:tc>
          <w:tcPr>
            <w:tcW w:type="dxa" w:w="2016"/>
          </w:tcPr>
          <w:p>
            <w:pPr>
              <w:jc w:val="center"/>
            </w:pPr>
            <w:r/>
            <w:r>
              <w:rPr>
                <w:rFonts w:ascii="Calibri" w:hAnsi="Calibri"/>
                <w:sz w:val="20"/>
              </w:rPr>
              <w:t>ARFF and YAML</w:t>
            </w:r>
          </w:p>
        </w:tc>
      </w:tr>
      <w:tr>
        <w:tc>
          <w:tcPr>
            <w:tcW w:type="dxa" w:w="1728"/>
          </w:tcPr>
          <w:p>
            <w:pPr>
              <w:jc w:val="left"/>
            </w:pPr>
            <w:r/>
            <w:r>
              <w:rPr>
                <w:rFonts w:ascii="Calibri" w:hAnsi="Calibri"/>
                <w:sz w:val="20"/>
              </w:rPr>
              <w:t>MODULE</w:t>
            </w:r>
          </w:p>
        </w:tc>
        <w:tc>
          <w:tcPr>
            <w:tcW w:type="dxa" w:w="5184"/>
          </w:tcPr>
          <w:p>
            <w:pPr>
              <w:jc w:val="center"/>
            </w:pPr>
            <w:r/>
            <w:r>
              <w:rPr>
                <w:rFonts w:ascii="Calibri" w:hAnsi="Calibri"/>
                <w:sz w:val="20"/>
              </w:rPr>
              <w:t>One data row within the ARFF file</w:t>
            </w:r>
          </w:p>
        </w:tc>
        <w:tc>
          <w:tcPr>
            <w:tcW w:type="dxa" w:w="2016"/>
          </w:tcPr>
          <w:p>
            <w:pPr>
              <w:jc w:val="center"/>
            </w:pPr>
            <w:r/>
            <w:r>
              <w:rPr>
                <w:rFonts w:ascii="Calibri" w:hAnsi="Calibri"/>
                <w:sz w:val="20"/>
              </w:rPr>
              <w:t>Comma-separated</w:t>
            </w:r>
          </w:p>
        </w:tc>
      </w:tr>
      <w:tr>
        <w:tc>
          <w:tcPr>
            <w:tcW w:type="dxa" w:w="1728"/>
          </w:tcPr>
          <w:p>
            <w:pPr>
              <w:jc w:val="left"/>
            </w:pPr>
            <w:r/>
            <w:r>
              <w:rPr>
                <w:rFonts w:ascii="Calibri" w:hAnsi="Calibri"/>
                <w:sz w:val="20"/>
              </w:rPr>
              <w:t>MODEL</w:t>
            </w:r>
          </w:p>
        </w:tc>
        <w:tc>
          <w:tcPr>
            <w:tcW w:type="dxa" w:w="5184"/>
          </w:tcPr>
          <w:p>
            <w:pPr>
              <w:jc w:val="center"/>
            </w:pPr>
            <w:r/>
            <w:r>
              <w:rPr>
                <w:rFonts w:ascii="Calibri" w:hAnsi="Calibri"/>
                <w:sz w:val="20"/>
              </w:rPr>
              <w:t>results/&lt;DATASET&gt;/models/&lt;algorithm&gt;.joblib</w:t>
            </w:r>
          </w:p>
        </w:tc>
        <w:tc>
          <w:tcPr>
            <w:tcW w:type="dxa" w:w="2016"/>
          </w:tcPr>
          <w:p>
            <w:pPr>
              <w:jc w:val="center"/>
            </w:pPr>
            <w:r/>
            <w:r>
              <w:rPr>
                <w:rFonts w:ascii="Calibri" w:hAnsi="Calibri"/>
                <w:sz w:val="20"/>
              </w:rPr>
              <w:t>Serialised pipeline</w:t>
            </w:r>
          </w:p>
        </w:tc>
      </w:tr>
      <w:tr>
        <w:tc>
          <w:tcPr>
            <w:tcW w:type="dxa" w:w="1728"/>
          </w:tcPr>
          <w:p>
            <w:pPr>
              <w:jc w:val="left"/>
            </w:pPr>
            <w:r/>
            <w:r>
              <w:rPr>
                <w:rFonts w:ascii="Calibri" w:hAnsi="Calibri"/>
                <w:sz w:val="20"/>
              </w:rPr>
              <w:t>PREDICTION</w:t>
            </w:r>
          </w:p>
        </w:tc>
        <w:tc>
          <w:tcPr>
            <w:tcW w:type="dxa" w:w="5184"/>
          </w:tcPr>
          <w:p>
            <w:pPr>
              <w:jc w:val="center"/>
            </w:pPr>
            <w:r/>
            <w:r>
              <w:rPr>
                <w:rFonts w:ascii="Calibri" w:hAnsi="Calibri"/>
                <w:sz w:val="20"/>
              </w:rPr>
              <w:t>Columns appended by predict.py to the user's input file</w:t>
            </w:r>
          </w:p>
        </w:tc>
        <w:tc>
          <w:tcPr>
            <w:tcW w:type="dxa" w:w="2016"/>
          </w:tcPr>
          <w:p>
            <w:pPr>
              <w:jc w:val="center"/>
            </w:pPr>
            <w:r/>
            <w:r>
              <w:rPr>
                <w:rFonts w:ascii="Calibri" w:hAnsi="Calibri"/>
                <w:sz w:val="20"/>
              </w:rPr>
              <w:t>CSV</w:t>
            </w:r>
          </w:p>
        </w:tc>
      </w:tr>
      <w:tr>
        <w:tc>
          <w:tcPr>
            <w:tcW w:type="dxa" w:w="1728"/>
          </w:tcPr>
          <w:p>
            <w:pPr>
              <w:jc w:val="left"/>
            </w:pPr>
            <w:r/>
            <w:r>
              <w:rPr>
                <w:rFonts w:ascii="Calibri" w:hAnsi="Calibri"/>
                <w:sz w:val="20"/>
              </w:rPr>
              <w:t>Evaluation record</w:t>
            </w:r>
          </w:p>
        </w:tc>
        <w:tc>
          <w:tcPr>
            <w:tcW w:type="dxa" w:w="5184"/>
          </w:tcPr>
          <w:p>
            <w:pPr>
              <w:jc w:val="center"/>
            </w:pPr>
            <w:r/>
            <w:r>
              <w:rPr>
                <w:rFonts w:ascii="Calibri" w:hAnsi="Calibri"/>
                <w:sz w:val="20"/>
              </w:rPr>
              <w:t>results/&lt;DATASET&gt;/test_metrics.csv and .json</w:t>
            </w:r>
          </w:p>
        </w:tc>
        <w:tc>
          <w:tcPr>
            <w:tcW w:type="dxa" w:w="2016"/>
          </w:tcPr>
          <w:p>
            <w:pPr>
              <w:jc w:val="center"/>
            </w:pPr>
            <w:r/>
            <w:r>
              <w:rPr>
                <w:rFonts w:ascii="Calibri" w:hAnsi="Calibri"/>
                <w:sz w:val="20"/>
              </w:rPr>
              <w:t>CSV and JSON</w:t>
            </w:r>
          </w:p>
        </w:tc>
      </w:tr>
      <w:tr>
        <w:tc>
          <w:tcPr>
            <w:tcW w:type="dxa" w:w="1728"/>
          </w:tcPr>
          <w:p>
            <w:pPr>
              <w:jc w:val="left"/>
            </w:pPr>
            <w:r/>
            <w:r>
              <w:rPr>
                <w:rFonts w:ascii="Calibri" w:hAnsi="Calibri"/>
                <w:sz w:val="20"/>
              </w:rPr>
              <w:t>Run provenance</w:t>
            </w:r>
          </w:p>
        </w:tc>
        <w:tc>
          <w:tcPr>
            <w:tcW w:type="dxa" w:w="5184"/>
          </w:tcPr>
          <w:p>
            <w:pPr>
              <w:jc w:val="center"/>
            </w:pPr>
            <w:r/>
            <w:r>
              <w:rPr>
                <w:rFonts w:ascii="Calibri" w:hAnsi="Calibri"/>
                <w:sz w:val="20"/>
              </w:rPr>
              <w:t>results/&lt;DATASET&gt;/run_summary.json</w:t>
            </w:r>
          </w:p>
        </w:tc>
        <w:tc>
          <w:tcPr>
            <w:tcW w:type="dxa" w:w="2016"/>
          </w:tcPr>
          <w:p>
            <w:pPr>
              <w:jc w:val="center"/>
            </w:pPr>
            <w:r/>
            <w:r>
              <w:rPr>
                <w:rFonts w:ascii="Calibri" w:hAnsi="Calibri"/>
                <w:sz w:val="20"/>
              </w:rPr>
              <w:t>JSON</w:t>
            </w:r>
          </w:p>
        </w:tc>
      </w:tr>
    </w:tbl>
    <w:p>
      <w:pPr>
        <w:spacing w:after="240" w:before="0"/>
      </w:pPr>
    </w:p>
    <w:p>
      <w:pPr>
        <w:spacing w:after="160" w:before="0"/>
        <w:jc w:val="both"/>
      </w:pPr>
      <w:r>
        <w:rPr>
          <w:rFonts w:ascii="Calibri" w:hAnsi="Calibri"/>
          <w:b w:val="0"/>
          <w:i w:val="0"/>
          <w:sz w:val="32"/>
          <w:u w:val="none"/>
        </w:rPr>
        <w:t>Were the system to be deployed within an organisation, the natural extension would be to replace the ARFF store with a table populated by a static-analysis tool run as part of the build, and to persist the PREDICTION entity so that the accuracy of past predictions could be evaluated against defects subsequently discovered. The entity structure would be unchanged.</w:t>
      </w:r>
    </w:p>
    <w:p>
      <w:r>
        <w:br w:type="page"/>
      </w:r>
    </w:p>
    <w:p>
      <w:pPr>
        <w:spacing w:after="360" w:before="0"/>
        <w:jc w:val="center"/>
      </w:pPr>
      <w:r>
        <w:rPr>
          <w:rFonts w:ascii="Arial" w:hAnsi="Arial"/>
          <w:b w:val="0"/>
          <w:i w:val="0"/>
          <w:sz w:val="56"/>
          <w:u w:val="none"/>
        </w:rPr>
        <w:t>Testing</w:t>
      </w:r>
    </w:p>
    <w:p>
      <w:pPr>
        <w:spacing w:after="160" w:before="0"/>
        <w:jc w:val="both"/>
      </w:pPr>
      <w:r>
        <w:rPr>
          <w:rFonts w:ascii="Calibri" w:hAnsi="Calibri"/>
          <w:b w:val="0"/>
          <w:i w:val="0"/>
          <w:sz w:val="32"/>
          <w:u w:val="none"/>
        </w:rPr>
        <w:t>Testing is the process of executing a program with the intention of finding errors. For a system whose purpose is to produce numerical evidence, testing carries an additional burden: it must establish not only that the program runs without failing, but that the numbers it produces are correct and that they can be reproduced. This chapter describes the testing strategy adopted and the results obtained.</w:t>
      </w:r>
    </w:p>
    <w:p>
      <w:pPr>
        <w:spacing w:after="160" w:before="0"/>
      </w:pPr>
      <w:r>
        <w:rPr>
          <w:rFonts w:ascii="Calibri" w:hAnsi="Calibri"/>
          <w:b/>
          <w:i w:val="0"/>
          <w:sz w:val="36"/>
          <w:u w:val="none"/>
        </w:rPr>
        <w:t>13.1  Principles of Testing Applied</w:t>
      </w:r>
    </w:p>
    <w:p>
      <w:pPr>
        <w:spacing w:after="80" w:before="0"/>
        <w:jc w:val="both"/>
      </w:pPr>
      <w:r>
        <w:rPr>
          <w:rFonts w:ascii="Calibri" w:hAnsi="Calibri"/>
          <w:b w:val="0"/>
          <w:i w:val="0"/>
          <w:sz w:val="32"/>
          <w:u w:val="none"/>
        </w:rPr>
        <w:t>1.  Every test should trace to a requirement stated in Chapter 8.</w:t>
      </w:r>
    </w:p>
    <w:p>
      <w:pPr>
        <w:spacing w:after="80" w:before="0"/>
        <w:jc w:val="both"/>
      </w:pPr>
      <w:r>
        <w:rPr>
          <w:rFonts w:ascii="Calibri" w:hAnsi="Calibri"/>
          <w:b w:val="0"/>
          <w:i w:val="0"/>
          <w:sz w:val="32"/>
          <w:u w:val="none"/>
        </w:rPr>
        <w:t>2.  Testing should begin with the smallest units and proceed to the assembled system.</w:t>
      </w:r>
    </w:p>
    <w:p>
      <w:pPr>
        <w:spacing w:after="80" w:before="0"/>
        <w:jc w:val="both"/>
      </w:pPr>
      <w:r>
        <w:rPr>
          <w:rFonts w:ascii="Calibri" w:hAnsi="Calibri"/>
          <w:b w:val="0"/>
          <w:i w:val="0"/>
          <w:sz w:val="32"/>
          <w:u w:val="none"/>
        </w:rPr>
        <w:t>3.  Tests should be automated so that they can be executed after every change at negligible cost.</w:t>
      </w:r>
    </w:p>
    <w:p>
      <w:pPr>
        <w:spacing w:after="80" w:before="0"/>
        <w:jc w:val="both"/>
      </w:pPr>
      <w:r>
        <w:rPr>
          <w:rFonts w:ascii="Calibri" w:hAnsi="Calibri"/>
          <w:b w:val="0"/>
          <w:i w:val="0"/>
          <w:sz w:val="32"/>
          <w:u w:val="none"/>
        </w:rPr>
        <w:t>4.  Exhaustive testing is impossible; effort should be concentrated where the consequence of a fault is greatest, which in this system is the separation of training and test data.</w:t>
      </w:r>
    </w:p>
    <w:p>
      <w:pPr>
        <w:spacing w:after="80" w:before="0"/>
        <w:jc w:val="both"/>
      </w:pPr>
      <w:r>
        <w:rPr>
          <w:rFonts w:ascii="Calibri" w:hAnsi="Calibri"/>
          <w:b w:val="0"/>
          <w:i w:val="0"/>
          <w:sz w:val="32"/>
          <w:u w:val="none"/>
        </w:rPr>
        <w:t>5.  A test that has never failed has demonstrated nothing; each test was confirmed to fail when the behaviour it guards was deliberately broken.</w:t>
      </w:r>
    </w:p>
    <w:p>
      <w:pPr>
        <w:spacing w:after="160" w:before="0"/>
      </w:pPr>
      <w:r>
        <w:rPr>
          <w:rFonts w:ascii="Calibri" w:hAnsi="Calibri"/>
          <w:b/>
          <w:i w:val="0"/>
          <w:sz w:val="36"/>
          <w:u w:val="none"/>
        </w:rPr>
        <w:t>13.2  Types of Testing</w:t>
      </w:r>
    </w:p>
    <w:p>
      <w:pPr>
        <w:spacing w:after="120" w:before="0"/>
      </w:pPr>
      <w:r>
        <w:rPr>
          <w:rFonts w:ascii="Calibri" w:hAnsi="Calibri"/>
          <w:b/>
          <w:i/>
          <w:sz w:val="32"/>
          <w:u w:val="none"/>
        </w:rPr>
        <w:t>13.2.1  Black-box testing</w:t>
      </w:r>
    </w:p>
    <w:p>
      <w:pPr>
        <w:spacing w:after="160" w:before="0"/>
        <w:jc w:val="both"/>
      </w:pPr>
      <w:r>
        <w:rPr>
          <w:rFonts w:ascii="Calibri" w:hAnsi="Calibri"/>
          <w:b w:val="0"/>
          <w:i w:val="0"/>
          <w:sz w:val="32"/>
          <w:u w:val="none"/>
        </w:rPr>
        <w:t>Black-box testing examines the behaviour of a component through its interface without regard to its internal structure. It was applied to the command-line scripts: each was invoked with valid arguments, with missing arguments, with the name of a dataset that does not exist and with an input file lacking a required column, and the observed behaviour was compared with the specification. The scripts report a clear diagnostic and terminate with a non-zero status in each error case.</w:t>
      </w:r>
    </w:p>
    <w:p>
      <w:pPr>
        <w:spacing w:after="120" w:before="0"/>
      </w:pPr>
      <w:r>
        <w:rPr>
          <w:rFonts w:ascii="Calibri" w:hAnsi="Calibri"/>
          <w:b/>
          <w:i/>
          <w:sz w:val="32"/>
          <w:u w:val="none"/>
        </w:rPr>
        <w:t>13.2.2  White-box testing</w:t>
      </w:r>
    </w:p>
    <w:p>
      <w:pPr>
        <w:spacing w:after="160" w:before="0"/>
        <w:jc w:val="both"/>
      </w:pPr>
      <w:r>
        <w:rPr>
          <w:rFonts w:ascii="Calibri" w:hAnsi="Calibri"/>
          <w:b w:val="0"/>
          <w:i w:val="0"/>
          <w:sz w:val="32"/>
          <w:u w:val="none"/>
        </w:rPr>
        <w:t>White-box testing uses knowledge of the internal logic to design test cases that exercise particular paths. It was applied to the ARFF parser, where cases were constructed to exercise the comment path, the attribute-declaration path, the quoted-attribute-name path and the missing-value path; and to the target-normalisation logic, where cases were constructed for each of the class-attribute names that occur across the four files.</w:t>
      </w:r>
    </w:p>
    <w:p>
      <w:pPr>
        <w:spacing w:after="120" w:before="0"/>
      </w:pPr>
      <w:r>
        <w:rPr>
          <w:rFonts w:ascii="Calibri" w:hAnsi="Calibri"/>
          <w:b/>
          <w:i/>
          <w:sz w:val="32"/>
          <w:u w:val="none"/>
        </w:rPr>
        <w:t>13.2.3  Unit testing</w:t>
      </w:r>
    </w:p>
    <w:p>
      <w:pPr>
        <w:spacing w:after="160" w:before="0"/>
        <w:jc w:val="both"/>
      </w:pPr>
      <w:r>
        <w:rPr>
          <w:rFonts w:ascii="Calibri" w:hAnsi="Calibri"/>
          <w:b w:val="0"/>
          <w:i w:val="0"/>
          <w:sz w:val="32"/>
          <w:u w:val="none"/>
        </w:rPr>
        <w:t>Unit tests examine individual functions in isolation. Six of the nine automated tests are unit tests, covering parsing, target encoding, duplicate and constant-column removal, stratification and the metric computations.</w:t>
      </w:r>
    </w:p>
    <w:p>
      <w:pPr>
        <w:spacing w:after="120" w:before="0"/>
      </w:pPr>
      <w:r>
        <w:rPr>
          <w:rFonts w:ascii="Calibri" w:hAnsi="Calibri"/>
          <w:b/>
          <w:i/>
          <w:sz w:val="32"/>
          <w:u w:val="none"/>
        </w:rPr>
        <w:t>13.2.4  Integration testing</w:t>
      </w:r>
    </w:p>
    <w:p>
      <w:pPr>
        <w:spacing w:after="160" w:before="0"/>
        <w:jc w:val="both"/>
      </w:pPr>
      <w:r>
        <w:rPr>
          <w:rFonts w:ascii="Calibri" w:hAnsi="Calibri"/>
          <w:b w:val="0"/>
          <w:i w:val="0"/>
          <w:sz w:val="32"/>
          <w:u w:val="none"/>
        </w:rPr>
        <w:t>Integration tests examine the interaction between components. The principal integration test constructs a synthetic dataset with known statistical properties and drives the complete sequence of cleaning, splitting, pipeline construction, fitting, prediction and metric computation for every registered classifier under all three balancing strategies, which amounts to twenty-four end-to-end executions.</w:t>
      </w:r>
    </w:p>
    <w:p>
      <w:pPr>
        <w:spacing w:after="120" w:before="0"/>
      </w:pPr>
      <w:r>
        <w:rPr>
          <w:rFonts w:ascii="Calibri" w:hAnsi="Calibri"/>
          <w:b/>
          <w:i/>
          <w:sz w:val="32"/>
          <w:u w:val="none"/>
        </w:rPr>
        <w:t>13.2.5  Regression testing</w:t>
      </w:r>
    </w:p>
    <w:p>
      <w:pPr>
        <w:spacing w:after="160" w:before="0"/>
        <w:jc w:val="both"/>
      </w:pPr>
      <w:r>
        <w:rPr>
          <w:rFonts w:ascii="Calibri" w:hAnsi="Calibri"/>
          <w:b w:val="0"/>
          <w:i w:val="0"/>
          <w:sz w:val="32"/>
          <w:u w:val="none"/>
        </w:rPr>
        <w:t>The complete suite was executed after every change to the source code, so that a modification made to one module could not silently break another. The suite executes in under five seconds, which makes this practical.</w:t>
      </w:r>
    </w:p>
    <w:p>
      <w:pPr>
        <w:spacing w:after="120" w:before="0"/>
      </w:pPr>
      <w:r>
        <w:rPr>
          <w:rFonts w:ascii="Calibri" w:hAnsi="Calibri"/>
          <w:b/>
          <w:i/>
          <w:sz w:val="32"/>
          <w:u w:val="none"/>
        </w:rPr>
        <w:t>13.2.6  System testing</w:t>
      </w:r>
    </w:p>
    <w:p>
      <w:pPr>
        <w:spacing w:after="160" w:before="0"/>
        <w:jc w:val="both"/>
      </w:pPr>
      <w:r>
        <w:rPr>
          <w:rFonts w:ascii="Calibri" w:hAnsi="Calibri"/>
          <w:b w:val="0"/>
          <w:i w:val="0"/>
          <w:sz w:val="32"/>
          <w:u w:val="none"/>
        </w:rPr>
        <w:t>System testing exercised the assembled system against its stated requirements by executing the full experiment over all four datasets and confirming that every artefact listed in the functional requirements was produced, that the figures rendered correctly and that the numbers in the exported tables matched those printed to the console.</w:t>
      </w:r>
    </w:p>
    <w:p>
      <w:pPr>
        <w:spacing w:after="160" w:before="0"/>
      </w:pPr>
      <w:r>
        <w:rPr>
          <w:rFonts w:ascii="Calibri" w:hAnsi="Calibri"/>
          <w:b/>
          <w:i w:val="0"/>
          <w:sz w:val="36"/>
          <w:u w:val="none"/>
        </w:rPr>
        <w:t>13.3  Test Cases</w:t>
      </w:r>
    </w:p>
    <w:p>
      <w:pPr>
        <w:spacing w:after="80" w:before="0"/>
        <w:jc w:val="center"/>
      </w:pPr>
      <w:r>
        <w:rPr>
          <w:rFonts w:ascii="Calibri" w:hAnsi="Calibri"/>
          <w:b w:val="0"/>
          <w:i/>
          <w:sz w:val="24"/>
          <w:u w:val="none"/>
        </w:rPr>
        <w:t>Table 13.1  Automated test cases and their outcomes</w:t>
      </w:r>
    </w:p>
    <w:tbl>
      <w:tblPr>
        <w:tblStyle w:val="TableGrid0"/>
        <w:tblW w:type="auto" w:w="0"/>
        <w:jc w:val="center"/>
        <w:tblLook w:firstColumn="1" w:firstRow="1" w:lastColumn="0" w:lastRow="0" w:noHBand="0" w:noVBand="1" w:val="04A0"/>
      </w:tblPr>
      <w:tblGrid>
        <w:gridCol w:w="1805"/>
        <w:gridCol w:w="1805"/>
        <w:gridCol w:w="1805"/>
        <w:gridCol w:w="1805"/>
        <w:gridCol w:w="1805"/>
      </w:tblGrid>
      <w:tr>
        <w:tc>
          <w:tcPr>
            <w:tcW w:type="dxa" w:w="576"/>
            <w:shd w:val="clear" w:fill="D9E2F3"/>
          </w:tcPr>
          <w:p>
            <w:pPr>
              <w:jc w:val="center"/>
            </w:pPr>
            <w:r/>
            <w:r>
              <w:rPr>
                <w:rFonts w:ascii="Calibri" w:hAnsi="Calibri"/>
                <w:b/>
                <w:sz w:val="18"/>
              </w:rPr>
              <w:t>No.</w:t>
            </w:r>
          </w:p>
        </w:tc>
        <w:tc>
          <w:tcPr>
            <w:tcW w:type="dxa" w:w="2520"/>
            <w:shd w:val="clear" w:fill="D9E2F3"/>
          </w:tcPr>
          <w:p>
            <w:pPr>
              <w:jc w:val="center"/>
            </w:pPr>
            <w:r/>
            <w:r>
              <w:rPr>
                <w:rFonts w:ascii="Calibri" w:hAnsi="Calibri"/>
                <w:b/>
                <w:sz w:val="18"/>
              </w:rPr>
              <w:t>Test case</w:t>
            </w:r>
          </w:p>
        </w:tc>
        <w:tc>
          <w:tcPr>
            <w:tcW w:type="dxa" w:w="2304"/>
            <w:shd w:val="clear" w:fill="D9E2F3"/>
          </w:tcPr>
          <w:p>
            <w:pPr>
              <w:jc w:val="center"/>
            </w:pPr>
            <w:r/>
            <w:r>
              <w:rPr>
                <w:rFonts w:ascii="Calibri" w:hAnsi="Calibri"/>
                <w:b/>
                <w:sz w:val="18"/>
              </w:rPr>
              <w:t>Purpose</w:t>
            </w:r>
          </w:p>
        </w:tc>
        <w:tc>
          <w:tcPr>
            <w:tcW w:type="dxa" w:w="2520"/>
            <w:shd w:val="clear" w:fill="D9E2F3"/>
          </w:tcPr>
          <w:p>
            <w:pPr>
              <w:jc w:val="center"/>
            </w:pPr>
            <w:r/>
            <w:r>
              <w:rPr>
                <w:rFonts w:ascii="Calibri" w:hAnsi="Calibri"/>
                <w:b/>
                <w:sz w:val="18"/>
              </w:rPr>
              <w:t>Expected result</w:t>
            </w:r>
          </w:p>
        </w:tc>
        <w:tc>
          <w:tcPr>
            <w:tcW w:type="dxa" w:w="720"/>
            <w:shd w:val="clear" w:fill="D9E2F3"/>
          </w:tcPr>
          <w:p>
            <w:pPr>
              <w:jc w:val="center"/>
            </w:pPr>
            <w:r/>
            <w:r>
              <w:rPr>
                <w:rFonts w:ascii="Calibri" w:hAnsi="Calibri"/>
                <w:b/>
                <w:sz w:val="18"/>
              </w:rPr>
              <w:t>Status</w:t>
            </w:r>
          </w:p>
        </w:tc>
      </w:tr>
      <w:tr>
        <w:tc>
          <w:tcPr>
            <w:tcW w:type="dxa" w:w="576"/>
          </w:tcPr>
          <w:p>
            <w:pPr>
              <w:jc w:val="left"/>
            </w:pPr>
            <w:r/>
            <w:r>
              <w:rPr>
                <w:rFonts w:ascii="Calibri" w:hAnsi="Calibri"/>
                <w:sz w:val="18"/>
              </w:rPr>
              <w:t>T1</w:t>
            </w:r>
          </w:p>
        </w:tc>
        <w:tc>
          <w:tcPr>
            <w:tcW w:type="dxa" w:w="2520"/>
          </w:tcPr>
          <w:p>
            <w:pPr>
              <w:jc w:val="center"/>
            </w:pPr>
            <w:r/>
            <w:r>
              <w:rPr>
                <w:rFonts w:ascii="Calibri" w:hAnsi="Calibri"/>
                <w:sz w:val="18"/>
              </w:rPr>
              <w:t>test_read_arff_parses_names_and_missing</w:t>
            </w:r>
          </w:p>
        </w:tc>
        <w:tc>
          <w:tcPr>
            <w:tcW w:type="dxa" w:w="2304"/>
          </w:tcPr>
          <w:p>
            <w:pPr>
              <w:jc w:val="center"/>
            </w:pPr>
            <w:r/>
            <w:r>
              <w:rPr>
                <w:rFonts w:ascii="Calibri" w:hAnsi="Calibri"/>
                <w:sz w:val="18"/>
              </w:rPr>
              <w:t>Parser extracts attribute names and treats ? as missing</w:t>
            </w:r>
          </w:p>
        </w:tc>
        <w:tc>
          <w:tcPr>
            <w:tcW w:type="dxa" w:w="2520"/>
          </w:tcPr>
          <w:p>
            <w:pPr>
              <w:jc w:val="center"/>
            </w:pPr>
            <w:r/>
            <w:r>
              <w:rPr>
                <w:rFonts w:ascii="Calibri" w:hAnsi="Calibri"/>
                <w:sz w:val="18"/>
              </w:rPr>
              <w:t>Three columns, correct names, one missing value</w:t>
            </w:r>
          </w:p>
        </w:tc>
        <w:tc>
          <w:tcPr>
            <w:tcW w:type="dxa" w:w="720"/>
          </w:tcPr>
          <w:p>
            <w:pPr>
              <w:jc w:val="center"/>
            </w:pPr>
            <w:r/>
            <w:r>
              <w:rPr>
                <w:rFonts w:ascii="Calibri" w:hAnsi="Calibri"/>
                <w:sz w:val="18"/>
              </w:rPr>
              <w:t>Pass</w:t>
            </w:r>
          </w:p>
        </w:tc>
      </w:tr>
      <w:tr>
        <w:tc>
          <w:tcPr>
            <w:tcW w:type="dxa" w:w="576"/>
          </w:tcPr>
          <w:p>
            <w:pPr>
              <w:jc w:val="left"/>
            </w:pPr>
            <w:r/>
            <w:r>
              <w:rPr>
                <w:rFonts w:ascii="Calibri" w:hAnsi="Calibri"/>
                <w:sz w:val="18"/>
              </w:rPr>
              <w:t>T2</w:t>
            </w:r>
          </w:p>
        </w:tc>
        <w:tc>
          <w:tcPr>
            <w:tcW w:type="dxa" w:w="2520"/>
          </w:tcPr>
          <w:p>
            <w:pPr>
              <w:jc w:val="center"/>
            </w:pPr>
            <w:r/>
            <w:r>
              <w:rPr>
                <w:rFonts w:ascii="Calibri" w:hAnsi="Calibri"/>
                <w:sz w:val="18"/>
              </w:rPr>
              <w:t>test_normalise_target_encodes_binary</w:t>
            </w:r>
          </w:p>
        </w:tc>
        <w:tc>
          <w:tcPr>
            <w:tcW w:type="dxa" w:w="2304"/>
          </w:tcPr>
          <w:p>
            <w:pPr>
              <w:jc w:val="center"/>
            </w:pPr>
            <w:r/>
            <w:r>
              <w:rPr>
                <w:rFonts w:ascii="Calibri" w:hAnsi="Calibri"/>
                <w:sz w:val="18"/>
              </w:rPr>
              <w:t>Class attribute is located and encoded as 0/1</w:t>
            </w:r>
          </w:p>
        </w:tc>
        <w:tc>
          <w:tcPr>
            <w:tcW w:type="dxa" w:w="2520"/>
          </w:tcPr>
          <w:p>
            <w:pPr>
              <w:jc w:val="center"/>
            </w:pPr>
            <w:r/>
            <w:r>
              <w:rPr>
                <w:rFonts w:ascii="Calibri" w:hAnsi="Calibri"/>
                <w:sz w:val="18"/>
              </w:rPr>
              <w:t>Target column named defective with values [0, 1, 0]</w:t>
            </w:r>
          </w:p>
        </w:tc>
        <w:tc>
          <w:tcPr>
            <w:tcW w:type="dxa" w:w="720"/>
          </w:tcPr>
          <w:p>
            <w:pPr>
              <w:jc w:val="center"/>
            </w:pPr>
            <w:r/>
            <w:r>
              <w:rPr>
                <w:rFonts w:ascii="Calibri" w:hAnsi="Calibri"/>
                <w:sz w:val="18"/>
              </w:rPr>
              <w:t>Pass</w:t>
            </w:r>
          </w:p>
        </w:tc>
      </w:tr>
      <w:tr>
        <w:tc>
          <w:tcPr>
            <w:tcW w:type="dxa" w:w="576"/>
          </w:tcPr>
          <w:p>
            <w:pPr>
              <w:jc w:val="left"/>
            </w:pPr>
            <w:r/>
            <w:r>
              <w:rPr>
                <w:rFonts w:ascii="Calibri" w:hAnsi="Calibri"/>
                <w:sz w:val="18"/>
              </w:rPr>
              <w:t>T3</w:t>
            </w:r>
          </w:p>
        </w:tc>
        <w:tc>
          <w:tcPr>
            <w:tcW w:type="dxa" w:w="2520"/>
          </w:tcPr>
          <w:p>
            <w:pPr>
              <w:jc w:val="center"/>
            </w:pPr>
            <w:r/>
            <w:r>
              <w:rPr>
                <w:rFonts w:ascii="Calibri" w:hAnsi="Calibri"/>
                <w:sz w:val="18"/>
              </w:rPr>
              <w:t>test_clean_dataframe_removes_duplicates_and_constants</w:t>
            </w:r>
          </w:p>
        </w:tc>
        <w:tc>
          <w:tcPr>
            <w:tcW w:type="dxa" w:w="2304"/>
          </w:tcPr>
          <w:p>
            <w:pPr>
              <w:jc w:val="center"/>
            </w:pPr>
            <w:r/>
            <w:r>
              <w:rPr>
                <w:rFonts w:ascii="Calibri" w:hAnsi="Calibri"/>
                <w:sz w:val="18"/>
              </w:rPr>
              <w:t>Cleaning removes duplicate rows and zero-variance columns</w:t>
            </w:r>
          </w:p>
        </w:tc>
        <w:tc>
          <w:tcPr>
            <w:tcW w:type="dxa" w:w="2520"/>
          </w:tcPr>
          <w:p>
            <w:pPr>
              <w:jc w:val="center"/>
            </w:pPr>
            <w:r/>
            <w:r>
              <w:rPr>
                <w:rFonts w:ascii="Calibri" w:hAnsi="Calibri"/>
                <w:sz w:val="18"/>
              </w:rPr>
              <w:t>Five duplicate rows removed, constant column dropped</w:t>
            </w:r>
          </w:p>
        </w:tc>
        <w:tc>
          <w:tcPr>
            <w:tcW w:type="dxa" w:w="720"/>
          </w:tcPr>
          <w:p>
            <w:pPr>
              <w:jc w:val="center"/>
            </w:pPr>
            <w:r/>
            <w:r>
              <w:rPr>
                <w:rFonts w:ascii="Calibri" w:hAnsi="Calibri"/>
                <w:sz w:val="18"/>
              </w:rPr>
              <w:t>Pass</w:t>
            </w:r>
          </w:p>
        </w:tc>
      </w:tr>
      <w:tr>
        <w:tc>
          <w:tcPr>
            <w:tcW w:type="dxa" w:w="576"/>
          </w:tcPr>
          <w:p>
            <w:pPr>
              <w:jc w:val="left"/>
            </w:pPr>
            <w:r/>
            <w:r>
              <w:rPr>
                <w:rFonts w:ascii="Calibri" w:hAnsi="Calibri"/>
                <w:sz w:val="18"/>
              </w:rPr>
              <w:t>T4</w:t>
            </w:r>
          </w:p>
        </w:tc>
        <w:tc>
          <w:tcPr>
            <w:tcW w:type="dxa" w:w="2520"/>
          </w:tcPr>
          <w:p>
            <w:pPr>
              <w:jc w:val="center"/>
            </w:pPr>
            <w:r/>
            <w:r>
              <w:rPr>
                <w:rFonts w:ascii="Calibri" w:hAnsi="Calibri"/>
                <w:sz w:val="18"/>
              </w:rPr>
              <w:t>test_stratified_split_preserves_ratio</w:t>
            </w:r>
          </w:p>
        </w:tc>
        <w:tc>
          <w:tcPr>
            <w:tcW w:type="dxa" w:w="2304"/>
          </w:tcPr>
          <w:p>
            <w:pPr>
              <w:jc w:val="center"/>
            </w:pPr>
            <w:r/>
            <w:r>
              <w:rPr>
                <w:rFonts w:ascii="Calibri" w:hAnsi="Calibri"/>
                <w:sz w:val="18"/>
              </w:rPr>
              <w:t>Split preserves the class proportion in both partitions</w:t>
            </w:r>
          </w:p>
        </w:tc>
        <w:tc>
          <w:tcPr>
            <w:tcW w:type="dxa" w:w="2520"/>
          </w:tcPr>
          <w:p>
            <w:pPr>
              <w:jc w:val="center"/>
            </w:pPr>
            <w:r/>
            <w:r>
              <w:rPr>
                <w:rFonts w:ascii="Calibri" w:hAnsi="Calibri"/>
                <w:sz w:val="18"/>
              </w:rPr>
              <w:t>Difference in defect ratio below 0.05</w:t>
            </w:r>
          </w:p>
        </w:tc>
        <w:tc>
          <w:tcPr>
            <w:tcW w:type="dxa" w:w="720"/>
          </w:tcPr>
          <w:p>
            <w:pPr>
              <w:jc w:val="center"/>
            </w:pPr>
            <w:r/>
            <w:r>
              <w:rPr>
                <w:rFonts w:ascii="Calibri" w:hAnsi="Calibri"/>
                <w:sz w:val="18"/>
              </w:rPr>
              <w:t>Pass</w:t>
            </w:r>
          </w:p>
        </w:tc>
      </w:tr>
      <w:tr>
        <w:tc>
          <w:tcPr>
            <w:tcW w:type="dxa" w:w="576"/>
          </w:tcPr>
          <w:p>
            <w:pPr>
              <w:jc w:val="left"/>
            </w:pPr>
            <w:r/>
            <w:r>
              <w:rPr>
                <w:rFonts w:ascii="Calibri" w:hAnsi="Calibri"/>
                <w:sz w:val="18"/>
              </w:rPr>
              <w:t>T5</w:t>
            </w:r>
          </w:p>
        </w:tc>
        <w:tc>
          <w:tcPr>
            <w:tcW w:type="dxa" w:w="2520"/>
          </w:tcPr>
          <w:p>
            <w:pPr>
              <w:jc w:val="center"/>
            </w:pPr>
            <w:r/>
            <w:r>
              <w:rPr>
                <w:rFonts w:ascii="Calibri" w:hAnsi="Calibri"/>
                <w:sz w:val="18"/>
              </w:rPr>
              <w:t>test_compute_metrics_perfect_prediction</w:t>
            </w:r>
          </w:p>
        </w:tc>
        <w:tc>
          <w:tcPr>
            <w:tcW w:type="dxa" w:w="2304"/>
          </w:tcPr>
          <w:p>
            <w:pPr>
              <w:jc w:val="center"/>
            </w:pPr>
            <w:r/>
            <w:r>
              <w:rPr>
                <w:rFonts w:ascii="Calibri" w:hAnsi="Calibri"/>
                <w:sz w:val="18"/>
              </w:rPr>
              <w:t>Metric functions are correct on a known input</w:t>
            </w:r>
          </w:p>
        </w:tc>
        <w:tc>
          <w:tcPr>
            <w:tcW w:type="dxa" w:w="2520"/>
          </w:tcPr>
          <w:p>
            <w:pPr>
              <w:jc w:val="center"/>
            </w:pPr>
            <w:r/>
            <w:r>
              <w:rPr>
                <w:rFonts w:ascii="Calibri" w:hAnsi="Calibri"/>
                <w:sz w:val="18"/>
              </w:rPr>
              <w:t>Accuracy, F1 and ROC-AUC equal 1.0; FP and FN equal 0</w:t>
            </w:r>
          </w:p>
        </w:tc>
        <w:tc>
          <w:tcPr>
            <w:tcW w:type="dxa" w:w="720"/>
          </w:tcPr>
          <w:p>
            <w:pPr>
              <w:jc w:val="center"/>
            </w:pPr>
            <w:r/>
            <w:r>
              <w:rPr>
                <w:rFonts w:ascii="Calibri" w:hAnsi="Calibri"/>
                <w:sz w:val="18"/>
              </w:rPr>
              <w:t>Pass</w:t>
            </w:r>
          </w:p>
        </w:tc>
      </w:tr>
      <w:tr>
        <w:tc>
          <w:tcPr>
            <w:tcW w:type="dxa" w:w="576"/>
          </w:tcPr>
          <w:p>
            <w:pPr>
              <w:jc w:val="left"/>
            </w:pPr>
            <w:r/>
            <w:r>
              <w:rPr>
                <w:rFonts w:ascii="Calibri" w:hAnsi="Calibri"/>
                <w:sz w:val="18"/>
              </w:rPr>
              <w:t>T6</w:t>
            </w:r>
          </w:p>
        </w:tc>
        <w:tc>
          <w:tcPr>
            <w:tcW w:type="dxa" w:w="2520"/>
          </w:tcPr>
          <w:p>
            <w:pPr>
              <w:jc w:val="center"/>
            </w:pPr>
            <w:r/>
            <w:r>
              <w:rPr>
                <w:rFonts w:ascii="Calibri" w:hAnsi="Calibri"/>
                <w:sz w:val="18"/>
              </w:rPr>
              <w:t>…[none] parametrisation of T6-T8</w:t>
            </w:r>
          </w:p>
        </w:tc>
        <w:tc>
          <w:tcPr>
            <w:tcW w:type="dxa" w:w="2304"/>
          </w:tcPr>
          <w:p>
            <w:pPr>
              <w:jc w:val="center"/>
            </w:pPr>
            <w:r/>
            <w:r>
              <w:rPr>
                <w:rFonts w:ascii="Calibri" w:hAnsi="Calibri"/>
                <w:sz w:val="18"/>
              </w:rPr>
              <w:t>Every classifier trains end to end without balancing</w:t>
            </w:r>
          </w:p>
        </w:tc>
        <w:tc>
          <w:tcPr>
            <w:tcW w:type="dxa" w:w="2520"/>
          </w:tcPr>
          <w:p>
            <w:pPr>
              <w:jc w:val="center"/>
            </w:pPr>
            <w:r/>
            <w:r>
              <w:rPr>
                <w:rFonts w:ascii="Calibri" w:hAnsi="Calibri"/>
                <w:sz w:val="18"/>
              </w:rPr>
              <w:t>Valid predictions and metrics within [0, 1]</w:t>
            </w:r>
          </w:p>
        </w:tc>
        <w:tc>
          <w:tcPr>
            <w:tcW w:type="dxa" w:w="720"/>
          </w:tcPr>
          <w:p>
            <w:pPr>
              <w:jc w:val="center"/>
            </w:pPr>
            <w:r/>
            <w:r>
              <w:rPr>
                <w:rFonts w:ascii="Calibri" w:hAnsi="Calibri"/>
                <w:sz w:val="18"/>
              </w:rPr>
              <w:t>Pass</w:t>
            </w:r>
          </w:p>
        </w:tc>
      </w:tr>
      <w:tr>
        <w:tc>
          <w:tcPr>
            <w:tcW w:type="dxa" w:w="576"/>
          </w:tcPr>
          <w:p>
            <w:pPr>
              <w:jc w:val="left"/>
            </w:pPr>
            <w:r/>
            <w:r>
              <w:rPr>
                <w:rFonts w:ascii="Calibri" w:hAnsi="Calibri"/>
                <w:sz w:val="18"/>
              </w:rPr>
              <w:t>T7</w:t>
            </w:r>
          </w:p>
        </w:tc>
        <w:tc>
          <w:tcPr>
            <w:tcW w:type="dxa" w:w="2520"/>
          </w:tcPr>
          <w:p>
            <w:pPr>
              <w:jc w:val="center"/>
            </w:pPr>
            <w:r/>
            <w:r>
              <w:rPr>
                <w:rFonts w:ascii="Calibri" w:hAnsi="Calibri"/>
                <w:sz w:val="18"/>
              </w:rPr>
              <w:t>…[smote] parametrisation</w:t>
            </w:r>
          </w:p>
        </w:tc>
        <w:tc>
          <w:tcPr>
            <w:tcW w:type="dxa" w:w="2304"/>
          </w:tcPr>
          <w:p>
            <w:pPr>
              <w:jc w:val="center"/>
            </w:pPr>
            <w:r/>
            <w:r>
              <w:rPr>
                <w:rFonts w:ascii="Calibri" w:hAnsi="Calibri"/>
                <w:sz w:val="18"/>
              </w:rPr>
              <w:t>Every classifier trains end to end with over-sampling</w:t>
            </w:r>
          </w:p>
        </w:tc>
        <w:tc>
          <w:tcPr>
            <w:tcW w:type="dxa" w:w="2520"/>
          </w:tcPr>
          <w:p>
            <w:pPr>
              <w:jc w:val="center"/>
            </w:pPr>
            <w:r/>
            <w:r>
              <w:rPr>
                <w:rFonts w:ascii="Calibri" w:hAnsi="Calibri"/>
                <w:sz w:val="18"/>
              </w:rPr>
              <w:t>Valid predictions and metrics within [0, 1]</w:t>
            </w:r>
          </w:p>
        </w:tc>
        <w:tc>
          <w:tcPr>
            <w:tcW w:type="dxa" w:w="720"/>
          </w:tcPr>
          <w:p>
            <w:pPr>
              <w:jc w:val="center"/>
            </w:pPr>
            <w:r/>
            <w:r>
              <w:rPr>
                <w:rFonts w:ascii="Calibri" w:hAnsi="Calibri"/>
                <w:sz w:val="18"/>
              </w:rPr>
              <w:t>Pass</w:t>
            </w:r>
          </w:p>
        </w:tc>
      </w:tr>
      <w:tr>
        <w:tc>
          <w:tcPr>
            <w:tcW w:type="dxa" w:w="576"/>
          </w:tcPr>
          <w:p>
            <w:pPr>
              <w:jc w:val="left"/>
            </w:pPr>
            <w:r/>
            <w:r>
              <w:rPr>
                <w:rFonts w:ascii="Calibri" w:hAnsi="Calibri"/>
                <w:sz w:val="18"/>
              </w:rPr>
              <w:t>T8</w:t>
            </w:r>
          </w:p>
        </w:tc>
        <w:tc>
          <w:tcPr>
            <w:tcW w:type="dxa" w:w="2520"/>
          </w:tcPr>
          <w:p>
            <w:pPr>
              <w:jc w:val="center"/>
            </w:pPr>
            <w:r/>
            <w:r>
              <w:rPr>
                <w:rFonts w:ascii="Calibri" w:hAnsi="Calibri"/>
                <w:sz w:val="18"/>
              </w:rPr>
              <w:t>…[class_weight] parametrisation</w:t>
            </w:r>
          </w:p>
        </w:tc>
        <w:tc>
          <w:tcPr>
            <w:tcW w:type="dxa" w:w="2304"/>
          </w:tcPr>
          <w:p>
            <w:pPr>
              <w:jc w:val="center"/>
            </w:pPr>
            <w:r/>
            <w:r>
              <w:rPr>
                <w:rFonts w:ascii="Calibri" w:hAnsi="Calibri"/>
                <w:sz w:val="18"/>
              </w:rPr>
              <w:t>Every classifier trains end to end with class weighting</w:t>
            </w:r>
          </w:p>
        </w:tc>
        <w:tc>
          <w:tcPr>
            <w:tcW w:type="dxa" w:w="2520"/>
          </w:tcPr>
          <w:p>
            <w:pPr>
              <w:jc w:val="center"/>
            </w:pPr>
            <w:r/>
            <w:r>
              <w:rPr>
                <w:rFonts w:ascii="Calibri" w:hAnsi="Calibri"/>
                <w:sz w:val="18"/>
              </w:rPr>
              <w:t>Valid predictions and metrics within [0, 1]</w:t>
            </w:r>
          </w:p>
        </w:tc>
        <w:tc>
          <w:tcPr>
            <w:tcW w:type="dxa" w:w="720"/>
          </w:tcPr>
          <w:p>
            <w:pPr>
              <w:jc w:val="center"/>
            </w:pPr>
            <w:r/>
            <w:r>
              <w:rPr>
                <w:rFonts w:ascii="Calibri" w:hAnsi="Calibri"/>
                <w:sz w:val="18"/>
              </w:rPr>
              <w:t>Pass</w:t>
            </w:r>
          </w:p>
        </w:tc>
      </w:tr>
      <w:tr>
        <w:tc>
          <w:tcPr>
            <w:tcW w:type="dxa" w:w="576"/>
          </w:tcPr>
          <w:p>
            <w:pPr>
              <w:jc w:val="left"/>
            </w:pPr>
            <w:r/>
            <w:r>
              <w:rPr>
                <w:rFonts w:ascii="Calibri" w:hAnsi="Calibri"/>
                <w:sz w:val="18"/>
              </w:rPr>
              <w:t>T9</w:t>
            </w:r>
          </w:p>
        </w:tc>
        <w:tc>
          <w:tcPr>
            <w:tcW w:type="dxa" w:w="2520"/>
          </w:tcPr>
          <w:p>
            <w:pPr>
              <w:jc w:val="center"/>
            </w:pPr>
            <w:r/>
            <w:r>
              <w:rPr>
                <w:rFonts w:ascii="Calibri" w:hAnsi="Calibri"/>
                <w:sz w:val="18"/>
              </w:rPr>
              <w:t>test_pipeline_is_deterministic</w:t>
            </w:r>
          </w:p>
        </w:tc>
        <w:tc>
          <w:tcPr>
            <w:tcW w:type="dxa" w:w="2304"/>
          </w:tcPr>
          <w:p>
            <w:pPr>
              <w:jc w:val="center"/>
            </w:pPr>
            <w:r/>
            <w:r>
              <w:rPr>
                <w:rFonts w:ascii="Calibri" w:hAnsi="Calibri"/>
                <w:sz w:val="18"/>
              </w:rPr>
              <w:t>Two identical runs produce identical results</w:t>
            </w:r>
          </w:p>
        </w:tc>
        <w:tc>
          <w:tcPr>
            <w:tcW w:type="dxa" w:w="2520"/>
          </w:tcPr>
          <w:p>
            <w:pPr>
              <w:jc w:val="center"/>
            </w:pPr>
            <w:r/>
            <w:r>
              <w:rPr>
                <w:rFonts w:ascii="Calibri" w:hAnsi="Calibri"/>
                <w:sz w:val="18"/>
              </w:rPr>
              <w:t>F1 scores equal to within floating-point tolerance</w:t>
            </w:r>
          </w:p>
        </w:tc>
        <w:tc>
          <w:tcPr>
            <w:tcW w:type="dxa" w:w="720"/>
          </w:tcPr>
          <w:p>
            <w:pPr>
              <w:jc w:val="center"/>
            </w:pPr>
            <w:r/>
            <w:r>
              <w:rPr>
                <w:rFonts w:ascii="Calibri" w:hAnsi="Calibri"/>
                <w:sz w:val="18"/>
              </w:rPr>
              <w:t>Pass</w:t>
            </w:r>
          </w:p>
        </w:tc>
      </w:tr>
    </w:tbl>
    <w:p>
      <w:pPr>
        <w:spacing w:after="240" w:before="0"/>
      </w:pPr>
    </w:p>
    <w:p>
      <w:pPr>
        <w:spacing w:after="160" w:before="0"/>
      </w:pPr>
      <w:r>
        <w:rPr>
          <w:rFonts w:ascii="Calibri" w:hAnsi="Calibri"/>
          <w:b/>
          <w:i w:val="0"/>
          <w:sz w:val="36"/>
          <w:u w:val="none"/>
        </w:rPr>
        <w:t>13.4  Test Execution and Result</w:t>
      </w:r>
    </w:p>
    <w:p>
      <w:pPr>
        <w:spacing w:after="160" w:before="0"/>
        <w:jc w:val="both"/>
      </w:pPr>
      <w:r>
        <w:rPr>
          <w:rFonts w:ascii="Calibri" w:hAnsi="Calibri"/>
          <w:b w:val="0"/>
          <w:i w:val="0"/>
          <w:sz w:val="32"/>
          <w:u w:val="none"/>
        </w:rPr>
        <w:t>The complete suite was executed with the pytest framework. All nine test cases pass, as shown in Figure 13.1. The parametrised integration test expands internally to three executions, one per balancing strategy, each covering all eight classifiers.</w:t>
      </w:r>
    </w:p>
    <w:p>
      <w:pPr>
        <w:spacing w:after="80"/>
        <w:jc w:val="center"/>
      </w:pPr>
      <w:r>
        <w:drawing>
          <wp:inline xmlns:a="http://schemas.openxmlformats.org/drawingml/2006/main" xmlns:pic="http://schemas.openxmlformats.org/drawingml/2006/picture">
            <wp:extent cx="5120640" cy="1312035"/>
            <wp:docPr id="10" name="Picture 10"/>
            <wp:cNvGraphicFramePr>
              <a:graphicFrameLocks noChangeAspect="1"/>
            </wp:cNvGraphicFramePr>
            <a:graphic>
              <a:graphicData uri="http://schemas.openxmlformats.org/drawingml/2006/picture">
                <pic:pic>
                  <pic:nvPicPr>
                    <pic:cNvPr id="0" name="shot_pytest.png"/>
                    <pic:cNvPicPr/>
                  </pic:nvPicPr>
                  <pic:blipFill>
                    <a:blip r:embed="rId25"/>
                    <a:stretch>
                      <a:fillRect/>
                    </a:stretch>
                  </pic:blipFill>
                  <pic:spPr>
                    <a:xfrm>
                      <a:off x="0" y="0"/>
                      <a:ext cx="5120640" cy="1312035"/>
                    </a:xfrm>
                    <a:prstGeom prst="rect"/>
                  </pic:spPr>
                </pic:pic>
              </a:graphicData>
            </a:graphic>
          </wp:inline>
        </w:drawing>
      </w:r>
    </w:p>
    <w:p>
      <w:pPr>
        <w:spacing w:after="280" w:before="0"/>
        <w:jc w:val="center"/>
      </w:pPr>
      <w:r>
        <w:rPr>
          <w:rFonts w:ascii="Calibri" w:hAnsi="Calibri"/>
          <w:b w:val="0"/>
          <w:i/>
          <w:sz w:val="24"/>
          <w:u w:val="none"/>
        </w:rPr>
        <w:t>Fig. 13.1  Execution of the automated test suite</w:t>
      </w:r>
    </w:p>
    <w:p>
      <w:pPr>
        <w:spacing w:after="160" w:before="0"/>
      </w:pPr>
      <w:r>
        <w:rPr>
          <w:rFonts w:ascii="Calibri" w:hAnsi="Calibri"/>
          <w:b/>
          <w:i w:val="0"/>
          <w:sz w:val="36"/>
          <w:u w:val="none"/>
        </w:rPr>
        <w:t>13.5  Validation of the Absence of Information Leakage</w:t>
      </w:r>
    </w:p>
    <w:p>
      <w:pPr>
        <w:spacing w:after="160" w:before="0"/>
        <w:jc w:val="both"/>
      </w:pPr>
      <w:r>
        <w:rPr>
          <w:rFonts w:ascii="Calibri" w:hAnsi="Calibri"/>
          <w:b w:val="0"/>
          <w:i w:val="0"/>
          <w:sz w:val="32"/>
          <w:u w:val="none"/>
        </w:rPr>
        <w:t>The most important property to validate is that no information from the test partition influences training, because a violation would invalidate every number in this report. Three measures give confidence that the property holds. Structurally, every learned transformation is a step of a pipeline object, and scikit-learn guarantees that when such an object is passed to a cross-validation routine its steps are refitted on the training indices of each fold alone. Behaviourally, the measured performance is consistent with published results on the same cleaned data and markedly lower than results published on the uncleaned data, which is the direction one expects when leakage is removed. Empirically, an experiment in which the labels of the training partition were randomly permuted produced an ROC-AUC of approximately 0.5, confirming that the model extracts no signal when none is present; had test information been reaching the model, a permuted-label experiment would still have scored above chance.</w:t>
      </w:r>
    </w:p>
    <w:p>
      <w:pPr>
        <w:spacing w:after="160" w:before="0"/>
      </w:pPr>
      <w:r>
        <w:rPr>
          <w:rFonts w:ascii="Calibri" w:hAnsi="Calibri"/>
          <w:b/>
          <w:i w:val="0"/>
          <w:sz w:val="36"/>
          <w:u w:val="none"/>
        </w:rPr>
        <w:t>13.6  Limitations of the Testing Performed</w:t>
      </w:r>
    </w:p>
    <w:p>
      <w:pPr>
        <w:spacing w:after="160" w:before="0"/>
        <w:jc w:val="both"/>
      </w:pPr>
      <w:r>
        <w:rPr>
          <w:rFonts w:ascii="Calibri" w:hAnsi="Calibri"/>
          <w:b w:val="0"/>
          <w:i w:val="0"/>
          <w:sz w:val="32"/>
          <w:u w:val="none"/>
        </w:rPr>
        <w:t>The suite does not test the network download path, which is exercised manually because automating it would make the tests depend on an external service. It does not test the visual correctness of the generated figures, which was verified by inspection. Numerical agreement with an independent implementation of the same algorithms was not attempted; the metric implementations are those of scikit-learn, which is itself extensively tested.</w:t>
      </w:r>
    </w:p>
    <w:p>
      <w:r>
        <w:br w:type="page"/>
      </w:r>
    </w:p>
    <w:p>
      <w:pPr>
        <w:spacing w:after="360" w:before="0"/>
        <w:jc w:val="center"/>
      </w:pPr>
      <w:r>
        <w:rPr>
          <w:rFonts w:ascii="Arial" w:hAnsi="Arial"/>
          <w:b w:val="0"/>
          <w:i w:val="0"/>
          <w:sz w:val="56"/>
          <w:u w:val="none"/>
        </w:rPr>
        <w:t>Screenshots</w:t>
      </w:r>
    </w:p>
    <w:p>
      <w:pPr>
        <w:spacing w:after="160" w:before="0"/>
        <w:jc w:val="both"/>
      </w:pPr>
      <w:r>
        <w:rPr>
          <w:rFonts w:ascii="Calibri" w:hAnsi="Calibri"/>
          <w:b w:val="0"/>
          <w:i w:val="0"/>
          <w:sz w:val="32"/>
          <w:u w:val="none"/>
        </w:rPr>
        <w:t>This chapter reproduces the output of the working system, captured during an actual execution on the development machine. The system has a command-line interface rather than a graphical one, which is the conventional form for a reproducible scientific experiment: every action is expressed as a command that can be recorded, scripted and repeated exactly.</w:t>
      </w:r>
    </w:p>
    <w:p>
      <w:pPr>
        <w:spacing w:after="160" w:before="0"/>
      </w:pPr>
      <w:r>
        <w:rPr>
          <w:rFonts w:ascii="Calibri" w:hAnsi="Calibri"/>
          <w:b/>
          <w:i w:val="0"/>
          <w:sz w:val="36"/>
          <w:u w:val="none"/>
        </w:rPr>
        <w:t>14.1  Project Structure</w:t>
      </w:r>
    </w:p>
    <w:p>
      <w:pPr>
        <w:spacing w:after="160" w:before="0"/>
        <w:jc w:val="both"/>
      </w:pPr>
      <w:r>
        <w:rPr>
          <w:rFonts w:ascii="Calibri" w:hAnsi="Calibri"/>
          <w:b w:val="0"/>
          <w:i w:val="0"/>
          <w:sz w:val="32"/>
          <w:u w:val="none"/>
        </w:rPr>
        <w:t>Figure 14.1 shows the directory structure of the submitted project, in which the separation between the importable package, the command-line scripts, the tests, the data and the generated results is visible.</w:t>
      </w:r>
    </w:p>
    <w:p>
      <w:pPr>
        <w:spacing w:after="80"/>
        <w:jc w:val="center"/>
      </w:pPr>
      <w:r>
        <w:drawing>
          <wp:inline xmlns:a="http://schemas.openxmlformats.org/drawingml/2006/main" xmlns:pic="http://schemas.openxmlformats.org/drawingml/2006/picture">
            <wp:extent cx="5733288" cy="4238304"/>
            <wp:docPr id="11" name="Picture 11"/>
            <wp:cNvGraphicFramePr>
              <a:graphicFrameLocks noChangeAspect="1"/>
            </wp:cNvGraphicFramePr>
            <a:graphic>
              <a:graphicData uri="http://schemas.openxmlformats.org/drawingml/2006/picture">
                <pic:pic>
                  <pic:nvPicPr>
                    <pic:cNvPr id="0" name="shot_tree.png"/>
                    <pic:cNvPicPr/>
                  </pic:nvPicPr>
                  <pic:blipFill>
                    <a:blip r:embed="rId26"/>
                    <a:stretch>
                      <a:fillRect/>
                    </a:stretch>
                  </pic:blipFill>
                  <pic:spPr>
                    <a:xfrm>
                      <a:off x="0" y="0"/>
                      <a:ext cx="5733288" cy="4238304"/>
                    </a:xfrm>
                    <a:prstGeom prst="rect"/>
                  </pic:spPr>
                </pic:pic>
              </a:graphicData>
            </a:graphic>
          </wp:inline>
        </w:drawing>
      </w:r>
    </w:p>
    <w:p>
      <w:pPr>
        <w:spacing w:after="280" w:before="0"/>
        <w:jc w:val="center"/>
      </w:pPr>
      <w:r>
        <w:rPr>
          <w:rFonts w:ascii="Calibri" w:hAnsi="Calibri"/>
          <w:b w:val="0"/>
          <w:i/>
          <w:sz w:val="24"/>
          <w:u w:val="none"/>
        </w:rPr>
        <w:t>Fig. 14.1  Directory structure of the submitted project</w:t>
      </w:r>
    </w:p>
    <w:p>
      <w:pPr>
        <w:spacing w:after="160" w:before="0"/>
      </w:pPr>
      <w:r>
        <w:rPr>
          <w:rFonts w:ascii="Calibri" w:hAnsi="Calibri"/>
          <w:b/>
          <w:i w:val="0"/>
          <w:sz w:val="36"/>
          <w:u w:val="none"/>
        </w:rPr>
        <w:t>14.2  Dataset Acquisition</w:t>
      </w:r>
    </w:p>
    <w:p>
      <w:pPr>
        <w:spacing w:after="160" w:before="0"/>
        <w:jc w:val="both"/>
      </w:pPr>
      <w:r>
        <w:rPr>
          <w:rFonts w:ascii="Calibri" w:hAnsi="Calibri"/>
          <w:b w:val="0"/>
          <w:i w:val="0"/>
          <w:sz w:val="32"/>
          <w:u w:val="none"/>
        </w:rPr>
        <w:t>Figure 14.2 shows the execution of the acquisition command. Each dataset is fetched if it is not already cached, parsed, and summarised by its dimensions and class balance. The figures reported here match those published by Shepperd and colleagues for the cleaned datasets, which confirms that the correct files were obtained and parsed correctly.</w:t>
      </w:r>
    </w:p>
    <w:p>
      <w:pPr>
        <w:spacing w:after="80"/>
        <w:jc w:val="center"/>
      </w:pPr>
      <w:r>
        <w:drawing>
          <wp:inline xmlns:a="http://schemas.openxmlformats.org/drawingml/2006/main" xmlns:pic="http://schemas.openxmlformats.org/drawingml/2006/picture">
            <wp:extent cx="5733288" cy="1486161"/>
            <wp:docPr id="12" name="Picture 12"/>
            <wp:cNvGraphicFramePr>
              <a:graphicFrameLocks noChangeAspect="1"/>
            </wp:cNvGraphicFramePr>
            <a:graphic>
              <a:graphicData uri="http://schemas.openxmlformats.org/drawingml/2006/picture">
                <pic:pic>
                  <pic:nvPicPr>
                    <pic:cNvPr id="0" name="shot_download.png"/>
                    <pic:cNvPicPr/>
                  </pic:nvPicPr>
                  <pic:blipFill>
                    <a:blip r:embed="rId27"/>
                    <a:stretch>
                      <a:fillRect/>
                    </a:stretch>
                  </pic:blipFill>
                  <pic:spPr>
                    <a:xfrm>
                      <a:off x="0" y="0"/>
                      <a:ext cx="5733288" cy="1486161"/>
                    </a:xfrm>
                    <a:prstGeom prst="rect"/>
                  </pic:spPr>
                </pic:pic>
              </a:graphicData>
            </a:graphic>
          </wp:inline>
        </w:drawing>
      </w:r>
    </w:p>
    <w:p>
      <w:pPr>
        <w:spacing w:after="280" w:before="0"/>
        <w:jc w:val="center"/>
      </w:pPr>
      <w:r>
        <w:rPr>
          <w:rFonts w:ascii="Calibri" w:hAnsi="Calibri"/>
          <w:b w:val="0"/>
          <w:i/>
          <w:sz w:val="24"/>
          <w:u w:val="none"/>
        </w:rPr>
        <w:t>Fig. 14.2  Downloading and validating the four datasets</w:t>
      </w:r>
    </w:p>
    <w:p>
      <w:pPr>
        <w:spacing w:after="160" w:before="0"/>
      </w:pPr>
      <w:r>
        <w:rPr>
          <w:rFonts w:ascii="Calibri" w:hAnsi="Calibri"/>
          <w:b/>
          <w:i w:val="0"/>
          <w:sz w:val="36"/>
          <w:u w:val="none"/>
        </w:rPr>
        <w:t>14.3  Exploratory Data Analysis</w:t>
      </w:r>
    </w:p>
    <w:p>
      <w:pPr>
        <w:spacing w:after="160" w:before="0"/>
        <w:jc w:val="both"/>
      </w:pPr>
      <w:r>
        <w:rPr>
          <w:rFonts w:ascii="Calibri" w:hAnsi="Calibri"/>
          <w:b w:val="0"/>
          <w:i w:val="0"/>
          <w:sz w:val="32"/>
          <w:u w:val="none"/>
        </w:rPr>
        <w:t>Figure 14.3 shows the exploratory analysis of KC1. The command writes a JSON summary of the dataset, a CSV table of descriptive statistics and four figures. The summary confirms that the cleaned file contains no duplicates and no missing values, and that 294 of the 1,162 modules are defective.</w:t>
      </w:r>
    </w:p>
    <w:p>
      <w:pPr>
        <w:spacing w:after="80"/>
        <w:jc w:val="center"/>
      </w:pPr>
      <w:r>
        <w:drawing>
          <wp:inline xmlns:a="http://schemas.openxmlformats.org/drawingml/2006/main" xmlns:pic="http://schemas.openxmlformats.org/drawingml/2006/picture">
            <wp:extent cx="5733288" cy="2260388"/>
            <wp:docPr id="13" name="Picture 13"/>
            <wp:cNvGraphicFramePr>
              <a:graphicFrameLocks noChangeAspect="1"/>
            </wp:cNvGraphicFramePr>
            <a:graphic>
              <a:graphicData uri="http://schemas.openxmlformats.org/drawingml/2006/picture">
                <pic:pic>
                  <pic:nvPicPr>
                    <pic:cNvPr id="0" name="shot_eda.png"/>
                    <pic:cNvPicPr/>
                  </pic:nvPicPr>
                  <pic:blipFill>
                    <a:blip r:embed="rId28"/>
                    <a:stretch>
                      <a:fillRect/>
                    </a:stretch>
                  </pic:blipFill>
                  <pic:spPr>
                    <a:xfrm>
                      <a:off x="0" y="0"/>
                      <a:ext cx="5733288" cy="2260388"/>
                    </a:xfrm>
                    <a:prstGeom prst="rect"/>
                  </pic:spPr>
                </pic:pic>
              </a:graphicData>
            </a:graphic>
          </wp:inline>
        </w:drawing>
      </w:r>
    </w:p>
    <w:p>
      <w:pPr>
        <w:spacing w:after="280" w:before="0"/>
        <w:jc w:val="center"/>
      </w:pPr>
      <w:r>
        <w:rPr>
          <w:rFonts w:ascii="Calibri" w:hAnsi="Calibri"/>
          <w:b w:val="0"/>
          <w:i/>
          <w:sz w:val="24"/>
          <w:u w:val="none"/>
        </w:rPr>
        <w:t>Fig. 14.3  Exploratory data analysis of the KC1 dataset</w:t>
      </w:r>
    </w:p>
    <w:p>
      <w:pPr>
        <w:spacing w:after="160" w:before="0"/>
      </w:pPr>
      <w:r>
        <w:rPr>
          <w:rFonts w:ascii="Calibri" w:hAnsi="Calibri"/>
          <w:b/>
          <w:i w:val="0"/>
          <w:sz w:val="36"/>
          <w:u w:val="none"/>
        </w:rPr>
        <w:t>14.4  Training and Evaluation</w:t>
      </w:r>
    </w:p>
    <w:p>
      <w:pPr>
        <w:spacing w:after="160" w:before="0"/>
        <w:jc w:val="both"/>
      </w:pPr>
      <w:r>
        <w:rPr>
          <w:rFonts w:ascii="Calibri" w:hAnsi="Calibri"/>
          <w:b w:val="0"/>
          <w:i w:val="0"/>
          <w:sz w:val="32"/>
          <w:u w:val="none"/>
        </w:rPr>
        <w:t>Figure 14.4 shows the principal command of the system. For each of the eight classifiers it performs cross-validation on the training partition, refits on the whole partition and evaluates on the hold-out test set, then prints the results sorted by F1-score and identifies the best model. The numbers in this console output are the numbers reproduced in Table 15.2.</w:t>
      </w:r>
    </w:p>
    <w:p>
      <w:pPr>
        <w:spacing w:after="80"/>
        <w:jc w:val="center"/>
      </w:pPr>
      <w:r>
        <w:drawing>
          <wp:inline xmlns:a="http://schemas.openxmlformats.org/drawingml/2006/main" xmlns:pic="http://schemas.openxmlformats.org/drawingml/2006/picture">
            <wp:extent cx="5733288" cy="2433187"/>
            <wp:docPr id="14" name="Picture 14"/>
            <wp:cNvGraphicFramePr>
              <a:graphicFrameLocks noChangeAspect="1"/>
            </wp:cNvGraphicFramePr>
            <a:graphic>
              <a:graphicData uri="http://schemas.openxmlformats.org/drawingml/2006/picture">
                <pic:pic>
                  <pic:nvPicPr>
                    <pic:cNvPr id="0" name="shot_pipeline.png"/>
                    <pic:cNvPicPr/>
                  </pic:nvPicPr>
                  <pic:blipFill>
                    <a:blip r:embed="rId29"/>
                    <a:stretch>
                      <a:fillRect/>
                    </a:stretch>
                  </pic:blipFill>
                  <pic:spPr>
                    <a:xfrm>
                      <a:off x="0" y="0"/>
                      <a:ext cx="5733288" cy="2433187"/>
                    </a:xfrm>
                    <a:prstGeom prst="rect"/>
                  </pic:spPr>
                </pic:pic>
              </a:graphicData>
            </a:graphic>
          </wp:inline>
        </w:drawing>
      </w:r>
    </w:p>
    <w:p>
      <w:pPr>
        <w:spacing w:after="280" w:before="0"/>
        <w:jc w:val="center"/>
      </w:pPr>
      <w:r>
        <w:rPr>
          <w:rFonts w:ascii="Calibri" w:hAnsi="Calibri"/>
          <w:b w:val="0"/>
          <w:i/>
          <w:sz w:val="24"/>
          <w:u w:val="none"/>
        </w:rPr>
        <w:t>Fig. 14.4  Training and evaluating all eight classifiers on KC1</w:t>
      </w:r>
    </w:p>
    <w:p>
      <w:pPr>
        <w:spacing w:after="160" w:before="0"/>
      </w:pPr>
      <w:r>
        <w:rPr>
          <w:rFonts w:ascii="Calibri" w:hAnsi="Calibri"/>
          <w:b/>
          <w:i w:val="0"/>
          <w:sz w:val="36"/>
          <w:u w:val="none"/>
        </w:rPr>
        <w:t>14.5  Scoring Previously Unseen Modules</w:t>
      </w:r>
    </w:p>
    <w:p>
      <w:pPr>
        <w:spacing w:after="160" w:before="0"/>
        <w:jc w:val="both"/>
      </w:pPr>
      <w:r>
        <w:rPr>
          <w:rFonts w:ascii="Calibri" w:hAnsi="Calibri"/>
          <w:b w:val="0"/>
          <w:i w:val="0"/>
          <w:sz w:val="32"/>
          <w:u w:val="none"/>
        </w:rPr>
        <w:t>Figure 14.5 demonstrates the prediction interface, which is what makes the system usable rather than merely an experiment. A trained pipeline is loaded from disk and applied to a file of module metrics that formed no part of any benchmark dataset. The first module in the sample file is small and simple, with five lines of code and a cyclomatic complexity of one, and receives a defect probability of 0.056. The second is large and complex, with 160 lines and a cyclomatic complexity of 13, and receives a probability of 0.699, which exceeds the default threshold and is therefore flagged for inspection. The behaviour accords with the relationship between size, complexity and defect-proneness established in Chapter 15.</w:t>
      </w:r>
    </w:p>
    <w:p>
      <w:pPr>
        <w:spacing w:after="80"/>
        <w:jc w:val="center"/>
      </w:pPr>
      <w:r>
        <w:drawing>
          <wp:inline xmlns:a="http://schemas.openxmlformats.org/drawingml/2006/main" xmlns:pic="http://schemas.openxmlformats.org/drawingml/2006/picture">
            <wp:extent cx="5120640" cy="1174032"/>
            <wp:docPr id="15" name="Picture 15"/>
            <wp:cNvGraphicFramePr>
              <a:graphicFrameLocks noChangeAspect="1"/>
            </wp:cNvGraphicFramePr>
            <a:graphic>
              <a:graphicData uri="http://schemas.openxmlformats.org/drawingml/2006/picture">
                <pic:pic>
                  <pic:nvPicPr>
                    <pic:cNvPr id="0" name="shot_predict.png"/>
                    <pic:cNvPicPr/>
                  </pic:nvPicPr>
                  <pic:blipFill>
                    <a:blip r:embed="rId30"/>
                    <a:stretch>
                      <a:fillRect/>
                    </a:stretch>
                  </pic:blipFill>
                  <pic:spPr>
                    <a:xfrm>
                      <a:off x="0" y="0"/>
                      <a:ext cx="5120640" cy="1174032"/>
                    </a:xfrm>
                    <a:prstGeom prst="rect"/>
                  </pic:spPr>
                </pic:pic>
              </a:graphicData>
            </a:graphic>
          </wp:inline>
        </w:drawing>
      </w:r>
    </w:p>
    <w:p>
      <w:pPr>
        <w:spacing w:after="280" w:before="0"/>
        <w:jc w:val="center"/>
      </w:pPr>
      <w:r>
        <w:rPr>
          <w:rFonts w:ascii="Calibri" w:hAnsi="Calibri"/>
          <w:b w:val="0"/>
          <w:i/>
          <w:sz w:val="24"/>
          <w:u w:val="none"/>
        </w:rPr>
        <w:t>Fig. 14.5  Scoring two previously unseen modules with the trained model</w:t>
      </w:r>
    </w:p>
    <w:p>
      <w:pPr>
        <w:spacing w:after="160" w:before="0"/>
      </w:pPr>
      <w:r>
        <w:rPr>
          <w:rFonts w:ascii="Calibri" w:hAnsi="Calibri"/>
          <w:b/>
          <w:i w:val="0"/>
          <w:sz w:val="36"/>
          <w:u w:val="none"/>
        </w:rPr>
        <w:t>14.6  Generated Artefacts</w:t>
      </w:r>
    </w:p>
    <w:p>
      <w:pPr>
        <w:spacing w:after="160" w:before="0"/>
        <w:jc w:val="both"/>
      </w:pPr>
      <w:r>
        <w:rPr>
          <w:rFonts w:ascii="Calibri" w:hAnsi="Calibri"/>
          <w:b w:val="0"/>
          <w:i w:val="0"/>
          <w:sz w:val="32"/>
          <w:u w:val="none"/>
        </w:rPr>
        <w:t>Each execution writes its results beneath a directory named after the dataset. The directory contains the exploratory outputs, the generated figures, the serialised pipelines for all eight classifiers, the metric tables in CSV and JSON form, and a summary recording the configuration that was in force. Because the results directory is keyed by dataset, and because an alternative results directory can be specified in the configuration file, the outputs of runs made under different settings coexist without interference; this is how the ablation study of Section 15.5 was conducted.</w:t>
      </w:r>
    </w:p>
    <w:p>
      <w:r>
        <w:br w:type="page"/>
      </w:r>
    </w:p>
    <w:p>
      <w:pPr>
        <w:spacing w:after="360" w:before="0"/>
        <w:jc w:val="center"/>
      </w:pPr>
      <w:r>
        <w:rPr>
          <w:rFonts w:ascii="Arial" w:hAnsi="Arial"/>
          <w:b w:val="0"/>
          <w:i w:val="0"/>
          <w:sz w:val="56"/>
          <w:u w:val="none"/>
        </w:rPr>
        <w:t>Results and Analysis</w:t>
      </w:r>
    </w:p>
    <w:p>
      <w:pPr>
        <w:spacing w:after="160" w:before="0"/>
        <w:jc w:val="both"/>
      </w:pPr>
      <w:r>
        <w:rPr>
          <w:rFonts w:ascii="Calibri" w:hAnsi="Calibri"/>
          <w:b w:val="0"/>
          <w:i w:val="0"/>
          <w:sz w:val="32"/>
          <w:u w:val="none"/>
        </w:rPr>
        <w:t>This chapter presents the experimental results and answers the three research questions stated in Chapter 3. Unless otherwise stated, all figures were obtained with random seed 42, synthetic minority over-sampling enabled and stratified five-fold cross-validation, and all headline measures are computed on the hold-out test partition, which took no part in any fitting decision.</w:t>
      </w:r>
    </w:p>
    <w:p>
      <w:pPr>
        <w:spacing w:after="160" w:before="0"/>
      </w:pPr>
      <w:r>
        <w:rPr>
          <w:rFonts w:ascii="Calibri" w:hAnsi="Calibri"/>
          <w:b/>
          <w:i w:val="0"/>
          <w:sz w:val="36"/>
          <w:u w:val="none"/>
        </w:rPr>
        <w:t>15.1  Exploratory Analysis of the Data (RQ1)</w:t>
      </w:r>
    </w:p>
    <w:p>
      <w:pPr>
        <w:spacing w:after="160" w:before="0"/>
        <w:jc w:val="both"/>
      </w:pPr>
      <w:r>
        <w:rPr>
          <w:rFonts w:ascii="Calibri" w:hAnsi="Calibri"/>
          <w:b w:val="0"/>
          <w:i w:val="0"/>
          <w:sz w:val="32"/>
          <w:u w:val="none"/>
        </w:rPr>
        <w:t>The class distribution of KC1 is shown in Figure 15.1. Of the 1,162 modules, 868 are clean and 294, or 25.3 per cent, are defective. This is the most balanced of the four datasets; the corresponding proportions are 20.9 per cent for JM1, 12.8 per cent for CM1 and 8.1 per cent for PC1.</w:t>
      </w:r>
    </w:p>
    <w:p>
      <w:pPr>
        <w:spacing w:after="80"/>
        <w:jc w:val="center"/>
      </w:pPr>
      <w:r>
        <w:drawing>
          <wp:inline xmlns:a="http://schemas.openxmlformats.org/drawingml/2006/main" xmlns:pic="http://schemas.openxmlformats.org/drawingml/2006/picture">
            <wp:extent cx="3840480" cy="2953317"/>
            <wp:docPr id="16" name="Picture 16"/>
            <wp:cNvGraphicFramePr>
              <a:graphicFrameLocks noChangeAspect="1"/>
            </wp:cNvGraphicFramePr>
            <a:graphic>
              <a:graphicData uri="http://schemas.openxmlformats.org/drawingml/2006/picture">
                <pic:pic>
                  <pic:nvPicPr>
                    <pic:cNvPr id="0" name="fig7_01_kc1_class_distribution.png"/>
                    <pic:cNvPicPr/>
                  </pic:nvPicPr>
                  <pic:blipFill>
                    <a:blip r:embed="rId31"/>
                    <a:stretch>
                      <a:fillRect/>
                    </a:stretch>
                  </pic:blipFill>
                  <pic:spPr>
                    <a:xfrm>
                      <a:off x="0" y="0"/>
                      <a:ext cx="3840480" cy="2953317"/>
                    </a:xfrm>
                    <a:prstGeom prst="rect"/>
                  </pic:spPr>
                </pic:pic>
              </a:graphicData>
            </a:graphic>
          </wp:inline>
        </w:drawing>
      </w:r>
    </w:p>
    <w:p>
      <w:pPr>
        <w:spacing w:after="280" w:before="0"/>
        <w:jc w:val="center"/>
      </w:pPr>
      <w:r>
        <w:rPr>
          <w:rFonts w:ascii="Calibri" w:hAnsi="Calibri"/>
          <w:b w:val="0"/>
          <w:i/>
          <w:sz w:val="24"/>
          <w:u w:val="none"/>
        </w:rPr>
        <w:t>Fig. 15.1  Class distribution of the KC1 dataset</w:t>
      </w:r>
    </w:p>
    <w:p>
      <w:pPr>
        <w:spacing w:after="160" w:before="0"/>
        <w:jc w:val="both"/>
      </w:pPr>
      <w:r>
        <w:rPr>
          <w:rFonts w:ascii="Calibri" w:hAnsi="Calibri"/>
          <w:b w:val="0"/>
          <w:i w:val="0"/>
          <w:sz w:val="32"/>
          <w:u w:val="none"/>
        </w:rPr>
        <w:t>Table 15.1 gives descriptive statistics for the ten metrics most strongly associated with the defect label, ranked by the magnitude of their point-biserial correlation with it.</w:t>
      </w:r>
    </w:p>
    <w:p>
      <w:pPr>
        <w:spacing w:after="80" w:before="0"/>
        <w:jc w:val="center"/>
      </w:pPr>
      <w:r>
        <w:rPr>
          <w:rFonts w:ascii="Calibri" w:hAnsi="Calibri"/>
          <w:b w:val="0"/>
          <w:i/>
          <w:sz w:val="24"/>
          <w:u w:val="none"/>
        </w:rPr>
        <w:t>Table 15.1  Descriptive statistics of the ten most informative KC1 metrics</w:t>
      </w:r>
    </w:p>
    <w:tbl>
      <w:tblPr>
        <w:tblStyle w:val="TableGrid0"/>
        <w:tblW w:type="auto" w:w="0"/>
        <w:jc w:val="center"/>
        <w:tblLook w:firstColumn="1" w:firstRow="1" w:lastColumn="0" w:lastRow="0" w:noHBand="0" w:noVBand="1" w:val="04A0"/>
      </w:tblPr>
      <w:tblGrid>
        <w:gridCol w:w="1504"/>
        <w:gridCol w:w="1504"/>
        <w:gridCol w:w="1504"/>
        <w:gridCol w:w="1504"/>
        <w:gridCol w:w="1504"/>
        <w:gridCol w:w="1504"/>
      </w:tblGrid>
      <w:tr>
        <w:tc>
          <w:tcPr>
            <w:tcW w:type="dxa" w:w="2736"/>
            <w:shd w:val="clear" w:fill="D9E2F3"/>
          </w:tcPr>
          <w:p>
            <w:pPr>
              <w:jc w:val="center"/>
            </w:pPr>
            <w:r/>
            <w:r>
              <w:rPr>
                <w:rFonts w:ascii="Calibri" w:hAnsi="Calibri"/>
                <w:b/>
                <w:sz w:val="20"/>
              </w:rPr>
              <w:t>Metric</w:t>
            </w:r>
          </w:p>
        </w:tc>
        <w:tc>
          <w:tcPr>
            <w:tcW w:type="dxa" w:w="1080"/>
            <w:shd w:val="clear" w:fill="D9E2F3"/>
          </w:tcPr>
          <w:p>
            <w:pPr>
              <w:jc w:val="center"/>
            </w:pPr>
            <w:r/>
            <w:r>
              <w:rPr>
                <w:rFonts w:ascii="Calibri" w:hAnsi="Calibri"/>
                <w:b/>
                <w:sz w:val="20"/>
              </w:rPr>
              <w:t>Mean</w:t>
            </w:r>
          </w:p>
        </w:tc>
        <w:tc>
          <w:tcPr>
            <w:tcW w:type="dxa" w:w="1080"/>
            <w:shd w:val="clear" w:fill="D9E2F3"/>
          </w:tcPr>
          <w:p>
            <w:pPr>
              <w:jc w:val="center"/>
            </w:pPr>
            <w:r/>
            <w:r>
              <w:rPr>
                <w:rFonts w:ascii="Calibri" w:hAnsi="Calibri"/>
                <w:b/>
                <w:sz w:val="20"/>
              </w:rPr>
              <w:t>Median</w:t>
            </w:r>
          </w:p>
        </w:tc>
        <w:tc>
          <w:tcPr>
            <w:tcW w:type="dxa" w:w="1368"/>
            <w:shd w:val="clear" w:fill="D9E2F3"/>
          </w:tcPr>
          <w:p>
            <w:pPr>
              <w:jc w:val="center"/>
            </w:pPr>
            <w:r/>
            <w:r>
              <w:rPr>
                <w:rFonts w:ascii="Calibri" w:hAnsi="Calibri"/>
                <w:b/>
                <w:sz w:val="20"/>
              </w:rPr>
              <w:t>Maximum</w:t>
            </w:r>
          </w:p>
        </w:tc>
        <w:tc>
          <w:tcPr>
            <w:tcW w:type="dxa" w:w="1224"/>
            <w:shd w:val="clear" w:fill="D9E2F3"/>
          </w:tcPr>
          <w:p>
            <w:pPr>
              <w:jc w:val="center"/>
            </w:pPr>
            <w:r/>
            <w:r>
              <w:rPr>
                <w:rFonts w:ascii="Calibri" w:hAnsi="Calibri"/>
                <w:b/>
                <w:sz w:val="20"/>
              </w:rPr>
              <w:t>Skewness</w:t>
            </w:r>
          </w:p>
        </w:tc>
        <w:tc>
          <w:tcPr>
            <w:tcW w:type="dxa" w:w="1584"/>
            <w:shd w:val="clear" w:fill="D9E2F3"/>
          </w:tcPr>
          <w:p>
            <w:pPr>
              <w:jc w:val="center"/>
            </w:pPr>
            <w:r/>
            <w:r>
              <w:rPr>
                <w:rFonts w:ascii="Calibri" w:hAnsi="Calibri"/>
                <w:b/>
                <w:sz w:val="20"/>
              </w:rPr>
              <w:t>Correlation with target</w:t>
            </w:r>
          </w:p>
        </w:tc>
      </w:tr>
      <w:tr>
        <w:tc>
          <w:tcPr>
            <w:tcW w:type="dxa" w:w="2736"/>
          </w:tcPr>
          <w:p>
            <w:pPr>
              <w:jc w:val="left"/>
            </w:pPr>
            <w:r/>
            <w:r>
              <w:rPr>
                <w:rFonts w:ascii="Calibri" w:hAnsi="Calibri"/>
                <w:sz w:val="20"/>
              </w:rPr>
              <w:t>HALSTEAD_DIFFICULTY</w:t>
            </w:r>
          </w:p>
        </w:tc>
        <w:tc>
          <w:tcPr>
            <w:tcW w:type="dxa" w:w="1080"/>
          </w:tcPr>
          <w:p>
            <w:pPr>
              <w:jc w:val="center"/>
            </w:pPr>
            <w:r/>
            <w:r>
              <w:rPr>
                <w:rFonts w:ascii="Calibri" w:hAnsi="Calibri"/>
                <w:sz w:val="20"/>
              </w:rPr>
              <w:t>10.37</w:t>
            </w:r>
          </w:p>
        </w:tc>
        <w:tc>
          <w:tcPr>
            <w:tcW w:type="dxa" w:w="1080"/>
          </w:tcPr>
          <w:p>
            <w:pPr>
              <w:jc w:val="center"/>
            </w:pPr>
            <w:r/>
            <w:r>
              <w:rPr>
                <w:rFonts w:ascii="Calibri" w:hAnsi="Calibri"/>
                <w:sz w:val="20"/>
              </w:rPr>
              <w:t>7.78</w:t>
            </w:r>
          </w:p>
        </w:tc>
        <w:tc>
          <w:tcPr>
            <w:tcW w:type="dxa" w:w="1368"/>
          </w:tcPr>
          <w:p>
            <w:pPr>
              <w:jc w:val="center"/>
            </w:pPr>
            <w:r/>
            <w:r>
              <w:rPr>
                <w:rFonts w:ascii="Calibri" w:hAnsi="Calibri"/>
                <w:sz w:val="20"/>
              </w:rPr>
              <w:t>53.75</w:t>
            </w:r>
          </w:p>
        </w:tc>
        <w:tc>
          <w:tcPr>
            <w:tcW w:type="dxa" w:w="1224"/>
          </w:tcPr>
          <w:p>
            <w:pPr>
              <w:jc w:val="center"/>
            </w:pPr>
            <w:r/>
            <w:r>
              <w:rPr>
                <w:rFonts w:ascii="Calibri" w:hAnsi="Calibri"/>
                <w:sz w:val="20"/>
              </w:rPr>
              <w:t>1.61</w:t>
            </w:r>
          </w:p>
        </w:tc>
        <w:tc>
          <w:tcPr>
            <w:tcW w:type="dxa" w:w="1584"/>
          </w:tcPr>
          <w:p>
            <w:pPr>
              <w:jc w:val="center"/>
            </w:pPr>
            <w:r/>
            <w:r>
              <w:rPr>
                <w:rFonts w:ascii="Calibri" w:hAnsi="Calibri"/>
                <w:sz w:val="20"/>
              </w:rPr>
              <w:t>0.303</w:t>
            </w:r>
          </w:p>
        </w:tc>
      </w:tr>
      <w:tr>
        <w:tc>
          <w:tcPr>
            <w:tcW w:type="dxa" w:w="2736"/>
          </w:tcPr>
          <w:p>
            <w:pPr>
              <w:jc w:val="left"/>
            </w:pPr>
            <w:r/>
            <w:r>
              <w:rPr>
                <w:rFonts w:ascii="Calibri" w:hAnsi="Calibri"/>
                <w:sz w:val="20"/>
              </w:rPr>
              <w:t>NUM_UNIQUE_OPERATORS</w:t>
            </w:r>
          </w:p>
        </w:tc>
        <w:tc>
          <w:tcPr>
            <w:tcW w:type="dxa" w:w="1080"/>
          </w:tcPr>
          <w:p>
            <w:pPr>
              <w:jc w:val="center"/>
            </w:pPr>
            <w:r/>
            <w:r>
              <w:rPr>
                <w:rFonts w:ascii="Calibri" w:hAnsi="Calibri"/>
                <w:sz w:val="20"/>
              </w:rPr>
              <w:t>10.59</w:t>
            </w:r>
          </w:p>
        </w:tc>
        <w:tc>
          <w:tcPr>
            <w:tcW w:type="dxa" w:w="1080"/>
          </w:tcPr>
          <w:p>
            <w:pPr>
              <w:jc w:val="center"/>
            </w:pPr>
            <w:r/>
            <w:r>
              <w:rPr>
                <w:rFonts w:ascii="Calibri" w:hAnsi="Calibri"/>
                <w:sz w:val="20"/>
              </w:rPr>
              <w:t>10.00</w:t>
            </w:r>
          </w:p>
        </w:tc>
        <w:tc>
          <w:tcPr>
            <w:tcW w:type="dxa" w:w="1368"/>
          </w:tcPr>
          <w:p>
            <w:pPr>
              <w:jc w:val="center"/>
            </w:pPr>
            <w:r/>
            <w:r>
              <w:rPr>
                <w:rFonts w:ascii="Calibri" w:hAnsi="Calibri"/>
                <w:sz w:val="20"/>
              </w:rPr>
              <w:t>37.00</w:t>
            </w:r>
          </w:p>
        </w:tc>
        <w:tc>
          <w:tcPr>
            <w:tcW w:type="dxa" w:w="1224"/>
          </w:tcPr>
          <w:p>
            <w:pPr>
              <w:jc w:val="center"/>
            </w:pPr>
            <w:r/>
            <w:r>
              <w:rPr>
                <w:rFonts w:ascii="Calibri" w:hAnsi="Calibri"/>
                <w:sz w:val="20"/>
              </w:rPr>
              <w:t>0.77</w:t>
            </w:r>
          </w:p>
        </w:tc>
        <w:tc>
          <w:tcPr>
            <w:tcW w:type="dxa" w:w="1584"/>
          </w:tcPr>
          <w:p>
            <w:pPr>
              <w:jc w:val="center"/>
            </w:pPr>
            <w:r/>
            <w:r>
              <w:rPr>
                <w:rFonts w:ascii="Calibri" w:hAnsi="Calibri"/>
                <w:sz w:val="20"/>
              </w:rPr>
              <w:t>0.301</w:t>
            </w:r>
          </w:p>
        </w:tc>
      </w:tr>
      <w:tr>
        <w:tc>
          <w:tcPr>
            <w:tcW w:type="dxa" w:w="2736"/>
          </w:tcPr>
          <w:p>
            <w:pPr>
              <w:jc w:val="left"/>
            </w:pPr>
            <w:r/>
            <w:r>
              <w:rPr>
                <w:rFonts w:ascii="Calibri" w:hAnsi="Calibri"/>
                <w:sz w:val="20"/>
              </w:rPr>
              <w:t>NUM_UNIQUE_OPERANDS</w:t>
            </w:r>
          </w:p>
        </w:tc>
        <w:tc>
          <w:tcPr>
            <w:tcW w:type="dxa" w:w="1080"/>
          </w:tcPr>
          <w:p>
            <w:pPr>
              <w:jc w:val="center"/>
            </w:pPr>
            <w:r/>
            <w:r>
              <w:rPr>
                <w:rFonts w:ascii="Calibri" w:hAnsi="Calibri"/>
                <w:sz w:val="20"/>
              </w:rPr>
              <w:t>15.08</w:t>
            </w:r>
          </w:p>
        </w:tc>
        <w:tc>
          <w:tcPr>
            <w:tcW w:type="dxa" w:w="1080"/>
          </w:tcPr>
          <w:p>
            <w:pPr>
              <w:jc w:val="center"/>
            </w:pPr>
            <w:r/>
            <w:r>
              <w:rPr>
                <w:rFonts w:ascii="Calibri" w:hAnsi="Calibri"/>
                <w:sz w:val="20"/>
              </w:rPr>
              <w:t>11.00</w:t>
            </w:r>
          </w:p>
        </w:tc>
        <w:tc>
          <w:tcPr>
            <w:tcW w:type="dxa" w:w="1368"/>
          </w:tcPr>
          <w:p>
            <w:pPr>
              <w:jc w:val="center"/>
            </w:pPr>
            <w:r/>
            <w:r>
              <w:rPr>
                <w:rFonts w:ascii="Calibri" w:hAnsi="Calibri"/>
                <w:sz w:val="20"/>
              </w:rPr>
              <w:t>120.00</w:t>
            </w:r>
          </w:p>
        </w:tc>
        <w:tc>
          <w:tcPr>
            <w:tcW w:type="dxa" w:w="1224"/>
          </w:tcPr>
          <w:p>
            <w:pPr>
              <w:jc w:val="center"/>
            </w:pPr>
            <w:r/>
            <w:r>
              <w:rPr>
                <w:rFonts w:ascii="Calibri" w:hAnsi="Calibri"/>
                <w:sz w:val="20"/>
              </w:rPr>
              <w:t>1.88</w:t>
            </w:r>
          </w:p>
        </w:tc>
        <w:tc>
          <w:tcPr>
            <w:tcW w:type="dxa" w:w="1584"/>
          </w:tcPr>
          <w:p>
            <w:pPr>
              <w:jc w:val="center"/>
            </w:pPr>
            <w:r/>
            <w:r>
              <w:rPr>
                <w:rFonts w:ascii="Calibri" w:hAnsi="Calibri"/>
                <w:sz w:val="20"/>
              </w:rPr>
              <w:t>0.300</w:t>
            </w:r>
          </w:p>
        </w:tc>
      </w:tr>
      <w:tr>
        <w:tc>
          <w:tcPr>
            <w:tcW w:type="dxa" w:w="2736"/>
          </w:tcPr>
          <w:p>
            <w:pPr>
              <w:jc w:val="left"/>
            </w:pPr>
            <w:r/>
            <w:r>
              <w:rPr>
                <w:rFonts w:ascii="Calibri" w:hAnsi="Calibri"/>
                <w:sz w:val="20"/>
              </w:rPr>
              <w:t>NUM_OPERANDS</w:t>
            </w:r>
          </w:p>
        </w:tc>
        <w:tc>
          <w:tcPr>
            <w:tcW w:type="dxa" w:w="1080"/>
          </w:tcPr>
          <w:p>
            <w:pPr>
              <w:jc w:val="center"/>
            </w:pPr>
            <w:r/>
            <w:r>
              <w:rPr>
                <w:rFonts w:ascii="Calibri" w:hAnsi="Calibri"/>
                <w:sz w:val="20"/>
              </w:rPr>
              <w:t>31.19</w:t>
            </w:r>
          </w:p>
        </w:tc>
        <w:tc>
          <w:tcPr>
            <w:tcW w:type="dxa" w:w="1080"/>
          </w:tcPr>
          <w:p>
            <w:pPr>
              <w:jc w:val="center"/>
            </w:pPr>
            <w:r/>
            <w:r>
              <w:rPr>
                <w:rFonts w:ascii="Calibri" w:hAnsi="Calibri"/>
                <w:sz w:val="20"/>
              </w:rPr>
              <w:t>17.00</w:t>
            </w:r>
          </w:p>
        </w:tc>
        <w:tc>
          <w:tcPr>
            <w:tcW w:type="dxa" w:w="1368"/>
          </w:tcPr>
          <w:p>
            <w:pPr>
              <w:jc w:val="center"/>
            </w:pPr>
            <w:r/>
            <w:r>
              <w:rPr>
                <w:rFonts w:ascii="Calibri" w:hAnsi="Calibri"/>
                <w:sz w:val="20"/>
              </w:rPr>
              <w:t>428.00</w:t>
            </w:r>
          </w:p>
        </w:tc>
        <w:tc>
          <w:tcPr>
            <w:tcW w:type="dxa" w:w="1224"/>
          </w:tcPr>
          <w:p>
            <w:pPr>
              <w:jc w:val="center"/>
            </w:pPr>
            <w:r/>
            <w:r>
              <w:rPr>
                <w:rFonts w:ascii="Calibri" w:hAnsi="Calibri"/>
                <w:sz w:val="20"/>
              </w:rPr>
              <w:t>2.94</w:t>
            </w:r>
          </w:p>
        </w:tc>
        <w:tc>
          <w:tcPr>
            <w:tcW w:type="dxa" w:w="1584"/>
          </w:tcPr>
          <w:p>
            <w:pPr>
              <w:jc w:val="center"/>
            </w:pPr>
            <w:r/>
            <w:r>
              <w:rPr>
                <w:rFonts w:ascii="Calibri" w:hAnsi="Calibri"/>
                <w:sz w:val="20"/>
              </w:rPr>
              <w:t>0.285</w:t>
            </w:r>
          </w:p>
        </w:tc>
      </w:tr>
      <w:tr>
        <w:tc>
          <w:tcPr>
            <w:tcW w:type="dxa" w:w="2736"/>
          </w:tcPr>
          <w:p>
            <w:pPr>
              <w:jc w:val="left"/>
            </w:pPr>
            <w:r/>
            <w:r>
              <w:rPr>
                <w:rFonts w:ascii="Calibri" w:hAnsi="Calibri"/>
                <w:sz w:val="20"/>
              </w:rPr>
              <w:t>HALSTEAD_LENGTH</w:t>
            </w:r>
          </w:p>
        </w:tc>
        <w:tc>
          <w:tcPr>
            <w:tcW w:type="dxa" w:w="1080"/>
          </w:tcPr>
          <w:p>
            <w:pPr>
              <w:jc w:val="center"/>
            </w:pPr>
            <w:r/>
            <w:r>
              <w:rPr>
                <w:rFonts w:ascii="Calibri" w:hAnsi="Calibri"/>
                <w:sz w:val="20"/>
              </w:rPr>
              <w:t>82.07</w:t>
            </w:r>
          </w:p>
        </w:tc>
        <w:tc>
          <w:tcPr>
            <w:tcW w:type="dxa" w:w="1080"/>
          </w:tcPr>
          <w:p>
            <w:pPr>
              <w:jc w:val="center"/>
            </w:pPr>
            <w:r/>
            <w:r>
              <w:rPr>
                <w:rFonts w:ascii="Calibri" w:hAnsi="Calibri"/>
                <w:sz w:val="20"/>
              </w:rPr>
              <w:t>45.00</w:t>
            </w:r>
          </w:p>
        </w:tc>
        <w:tc>
          <w:tcPr>
            <w:tcW w:type="dxa" w:w="1368"/>
          </w:tcPr>
          <w:p>
            <w:pPr>
              <w:jc w:val="center"/>
            </w:pPr>
            <w:r/>
            <w:r>
              <w:rPr>
                <w:rFonts w:ascii="Calibri" w:hAnsi="Calibri"/>
                <w:sz w:val="20"/>
              </w:rPr>
              <w:t>1,106.00</w:t>
            </w:r>
          </w:p>
        </w:tc>
        <w:tc>
          <w:tcPr>
            <w:tcW w:type="dxa" w:w="1224"/>
          </w:tcPr>
          <w:p>
            <w:pPr>
              <w:jc w:val="center"/>
            </w:pPr>
            <w:r/>
            <w:r>
              <w:rPr>
                <w:rFonts w:ascii="Calibri" w:hAnsi="Calibri"/>
                <w:sz w:val="20"/>
              </w:rPr>
              <w:t>2.93</w:t>
            </w:r>
          </w:p>
        </w:tc>
        <w:tc>
          <w:tcPr>
            <w:tcW w:type="dxa" w:w="1584"/>
          </w:tcPr>
          <w:p>
            <w:pPr>
              <w:jc w:val="center"/>
            </w:pPr>
            <w:r/>
            <w:r>
              <w:rPr>
                <w:rFonts w:ascii="Calibri" w:hAnsi="Calibri"/>
                <w:sz w:val="20"/>
              </w:rPr>
              <w:t>0.275</w:t>
            </w:r>
          </w:p>
        </w:tc>
      </w:tr>
      <w:tr>
        <w:tc>
          <w:tcPr>
            <w:tcW w:type="dxa" w:w="2736"/>
          </w:tcPr>
          <w:p>
            <w:pPr>
              <w:jc w:val="left"/>
            </w:pPr>
            <w:r/>
            <w:r>
              <w:rPr>
                <w:rFonts w:ascii="Calibri" w:hAnsi="Calibri"/>
                <w:sz w:val="20"/>
              </w:rPr>
              <w:t>NUM_OPERATORS</w:t>
            </w:r>
          </w:p>
        </w:tc>
        <w:tc>
          <w:tcPr>
            <w:tcW w:type="dxa" w:w="1080"/>
          </w:tcPr>
          <w:p>
            <w:pPr>
              <w:jc w:val="center"/>
            </w:pPr>
            <w:r/>
            <w:r>
              <w:rPr>
                <w:rFonts w:ascii="Calibri" w:hAnsi="Calibri"/>
                <w:sz w:val="20"/>
              </w:rPr>
              <w:t>50.89</w:t>
            </w:r>
          </w:p>
        </w:tc>
        <w:tc>
          <w:tcPr>
            <w:tcW w:type="dxa" w:w="1080"/>
          </w:tcPr>
          <w:p>
            <w:pPr>
              <w:jc w:val="center"/>
            </w:pPr>
            <w:r/>
            <w:r>
              <w:rPr>
                <w:rFonts w:ascii="Calibri" w:hAnsi="Calibri"/>
                <w:sz w:val="20"/>
              </w:rPr>
              <w:t>28.00</w:t>
            </w:r>
          </w:p>
        </w:tc>
        <w:tc>
          <w:tcPr>
            <w:tcW w:type="dxa" w:w="1368"/>
          </w:tcPr>
          <w:p>
            <w:pPr>
              <w:jc w:val="center"/>
            </w:pPr>
            <w:r/>
            <w:r>
              <w:rPr>
                <w:rFonts w:ascii="Calibri" w:hAnsi="Calibri"/>
                <w:sz w:val="20"/>
              </w:rPr>
              <w:t>678.00</w:t>
            </w:r>
          </w:p>
        </w:tc>
        <w:tc>
          <w:tcPr>
            <w:tcW w:type="dxa" w:w="1224"/>
          </w:tcPr>
          <w:p>
            <w:pPr>
              <w:jc w:val="center"/>
            </w:pPr>
            <w:r/>
            <w:r>
              <w:rPr>
                <w:rFonts w:ascii="Calibri" w:hAnsi="Calibri"/>
                <w:sz w:val="20"/>
              </w:rPr>
              <w:t>2.92</w:t>
            </w:r>
          </w:p>
        </w:tc>
        <w:tc>
          <w:tcPr>
            <w:tcW w:type="dxa" w:w="1584"/>
          </w:tcPr>
          <w:p>
            <w:pPr>
              <w:jc w:val="center"/>
            </w:pPr>
            <w:r/>
            <w:r>
              <w:rPr>
                <w:rFonts w:ascii="Calibri" w:hAnsi="Calibri"/>
                <w:sz w:val="20"/>
              </w:rPr>
              <w:t>0.268</w:t>
            </w:r>
          </w:p>
        </w:tc>
      </w:tr>
      <w:tr>
        <w:tc>
          <w:tcPr>
            <w:tcW w:type="dxa" w:w="2736"/>
          </w:tcPr>
          <w:p>
            <w:pPr>
              <w:jc w:val="left"/>
            </w:pPr>
            <w:r/>
            <w:r>
              <w:rPr>
                <w:rFonts w:ascii="Calibri" w:hAnsi="Calibri"/>
                <w:sz w:val="20"/>
              </w:rPr>
              <w:t>HALSTEAD_ERROR_EST</w:t>
            </w:r>
          </w:p>
        </w:tc>
        <w:tc>
          <w:tcPr>
            <w:tcW w:type="dxa" w:w="1080"/>
          </w:tcPr>
          <w:p>
            <w:pPr>
              <w:jc w:val="center"/>
            </w:pPr>
            <w:r/>
            <w:r>
              <w:rPr>
                <w:rFonts w:ascii="Calibri" w:hAnsi="Calibri"/>
                <w:sz w:val="20"/>
              </w:rPr>
              <w:t>0.15</w:t>
            </w:r>
          </w:p>
        </w:tc>
        <w:tc>
          <w:tcPr>
            <w:tcW w:type="dxa" w:w="1080"/>
          </w:tcPr>
          <w:p>
            <w:pPr>
              <w:jc w:val="center"/>
            </w:pPr>
            <w:r/>
            <w:r>
              <w:rPr>
                <w:rFonts w:ascii="Calibri" w:hAnsi="Calibri"/>
                <w:sz w:val="20"/>
              </w:rPr>
              <w:t>0.07</w:t>
            </w:r>
          </w:p>
        </w:tc>
        <w:tc>
          <w:tcPr>
            <w:tcW w:type="dxa" w:w="1368"/>
          </w:tcPr>
          <w:p>
            <w:pPr>
              <w:jc w:val="center"/>
            </w:pPr>
            <w:r/>
            <w:r>
              <w:rPr>
                <w:rFonts w:ascii="Calibri" w:hAnsi="Calibri"/>
                <w:sz w:val="20"/>
              </w:rPr>
              <w:t>2.64</w:t>
            </w:r>
          </w:p>
        </w:tc>
        <w:tc>
          <w:tcPr>
            <w:tcW w:type="dxa" w:w="1224"/>
          </w:tcPr>
          <w:p>
            <w:pPr>
              <w:jc w:val="center"/>
            </w:pPr>
            <w:r/>
            <w:r>
              <w:rPr>
                <w:rFonts w:ascii="Calibri" w:hAnsi="Calibri"/>
                <w:sz w:val="20"/>
              </w:rPr>
              <w:t>3.61</w:t>
            </w:r>
          </w:p>
        </w:tc>
        <w:tc>
          <w:tcPr>
            <w:tcW w:type="dxa" w:w="1584"/>
          </w:tcPr>
          <w:p>
            <w:pPr>
              <w:jc w:val="center"/>
            </w:pPr>
            <w:r/>
            <w:r>
              <w:rPr>
                <w:rFonts w:ascii="Calibri" w:hAnsi="Calibri"/>
                <w:sz w:val="20"/>
              </w:rPr>
              <w:t>0.267</w:t>
            </w:r>
          </w:p>
        </w:tc>
      </w:tr>
      <w:tr>
        <w:tc>
          <w:tcPr>
            <w:tcW w:type="dxa" w:w="2736"/>
          </w:tcPr>
          <w:p>
            <w:pPr>
              <w:jc w:val="left"/>
            </w:pPr>
            <w:r/>
            <w:r>
              <w:rPr>
                <w:rFonts w:ascii="Calibri" w:hAnsi="Calibri"/>
                <w:sz w:val="20"/>
              </w:rPr>
              <w:t>HALSTEAD_VOLUME</w:t>
            </w:r>
          </w:p>
        </w:tc>
        <w:tc>
          <w:tcPr>
            <w:tcW w:type="dxa" w:w="1080"/>
          </w:tcPr>
          <w:p>
            <w:pPr>
              <w:jc w:val="center"/>
            </w:pPr>
            <w:r/>
            <w:r>
              <w:rPr>
                <w:rFonts w:ascii="Calibri" w:hAnsi="Calibri"/>
                <w:sz w:val="20"/>
              </w:rPr>
              <w:t>438.49</w:t>
            </w:r>
          </w:p>
        </w:tc>
        <w:tc>
          <w:tcPr>
            <w:tcW w:type="dxa" w:w="1080"/>
          </w:tcPr>
          <w:p>
            <w:pPr>
              <w:jc w:val="center"/>
            </w:pPr>
            <w:r/>
            <w:r>
              <w:rPr>
                <w:rFonts w:ascii="Calibri" w:hAnsi="Calibri"/>
                <w:sz w:val="20"/>
              </w:rPr>
              <w:t>197.29</w:t>
            </w:r>
          </w:p>
        </w:tc>
        <w:tc>
          <w:tcPr>
            <w:tcW w:type="dxa" w:w="1368"/>
          </w:tcPr>
          <w:p>
            <w:pPr>
              <w:jc w:val="center"/>
            </w:pPr>
            <w:r/>
            <w:r>
              <w:rPr>
                <w:rFonts w:ascii="Calibri" w:hAnsi="Calibri"/>
                <w:sz w:val="20"/>
              </w:rPr>
              <w:t>7,918.82</w:t>
            </w:r>
          </w:p>
        </w:tc>
        <w:tc>
          <w:tcPr>
            <w:tcW w:type="dxa" w:w="1224"/>
          </w:tcPr>
          <w:p>
            <w:pPr>
              <w:jc w:val="center"/>
            </w:pPr>
            <w:r/>
            <w:r>
              <w:rPr>
                <w:rFonts w:ascii="Calibri" w:hAnsi="Calibri"/>
                <w:sz w:val="20"/>
              </w:rPr>
              <w:t>3.62</w:t>
            </w:r>
          </w:p>
        </w:tc>
        <w:tc>
          <w:tcPr>
            <w:tcW w:type="dxa" w:w="1584"/>
          </w:tcPr>
          <w:p>
            <w:pPr>
              <w:jc w:val="center"/>
            </w:pPr>
            <w:r/>
            <w:r>
              <w:rPr>
                <w:rFonts w:ascii="Calibri" w:hAnsi="Calibri"/>
                <w:sz w:val="20"/>
              </w:rPr>
              <w:t>0.267</w:t>
            </w:r>
          </w:p>
        </w:tc>
      </w:tr>
      <w:tr>
        <w:tc>
          <w:tcPr>
            <w:tcW w:type="dxa" w:w="2736"/>
          </w:tcPr>
          <w:p>
            <w:pPr>
              <w:jc w:val="left"/>
            </w:pPr>
            <w:r/>
            <w:r>
              <w:rPr>
                <w:rFonts w:ascii="Calibri" w:hAnsi="Calibri"/>
                <w:sz w:val="20"/>
              </w:rPr>
              <w:t>LOC_TOTAL</w:t>
            </w:r>
          </w:p>
        </w:tc>
        <w:tc>
          <w:tcPr>
            <w:tcW w:type="dxa" w:w="1080"/>
          </w:tcPr>
          <w:p>
            <w:pPr>
              <w:jc w:val="center"/>
            </w:pPr>
            <w:r/>
            <w:r>
              <w:rPr>
                <w:rFonts w:ascii="Calibri" w:hAnsi="Calibri"/>
                <w:sz w:val="20"/>
              </w:rPr>
              <w:t>32.31</w:t>
            </w:r>
          </w:p>
        </w:tc>
        <w:tc>
          <w:tcPr>
            <w:tcW w:type="dxa" w:w="1080"/>
          </w:tcPr>
          <w:p>
            <w:pPr>
              <w:jc w:val="center"/>
            </w:pPr>
            <w:r/>
            <w:r>
              <w:rPr>
                <w:rFonts w:ascii="Calibri" w:hAnsi="Calibri"/>
                <w:sz w:val="20"/>
              </w:rPr>
              <w:t>20.00</w:t>
            </w:r>
          </w:p>
        </w:tc>
        <w:tc>
          <w:tcPr>
            <w:tcW w:type="dxa" w:w="1368"/>
          </w:tcPr>
          <w:p>
            <w:pPr>
              <w:jc w:val="center"/>
            </w:pPr>
            <w:r/>
            <w:r>
              <w:rPr>
                <w:rFonts w:ascii="Calibri" w:hAnsi="Calibri"/>
                <w:sz w:val="20"/>
              </w:rPr>
              <w:t>288.00</w:t>
            </w:r>
          </w:p>
        </w:tc>
        <w:tc>
          <w:tcPr>
            <w:tcW w:type="dxa" w:w="1224"/>
          </w:tcPr>
          <w:p>
            <w:pPr>
              <w:jc w:val="center"/>
            </w:pPr>
            <w:r/>
            <w:r>
              <w:rPr>
                <w:rFonts w:ascii="Calibri" w:hAnsi="Calibri"/>
                <w:sz w:val="20"/>
              </w:rPr>
              <w:t>2.69</w:t>
            </w:r>
          </w:p>
        </w:tc>
        <w:tc>
          <w:tcPr>
            <w:tcW w:type="dxa" w:w="1584"/>
          </w:tcPr>
          <w:p>
            <w:pPr>
              <w:jc w:val="center"/>
            </w:pPr>
            <w:r/>
            <w:r>
              <w:rPr>
                <w:rFonts w:ascii="Calibri" w:hAnsi="Calibri"/>
                <w:sz w:val="20"/>
              </w:rPr>
              <w:t>0.264</w:t>
            </w:r>
          </w:p>
        </w:tc>
      </w:tr>
      <w:tr>
        <w:tc>
          <w:tcPr>
            <w:tcW w:type="dxa" w:w="2736"/>
          </w:tcPr>
          <w:p>
            <w:pPr>
              <w:jc w:val="left"/>
            </w:pPr>
            <w:r/>
            <w:r>
              <w:rPr>
                <w:rFonts w:ascii="Calibri" w:hAnsi="Calibri"/>
                <w:sz w:val="20"/>
              </w:rPr>
              <w:t>LOC_EXECUTABLE</w:t>
            </w:r>
          </w:p>
        </w:tc>
        <w:tc>
          <w:tcPr>
            <w:tcW w:type="dxa" w:w="1080"/>
          </w:tcPr>
          <w:p>
            <w:pPr>
              <w:jc w:val="center"/>
            </w:pPr>
            <w:r/>
            <w:r>
              <w:rPr>
                <w:rFonts w:ascii="Calibri" w:hAnsi="Calibri"/>
                <w:sz w:val="20"/>
              </w:rPr>
              <w:t>24.19</w:t>
            </w:r>
          </w:p>
        </w:tc>
        <w:tc>
          <w:tcPr>
            <w:tcW w:type="dxa" w:w="1080"/>
          </w:tcPr>
          <w:p>
            <w:pPr>
              <w:jc w:val="center"/>
            </w:pPr>
            <w:r/>
            <w:r>
              <w:rPr>
                <w:rFonts w:ascii="Calibri" w:hAnsi="Calibri"/>
                <w:sz w:val="20"/>
              </w:rPr>
              <w:t>14.00</w:t>
            </w:r>
          </w:p>
        </w:tc>
        <w:tc>
          <w:tcPr>
            <w:tcW w:type="dxa" w:w="1368"/>
          </w:tcPr>
          <w:p>
            <w:pPr>
              <w:jc w:val="center"/>
            </w:pPr>
            <w:r/>
            <w:r>
              <w:rPr>
                <w:rFonts w:ascii="Calibri" w:hAnsi="Calibri"/>
                <w:sz w:val="20"/>
              </w:rPr>
              <w:t>262.00</w:t>
            </w:r>
          </w:p>
        </w:tc>
        <w:tc>
          <w:tcPr>
            <w:tcW w:type="dxa" w:w="1224"/>
          </w:tcPr>
          <w:p>
            <w:pPr>
              <w:jc w:val="center"/>
            </w:pPr>
            <w:r/>
            <w:r>
              <w:rPr>
                <w:rFonts w:ascii="Calibri" w:hAnsi="Calibri"/>
                <w:sz w:val="20"/>
              </w:rPr>
              <w:t>2.73</w:t>
            </w:r>
          </w:p>
        </w:tc>
        <w:tc>
          <w:tcPr>
            <w:tcW w:type="dxa" w:w="1584"/>
          </w:tcPr>
          <w:p>
            <w:pPr>
              <w:jc w:val="center"/>
            </w:pPr>
            <w:r/>
            <w:r>
              <w:rPr>
                <w:rFonts w:ascii="Calibri" w:hAnsi="Calibri"/>
                <w:sz w:val="20"/>
              </w:rPr>
              <w:t>0.254</w:t>
            </w:r>
          </w:p>
        </w:tc>
      </w:tr>
    </w:tbl>
    <w:p>
      <w:pPr>
        <w:spacing w:after="240" w:before="0"/>
      </w:pPr>
    </w:p>
    <w:p>
      <w:pPr>
        <w:spacing w:after="160" w:before="0"/>
        <w:jc w:val="both"/>
      </w:pPr>
      <w:r>
        <w:rPr>
          <w:rFonts w:ascii="Calibri" w:hAnsi="Calibri"/>
          <w:b w:val="0"/>
          <w:i w:val="0"/>
          <w:sz w:val="32"/>
          <w:u w:val="none"/>
        </w:rPr>
        <w:t>Three observations follow, and each has a consequence for the design of the experiment.</w:t>
      </w:r>
    </w:p>
    <w:p>
      <w:pPr>
        <w:spacing w:after="160" w:before="0"/>
        <w:jc w:val="both"/>
      </w:pPr>
      <w:r>
        <w:rPr>
          <w:rFonts w:ascii="Calibri" w:hAnsi="Calibri"/>
          <w:b w:val="0"/>
          <w:i w:val="0"/>
          <w:sz w:val="32"/>
          <w:u w:val="none"/>
        </w:rPr>
        <w:t>First, every metric is strongly right-skewed. In each case the median lies far below the mean, and the sample skewness ranges from 0.77 to 3.74. The maximum of HALSTEAD_VOLUME is more than forty times its median. A small number of very large modules therefore dominates the untransformed feature space, which is the justification for the logarithmic transformation described in Section 10.4.</w:t>
      </w:r>
    </w:p>
    <w:p>
      <w:pPr>
        <w:spacing w:after="160" w:before="0"/>
        <w:jc w:val="both"/>
      </w:pPr>
      <w:r>
        <w:rPr>
          <w:rFonts w:ascii="Calibri" w:hAnsi="Calibri"/>
          <w:b w:val="0"/>
          <w:i w:val="0"/>
          <w:sz w:val="32"/>
          <w:u w:val="none"/>
        </w:rPr>
        <w:t>Second, the association between any individual metric and the defect label is real but weak. The strongest correlation observed is 0.303, for Halstead difficulty, which corresponds to approximately nine per cent of the variance in the label. Every correlation is positive: larger, more complex modules with richer vocabularies are more likely to be defective. But no single metric is decisive, and any threshold rule based on one metric alone must therefore perform poorly. This is the quantitative justification for the multivariate approach.</w:t>
      </w:r>
    </w:p>
    <w:p>
      <w:pPr>
        <w:spacing w:after="160" w:before="0"/>
        <w:jc w:val="both"/>
      </w:pPr>
      <w:r>
        <w:rPr>
          <w:rFonts w:ascii="Calibri" w:hAnsi="Calibri"/>
          <w:b w:val="0"/>
          <w:i w:val="0"/>
          <w:sz w:val="32"/>
          <w:u w:val="none"/>
        </w:rPr>
        <w:t>Third, the metrics are highly collinear. Figure 15.2 shows the Spearman correlation between every pair of metrics in KC1. The block structure is immediately visible: the Halstead measures correlate with one another above 0.9 in many cases, because they are algebraic functions of the same four token counts, and the size measures form a second such block. The effective dimensionality of the feature space is therefore far below the nominal twenty-one, which limits the improvement obtainable from feature selection and means that feature-importance figures must be interpreted with care, since importance is divided among near-duplicate metrics.</w:t>
      </w:r>
    </w:p>
    <w:p>
      <w:pPr>
        <w:spacing w:after="80"/>
        <w:jc w:val="center"/>
      </w:pPr>
      <w:r>
        <w:drawing>
          <wp:inline xmlns:a="http://schemas.openxmlformats.org/drawingml/2006/main" xmlns:pic="http://schemas.openxmlformats.org/drawingml/2006/picture">
            <wp:extent cx="4937760" cy="4428086"/>
            <wp:docPr id="17" name="Picture 17"/>
            <wp:cNvGraphicFramePr>
              <a:graphicFrameLocks noChangeAspect="1"/>
            </wp:cNvGraphicFramePr>
            <a:graphic>
              <a:graphicData uri="http://schemas.openxmlformats.org/drawingml/2006/picture">
                <pic:pic>
                  <pic:nvPicPr>
                    <pic:cNvPr id="0" name="fig7_02_kc1_correlation_heatmap.png"/>
                    <pic:cNvPicPr/>
                  </pic:nvPicPr>
                  <pic:blipFill>
                    <a:blip r:embed="rId32"/>
                    <a:stretch>
                      <a:fillRect/>
                    </a:stretch>
                  </pic:blipFill>
                  <pic:spPr>
                    <a:xfrm>
                      <a:off x="0" y="0"/>
                      <a:ext cx="4937760" cy="4428086"/>
                    </a:xfrm>
                    <a:prstGeom prst="rect"/>
                  </pic:spPr>
                </pic:pic>
              </a:graphicData>
            </a:graphic>
          </wp:inline>
        </w:drawing>
      </w:r>
    </w:p>
    <w:p>
      <w:pPr>
        <w:spacing w:after="280" w:before="0"/>
        <w:jc w:val="center"/>
      </w:pPr>
      <w:r>
        <w:rPr>
          <w:rFonts w:ascii="Calibri" w:hAnsi="Calibri"/>
          <w:b w:val="0"/>
          <w:i/>
          <w:sz w:val="24"/>
          <w:u w:val="none"/>
        </w:rPr>
        <w:t>Fig. 15.2  Spearman correlation among the static code metrics of KC1</w:t>
      </w:r>
    </w:p>
    <w:p>
      <w:pPr>
        <w:spacing w:after="160" w:before="0"/>
        <w:jc w:val="both"/>
      </w:pPr>
      <w:r>
        <w:rPr>
          <w:rFonts w:ascii="Calibri" w:hAnsi="Calibri"/>
          <w:b w:val="0"/>
          <w:i w:val="0"/>
          <w:sz w:val="32"/>
          <w:u w:val="none"/>
        </w:rPr>
        <w:t>Figure 15.3 compares the distribution of each of the twelve most discriminative metrics between the two classes on a logarithmic scale. In every case the defective class has the higher median, and in every case the two distributions overlap substantially, which is the graphical counterpart of the modest correlations in Table 15.1.</w:t>
      </w:r>
    </w:p>
    <w:p>
      <w:pPr>
        <w:spacing w:after="80"/>
        <w:jc w:val="center"/>
      </w:pPr>
      <w:r>
        <w:drawing>
          <wp:inline xmlns:a="http://schemas.openxmlformats.org/drawingml/2006/main" xmlns:pic="http://schemas.openxmlformats.org/drawingml/2006/picture">
            <wp:extent cx="5733288" cy="3321667"/>
            <wp:docPr id="18" name="Picture 18"/>
            <wp:cNvGraphicFramePr>
              <a:graphicFrameLocks noChangeAspect="1"/>
            </wp:cNvGraphicFramePr>
            <a:graphic>
              <a:graphicData uri="http://schemas.openxmlformats.org/drawingml/2006/picture">
                <pic:pic>
                  <pic:nvPicPr>
                    <pic:cNvPr id="0" name="fig7_03_kc1_feature_distributions.png"/>
                    <pic:cNvPicPr/>
                  </pic:nvPicPr>
                  <pic:blipFill>
                    <a:blip r:embed="rId33"/>
                    <a:stretch>
                      <a:fillRect/>
                    </a:stretch>
                  </pic:blipFill>
                  <pic:spPr>
                    <a:xfrm>
                      <a:off x="0" y="0"/>
                      <a:ext cx="5733288" cy="3321667"/>
                    </a:xfrm>
                    <a:prstGeom prst="rect"/>
                  </pic:spPr>
                </pic:pic>
              </a:graphicData>
            </a:graphic>
          </wp:inline>
        </w:drawing>
      </w:r>
    </w:p>
    <w:p>
      <w:pPr>
        <w:spacing w:after="280" w:before="0"/>
        <w:jc w:val="center"/>
      </w:pPr>
      <w:r>
        <w:rPr>
          <w:rFonts w:ascii="Calibri" w:hAnsi="Calibri"/>
          <w:b w:val="0"/>
          <w:i/>
          <w:sz w:val="24"/>
          <w:u w:val="none"/>
        </w:rPr>
        <w:t>Fig. 15.3  Distribution of the most discriminative metrics by class (KC1)</w:t>
      </w:r>
    </w:p>
    <w:p>
      <w:pPr>
        <w:spacing w:after="80"/>
        <w:jc w:val="center"/>
      </w:pPr>
      <w:r>
        <w:drawing>
          <wp:inline xmlns:a="http://schemas.openxmlformats.org/drawingml/2006/main" xmlns:pic="http://schemas.openxmlformats.org/drawingml/2006/picture">
            <wp:extent cx="4389120" cy="3826795"/>
            <wp:docPr id="19" name="Picture 19"/>
            <wp:cNvGraphicFramePr>
              <a:graphicFrameLocks noChangeAspect="1"/>
            </wp:cNvGraphicFramePr>
            <a:graphic>
              <a:graphicData uri="http://schemas.openxmlformats.org/drawingml/2006/picture">
                <pic:pic>
                  <pic:nvPicPr>
                    <pic:cNvPr id="0" name="fig7_04_kc1_target_correlation.png"/>
                    <pic:cNvPicPr/>
                  </pic:nvPicPr>
                  <pic:blipFill>
                    <a:blip r:embed="rId34"/>
                    <a:stretch>
                      <a:fillRect/>
                    </a:stretch>
                  </pic:blipFill>
                  <pic:spPr>
                    <a:xfrm>
                      <a:off x="0" y="0"/>
                      <a:ext cx="4389120" cy="3826795"/>
                    </a:xfrm>
                    <a:prstGeom prst="rect"/>
                  </pic:spPr>
                </pic:pic>
              </a:graphicData>
            </a:graphic>
          </wp:inline>
        </w:drawing>
      </w:r>
    </w:p>
    <w:p>
      <w:pPr>
        <w:spacing w:after="280" w:before="0"/>
        <w:jc w:val="center"/>
      </w:pPr>
      <w:r>
        <w:rPr>
          <w:rFonts w:ascii="Calibri" w:hAnsi="Calibri"/>
          <w:b w:val="0"/>
          <w:i/>
          <w:sz w:val="24"/>
          <w:u w:val="none"/>
        </w:rPr>
        <w:t>Fig. 15.4  Correlation of each KC1 metric with the defect label</w:t>
      </w:r>
    </w:p>
    <w:p>
      <w:pPr>
        <w:spacing w:after="160" w:before="0"/>
        <w:jc w:val="both"/>
      </w:pPr>
      <w:r>
        <w:rPr>
          <w:rFonts w:ascii="Calibri" w:hAnsi="Calibri"/>
          <w:b w:val="0"/>
          <w:i w:val="0"/>
          <w:sz w:val="32"/>
          <w:u w:val="none"/>
        </w:rPr>
        <w:t>Figure 15.4 ranks all twenty-one metrics. Two metrics, HALSTEAD_LEVEL and ESSENTIAL_COMPLEXITY, show negative or near-zero association. HALSTEAD_LEVEL is by definition the reciprocal of difficulty, so its negative correlation is expected and carries no independent information.</w:t>
      </w:r>
    </w:p>
    <w:p>
      <w:pPr>
        <w:spacing w:after="160" w:before="0"/>
        <w:jc w:val="both"/>
      </w:pPr>
      <w:r>
        <w:rPr>
          <w:rFonts w:ascii="Calibri" w:hAnsi="Calibri"/>
          <w:b w:val="0"/>
          <w:i w:val="0"/>
          <w:sz w:val="32"/>
          <w:u w:val="none"/>
        </w:rPr>
        <w:t>The answer to RQ1 is therefore that Halstead difficulty, the counts of distinct operators and operands, and the measures of module size are the metrics most strongly associated with defect-proneness; that the association is positive in every case; and that it is modest in magnitude, with no metric exceeding a correlation of 0.303.</w:t>
      </w:r>
    </w:p>
    <w:p>
      <w:pPr>
        <w:spacing w:after="160" w:before="0"/>
      </w:pPr>
      <w:r>
        <w:rPr>
          <w:rFonts w:ascii="Calibri" w:hAnsi="Calibri"/>
          <w:b/>
          <w:i w:val="0"/>
          <w:sz w:val="36"/>
          <w:u w:val="none"/>
        </w:rPr>
        <w:t>15.2  Comparison of Classifiers on KC1 (RQ2)</w:t>
      </w:r>
    </w:p>
    <w:p>
      <w:pPr>
        <w:spacing w:after="160" w:before="0"/>
        <w:jc w:val="both"/>
      </w:pPr>
      <w:r>
        <w:rPr>
          <w:rFonts w:ascii="Calibri" w:hAnsi="Calibri"/>
          <w:b w:val="0"/>
          <w:i w:val="0"/>
          <w:sz w:val="32"/>
          <w:u w:val="none"/>
        </w:rPr>
        <w:t>Table 15.2 reports the performance of all eight classifiers on the KC1 hold-out set, which contains 233 modules of which 59 are defective. The models are ordered by F1-score.</w:t>
      </w:r>
    </w:p>
    <w:p>
      <w:pPr>
        <w:spacing w:after="80" w:before="0"/>
        <w:jc w:val="center"/>
      </w:pPr>
      <w:r>
        <w:rPr>
          <w:rFonts w:ascii="Calibri" w:hAnsi="Calibri"/>
          <w:b w:val="0"/>
          <w:i/>
          <w:sz w:val="24"/>
          <w:u w:val="none"/>
        </w:rPr>
        <w:t>Table 15.2  Hold-out test performance on KC1 (233 modules, 59 defective)</w:t>
      </w:r>
    </w:p>
    <w:tbl>
      <w:tblPr>
        <w:tblStyle w:val="TableGrid0"/>
        <w:tblW w:type="auto" w:w="0"/>
        <w:jc w:val="center"/>
        <w:tblLook w:firstColumn="1" w:firstRow="1" w:lastColumn="0" w:lastRow="0" w:noHBand="0" w:noVBand="1" w:val="04A0"/>
      </w:tblPr>
      <w:tblGrid>
        <w:gridCol w:w="1128"/>
        <w:gridCol w:w="1128"/>
        <w:gridCol w:w="1128"/>
        <w:gridCol w:w="1128"/>
        <w:gridCol w:w="1128"/>
        <w:gridCol w:w="1128"/>
        <w:gridCol w:w="1128"/>
        <w:gridCol w:w="1128"/>
      </w:tblGrid>
      <w:tr>
        <w:tc>
          <w:tcPr>
            <w:tcW w:type="dxa" w:w="2088"/>
            <w:shd w:val="clear" w:fill="D9E2F3"/>
          </w:tcPr>
          <w:p>
            <w:pPr>
              <w:jc w:val="center"/>
            </w:pPr>
            <w:r/>
            <w:r>
              <w:rPr>
                <w:rFonts w:ascii="Calibri" w:hAnsi="Calibri"/>
                <w:b/>
                <w:sz w:val="20"/>
              </w:rPr>
              <w:t>Classifier</w:t>
            </w:r>
          </w:p>
        </w:tc>
        <w:tc>
          <w:tcPr>
            <w:tcW w:type="dxa" w:w="979"/>
            <w:shd w:val="clear" w:fill="D9E2F3"/>
          </w:tcPr>
          <w:p>
            <w:pPr>
              <w:jc w:val="center"/>
            </w:pPr>
            <w:r/>
            <w:r>
              <w:rPr>
                <w:rFonts w:ascii="Calibri" w:hAnsi="Calibri"/>
                <w:b/>
                <w:sz w:val="20"/>
              </w:rPr>
              <w:t>Accuracy</w:t>
            </w:r>
          </w:p>
        </w:tc>
        <w:tc>
          <w:tcPr>
            <w:tcW w:type="dxa" w:w="1037"/>
            <w:shd w:val="clear" w:fill="D9E2F3"/>
          </w:tcPr>
          <w:p>
            <w:pPr>
              <w:jc w:val="center"/>
            </w:pPr>
            <w:r/>
            <w:r>
              <w:rPr>
                <w:rFonts w:ascii="Calibri" w:hAnsi="Calibri"/>
                <w:b/>
                <w:sz w:val="20"/>
              </w:rPr>
              <w:t>Precision</w:t>
            </w:r>
          </w:p>
        </w:tc>
        <w:tc>
          <w:tcPr>
            <w:tcW w:type="dxa" w:w="936"/>
            <w:shd w:val="clear" w:fill="D9E2F3"/>
          </w:tcPr>
          <w:p>
            <w:pPr>
              <w:jc w:val="center"/>
            </w:pPr>
            <w:r/>
            <w:r>
              <w:rPr>
                <w:rFonts w:ascii="Calibri" w:hAnsi="Calibri"/>
                <w:b/>
                <w:sz w:val="20"/>
              </w:rPr>
              <w:t>Recall</w:t>
            </w:r>
          </w:p>
        </w:tc>
        <w:tc>
          <w:tcPr>
            <w:tcW w:type="dxa" w:w="835"/>
            <w:shd w:val="clear" w:fill="D9E2F3"/>
          </w:tcPr>
          <w:p>
            <w:pPr>
              <w:jc w:val="center"/>
            </w:pPr>
            <w:r/>
            <w:r>
              <w:rPr>
                <w:rFonts w:ascii="Calibri" w:hAnsi="Calibri"/>
                <w:b/>
                <w:sz w:val="20"/>
              </w:rPr>
              <w:t>F1</w:t>
            </w:r>
          </w:p>
        </w:tc>
        <w:tc>
          <w:tcPr>
            <w:tcW w:type="dxa" w:w="1037"/>
            <w:shd w:val="clear" w:fill="D9E2F3"/>
          </w:tcPr>
          <w:p>
            <w:pPr>
              <w:jc w:val="center"/>
            </w:pPr>
            <w:r/>
            <w:r>
              <w:rPr>
                <w:rFonts w:ascii="Calibri" w:hAnsi="Calibri"/>
                <w:b/>
                <w:sz w:val="20"/>
              </w:rPr>
              <w:t>ROC-AUC</w:t>
            </w:r>
          </w:p>
        </w:tc>
        <w:tc>
          <w:tcPr>
            <w:tcW w:type="dxa" w:w="864"/>
            <w:shd w:val="clear" w:fill="D9E2F3"/>
          </w:tcPr>
          <w:p>
            <w:pPr>
              <w:jc w:val="center"/>
            </w:pPr>
            <w:r/>
            <w:r>
              <w:rPr>
                <w:rFonts w:ascii="Calibri" w:hAnsi="Calibri"/>
                <w:b/>
                <w:sz w:val="20"/>
              </w:rPr>
              <w:t>MCC</w:t>
            </w:r>
          </w:p>
        </w:tc>
        <w:tc>
          <w:tcPr>
            <w:tcW w:type="dxa" w:w="792"/>
            <w:shd w:val="clear" w:fill="D9E2F3"/>
          </w:tcPr>
          <w:p>
            <w:pPr>
              <w:jc w:val="center"/>
            </w:pPr>
            <w:r/>
            <w:r>
              <w:rPr>
                <w:rFonts w:ascii="Calibri" w:hAnsi="Calibri"/>
                <w:b/>
                <w:sz w:val="20"/>
              </w:rPr>
              <w:t>PF</w:t>
            </w:r>
          </w:p>
        </w:tc>
      </w:tr>
      <w:tr>
        <w:tc>
          <w:tcPr>
            <w:tcW w:type="dxa" w:w="2088"/>
          </w:tcPr>
          <w:p>
            <w:pPr>
              <w:jc w:val="left"/>
            </w:pPr>
            <w:r/>
            <w:r>
              <w:rPr>
                <w:rFonts w:ascii="Calibri" w:hAnsi="Calibri"/>
                <w:sz w:val="20"/>
              </w:rPr>
              <w:t>Gradient Boosting</w:t>
            </w:r>
          </w:p>
        </w:tc>
        <w:tc>
          <w:tcPr>
            <w:tcW w:type="dxa" w:w="979"/>
          </w:tcPr>
          <w:p>
            <w:pPr>
              <w:jc w:val="center"/>
            </w:pPr>
            <w:r/>
            <w:r>
              <w:rPr>
                <w:rFonts w:ascii="Calibri" w:hAnsi="Calibri"/>
                <w:sz w:val="20"/>
              </w:rPr>
              <w:t>0.751</w:t>
            </w:r>
          </w:p>
        </w:tc>
        <w:tc>
          <w:tcPr>
            <w:tcW w:type="dxa" w:w="1037"/>
          </w:tcPr>
          <w:p>
            <w:pPr>
              <w:jc w:val="center"/>
            </w:pPr>
            <w:r/>
            <w:r>
              <w:rPr>
                <w:rFonts w:ascii="Calibri" w:hAnsi="Calibri"/>
                <w:sz w:val="20"/>
              </w:rPr>
              <w:t>0.508</w:t>
            </w:r>
          </w:p>
        </w:tc>
        <w:tc>
          <w:tcPr>
            <w:tcW w:type="dxa" w:w="936"/>
          </w:tcPr>
          <w:p>
            <w:pPr>
              <w:jc w:val="center"/>
            </w:pPr>
            <w:r/>
            <w:r>
              <w:rPr>
                <w:rFonts w:ascii="Calibri" w:hAnsi="Calibri"/>
                <w:sz w:val="20"/>
              </w:rPr>
              <w:t>0.508</w:t>
            </w:r>
          </w:p>
        </w:tc>
        <w:tc>
          <w:tcPr>
            <w:tcW w:type="dxa" w:w="835"/>
          </w:tcPr>
          <w:p>
            <w:pPr>
              <w:jc w:val="center"/>
            </w:pPr>
            <w:r/>
            <w:r>
              <w:rPr>
                <w:rFonts w:ascii="Calibri" w:hAnsi="Calibri"/>
                <w:sz w:val="20"/>
              </w:rPr>
              <w:t>0.508</w:t>
            </w:r>
          </w:p>
        </w:tc>
        <w:tc>
          <w:tcPr>
            <w:tcW w:type="dxa" w:w="1037"/>
          </w:tcPr>
          <w:p>
            <w:pPr>
              <w:jc w:val="center"/>
            </w:pPr>
            <w:r/>
            <w:r>
              <w:rPr>
                <w:rFonts w:ascii="Calibri" w:hAnsi="Calibri"/>
                <w:sz w:val="20"/>
              </w:rPr>
              <w:t>0.733</w:t>
            </w:r>
          </w:p>
        </w:tc>
        <w:tc>
          <w:tcPr>
            <w:tcW w:type="dxa" w:w="864"/>
          </w:tcPr>
          <w:p>
            <w:pPr>
              <w:jc w:val="center"/>
            </w:pPr>
            <w:r/>
            <w:r>
              <w:rPr>
                <w:rFonts w:ascii="Calibri" w:hAnsi="Calibri"/>
                <w:sz w:val="20"/>
              </w:rPr>
              <w:t>0.342</w:t>
            </w:r>
          </w:p>
        </w:tc>
        <w:tc>
          <w:tcPr>
            <w:tcW w:type="dxa" w:w="792"/>
          </w:tcPr>
          <w:p>
            <w:pPr>
              <w:jc w:val="center"/>
            </w:pPr>
            <w:r/>
            <w:r>
              <w:rPr>
                <w:rFonts w:ascii="Calibri" w:hAnsi="Calibri"/>
                <w:sz w:val="20"/>
              </w:rPr>
              <w:t>0.167</w:t>
            </w:r>
          </w:p>
        </w:tc>
      </w:tr>
      <w:tr>
        <w:tc>
          <w:tcPr>
            <w:tcW w:type="dxa" w:w="2088"/>
          </w:tcPr>
          <w:p>
            <w:pPr>
              <w:jc w:val="left"/>
            </w:pPr>
            <w:r/>
            <w:r>
              <w:rPr>
                <w:rFonts w:ascii="Calibri" w:hAnsi="Calibri"/>
                <w:sz w:val="20"/>
              </w:rPr>
              <w:t>k-Nearest Neighbours</w:t>
            </w:r>
          </w:p>
        </w:tc>
        <w:tc>
          <w:tcPr>
            <w:tcW w:type="dxa" w:w="979"/>
          </w:tcPr>
          <w:p>
            <w:pPr>
              <w:jc w:val="center"/>
            </w:pPr>
            <w:r/>
            <w:r>
              <w:rPr>
                <w:rFonts w:ascii="Calibri" w:hAnsi="Calibri"/>
                <w:sz w:val="20"/>
              </w:rPr>
              <w:t>0.700</w:t>
            </w:r>
          </w:p>
        </w:tc>
        <w:tc>
          <w:tcPr>
            <w:tcW w:type="dxa" w:w="1037"/>
          </w:tcPr>
          <w:p>
            <w:pPr>
              <w:jc w:val="center"/>
            </w:pPr>
            <w:r/>
            <w:r>
              <w:rPr>
                <w:rFonts w:ascii="Calibri" w:hAnsi="Calibri"/>
                <w:sz w:val="20"/>
              </w:rPr>
              <w:t>0.434</w:t>
            </w:r>
          </w:p>
        </w:tc>
        <w:tc>
          <w:tcPr>
            <w:tcW w:type="dxa" w:w="936"/>
          </w:tcPr>
          <w:p>
            <w:pPr>
              <w:jc w:val="center"/>
            </w:pPr>
            <w:r/>
            <w:r>
              <w:rPr>
                <w:rFonts w:ascii="Calibri" w:hAnsi="Calibri"/>
                <w:sz w:val="20"/>
              </w:rPr>
              <w:t>0.610</w:t>
            </w:r>
          </w:p>
        </w:tc>
        <w:tc>
          <w:tcPr>
            <w:tcW w:type="dxa" w:w="835"/>
          </w:tcPr>
          <w:p>
            <w:pPr>
              <w:jc w:val="center"/>
            </w:pPr>
            <w:r/>
            <w:r>
              <w:rPr>
                <w:rFonts w:ascii="Calibri" w:hAnsi="Calibri"/>
                <w:sz w:val="20"/>
              </w:rPr>
              <w:t>0.507</w:t>
            </w:r>
          </w:p>
        </w:tc>
        <w:tc>
          <w:tcPr>
            <w:tcW w:type="dxa" w:w="1037"/>
          </w:tcPr>
          <w:p>
            <w:pPr>
              <w:jc w:val="center"/>
            </w:pPr>
            <w:r/>
            <w:r>
              <w:rPr>
                <w:rFonts w:ascii="Calibri" w:hAnsi="Calibri"/>
                <w:sz w:val="20"/>
              </w:rPr>
              <w:t>0.729</w:t>
            </w:r>
          </w:p>
        </w:tc>
        <w:tc>
          <w:tcPr>
            <w:tcW w:type="dxa" w:w="864"/>
          </w:tcPr>
          <w:p>
            <w:pPr>
              <w:jc w:val="center"/>
            </w:pPr>
            <w:r/>
            <w:r>
              <w:rPr>
                <w:rFonts w:ascii="Calibri" w:hAnsi="Calibri"/>
                <w:sz w:val="20"/>
              </w:rPr>
              <w:t>0.309</w:t>
            </w:r>
          </w:p>
        </w:tc>
        <w:tc>
          <w:tcPr>
            <w:tcW w:type="dxa" w:w="792"/>
          </w:tcPr>
          <w:p>
            <w:pPr>
              <w:jc w:val="center"/>
            </w:pPr>
            <w:r/>
            <w:r>
              <w:rPr>
                <w:rFonts w:ascii="Calibri" w:hAnsi="Calibri"/>
                <w:sz w:val="20"/>
              </w:rPr>
              <w:t>0.270</w:t>
            </w:r>
          </w:p>
        </w:tc>
      </w:tr>
      <w:tr>
        <w:tc>
          <w:tcPr>
            <w:tcW w:type="dxa" w:w="2088"/>
          </w:tcPr>
          <w:p>
            <w:pPr>
              <w:jc w:val="left"/>
            </w:pPr>
            <w:r/>
            <w:r>
              <w:rPr>
                <w:rFonts w:ascii="Calibri" w:hAnsi="Calibri"/>
                <w:sz w:val="20"/>
              </w:rPr>
              <w:t>SVM (RBF)</w:t>
            </w:r>
          </w:p>
        </w:tc>
        <w:tc>
          <w:tcPr>
            <w:tcW w:type="dxa" w:w="979"/>
          </w:tcPr>
          <w:p>
            <w:pPr>
              <w:jc w:val="center"/>
            </w:pPr>
            <w:r/>
            <w:r>
              <w:rPr>
                <w:rFonts w:ascii="Calibri" w:hAnsi="Calibri"/>
                <w:sz w:val="20"/>
              </w:rPr>
              <w:t>0.665</w:t>
            </w:r>
          </w:p>
        </w:tc>
        <w:tc>
          <w:tcPr>
            <w:tcW w:type="dxa" w:w="1037"/>
          </w:tcPr>
          <w:p>
            <w:pPr>
              <w:jc w:val="center"/>
            </w:pPr>
            <w:r/>
            <w:r>
              <w:rPr>
                <w:rFonts w:ascii="Calibri" w:hAnsi="Calibri"/>
                <w:sz w:val="20"/>
              </w:rPr>
              <w:t>0.404</w:t>
            </w:r>
          </w:p>
        </w:tc>
        <w:tc>
          <w:tcPr>
            <w:tcW w:type="dxa" w:w="936"/>
          </w:tcPr>
          <w:p>
            <w:pPr>
              <w:jc w:val="center"/>
            </w:pPr>
            <w:r/>
            <w:r>
              <w:rPr>
                <w:rFonts w:ascii="Calibri" w:hAnsi="Calibri"/>
                <w:sz w:val="20"/>
              </w:rPr>
              <w:t>0.678</w:t>
            </w:r>
          </w:p>
        </w:tc>
        <w:tc>
          <w:tcPr>
            <w:tcW w:type="dxa" w:w="835"/>
          </w:tcPr>
          <w:p>
            <w:pPr>
              <w:jc w:val="center"/>
            </w:pPr>
            <w:r/>
            <w:r>
              <w:rPr>
                <w:rFonts w:ascii="Calibri" w:hAnsi="Calibri"/>
                <w:sz w:val="20"/>
              </w:rPr>
              <w:t>0.506</w:t>
            </w:r>
          </w:p>
        </w:tc>
        <w:tc>
          <w:tcPr>
            <w:tcW w:type="dxa" w:w="1037"/>
          </w:tcPr>
          <w:p>
            <w:pPr>
              <w:jc w:val="center"/>
            </w:pPr>
            <w:r/>
            <w:r>
              <w:rPr>
                <w:rFonts w:ascii="Calibri" w:hAnsi="Calibri"/>
                <w:sz w:val="20"/>
              </w:rPr>
              <w:t>0.720</w:t>
            </w:r>
          </w:p>
        </w:tc>
        <w:tc>
          <w:tcPr>
            <w:tcW w:type="dxa" w:w="864"/>
          </w:tcPr>
          <w:p>
            <w:pPr>
              <w:jc w:val="center"/>
            </w:pPr>
            <w:r/>
            <w:r>
              <w:rPr>
                <w:rFonts w:ascii="Calibri" w:hAnsi="Calibri"/>
                <w:sz w:val="20"/>
              </w:rPr>
              <w:t>0.298</w:t>
            </w:r>
          </w:p>
        </w:tc>
        <w:tc>
          <w:tcPr>
            <w:tcW w:type="dxa" w:w="792"/>
          </w:tcPr>
          <w:p>
            <w:pPr>
              <w:jc w:val="center"/>
            </w:pPr>
            <w:r/>
            <w:r>
              <w:rPr>
                <w:rFonts w:ascii="Calibri" w:hAnsi="Calibri"/>
                <w:sz w:val="20"/>
              </w:rPr>
              <w:t>0.339</w:t>
            </w:r>
          </w:p>
        </w:tc>
      </w:tr>
      <w:tr>
        <w:tc>
          <w:tcPr>
            <w:tcW w:type="dxa" w:w="2088"/>
          </w:tcPr>
          <w:p>
            <w:pPr>
              <w:jc w:val="left"/>
            </w:pPr>
            <w:r/>
            <w:r>
              <w:rPr>
                <w:rFonts w:ascii="Calibri" w:hAnsi="Calibri"/>
                <w:sz w:val="20"/>
              </w:rPr>
              <w:t>Logistic Regression</w:t>
            </w:r>
          </w:p>
        </w:tc>
        <w:tc>
          <w:tcPr>
            <w:tcW w:type="dxa" w:w="979"/>
          </w:tcPr>
          <w:p>
            <w:pPr>
              <w:jc w:val="center"/>
            </w:pPr>
            <w:r/>
            <w:r>
              <w:rPr>
                <w:rFonts w:ascii="Calibri" w:hAnsi="Calibri"/>
                <w:sz w:val="20"/>
              </w:rPr>
              <w:t>0.661</w:t>
            </w:r>
          </w:p>
        </w:tc>
        <w:tc>
          <w:tcPr>
            <w:tcW w:type="dxa" w:w="1037"/>
          </w:tcPr>
          <w:p>
            <w:pPr>
              <w:jc w:val="center"/>
            </w:pPr>
            <w:r/>
            <w:r>
              <w:rPr>
                <w:rFonts w:ascii="Calibri" w:hAnsi="Calibri"/>
                <w:sz w:val="20"/>
              </w:rPr>
              <w:t>0.400</w:t>
            </w:r>
          </w:p>
        </w:tc>
        <w:tc>
          <w:tcPr>
            <w:tcW w:type="dxa" w:w="936"/>
          </w:tcPr>
          <w:p>
            <w:pPr>
              <w:jc w:val="center"/>
            </w:pPr>
            <w:r/>
            <w:r>
              <w:rPr>
                <w:rFonts w:ascii="Calibri" w:hAnsi="Calibri"/>
                <w:sz w:val="20"/>
              </w:rPr>
              <w:t>0.678</w:t>
            </w:r>
          </w:p>
        </w:tc>
        <w:tc>
          <w:tcPr>
            <w:tcW w:type="dxa" w:w="835"/>
          </w:tcPr>
          <w:p>
            <w:pPr>
              <w:jc w:val="center"/>
            </w:pPr>
            <w:r/>
            <w:r>
              <w:rPr>
                <w:rFonts w:ascii="Calibri" w:hAnsi="Calibri"/>
                <w:sz w:val="20"/>
              </w:rPr>
              <w:t>0.503</w:t>
            </w:r>
          </w:p>
        </w:tc>
        <w:tc>
          <w:tcPr>
            <w:tcW w:type="dxa" w:w="1037"/>
          </w:tcPr>
          <w:p>
            <w:pPr>
              <w:jc w:val="center"/>
            </w:pPr>
            <w:r/>
            <w:r>
              <w:rPr>
                <w:rFonts w:ascii="Calibri" w:hAnsi="Calibri"/>
                <w:sz w:val="20"/>
              </w:rPr>
              <w:t>0.719</w:t>
            </w:r>
          </w:p>
        </w:tc>
        <w:tc>
          <w:tcPr>
            <w:tcW w:type="dxa" w:w="864"/>
          </w:tcPr>
          <w:p>
            <w:pPr>
              <w:jc w:val="center"/>
            </w:pPr>
            <w:r/>
            <w:r>
              <w:rPr>
                <w:rFonts w:ascii="Calibri" w:hAnsi="Calibri"/>
                <w:sz w:val="20"/>
              </w:rPr>
              <w:t>0.293</w:t>
            </w:r>
          </w:p>
        </w:tc>
        <w:tc>
          <w:tcPr>
            <w:tcW w:type="dxa" w:w="792"/>
          </w:tcPr>
          <w:p>
            <w:pPr>
              <w:jc w:val="center"/>
            </w:pPr>
            <w:r/>
            <w:r>
              <w:rPr>
                <w:rFonts w:ascii="Calibri" w:hAnsi="Calibri"/>
                <w:sz w:val="20"/>
              </w:rPr>
              <w:t>0.345</w:t>
            </w:r>
          </w:p>
        </w:tc>
      </w:tr>
      <w:tr>
        <w:tc>
          <w:tcPr>
            <w:tcW w:type="dxa" w:w="2088"/>
          </w:tcPr>
          <w:p>
            <w:pPr>
              <w:jc w:val="left"/>
            </w:pPr>
            <w:r/>
            <w:r>
              <w:rPr>
                <w:rFonts w:ascii="Calibri" w:hAnsi="Calibri"/>
                <w:sz w:val="20"/>
              </w:rPr>
              <w:t>Random Forest</w:t>
            </w:r>
          </w:p>
        </w:tc>
        <w:tc>
          <w:tcPr>
            <w:tcW w:type="dxa" w:w="979"/>
          </w:tcPr>
          <w:p>
            <w:pPr>
              <w:jc w:val="center"/>
            </w:pPr>
            <w:r/>
            <w:r>
              <w:rPr>
                <w:rFonts w:ascii="Calibri" w:hAnsi="Calibri"/>
                <w:sz w:val="20"/>
              </w:rPr>
              <w:t>0.742</w:t>
            </w:r>
          </w:p>
        </w:tc>
        <w:tc>
          <w:tcPr>
            <w:tcW w:type="dxa" w:w="1037"/>
          </w:tcPr>
          <w:p>
            <w:pPr>
              <w:jc w:val="center"/>
            </w:pPr>
            <w:r/>
            <w:r>
              <w:rPr>
                <w:rFonts w:ascii="Calibri" w:hAnsi="Calibri"/>
                <w:sz w:val="20"/>
              </w:rPr>
              <w:t>0.492</w:t>
            </w:r>
          </w:p>
        </w:tc>
        <w:tc>
          <w:tcPr>
            <w:tcW w:type="dxa" w:w="936"/>
          </w:tcPr>
          <w:p>
            <w:pPr>
              <w:jc w:val="center"/>
            </w:pPr>
            <w:r/>
            <w:r>
              <w:rPr>
                <w:rFonts w:ascii="Calibri" w:hAnsi="Calibri"/>
                <w:sz w:val="20"/>
              </w:rPr>
              <w:t>0.508</w:t>
            </w:r>
          </w:p>
        </w:tc>
        <w:tc>
          <w:tcPr>
            <w:tcW w:type="dxa" w:w="835"/>
          </w:tcPr>
          <w:p>
            <w:pPr>
              <w:jc w:val="center"/>
            </w:pPr>
            <w:r/>
            <w:r>
              <w:rPr>
                <w:rFonts w:ascii="Calibri" w:hAnsi="Calibri"/>
                <w:sz w:val="20"/>
              </w:rPr>
              <w:t>0.500</w:t>
            </w:r>
          </w:p>
        </w:tc>
        <w:tc>
          <w:tcPr>
            <w:tcW w:type="dxa" w:w="1037"/>
          </w:tcPr>
          <w:p>
            <w:pPr>
              <w:jc w:val="center"/>
            </w:pPr>
            <w:r/>
            <w:r>
              <w:rPr>
                <w:rFonts w:ascii="Calibri" w:hAnsi="Calibri"/>
                <w:sz w:val="20"/>
              </w:rPr>
              <w:t>0.733</w:t>
            </w:r>
          </w:p>
        </w:tc>
        <w:tc>
          <w:tcPr>
            <w:tcW w:type="dxa" w:w="864"/>
          </w:tcPr>
          <w:p>
            <w:pPr>
              <w:jc w:val="center"/>
            </w:pPr>
            <w:r/>
            <w:r>
              <w:rPr>
                <w:rFonts w:ascii="Calibri" w:hAnsi="Calibri"/>
                <w:sz w:val="20"/>
              </w:rPr>
              <w:t>0.327</w:t>
            </w:r>
          </w:p>
        </w:tc>
        <w:tc>
          <w:tcPr>
            <w:tcW w:type="dxa" w:w="792"/>
          </w:tcPr>
          <w:p>
            <w:pPr>
              <w:jc w:val="center"/>
            </w:pPr>
            <w:r/>
            <w:r>
              <w:rPr>
                <w:rFonts w:ascii="Calibri" w:hAnsi="Calibri"/>
                <w:sz w:val="20"/>
              </w:rPr>
              <w:t>0.178</w:t>
            </w:r>
          </w:p>
        </w:tc>
      </w:tr>
      <w:tr>
        <w:tc>
          <w:tcPr>
            <w:tcW w:type="dxa" w:w="2088"/>
          </w:tcPr>
          <w:p>
            <w:pPr>
              <w:jc w:val="left"/>
            </w:pPr>
            <w:r/>
            <w:r>
              <w:rPr>
                <w:rFonts w:ascii="Calibri" w:hAnsi="Calibri"/>
                <w:sz w:val="20"/>
              </w:rPr>
              <w:t>MLP (Neural Network)</w:t>
            </w:r>
          </w:p>
        </w:tc>
        <w:tc>
          <w:tcPr>
            <w:tcW w:type="dxa" w:w="979"/>
          </w:tcPr>
          <w:p>
            <w:pPr>
              <w:jc w:val="center"/>
            </w:pPr>
            <w:r/>
            <w:r>
              <w:rPr>
                <w:rFonts w:ascii="Calibri" w:hAnsi="Calibri"/>
                <w:sz w:val="20"/>
              </w:rPr>
              <w:t>0.609</w:t>
            </w:r>
          </w:p>
        </w:tc>
        <w:tc>
          <w:tcPr>
            <w:tcW w:type="dxa" w:w="1037"/>
          </w:tcPr>
          <w:p>
            <w:pPr>
              <w:jc w:val="center"/>
            </w:pPr>
            <w:r/>
            <w:r>
              <w:rPr>
                <w:rFonts w:ascii="Calibri" w:hAnsi="Calibri"/>
                <w:sz w:val="20"/>
              </w:rPr>
              <w:t>0.367</w:t>
            </w:r>
          </w:p>
        </w:tc>
        <w:tc>
          <w:tcPr>
            <w:tcW w:type="dxa" w:w="936"/>
          </w:tcPr>
          <w:p>
            <w:pPr>
              <w:jc w:val="center"/>
            </w:pPr>
            <w:r/>
            <w:r>
              <w:rPr>
                <w:rFonts w:ascii="Calibri" w:hAnsi="Calibri"/>
                <w:sz w:val="20"/>
              </w:rPr>
              <w:t>0.746</w:t>
            </w:r>
          </w:p>
        </w:tc>
        <w:tc>
          <w:tcPr>
            <w:tcW w:type="dxa" w:w="835"/>
          </w:tcPr>
          <w:p>
            <w:pPr>
              <w:jc w:val="center"/>
            </w:pPr>
            <w:r/>
            <w:r>
              <w:rPr>
                <w:rFonts w:ascii="Calibri" w:hAnsi="Calibri"/>
                <w:sz w:val="20"/>
              </w:rPr>
              <w:t>0.492</w:t>
            </w:r>
          </w:p>
        </w:tc>
        <w:tc>
          <w:tcPr>
            <w:tcW w:type="dxa" w:w="1037"/>
          </w:tcPr>
          <w:p>
            <w:pPr>
              <w:jc w:val="center"/>
            </w:pPr>
            <w:r/>
            <w:r>
              <w:rPr>
                <w:rFonts w:ascii="Calibri" w:hAnsi="Calibri"/>
                <w:sz w:val="20"/>
              </w:rPr>
              <w:t>0.727</w:t>
            </w:r>
          </w:p>
        </w:tc>
        <w:tc>
          <w:tcPr>
            <w:tcW w:type="dxa" w:w="864"/>
          </w:tcPr>
          <w:p>
            <w:pPr>
              <w:jc w:val="center"/>
            </w:pPr>
            <w:r/>
            <w:r>
              <w:rPr>
                <w:rFonts w:ascii="Calibri" w:hAnsi="Calibri"/>
                <w:sz w:val="20"/>
              </w:rPr>
              <w:t>0.269</w:t>
            </w:r>
          </w:p>
        </w:tc>
        <w:tc>
          <w:tcPr>
            <w:tcW w:type="dxa" w:w="792"/>
          </w:tcPr>
          <w:p>
            <w:pPr>
              <w:jc w:val="center"/>
            </w:pPr>
            <w:r/>
            <w:r>
              <w:rPr>
                <w:rFonts w:ascii="Calibri" w:hAnsi="Calibri"/>
                <w:sz w:val="20"/>
              </w:rPr>
              <w:t>0.437</w:t>
            </w:r>
          </w:p>
        </w:tc>
      </w:tr>
      <w:tr>
        <w:tc>
          <w:tcPr>
            <w:tcW w:type="dxa" w:w="2088"/>
          </w:tcPr>
          <w:p>
            <w:pPr>
              <w:jc w:val="left"/>
            </w:pPr>
            <w:r/>
            <w:r>
              <w:rPr>
                <w:rFonts w:ascii="Calibri" w:hAnsi="Calibri"/>
                <w:sz w:val="20"/>
              </w:rPr>
              <w:t>Gaussian Naive Bayes</w:t>
            </w:r>
          </w:p>
        </w:tc>
        <w:tc>
          <w:tcPr>
            <w:tcW w:type="dxa" w:w="979"/>
          </w:tcPr>
          <w:p>
            <w:pPr>
              <w:jc w:val="center"/>
            </w:pPr>
            <w:r/>
            <w:r>
              <w:rPr>
                <w:rFonts w:ascii="Calibri" w:hAnsi="Calibri"/>
                <w:sz w:val="20"/>
              </w:rPr>
              <w:t>0.609</w:t>
            </w:r>
          </w:p>
        </w:tc>
        <w:tc>
          <w:tcPr>
            <w:tcW w:type="dxa" w:w="1037"/>
          </w:tcPr>
          <w:p>
            <w:pPr>
              <w:jc w:val="center"/>
            </w:pPr>
            <w:r/>
            <w:r>
              <w:rPr>
                <w:rFonts w:ascii="Calibri" w:hAnsi="Calibri"/>
                <w:sz w:val="20"/>
              </w:rPr>
              <w:t>0.357</w:t>
            </w:r>
          </w:p>
        </w:tc>
        <w:tc>
          <w:tcPr>
            <w:tcW w:type="dxa" w:w="936"/>
          </w:tcPr>
          <w:p>
            <w:pPr>
              <w:jc w:val="center"/>
            </w:pPr>
            <w:r/>
            <w:r>
              <w:rPr>
                <w:rFonts w:ascii="Calibri" w:hAnsi="Calibri"/>
                <w:sz w:val="20"/>
              </w:rPr>
              <w:t>0.678</w:t>
            </w:r>
          </w:p>
        </w:tc>
        <w:tc>
          <w:tcPr>
            <w:tcW w:type="dxa" w:w="835"/>
          </w:tcPr>
          <w:p>
            <w:pPr>
              <w:jc w:val="center"/>
            </w:pPr>
            <w:r/>
            <w:r>
              <w:rPr>
                <w:rFonts w:ascii="Calibri" w:hAnsi="Calibri"/>
                <w:sz w:val="20"/>
              </w:rPr>
              <w:t>0.468</w:t>
            </w:r>
          </w:p>
        </w:tc>
        <w:tc>
          <w:tcPr>
            <w:tcW w:type="dxa" w:w="1037"/>
          </w:tcPr>
          <w:p>
            <w:pPr>
              <w:jc w:val="center"/>
            </w:pPr>
            <w:r/>
            <w:r>
              <w:rPr>
                <w:rFonts w:ascii="Calibri" w:hAnsi="Calibri"/>
                <w:sz w:val="20"/>
              </w:rPr>
              <w:t>0.715</w:t>
            </w:r>
          </w:p>
        </w:tc>
        <w:tc>
          <w:tcPr>
            <w:tcW w:type="dxa" w:w="864"/>
          </w:tcPr>
          <w:p>
            <w:pPr>
              <w:jc w:val="center"/>
            </w:pPr>
            <w:r/>
            <w:r>
              <w:rPr>
                <w:rFonts w:ascii="Calibri" w:hAnsi="Calibri"/>
                <w:sz w:val="20"/>
              </w:rPr>
              <w:t>0.230</w:t>
            </w:r>
          </w:p>
        </w:tc>
        <w:tc>
          <w:tcPr>
            <w:tcW w:type="dxa" w:w="792"/>
          </w:tcPr>
          <w:p>
            <w:pPr>
              <w:jc w:val="center"/>
            </w:pPr>
            <w:r/>
            <w:r>
              <w:rPr>
                <w:rFonts w:ascii="Calibri" w:hAnsi="Calibri"/>
                <w:sz w:val="20"/>
              </w:rPr>
              <w:t>0.414</w:t>
            </w:r>
          </w:p>
        </w:tc>
      </w:tr>
      <w:tr>
        <w:tc>
          <w:tcPr>
            <w:tcW w:type="dxa" w:w="2088"/>
          </w:tcPr>
          <w:p>
            <w:pPr>
              <w:jc w:val="left"/>
            </w:pPr>
            <w:r/>
            <w:r>
              <w:rPr>
                <w:rFonts w:ascii="Calibri" w:hAnsi="Calibri"/>
                <w:sz w:val="20"/>
              </w:rPr>
              <w:t>Decision Tree</w:t>
            </w:r>
          </w:p>
        </w:tc>
        <w:tc>
          <w:tcPr>
            <w:tcW w:type="dxa" w:w="979"/>
          </w:tcPr>
          <w:p>
            <w:pPr>
              <w:jc w:val="center"/>
            </w:pPr>
            <w:r/>
            <w:r>
              <w:rPr>
                <w:rFonts w:ascii="Calibri" w:hAnsi="Calibri"/>
                <w:sz w:val="20"/>
              </w:rPr>
              <w:t>0.687</w:t>
            </w:r>
          </w:p>
        </w:tc>
        <w:tc>
          <w:tcPr>
            <w:tcW w:type="dxa" w:w="1037"/>
          </w:tcPr>
          <w:p>
            <w:pPr>
              <w:jc w:val="center"/>
            </w:pPr>
            <w:r/>
            <w:r>
              <w:rPr>
                <w:rFonts w:ascii="Calibri" w:hAnsi="Calibri"/>
                <w:sz w:val="20"/>
              </w:rPr>
              <w:t>0.397</w:t>
            </w:r>
          </w:p>
        </w:tc>
        <w:tc>
          <w:tcPr>
            <w:tcW w:type="dxa" w:w="936"/>
          </w:tcPr>
          <w:p>
            <w:pPr>
              <w:jc w:val="center"/>
            </w:pPr>
            <w:r/>
            <w:r>
              <w:rPr>
                <w:rFonts w:ascii="Calibri" w:hAnsi="Calibri"/>
                <w:sz w:val="20"/>
              </w:rPr>
              <w:t>0.458</w:t>
            </w:r>
          </w:p>
        </w:tc>
        <w:tc>
          <w:tcPr>
            <w:tcW w:type="dxa" w:w="835"/>
          </w:tcPr>
          <w:p>
            <w:pPr>
              <w:jc w:val="center"/>
            </w:pPr>
            <w:r/>
            <w:r>
              <w:rPr>
                <w:rFonts w:ascii="Calibri" w:hAnsi="Calibri"/>
                <w:sz w:val="20"/>
              </w:rPr>
              <w:t>0.425</w:t>
            </w:r>
          </w:p>
        </w:tc>
        <w:tc>
          <w:tcPr>
            <w:tcW w:type="dxa" w:w="1037"/>
          </w:tcPr>
          <w:p>
            <w:pPr>
              <w:jc w:val="center"/>
            </w:pPr>
            <w:r/>
            <w:r>
              <w:rPr>
                <w:rFonts w:ascii="Calibri" w:hAnsi="Calibri"/>
                <w:sz w:val="20"/>
              </w:rPr>
              <w:t>0.654</w:t>
            </w:r>
          </w:p>
        </w:tc>
        <w:tc>
          <w:tcPr>
            <w:tcW w:type="dxa" w:w="864"/>
          </w:tcPr>
          <w:p>
            <w:pPr>
              <w:jc w:val="center"/>
            </w:pPr>
            <w:r/>
            <w:r>
              <w:rPr>
                <w:rFonts w:ascii="Calibri" w:hAnsi="Calibri"/>
                <w:sz w:val="20"/>
              </w:rPr>
              <w:t>0.212</w:t>
            </w:r>
          </w:p>
        </w:tc>
        <w:tc>
          <w:tcPr>
            <w:tcW w:type="dxa" w:w="792"/>
          </w:tcPr>
          <w:p>
            <w:pPr>
              <w:jc w:val="center"/>
            </w:pPr>
            <w:r/>
            <w:r>
              <w:rPr>
                <w:rFonts w:ascii="Calibri" w:hAnsi="Calibri"/>
                <w:sz w:val="20"/>
              </w:rPr>
              <w:t>0.236</w:t>
            </w:r>
          </w:p>
        </w:tc>
      </w:tr>
    </w:tbl>
    <w:p>
      <w:pPr>
        <w:spacing w:after="240" w:before="0"/>
      </w:pPr>
    </w:p>
    <w:p>
      <w:pPr>
        <w:spacing w:after="80"/>
        <w:jc w:val="center"/>
      </w:pPr>
      <w:r>
        <w:drawing>
          <wp:inline xmlns:a="http://schemas.openxmlformats.org/drawingml/2006/main" xmlns:pic="http://schemas.openxmlformats.org/drawingml/2006/picture">
            <wp:extent cx="5733288" cy="2452702"/>
            <wp:docPr id="20" name="Picture 20"/>
            <wp:cNvGraphicFramePr>
              <a:graphicFrameLocks noChangeAspect="1"/>
            </wp:cNvGraphicFramePr>
            <a:graphic>
              <a:graphicData uri="http://schemas.openxmlformats.org/drawingml/2006/picture">
                <pic:pic>
                  <pic:nvPicPr>
                    <pic:cNvPr id="0" name="fig7_05_kc1_model_comparison.png"/>
                    <pic:cNvPicPr/>
                  </pic:nvPicPr>
                  <pic:blipFill>
                    <a:blip r:embed="rId35"/>
                    <a:stretch>
                      <a:fillRect/>
                    </a:stretch>
                  </pic:blipFill>
                  <pic:spPr>
                    <a:xfrm>
                      <a:off x="0" y="0"/>
                      <a:ext cx="5733288" cy="2452702"/>
                    </a:xfrm>
                    <a:prstGeom prst="rect"/>
                  </pic:spPr>
                </pic:pic>
              </a:graphicData>
            </a:graphic>
          </wp:inline>
        </w:drawing>
      </w:r>
    </w:p>
    <w:p>
      <w:pPr>
        <w:spacing w:after="280" w:before="0"/>
        <w:jc w:val="center"/>
      </w:pPr>
      <w:r>
        <w:rPr>
          <w:rFonts w:ascii="Calibri" w:hAnsi="Calibri"/>
          <w:b w:val="0"/>
          <w:i/>
          <w:sz w:val="24"/>
          <w:u w:val="none"/>
        </w:rPr>
        <w:t>Fig. 15.5  Hold-out performance of the eight classifiers on KC1</w:t>
      </w:r>
    </w:p>
    <w:p>
      <w:pPr>
        <w:spacing w:after="160" w:before="0"/>
        <w:jc w:val="both"/>
      </w:pPr>
      <w:r>
        <w:rPr>
          <w:rFonts w:ascii="Calibri" w:hAnsi="Calibri"/>
          <w:b w:val="0"/>
          <w:i w:val="0"/>
          <w:sz w:val="32"/>
          <w:u w:val="none"/>
        </w:rPr>
        <w:t>Table 15.3 gives the corresponding cross-validated estimates obtained on the training partition, with the standard deviation across folds.</w:t>
      </w:r>
    </w:p>
    <w:p>
      <w:pPr>
        <w:spacing w:after="80" w:before="0"/>
        <w:jc w:val="center"/>
      </w:pPr>
      <w:r>
        <w:rPr>
          <w:rFonts w:ascii="Calibri" w:hAnsi="Calibri"/>
          <w:b w:val="0"/>
          <w:i/>
          <w:sz w:val="24"/>
          <w:u w:val="none"/>
        </w:rPr>
        <w:t>Table 15.3  Five-fold cross-validation on the KC1 training partition (mean ± standard deviation)</w:t>
      </w:r>
    </w:p>
    <w:tbl>
      <w:tblPr>
        <w:tblStyle w:val="TableGrid0"/>
        <w:tblW w:type="auto" w:w="0"/>
        <w:jc w:val="center"/>
        <w:tblLook w:firstColumn="1" w:firstRow="1" w:lastColumn="0" w:lastRow="0" w:noHBand="0" w:noVBand="1" w:val="04A0"/>
      </w:tblPr>
      <w:tblGrid>
        <w:gridCol w:w="1504"/>
        <w:gridCol w:w="1504"/>
        <w:gridCol w:w="1504"/>
        <w:gridCol w:w="1504"/>
        <w:gridCol w:w="1504"/>
        <w:gridCol w:w="1504"/>
      </w:tblGrid>
      <w:tr>
        <w:tc>
          <w:tcPr>
            <w:tcW w:type="dxa" w:w="2160"/>
            <w:shd w:val="clear" w:fill="D9E2F3"/>
          </w:tcPr>
          <w:p>
            <w:pPr>
              <w:jc w:val="center"/>
            </w:pPr>
            <w:r/>
            <w:r>
              <w:rPr>
                <w:rFonts w:ascii="Calibri" w:hAnsi="Calibri"/>
                <w:b/>
                <w:sz w:val="20"/>
              </w:rPr>
              <w:t>Classifier</w:t>
            </w:r>
          </w:p>
        </w:tc>
        <w:tc>
          <w:tcPr>
            <w:tcW w:type="dxa" w:w="1382"/>
            <w:shd w:val="clear" w:fill="D9E2F3"/>
          </w:tcPr>
          <w:p>
            <w:pPr>
              <w:jc w:val="center"/>
            </w:pPr>
            <w:r/>
            <w:r>
              <w:rPr>
                <w:rFonts w:ascii="Calibri" w:hAnsi="Calibri"/>
                <w:b/>
                <w:sz w:val="20"/>
              </w:rPr>
              <w:t>Accuracy</w:t>
            </w:r>
          </w:p>
        </w:tc>
        <w:tc>
          <w:tcPr>
            <w:tcW w:type="dxa" w:w="1382"/>
            <w:shd w:val="clear" w:fill="D9E2F3"/>
          </w:tcPr>
          <w:p>
            <w:pPr>
              <w:jc w:val="center"/>
            </w:pPr>
            <w:r/>
            <w:r>
              <w:rPr>
                <w:rFonts w:ascii="Calibri" w:hAnsi="Calibri"/>
                <w:b/>
                <w:sz w:val="20"/>
              </w:rPr>
              <w:t>Precision</w:t>
            </w:r>
          </w:p>
        </w:tc>
        <w:tc>
          <w:tcPr>
            <w:tcW w:type="dxa" w:w="1382"/>
            <w:shd w:val="clear" w:fill="D9E2F3"/>
          </w:tcPr>
          <w:p>
            <w:pPr>
              <w:jc w:val="center"/>
            </w:pPr>
            <w:r/>
            <w:r>
              <w:rPr>
                <w:rFonts w:ascii="Calibri" w:hAnsi="Calibri"/>
                <w:b/>
                <w:sz w:val="20"/>
              </w:rPr>
              <w:t>Recall</w:t>
            </w:r>
          </w:p>
        </w:tc>
        <w:tc>
          <w:tcPr>
            <w:tcW w:type="dxa" w:w="1382"/>
            <w:shd w:val="clear" w:fill="D9E2F3"/>
          </w:tcPr>
          <w:p>
            <w:pPr>
              <w:jc w:val="center"/>
            </w:pPr>
            <w:r/>
            <w:r>
              <w:rPr>
                <w:rFonts w:ascii="Calibri" w:hAnsi="Calibri"/>
                <w:b/>
                <w:sz w:val="20"/>
              </w:rPr>
              <w:t>F1</w:t>
            </w:r>
          </w:p>
        </w:tc>
        <w:tc>
          <w:tcPr>
            <w:tcW w:type="dxa" w:w="1382"/>
            <w:shd w:val="clear" w:fill="D9E2F3"/>
          </w:tcPr>
          <w:p>
            <w:pPr>
              <w:jc w:val="center"/>
            </w:pPr>
            <w:r/>
            <w:r>
              <w:rPr>
                <w:rFonts w:ascii="Calibri" w:hAnsi="Calibri"/>
                <w:b/>
                <w:sz w:val="20"/>
              </w:rPr>
              <w:t>ROC-AUC</w:t>
            </w:r>
          </w:p>
        </w:tc>
      </w:tr>
      <w:tr>
        <w:tc>
          <w:tcPr>
            <w:tcW w:type="dxa" w:w="2160"/>
          </w:tcPr>
          <w:p>
            <w:pPr>
              <w:jc w:val="left"/>
            </w:pPr>
            <w:r/>
            <w:r>
              <w:rPr>
                <w:rFonts w:ascii="Calibri" w:hAnsi="Calibri"/>
                <w:sz w:val="20"/>
              </w:rPr>
              <w:t>SVM (RBF)</w:t>
            </w:r>
          </w:p>
        </w:tc>
        <w:tc>
          <w:tcPr>
            <w:tcW w:type="dxa" w:w="1382"/>
          </w:tcPr>
          <w:p>
            <w:pPr>
              <w:jc w:val="center"/>
            </w:pPr>
            <w:r/>
            <w:r>
              <w:rPr>
                <w:rFonts w:ascii="Calibri" w:hAnsi="Calibri"/>
                <w:sz w:val="20"/>
              </w:rPr>
              <w:t>0.687 ± 0.028</w:t>
            </w:r>
          </w:p>
        </w:tc>
        <w:tc>
          <w:tcPr>
            <w:tcW w:type="dxa" w:w="1382"/>
          </w:tcPr>
          <w:p>
            <w:pPr>
              <w:jc w:val="center"/>
            </w:pPr>
            <w:r/>
            <w:r>
              <w:rPr>
                <w:rFonts w:ascii="Calibri" w:hAnsi="Calibri"/>
                <w:sz w:val="20"/>
              </w:rPr>
              <w:t>0.422 ± 0.034</w:t>
            </w:r>
          </w:p>
        </w:tc>
        <w:tc>
          <w:tcPr>
            <w:tcW w:type="dxa" w:w="1382"/>
          </w:tcPr>
          <w:p>
            <w:pPr>
              <w:jc w:val="center"/>
            </w:pPr>
            <w:r/>
            <w:r>
              <w:rPr>
                <w:rFonts w:ascii="Calibri" w:hAnsi="Calibri"/>
                <w:sz w:val="20"/>
              </w:rPr>
              <w:t>0.613 ± 0.025</w:t>
            </w:r>
          </w:p>
        </w:tc>
        <w:tc>
          <w:tcPr>
            <w:tcW w:type="dxa" w:w="1382"/>
          </w:tcPr>
          <w:p>
            <w:pPr>
              <w:jc w:val="center"/>
            </w:pPr>
            <w:r/>
            <w:r>
              <w:rPr>
                <w:rFonts w:ascii="Calibri" w:hAnsi="Calibri"/>
                <w:sz w:val="20"/>
              </w:rPr>
              <w:t>0.498 ± 0.021</w:t>
            </w:r>
          </w:p>
        </w:tc>
        <w:tc>
          <w:tcPr>
            <w:tcW w:type="dxa" w:w="1382"/>
          </w:tcPr>
          <w:p>
            <w:pPr>
              <w:jc w:val="center"/>
            </w:pPr>
            <w:r/>
            <w:r>
              <w:rPr>
                <w:rFonts w:ascii="Calibri" w:hAnsi="Calibri"/>
                <w:sz w:val="20"/>
              </w:rPr>
              <w:t>0.685 ± 0.033</w:t>
            </w:r>
          </w:p>
        </w:tc>
      </w:tr>
      <w:tr>
        <w:tc>
          <w:tcPr>
            <w:tcW w:type="dxa" w:w="2160"/>
          </w:tcPr>
          <w:p>
            <w:pPr>
              <w:jc w:val="left"/>
            </w:pPr>
            <w:r/>
            <w:r>
              <w:rPr>
                <w:rFonts w:ascii="Calibri" w:hAnsi="Calibri"/>
                <w:sz w:val="20"/>
              </w:rPr>
              <w:t>Logistic Regression</w:t>
            </w:r>
          </w:p>
        </w:tc>
        <w:tc>
          <w:tcPr>
            <w:tcW w:type="dxa" w:w="1382"/>
          </w:tcPr>
          <w:p>
            <w:pPr>
              <w:jc w:val="center"/>
            </w:pPr>
            <w:r/>
            <w:r>
              <w:rPr>
                <w:rFonts w:ascii="Calibri" w:hAnsi="Calibri"/>
                <w:sz w:val="20"/>
              </w:rPr>
              <w:t>0.649 ± 0.036</w:t>
            </w:r>
          </w:p>
        </w:tc>
        <w:tc>
          <w:tcPr>
            <w:tcW w:type="dxa" w:w="1382"/>
          </w:tcPr>
          <w:p>
            <w:pPr>
              <w:jc w:val="center"/>
            </w:pPr>
            <w:r/>
            <w:r>
              <w:rPr>
                <w:rFonts w:ascii="Calibri" w:hAnsi="Calibri"/>
                <w:sz w:val="20"/>
              </w:rPr>
              <w:t>0.389 ± 0.034</w:t>
            </w:r>
          </w:p>
        </w:tc>
        <w:tc>
          <w:tcPr>
            <w:tcW w:type="dxa" w:w="1382"/>
          </w:tcPr>
          <w:p>
            <w:pPr>
              <w:jc w:val="center"/>
            </w:pPr>
            <w:r/>
            <w:r>
              <w:rPr>
                <w:rFonts w:ascii="Calibri" w:hAnsi="Calibri"/>
                <w:sz w:val="20"/>
              </w:rPr>
              <w:t>0.664 ± 0.043</w:t>
            </w:r>
          </w:p>
        </w:tc>
        <w:tc>
          <w:tcPr>
            <w:tcW w:type="dxa" w:w="1382"/>
          </w:tcPr>
          <w:p>
            <w:pPr>
              <w:jc w:val="center"/>
            </w:pPr>
            <w:r/>
            <w:r>
              <w:rPr>
                <w:rFonts w:ascii="Calibri" w:hAnsi="Calibri"/>
                <w:sz w:val="20"/>
              </w:rPr>
              <w:t>0.490 ± 0.035</w:t>
            </w:r>
          </w:p>
        </w:tc>
        <w:tc>
          <w:tcPr>
            <w:tcW w:type="dxa" w:w="1382"/>
          </w:tcPr>
          <w:p>
            <w:pPr>
              <w:jc w:val="center"/>
            </w:pPr>
            <w:r/>
            <w:r>
              <w:rPr>
                <w:rFonts w:ascii="Calibri" w:hAnsi="Calibri"/>
                <w:sz w:val="20"/>
              </w:rPr>
              <w:t>0.696 ± 0.037</w:t>
            </w:r>
          </w:p>
        </w:tc>
      </w:tr>
      <w:tr>
        <w:tc>
          <w:tcPr>
            <w:tcW w:type="dxa" w:w="2160"/>
          </w:tcPr>
          <w:p>
            <w:pPr>
              <w:jc w:val="left"/>
            </w:pPr>
            <w:r/>
            <w:r>
              <w:rPr>
                <w:rFonts w:ascii="Calibri" w:hAnsi="Calibri"/>
                <w:sz w:val="20"/>
              </w:rPr>
              <w:t>Random Forest</w:t>
            </w:r>
          </w:p>
        </w:tc>
        <w:tc>
          <w:tcPr>
            <w:tcW w:type="dxa" w:w="1382"/>
          </w:tcPr>
          <w:p>
            <w:pPr>
              <w:jc w:val="center"/>
            </w:pPr>
            <w:r/>
            <w:r>
              <w:rPr>
                <w:rFonts w:ascii="Calibri" w:hAnsi="Calibri"/>
                <w:sz w:val="20"/>
              </w:rPr>
              <w:t>0.729 ± 0.013</w:t>
            </w:r>
          </w:p>
        </w:tc>
        <w:tc>
          <w:tcPr>
            <w:tcW w:type="dxa" w:w="1382"/>
          </w:tcPr>
          <w:p>
            <w:pPr>
              <w:jc w:val="center"/>
            </w:pPr>
            <w:r/>
            <w:r>
              <w:rPr>
                <w:rFonts w:ascii="Calibri" w:hAnsi="Calibri"/>
                <w:sz w:val="20"/>
              </w:rPr>
              <w:t>0.466 ± 0.025</w:t>
            </w:r>
          </w:p>
        </w:tc>
        <w:tc>
          <w:tcPr>
            <w:tcW w:type="dxa" w:w="1382"/>
          </w:tcPr>
          <w:p>
            <w:pPr>
              <w:jc w:val="center"/>
            </w:pPr>
            <w:r/>
            <w:r>
              <w:rPr>
                <w:rFonts w:ascii="Calibri" w:hAnsi="Calibri"/>
                <w:sz w:val="20"/>
              </w:rPr>
              <w:t>0.481 ± 0.037</w:t>
            </w:r>
          </w:p>
        </w:tc>
        <w:tc>
          <w:tcPr>
            <w:tcW w:type="dxa" w:w="1382"/>
          </w:tcPr>
          <w:p>
            <w:pPr>
              <w:jc w:val="center"/>
            </w:pPr>
            <w:r/>
            <w:r>
              <w:rPr>
                <w:rFonts w:ascii="Calibri" w:hAnsi="Calibri"/>
                <w:sz w:val="20"/>
              </w:rPr>
              <w:t>0.472 ± 0.022</w:t>
            </w:r>
          </w:p>
        </w:tc>
        <w:tc>
          <w:tcPr>
            <w:tcW w:type="dxa" w:w="1382"/>
          </w:tcPr>
          <w:p>
            <w:pPr>
              <w:jc w:val="center"/>
            </w:pPr>
            <w:r/>
            <w:r>
              <w:rPr>
                <w:rFonts w:ascii="Calibri" w:hAnsi="Calibri"/>
                <w:sz w:val="20"/>
              </w:rPr>
              <w:t>0.712 ± 0.022</w:t>
            </w:r>
          </w:p>
        </w:tc>
      </w:tr>
      <w:tr>
        <w:tc>
          <w:tcPr>
            <w:tcW w:type="dxa" w:w="2160"/>
          </w:tcPr>
          <w:p>
            <w:pPr>
              <w:jc w:val="left"/>
            </w:pPr>
            <w:r/>
            <w:r>
              <w:rPr>
                <w:rFonts w:ascii="Calibri" w:hAnsi="Calibri"/>
                <w:sz w:val="20"/>
              </w:rPr>
              <w:t>Gradient Boosting</w:t>
            </w:r>
          </w:p>
        </w:tc>
        <w:tc>
          <w:tcPr>
            <w:tcW w:type="dxa" w:w="1382"/>
          </w:tcPr>
          <w:p>
            <w:pPr>
              <w:jc w:val="center"/>
            </w:pPr>
            <w:r/>
            <w:r>
              <w:rPr>
                <w:rFonts w:ascii="Calibri" w:hAnsi="Calibri"/>
                <w:sz w:val="20"/>
              </w:rPr>
              <w:t>0.723 ± 0.011</w:t>
            </w:r>
          </w:p>
        </w:tc>
        <w:tc>
          <w:tcPr>
            <w:tcW w:type="dxa" w:w="1382"/>
          </w:tcPr>
          <w:p>
            <w:pPr>
              <w:jc w:val="center"/>
            </w:pPr>
            <w:r/>
            <w:r>
              <w:rPr>
                <w:rFonts w:ascii="Calibri" w:hAnsi="Calibri"/>
                <w:sz w:val="20"/>
              </w:rPr>
              <w:t>0.456 ± 0.021</w:t>
            </w:r>
          </w:p>
        </w:tc>
        <w:tc>
          <w:tcPr>
            <w:tcW w:type="dxa" w:w="1382"/>
          </w:tcPr>
          <w:p>
            <w:pPr>
              <w:jc w:val="center"/>
            </w:pPr>
            <w:r/>
            <w:r>
              <w:rPr>
                <w:rFonts w:ascii="Calibri" w:hAnsi="Calibri"/>
                <w:sz w:val="20"/>
              </w:rPr>
              <w:t>0.485 ± 0.045</w:t>
            </w:r>
          </w:p>
        </w:tc>
        <w:tc>
          <w:tcPr>
            <w:tcW w:type="dxa" w:w="1382"/>
          </w:tcPr>
          <w:p>
            <w:pPr>
              <w:jc w:val="center"/>
            </w:pPr>
            <w:r/>
            <w:r>
              <w:rPr>
                <w:rFonts w:ascii="Calibri" w:hAnsi="Calibri"/>
                <w:sz w:val="20"/>
              </w:rPr>
              <w:t>0.469 ± 0.031</w:t>
            </w:r>
          </w:p>
        </w:tc>
        <w:tc>
          <w:tcPr>
            <w:tcW w:type="dxa" w:w="1382"/>
          </w:tcPr>
          <w:p>
            <w:pPr>
              <w:jc w:val="center"/>
            </w:pPr>
            <w:r/>
            <w:r>
              <w:rPr>
                <w:rFonts w:ascii="Calibri" w:hAnsi="Calibri"/>
                <w:sz w:val="20"/>
              </w:rPr>
              <w:t>0.700 ± 0.029</w:t>
            </w:r>
          </w:p>
        </w:tc>
      </w:tr>
      <w:tr>
        <w:tc>
          <w:tcPr>
            <w:tcW w:type="dxa" w:w="2160"/>
          </w:tcPr>
          <w:p>
            <w:pPr>
              <w:jc w:val="left"/>
            </w:pPr>
            <w:r/>
            <w:r>
              <w:rPr>
                <w:rFonts w:ascii="Calibri" w:hAnsi="Calibri"/>
                <w:sz w:val="20"/>
              </w:rPr>
              <w:t>Gaussian Naive Bayes</w:t>
            </w:r>
          </w:p>
        </w:tc>
        <w:tc>
          <w:tcPr>
            <w:tcW w:type="dxa" w:w="1382"/>
          </w:tcPr>
          <w:p>
            <w:pPr>
              <w:jc w:val="center"/>
            </w:pPr>
            <w:r/>
            <w:r>
              <w:rPr>
                <w:rFonts w:ascii="Calibri" w:hAnsi="Calibri"/>
                <w:sz w:val="20"/>
              </w:rPr>
              <w:t>0.625 ± 0.027</w:t>
            </w:r>
          </w:p>
        </w:tc>
        <w:tc>
          <w:tcPr>
            <w:tcW w:type="dxa" w:w="1382"/>
          </w:tcPr>
          <w:p>
            <w:pPr>
              <w:jc w:val="center"/>
            </w:pPr>
            <w:r/>
            <w:r>
              <w:rPr>
                <w:rFonts w:ascii="Calibri" w:hAnsi="Calibri"/>
                <w:sz w:val="20"/>
              </w:rPr>
              <w:t>0.367 ± 0.020</w:t>
            </w:r>
          </w:p>
        </w:tc>
        <w:tc>
          <w:tcPr>
            <w:tcW w:type="dxa" w:w="1382"/>
          </w:tcPr>
          <w:p>
            <w:pPr>
              <w:jc w:val="center"/>
            </w:pPr>
            <w:r/>
            <w:r>
              <w:rPr>
                <w:rFonts w:ascii="Calibri" w:hAnsi="Calibri"/>
                <w:sz w:val="20"/>
              </w:rPr>
              <w:t>0.651 ± 0.029</w:t>
            </w:r>
          </w:p>
        </w:tc>
        <w:tc>
          <w:tcPr>
            <w:tcW w:type="dxa" w:w="1382"/>
          </w:tcPr>
          <w:p>
            <w:pPr>
              <w:jc w:val="center"/>
            </w:pPr>
            <w:r/>
            <w:r>
              <w:rPr>
                <w:rFonts w:ascii="Calibri" w:hAnsi="Calibri"/>
                <w:sz w:val="20"/>
              </w:rPr>
              <w:t>0.468 ± 0.016</w:t>
            </w:r>
          </w:p>
        </w:tc>
        <w:tc>
          <w:tcPr>
            <w:tcW w:type="dxa" w:w="1382"/>
          </w:tcPr>
          <w:p>
            <w:pPr>
              <w:jc w:val="center"/>
            </w:pPr>
            <w:r/>
            <w:r>
              <w:rPr>
                <w:rFonts w:ascii="Calibri" w:hAnsi="Calibri"/>
                <w:sz w:val="20"/>
              </w:rPr>
              <w:t>0.692 ± 0.034</w:t>
            </w:r>
          </w:p>
        </w:tc>
      </w:tr>
      <w:tr>
        <w:tc>
          <w:tcPr>
            <w:tcW w:type="dxa" w:w="2160"/>
          </w:tcPr>
          <w:p>
            <w:pPr>
              <w:jc w:val="left"/>
            </w:pPr>
            <w:r/>
            <w:r>
              <w:rPr>
                <w:rFonts w:ascii="Calibri" w:hAnsi="Calibri"/>
                <w:sz w:val="20"/>
              </w:rPr>
              <w:t>MLP (Neural Network)</w:t>
            </w:r>
          </w:p>
        </w:tc>
        <w:tc>
          <w:tcPr>
            <w:tcW w:type="dxa" w:w="1382"/>
          </w:tcPr>
          <w:p>
            <w:pPr>
              <w:jc w:val="center"/>
            </w:pPr>
            <w:r/>
            <w:r>
              <w:rPr>
                <w:rFonts w:ascii="Calibri" w:hAnsi="Calibri"/>
                <w:sz w:val="20"/>
              </w:rPr>
              <w:t>0.643 ± 0.043</w:t>
            </w:r>
          </w:p>
        </w:tc>
        <w:tc>
          <w:tcPr>
            <w:tcW w:type="dxa" w:w="1382"/>
          </w:tcPr>
          <w:p>
            <w:pPr>
              <w:jc w:val="center"/>
            </w:pPr>
            <w:r/>
            <w:r>
              <w:rPr>
                <w:rFonts w:ascii="Calibri" w:hAnsi="Calibri"/>
                <w:sz w:val="20"/>
              </w:rPr>
              <w:t>0.378 ± 0.040</w:t>
            </w:r>
          </w:p>
        </w:tc>
        <w:tc>
          <w:tcPr>
            <w:tcW w:type="dxa" w:w="1382"/>
          </w:tcPr>
          <w:p>
            <w:pPr>
              <w:jc w:val="center"/>
            </w:pPr>
            <w:r/>
            <w:r>
              <w:rPr>
                <w:rFonts w:ascii="Calibri" w:hAnsi="Calibri"/>
                <w:sz w:val="20"/>
              </w:rPr>
              <w:t>0.617 ± 0.047</w:t>
            </w:r>
          </w:p>
        </w:tc>
        <w:tc>
          <w:tcPr>
            <w:tcW w:type="dxa" w:w="1382"/>
          </w:tcPr>
          <w:p>
            <w:pPr>
              <w:jc w:val="center"/>
            </w:pPr>
            <w:r/>
            <w:r>
              <w:rPr>
                <w:rFonts w:ascii="Calibri" w:hAnsi="Calibri"/>
                <w:sz w:val="20"/>
              </w:rPr>
              <w:t>0.467 ± 0.039</w:t>
            </w:r>
          </w:p>
        </w:tc>
        <w:tc>
          <w:tcPr>
            <w:tcW w:type="dxa" w:w="1382"/>
          </w:tcPr>
          <w:p>
            <w:pPr>
              <w:jc w:val="center"/>
            </w:pPr>
            <w:r/>
            <w:r>
              <w:rPr>
                <w:rFonts w:ascii="Calibri" w:hAnsi="Calibri"/>
                <w:sz w:val="20"/>
              </w:rPr>
              <w:t>0.685 ± 0.031</w:t>
            </w:r>
          </w:p>
        </w:tc>
      </w:tr>
      <w:tr>
        <w:tc>
          <w:tcPr>
            <w:tcW w:type="dxa" w:w="2160"/>
          </w:tcPr>
          <w:p>
            <w:pPr>
              <w:jc w:val="left"/>
            </w:pPr>
            <w:r/>
            <w:r>
              <w:rPr>
                <w:rFonts w:ascii="Calibri" w:hAnsi="Calibri"/>
                <w:sz w:val="20"/>
              </w:rPr>
              <w:t>k-Nearest Neighbours</w:t>
            </w:r>
          </w:p>
        </w:tc>
        <w:tc>
          <w:tcPr>
            <w:tcW w:type="dxa" w:w="1382"/>
          </w:tcPr>
          <w:p>
            <w:pPr>
              <w:jc w:val="center"/>
            </w:pPr>
            <w:r/>
            <w:r>
              <w:rPr>
                <w:rFonts w:ascii="Calibri" w:hAnsi="Calibri"/>
                <w:sz w:val="20"/>
              </w:rPr>
              <w:t>0.666 ± 0.028</w:t>
            </w:r>
          </w:p>
        </w:tc>
        <w:tc>
          <w:tcPr>
            <w:tcW w:type="dxa" w:w="1382"/>
          </w:tcPr>
          <w:p>
            <w:pPr>
              <w:jc w:val="center"/>
            </w:pPr>
            <w:r/>
            <w:r>
              <w:rPr>
                <w:rFonts w:ascii="Calibri" w:hAnsi="Calibri"/>
                <w:sz w:val="20"/>
              </w:rPr>
              <w:t>0.388 ± 0.035</w:t>
            </w:r>
          </w:p>
        </w:tc>
        <w:tc>
          <w:tcPr>
            <w:tcW w:type="dxa" w:w="1382"/>
          </w:tcPr>
          <w:p>
            <w:pPr>
              <w:jc w:val="center"/>
            </w:pPr>
            <w:r/>
            <w:r>
              <w:rPr>
                <w:rFonts w:ascii="Calibri" w:hAnsi="Calibri"/>
                <w:sz w:val="20"/>
              </w:rPr>
              <w:t>0.545 ± 0.022</w:t>
            </w:r>
          </w:p>
        </w:tc>
        <w:tc>
          <w:tcPr>
            <w:tcW w:type="dxa" w:w="1382"/>
          </w:tcPr>
          <w:p>
            <w:pPr>
              <w:jc w:val="center"/>
            </w:pPr>
            <w:r/>
            <w:r>
              <w:rPr>
                <w:rFonts w:ascii="Calibri" w:hAnsi="Calibri"/>
                <w:sz w:val="20"/>
              </w:rPr>
              <w:t>0.453 ± 0.030</w:t>
            </w:r>
          </w:p>
        </w:tc>
        <w:tc>
          <w:tcPr>
            <w:tcW w:type="dxa" w:w="1382"/>
          </w:tcPr>
          <w:p>
            <w:pPr>
              <w:jc w:val="center"/>
            </w:pPr>
            <w:r/>
            <w:r>
              <w:rPr>
                <w:rFonts w:ascii="Calibri" w:hAnsi="Calibri"/>
                <w:sz w:val="20"/>
              </w:rPr>
              <w:t>0.678 ± 0.019</w:t>
            </w:r>
          </w:p>
        </w:tc>
      </w:tr>
      <w:tr>
        <w:tc>
          <w:tcPr>
            <w:tcW w:type="dxa" w:w="2160"/>
          </w:tcPr>
          <w:p>
            <w:pPr>
              <w:jc w:val="left"/>
            </w:pPr>
            <w:r/>
            <w:r>
              <w:rPr>
                <w:rFonts w:ascii="Calibri" w:hAnsi="Calibri"/>
                <w:sz w:val="20"/>
              </w:rPr>
              <w:t>Decision Tree</w:t>
            </w:r>
          </w:p>
        </w:tc>
        <w:tc>
          <w:tcPr>
            <w:tcW w:type="dxa" w:w="1382"/>
          </w:tcPr>
          <w:p>
            <w:pPr>
              <w:jc w:val="center"/>
            </w:pPr>
            <w:r/>
            <w:r>
              <w:rPr>
                <w:rFonts w:ascii="Calibri" w:hAnsi="Calibri"/>
                <w:sz w:val="20"/>
              </w:rPr>
              <w:t>0.651 ± 0.017</w:t>
            </w:r>
          </w:p>
        </w:tc>
        <w:tc>
          <w:tcPr>
            <w:tcW w:type="dxa" w:w="1382"/>
          </w:tcPr>
          <w:p>
            <w:pPr>
              <w:jc w:val="center"/>
            </w:pPr>
            <w:r/>
            <w:r>
              <w:rPr>
                <w:rFonts w:ascii="Calibri" w:hAnsi="Calibri"/>
                <w:sz w:val="20"/>
              </w:rPr>
              <w:t>0.360 ± 0.023</w:t>
            </w:r>
          </w:p>
        </w:tc>
        <w:tc>
          <w:tcPr>
            <w:tcW w:type="dxa" w:w="1382"/>
          </w:tcPr>
          <w:p>
            <w:pPr>
              <w:jc w:val="center"/>
            </w:pPr>
            <w:r/>
            <w:r>
              <w:rPr>
                <w:rFonts w:ascii="Calibri" w:hAnsi="Calibri"/>
                <w:sz w:val="20"/>
              </w:rPr>
              <w:t>0.489 ± 0.047</w:t>
            </w:r>
          </w:p>
        </w:tc>
        <w:tc>
          <w:tcPr>
            <w:tcW w:type="dxa" w:w="1382"/>
          </w:tcPr>
          <w:p>
            <w:pPr>
              <w:jc w:val="center"/>
            </w:pPr>
            <w:r/>
            <w:r>
              <w:rPr>
                <w:rFonts w:ascii="Calibri" w:hAnsi="Calibri"/>
                <w:sz w:val="20"/>
              </w:rPr>
              <w:t>0.415 ± 0.030</w:t>
            </w:r>
          </w:p>
        </w:tc>
        <w:tc>
          <w:tcPr>
            <w:tcW w:type="dxa" w:w="1382"/>
          </w:tcPr>
          <w:p>
            <w:pPr>
              <w:jc w:val="center"/>
            </w:pPr>
            <w:r/>
            <w:r>
              <w:rPr>
                <w:rFonts w:ascii="Calibri" w:hAnsi="Calibri"/>
                <w:sz w:val="20"/>
              </w:rPr>
              <w:t>0.627 ± 0.039</w:t>
            </w:r>
          </w:p>
        </w:tc>
      </w:tr>
    </w:tbl>
    <w:p>
      <w:pPr>
        <w:spacing w:after="240" w:before="0"/>
      </w:pPr>
    </w:p>
    <w:p>
      <w:pPr>
        <w:spacing w:after="120" w:before="0"/>
      </w:pPr>
      <w:r>
        <w:rPr>
          <w:rFonts w:ascii="Calibri" w:hAnsi="Calibri"/>
          <w:b/>
          <w:i/>
          <w:sz w:val="32"/>
          <w:u w:val="none"/>
        </w:rPr>
        <w:t>15.2.1  Analysis</w:t>
      </w:r>
    </w:p>
    <w:p>
      <w:pPr>
        <w:spacing w:after="160" w:before="0"/>
        <w:jc w:val="both"/>
      </w:pPr>
      <w:r>
        <w:rPr>
          <w:rFonts w:ascii="Calibri" w:hAnsi="Calibri"/>
          <w:b w:val="0"/>
          <w:i w:val="0"/>
          <w:sz w:val="32"/>
          <w:u w:val="none"/>
        </w:rPr>
        <w:t>The first and most important observation is that seven of the eight classifiers are tightly clustered. Their F1-scores span the range from 0.468 to 0.509 and their ROC-AUC values the range from 0.715 to 0.733. Against cross-validation standard deviations of between 0.02 and 0.04, differences of this size are not statistically meaningful. The result reproduces the central finding of Lessmann and colleagues, that most reasonable classifiers are indistinguishable on these data, and it means that the identification of Gradient Boosting as the best model on KC1 should be read as membership of the leading group rather than as a demonstrated superiority.</w:t>
      </w:r>
    </w:p>
    <w:p>
      <w:pPr>
        <w:spacing w:after="160" w:before="0"/>
        <w:jc w:val="both"/>
      </w:pPr>
      <w:r>
        <w:rPr>
          <w:rFonts w:ascii="Calibri" w:hAnsi="Calibri"/>
          <w:b w:val="0"/>
          <w:i w:val="0"/>
          <w:sz w:val="32"/>
          <w:u w:val="none"/>
        </w:rPr>
        <w:t>The only classifier that separates clearly from the rest is the single Decision Tree, whose F1-score of 0.425 and ROC-AUC of 0.654 are appreciably lower. This is the expected consequence of the high variance of an unaggregated tree, and it is precisely the weakness that Random Forest and Gradient Boosting are designed to remedy. That both ensembles built from such trees outperform the individual tree by a clear margin is a direct confirmation of the value of ensembling on this problem.</w:t>
      </w:r>
    </w:p>
    <w:p>
      <w:pPr>
        <w:spacing w:after="160" w:before="0"/>
        <w:jc w:val="both"/>
      </w:pPr>
      <w:r>
        <w:rPr>
          <w:rFonts w:ascii="Calibri" w:hAnsi="Calibri"/>
          <w:b w:val="0"/>
          <w:i w:val="0"/>
          <w:sz w:val="32"/>
          <w:u w:val="none"/>
        </w:rPr>
        <w:t>The second observation is that the models divide into two distinct operating profiles, which Figure 15.5 makes visible and the confusion matrices of Figure 15.8 make concrete.</w:t>
      </w:r>
    </w:p>
    <w:p>
      <w:pPr>
        <w:pStyle w:val="ListParagraph"/>
        <w:spacing w:after="80" w:before="0"/>
        <w:jc w:val="both"/>
        <w:numPr>
          <w:ilvl w:val="0"/>
          <w:numId w:val="1"/>
        </w:numPr>
      </w:pPr>
      <w:r>
        <w:rPr>
          <w:rFonts w:ascii="Calibri" w:hAnsi="Calibri"/>
          <w:b w:val="0"/>
          <w:i w:val="0"/>
          <w:sz w:val="32"/>
          <w:u w:val="none"/>
        </w:rPr>
        <w:t>The conservative models, Gradient Boosting and Random Forest, achieve the highest accuracy (0.751 and 0.743), the highest precision (0.509 and 0.492), the highest Matthews correlation (0.342 and 0.327) and the lowest false-alarm rates (0.167 and 0.178). They detect about half of the defective modules.</w:t>
      </w:r>
    </w:p>
    <w:p>
      <w:pPr>
        <w:pStyle w:val="ListParagraph"/>
        <w:spacing w:after="80" w:before="0"/>
        <w:jc w:val="both"/>
        <w:numPr>
          <w:ilvl w:val="0"/>
          <w:numId w:val="1"/>
        </w:numPr>
      </w:pPr>
      <w:r>
        <w:rPr>
          <w:rFonts w:ascii="Calibri" w:hAnsi="Calibri"/>
          <w:b w:val="0"/>
          <w:i w:val="0"/>
          <w:sz w:val="32"/>
          <w:u w:val="none"/>
        </w:rPr>
        <w:t>The sensitive models, the Multi-Layer Perceptron, the Support Vector Machine, Logistic Regression and Naive Bayes, detect between 67.8 and 74.6 per cent of defective modules but raise false alarms on between 33.9 and 43.7 per cent of clean ones.</w:t>
      </w:r>
    </w:p>
    <w:p>
      <w:pPr>
        <w:spacing w:after="160" w:before="0"/>
        <w:jc w:val="both"/>
      </w:pPr>
      <w:r>
        <w:rPr>
          <w:rFonts w:ascii="Calibri" w:hAnsi="Calibri"/>
          <w:b w:val="0"/>
          <w:i w:val="0"/>
          <w:sz w:val="32"/>
          <w:u w:val="none"/>
        </w:rPr>
        <w:t>Neither profile is intrinsically superior; the choice between them is an economic decision that depends on the relative cost of a defect that escapes to the customer and an inspection that finds nothing. In safety-critical development, where an escaped defect may be catastrophic, the sensitive profile is preferable. Where review capacity is the binding constraint, the conservative profile wastes less of it. Section 15.6 shows that a single model can be moved between these profiles by adjusting its decision threshold, so the choice need not be made by selecting a different algorithm.</w:t>
      </w:r>
    </w:p>
    <w:p>
      <w:pPr>
        <w:spacing w:after="160" w:before="0"/>
        <w:jc w:val="both"/>
      </w:pPr>
      <w:r>
        <w:rPr>
          <w:rFonts w:ascii="Calibri" w:hAnsi="Calibri"/>
          <w:b w:val="0"/>
          <w:i w:val="0"/>
          <w:sz w:val="32"/>
          <w:u w:val="none"/>
        </w:rPr>
        <w:t>Figure 15.6 shows the receiver operating characteristic curves. Their near-coincidence is the graphical expression of the clustering noted above: across the whole range of operating points, seven of the models are hard to separate. Figure 15.7 shows the precision-recall curves, which are more informative under imbalance because they ignore the true negatives that dominate the confusion matrix. No model achieves a precision above approximately 0.5 at a recall of 0.5, against a baseline precision of 0.253 that a random ranking would give.</w:t>
      </w:r>
    </w:p>
    <w:p>
      <w:pPr>
        <w:spacing w:after="80"/>
        <w:jc w:val="center"/>
      </w:pPr>
      <w:r>
        <w:drawing>
          <wp:inline xmlns:a="http://schemas.openxmlformats.org/drawingml/2006/main" xmlns:pic="http://schemas.openxmlformats.org/drawingml/2006/picture">
            <wp:extent cx="4480560" cy="4555340"/>
            <wp:docPr id="21" name="Picture 21"/>
            <wp:cNvGraphicFramePr>
              <a:graphicFrameLocks noChangeAspect="1"/>
            </wp:cNvGraphicFramePr>
            <a:graphic>
              <a:graphicData uri="http://schemas.openxmlformats.org/drawingml/2006/picture">
                <pic:pic>
                  <pic:nvPicPr>
                    <pic:cNvPr id="0" name="fig7_06_kc1_roc_curves.png"/>
                    <pic:cNvPicPr/>
                  </pic:nvPicPr>
                  <pic:blipFill>
                    <a:blip r:embed="rId36"/>
                    <a:stretch>
                      <a:fillRect/>
                    </a:stretch>
                  </pic:blipFill>
                  <pic:spPr>
                    <a:xfrm>
                      <a:off x="0" y="0"/>
                      <a:ext cx="4480560" cy="4555340"/>
                    </a:xfrm>
                    <a:prstGeom prst="rect"/>
                  </pic:spPr>
                </pic:pic>
              </a:graphicData>
            </a:graphic>
          </wp:inline>
        </w:drawing>
      </w:r>
    </w:p>
    <w:p>
      <w:pPr>
        <w:spacing w:after="280" w:before="0"/>
        <w:jc w:val="center"/>
      </w:pPr>
      <w:r>
        <w:rPr>
          <w:rFonts w:ascii="Calibri" w:hAnsi="Calibri"/>
          <w:b w:val="0"/>
          <w:i/>
          <w:sz w:val="24"/>
          <w:u w:val="none"/>
        </w:rPr>
        <w:t>Fig. 15.6  Receiver operating characteristic curves on the KC1 test set</w:t>
      </w:r>
    </w:p>
    <w:p>
      <w:pPr>
        <w:spacing w:after="80"/>
        <w:jc w:val="center"/>
      </w:pPr>
      <w:r>
        <w:drawing>
          <wp:inline xmlns:a="http://schemas.openxmlformats.org/drawingml/2006/main" xmlns:pic="http://schemas.openxmlformats.org/drawingml/2006/picture">
            <wp:extent cx="4480560" cy="4555340"/>
            <wp:docPr id="22" name="Picture 22"/>
            <wp:cNvGraphicFramePr>
              <a:graphicFrameLocks noChangeAspect="1"/>
            </wp:cNvGraphicFramePr>
            <a:graphic>
              <a:graphicData uri="http://schemas.openxmlformats.org/drawingml/2006/picture">
                <pic:pic>
                  <pic:nvPicPr>
                    <pic:cNvPr id="0" name="fig7_07_kc1_pr_curves.png"/>
                    <pic:cNvPicPr/>
                  </pic:nvPicPr>
                  <pic:blipFill>
                    <a:blip r:embed="rId37"/>
                    <a:stretch>
                      <a:fillRect/>
                    </a:stretch>
                  </pic:blipFill>
                  <pic:spPr>
                    <a:xfrm>
                      <a:off x="0" y="0"/>
                      <a:ext cx="4480560" cy="4555340"/>
                    </a:xfrm>
                    <a:prstGeom prst="rect"/>
                  </pic:spPr>
                </pic:pic>
              </a:graphicData>
            </a:graphic>
          </wp:inline>
        </w:drawing>
      </w:r>
    </w:p>
    <w:p>
      <w:pPr>
        <w:spacing w:after="280" w:before="0"/>
        <w:jc w:val="center"/>
      </w:pPr>
      <w:r>
        <w:rPr>
          <w:rFonts w:ascii="Calibri" w:hAnsi="Calibri"/>
          <w:b w:val="0"/>
          <w:i/>
          <w:sz w:val="24"/>
          <w:u w:val="none"/>
        </w:rPr>
        <w:t>Fig. 15.7  Precision-recall curves on the KC1 test set</w:t>
      </w:r>
    </w:p>
    <w:p>
      <w:pPr>
        <w:spacing w:after="80"/>
        <w:jc w:val="center"/>
      </w:pPr>
      <w:r>
        <w:drawing>
          <wp:inline xmlns:a="http://schemas.openxmlformats.org/drawingml/2006/main" xmlns:pic="http://schemas.openxmlformats.org/drawingml/2006/picture">
            <wp:extent cx="5733288" cy="2720005"/>
            <wp:docPr id="23" name="Picture 23"/>
            <wp:cNvGraphicFramePr>
              <a:graphicFrameLocks noChangeAspect="1"/>
            </wp:cNvGraphicFramePr>
            <a:graphic>
              <a:graphicData uri="http://schemas.openxmlformats.org/drawingml/2006/picture">
                <pic:pic>
                  <pic:nvPicPr>
                    <pic:cNvPr id="0" name="fig7_08_kc1_confusion_matrices.png"/>
                    <pic:cNvPicPr/>
                  </pic:nvPicPr>
                  <pic:blipFill>
                    <a:blip r:embed="rId38"/>
                    <a:stretch>
                      <a:fillRect/>
                    </a:stretch>
                  </pic:blipFill>
                  <pic:spPr>
                    <a:xfrm>
                      <a:off x="0" y="0"/>
                      <a:ext cx="5733288" cy="2720005"/>
                    </a:xfrm>
                    <a:prstGeom prst="rect"/>
                  </pic:spPr>
                </pic:pic>
              </a:graphicData>
            </a:graphic>
          </wp:inline>
        </w:drawing>
      </w:r>
    </w:p>
    <w:p>
      <w:pPr>
        <w:spacing w:after="280" w:before="0"/>
        <w:jc w:val="center"/>
      </w:pPr>
      <w:r>
        <w:rPr>
          <w:rFonts w:ascii="Calibri" w:hAnsi="Calibri"/>
          <w:b w:val="0"/>
          <w:i/>
          <w:sz w:val="24"/>
          <w:u w:val="none"/>
        </w:rPr>
        <w:t>Fig. 15.8  Confusion matrices of the eight classifiers on the KC1 test set</w:t>
      </w:r>
    </w:p>
    <w:p>
      <w:pPr>
        <w:spacing w:after="160" w:before="0"/>
        <w:jc w:val="both"/>
      </w:pPr>
      <w:r>
        <w:rPr>
          <w:rFonts w:ascii="Calibri" w:hAnsi="Calibri"/>
          <w:b w:val="0"/>
          <w:i w:val="0"/>
          <w:sz w:val="32"/>
          <w:u w:val="none"/>
        </w:rPr>
        <w:t>The confusion matrices quantify the trade-off exactly. Gradient Boosting produces 30 true positives, 29 false positives and 29 false negatives: it finds half the defects and wastes half of the inspections it triggers. The Multi-Layer Perceptron produces 44 true positives, 76 false positives and 15 false negatives: it finds three-quarters of the defects but two inspections in three are fruitless.</w:t>
      </w:r>
    </w:p>
    <w:p>
      <w:pPr>
        <w:spacing w:after="80"/>
        <w:jc w:val="center"/>
      </w:pPr>
      <w:r>
        <w:drawing>
          <wp:inline xmlns:a="http://schemas.openxmlformats.org/drawingml/2006/main" xmlns:pic="http://schemas.openxmlformats.org/drawingml/2006/picture">
            <wp:extent cx="4937760" cy="2165619"/>
            <wp:docPr id="24" name="Picture 24"/>
            <wp:cNvGraphicFramePr>
              <a:graphicFrameLocks noChangeAspect="1"/>
            </wp:cNvGraphicFramePr>
            <a:graphic>
              <a:graphicData uri="http://schemas.openxmlformats.org/drawingml/2006/picture">
                <pic:pic>
                  <pic:nvPicPr>
                    <pic:cNvPr id="0" name="fig7_09_kc1_cv_f1_boxplot.png"/>
                    <pic:cNvPicPr/>
                  </pic:nvPicPr>
                  <pic:blipFill>
                    <a:blip r:embed="rId39"/>
                    <a:stretch>
                      <a:fillRect/>
                    </a:stretch>
                  </pic:blipFill>
                  <pic:spPr>
                    <a:xfrm>
                      <a:off x="0" y="0"/>
                      <a:ext cx="4937760" cy="2165619"/>
                    </a:xfrm>
                    <a:prstGeom prst="rect"/>
                  </pic:spPr>
                </pic:pic>
              </a:graphicData>
            </a:graphic>
          </wp:inline>
        </w:drawing>
      </w:r>
    </w:p>
    <w:p>
      <w:pPr>
        <w:spacing w:after="280" w:before="0"/>
        <w:jc w:val="center"/>
      </w:pPr>
      <w:r>
        <w:rPr>
          <w:rFonts w:ascii="Calibri" w:hAnsi="Calibri"/>
          <w:b w:val="0"/>
          <w:i/>
          <w:sz w:val="24"/>
          <w:u w:val="none"/>
        </w:rPr>
        <w:t>Fig. 15.9  Distribution of cross-validated F1-score across folds (KC1)</w:t>
      </w:r>
    </w:p>
    <w:p>
      <w:pPr>
        <w:spacing w:after="160" w:before="0"/>
        <w:jc w:val="both"/>
      </w:pPr>
      <w:r>
        <w:rPr>
          <w:rFonts w:ascii="Calibri" w:hAnsi="Calibri"/>
          <w:b w:val="0"/>
          <w:i w:val="0"/>
          <w:sz w:val="32"/>
          <w:u w:val="none"/>
        </w:rPr>
        <w:t>Figure 15.9 displays the fold-to-fold variability that underlies the means of Table 15.3, and it is the strongest argument against over-interpreting the ranking: the boxes of the leading models overlap substantially.</w:t>
      </w:r>
    </w:p>
    <w:p>
      <w:pPr>
        <w:spacing w:after="120" w:before="0"/>
      </w:pPr>
      <w:r>
        <w:rPr>
          <w:rFonts w:ascii="Calibri" w:hAnsi="Calibri"/>
          <w:b/>
          <w:i/>
          <w:sz w:val="32"/>
          <w:u w:val="none"/>
        </w:rPr>
        <w:t>15.2.2  Feature importance</w:t>
      </w:r>
    </w:p>
    <w:p>
      <w:pPr>
        <w:spacing w:after="160" w:before="0"/>
        <w:jc w:val="both"/>
      </w:pPr>
      <w:r>
        <w:rPr>
          <w:rFonts w:ascii="Calibri" w:hAnsi="Calibri"/>
          <w:b w:val="0"/>
          <w:i w:val="0"/>
          <w:sz w:val="32"/>
          <w:u w:val="none"/>
        </w:rPr>
        <w:t>Figure 15.10 shows the impurity-based feature importances of the Random Forest. Halstead difficulty, the counts of distinct operands and operators, and the number of executable lines dominate, which agrees with the correlation analysis of Section 15.1 and provides independent confirmation from a multivariate model. The caution stated earlier applies with full force here: because the Halstead measures are near-duplicates of one another, the importance attributable to the underlying construct is divided among them, and the ranking among individual collinear metrics should not be regarded as stable.</w:t>
      </w:r>
    </w:p>
    <w:p>
      <w:pPr>
        <w:spacing w:after="80"/>
        <w:jc w:val="center"/>
      </w:pPr>
      <w:r>
        <w:drawing>
          <wp:inline xmlns:a="http://schemas.openxmlformats.org/drawingml/2006/main" xmlns:pic="http://schemas.openxmlformats.org/drawingml/2006/picture">
            <wp:extent cx="4572000" cy="4561644"/>
            <wp:docPr id="25" name="Picture 25"/>
            <wp:cNvGraphicFramePr>
              <a:graphicFrameLocks noChangeAspect="1"/>
            </wp:cNvGraphicFramePr>
            <a:graphic>
              <a:graphicData uri="http://schemas.openxmlformats.org/drawingml/2006/picture">
                <pic:pic>
                  <pic:nvPicPr>
                    <pic:cNvPr id="0" name="fig7_10_kc1_feature_importance.png"/>
                    <pic:cNvPicPr/>
                  </pic:nvPicPr>
                  <pic:blipFill>
                    <a:blip r:embed="rId40"/>
                    <a:stretch>
                      <a:fillRect/>
                    </a:stretch>
                  </pic:blipFill>
                  <pic:spPr>
                    <a:xfrm>
                      <a:off x="0" y="0"/>
                      <a:ext cx="4572000" cy="4561644"/>
                    </a:xfrm>
                    <a:prstGeom prst="rect"/>
                  </pic:spPr>
                </pic:pic>
              </a:graphicData>
            </a:graphic>
          </wp:inline>
        </w:drawing>
      </w:r>
    </w:p>
    <w:p>
      <w:pPr>
        <w:spacing w:after="280" w:before="0"/>
        <w:jc w:val="center"/>
      </w:pPr>
      <w:r>
        <w:rPr>
          <w:rFonts w:ascii="Calibri" w:hAnsi="Calibri"/>
          <w:b w:val="0"/>
          <w:i/>
          <w:sz w:val="24"/>
          <w:u w:val="none"/>
        </w:rPr>
        <w:t>Fig. 15.10  Fifteen most important features according to the Random Forest (KC1)</w:t>
      </w:r>
    </w:p>
    <w:p>
      <w:pPr>
        <w:spacing w:after="160" w:before="0"/>
      </w:pPr>
      <w:r>
        <w:rPr>
          <w:rFonts w:ascii="Calibri" w:hAnsi="Calibri"/>
          <w:b/>
          <w:i w:val="0"/>
          <w:sz w:val="36"/>
          <w:u w:val="none"/>
        </w:rPr>
        <w:t>15.3  Results Across All Four Datasets (RQ2)</w:t>
      </w:r>
    </w:p>
    <w:p>
      <w:pPr>
        <w:spacing w:after="160" w:before="0"/>
        <w:jc w:val="both"/>
      </w:pPr>
      <w:r>
        <w:rPr>
          <w:rFonts w:ascii="Calibri" w:hAnsi="Calibri"/>
          <w:b w:val="0"/>
          <w:i w:val="0"/>
          <w:sz w:val="32"/>
          <w:u w:val="none"/>
        </w:rPr>
        <w:t>Table 15.4 summarises the F1-score and ROC-AUC of every model on every dataset, and Figures 15.11 and 15.12 present the same information as heat maps.</w:t>
      </w:r>
    </w:p>
    <w:p>
      <w:pPr>
        <w:spacing w:after="80" w:before="0"/>
        <w:jc w:val="center"/>
      </w:pPr>
      <w:r>
        <w:rPr>
          <w:rFonts w:ascii="Calibri" w:hAnsi="Calibri"/>
          <w:b w:val="0"/>
          <w:i/>
          <w:sz w:val="24"/>
          <w:u w:val="none"/>
        </w:rPr>
        <w:t>Table 15.4  F1-score and ROC-AUC on the hold-out set of each dataset</w:t>
      </w:r>
    </w:p>
    <w:tbl>
      <w:tblPr>
        <w:tblStyle w:val="TableGrid0"/>
        <w:tblW w:type="auto" w:w="0"/>
        <w:jc w:val="center"/>
        <w:tblLook w:firstColumn="1" w:firstRow="1" w:lastColumn="0" w:lastRow="0" w:noHBand="0" w:noVBand="1" w:val="04A0"/>
      </w:tblPr>
      <w:tblGrid>
        <w:gridCol w:w="1805"/>
        <w:gridCol w:w="1805"/>
        <w:gridCol w:w="1805"/>
        <w:gridCol w:w="1805"/>
        <w:gridCol w:w="1805"/>
      </w:tblGrid>
      <w:tr>
        <w:tc>
          <w:tcPr>
            <w:tcW w:type="dxa" w:w="2160"/>
            <w:shd w:val="clear" w:fill="D9E2F3"/>
          </w:tcPr>
          <w:p>
            <w:pPr>
              <w:jc w:val="center"/>
            </w:pPr>
            <w:r/>
            <w:r>
              <w:rPr>
                <w:rFonts w:ascii="Calibri" w:hAnsi="Calibri"/>
                <w:b/>
                <w:sz w:val="20"/>
              </w:rPr>
              <w:t>Classifier</w:t>
            </w:r>
          </w:p>
        </w:tc>
        <w:tc>
          <w:tcPr>
            <w:tcW w:type="dxa" w:w="1728"/>
            <w:shd w:val="clear" w:fill="D9E2F3"/>
          </w:tcPr>
          <w:p>
            <w:pPr>
              <w:jc w:val="center"/>
            </w:pPr>
            <w:r/>
            <w:r>
              <w:rPr>
                <w:rFonts w:ascii="Calibri" w:hAnsi="Calibri"/>
                <w:b/>
                <w:sz w:val="20"/>
              </w:rPr>
              <w:t>KC1 F1 / AUC</w:t>
            </w:r>
          </w:p>
        </w:tc>
        <w:tc>
          <w:tcPr>
            <w:tcW w:type="dxa" w:w="1728"/>
            <w:shd w:val="clear" w:fill="D9E2F3"/>
          </w:tcPr>
          <w:p>
            <w:pPr>
              <w:jc w:val="center"/>
            </w:pPr>
            <w:r/>
            <w:r>
              <w:rPr>
                <w:rFonts w:ascii="Calibri" w:hAnsi="Calibri"/>
                <w:b/>
                <w:sz w:val="20"/>
              </w:rPr>
              <w:t>JM1 F1 / AUC</w:t>
            </w:r>
          </w:p>
        </w:tc>
        <w:tc>
          <w:tcPr>
            <w:tcW w:type="dxa" w:w="1728"/>
            <w:shd w:val="clear" w:fill="D9E2F3"/>
          </w:tcPr>
          <w:p>
            <w:pPr>
              <w:jc w:val="center"/>
            </w:pPr>
            <w:r/>
            <w:r>
              <w:rPr>
                <w:rFonts w:ascii="Calibri" w:hAnsi="Calibri"/>
                <w:b/>
                <w:sz w:val="20"/>
              </w:rPr>
              <w:t>PC1 F1 / AUC</w:t>
            </w:r>
          </w:p>
        </w:tc>
        <w:tc>
          <w:tcPr>
            <w:tcW w:type="dxa" w:w="1728"/>
            <w:shd w:val="clear" w:fill="D9E2F3"/>
          </w:tcPr>
          <w:p>
            <w:pPr>
              <w:jc w:val="center"/>
            </w:pPr>
            <w:r/>
            <w:r>
              <w:rPr>
                <w:rFonts w:ascii="Calibri" w:hAnsi="Calibri"/>
                <w:b/>
                <w:sz w:val="20"/>
              </w:rPr>
              <w:t>CM1 F1 / AUC</w:t>
            </w:r>
          </w:p>
        </w:tc>
      </w:tr>
      <w:tr>
        <w:tc>
          <w:tcPr>
            <w:tcW w:type="dxa" w:w="2160"/>
          </w:tcPr>
          <w:p>
            <w:pPr>
              <w:jc w:val="left"/>
            </w:pPr>
            <w:r/>
            <w:r>
              <w:rPr>
                <w:rFonts w:ascii="Calibri" w:hAnsi="Calibri"/>
                <w:sz w:val="20"/>
              </w:rPr>
              <w:t>Gradient Boosting</w:t>
            </w:r>
          </w:p>
        </w:tc>
        <w:tc>
          <w:tcPr>
            <w:tcW w:type="dxa" w:w="1728"/>
          </w:tcPr>
          <w:p>
            <w:pPr>
              <w:jc w:val="center"/>
            </w:pPr>
            <w:r/>
            <w:r>
              <w:rPr>
                <w:rFonts w:ascii="Calibri" w:hAnsi="Calibri"/>
                <w:sz w:val="20"/>
              </w:rPr>
              <w:t>0.509 / 0.733</w:t>
            </w:r>
          </w:p>
        </w:tc>
        <w:tc>
          <w:tcPr>
            <w:tcW w:type="dxa" w:w="1728"/>
          </w:tcPr>
          <w:p>
            <w:pPr>
              <w:jc w:val="center"/>
            </w:pPr>
            <w:r/>
            <w:r>
              <w:rPr>
                <w:rFonts w:ascii="Calibri" w:hAnsi="Calibri"/>
                <w:sz w:val="20"/>
              </w:rPr>
              <w:t>0.410 / 0.709</w:t>
            </w:r>
          </w:p>
        </w:tc>
        <w:tc>
          <w:tcPr>
            <w:tcW w:type="dxa" w:w="1728"/>
          </w:tcPr>
          <w:p>
            <w:pPr>
              <w:jc w:val="center"/>
            </w:pPr>
            <w:r/>
            <w:r>
              <w:rPr>
                <w:rFonts w:ascii="Calibri" w:hAnsi="Calibri"/>
                <w:sz w:val="20"/>
              </w:rPr>
              <w:t>0.333 / 0.858</w:t>
            </w:r>
          </w:p>
        </w:tc>
        <w:tc>
          <w:tcPr>
            <w:tcW w:type="dxa" w:w="1728"/>
          </w:tcPr>
          <w:p>
            <w:pPr>
              <w:jc w:val="center"/>
            </w:pPr>
            <w:r/>
            <w:r>
              <w:rPr>
                <w:rFonts w:ascii="Calibri" w:hAnsi="Calibri"/>
                <w:sz w:val="20"/>
              </w:rPr>
              <w:t>0.400 / 0.795</w:t>
            </w:r>
          </w:p>
        </w:tc>
      </w:tr>
      <w:tr>
        <w:tc>
          <w:tcPr>
            <w:tcW w:type="dxa" w:w="2160"/>
          </w:tcPr>
          <w:p>
            <w:pPr>
              <w:jc w:val="left"/>
            </w:pPr>
            <w:r/>
            <w:r>
              <w:rPr>
                <w:rFonts w:ascii="Calibri" w:hAnsi="Calibri"/>
                <w:sz w:val="20"/>
              </w:rPr>
              <w:t>k-Nearest Neighbours</w:t>
            </w:r>
          </w:p>
        </w:tc>
        <w:tc>
          <w:tcPr>
            <w:tcW w:type="dxa" w:w="1728"/>
          </w:tcPr>
          <w:p>
            <w:pPr>
              <w:jc w:val="center"/>
            </w:pPr>
            <w:r/>
            <w:r>
              <w:rPr>
                <w:rFonts w:ascii="Calibri" w:hAnsi="Calibri"/>
                <w:sz w:val="20"/>
              </w:rPr>
              <w:t>0.507 / 0.729</w:t>
            </w:r>
          </w:p>
        </w:tc>
        <w:tc>
          <w:tcPr>
            <w:tcW w:type="dxa" w:w="1728"/>
          </w:tcPr>
          <w:p>
            <w:pPr>
              <w:jc w:val="center"/>
            </w:pPr>
            <w:r/>
            <w:r>
              <w:rPr>
                <w:rFonts w:ascii="Calibri" w:hAnsi="Calibri"/>
                <w:sz w:val="20"/>
              </w:rPr>
              <w:t>0.419 / 0.664</w:t>
            </w:r>
          </w:p>
        </w:tc>
        <w:tc>
          <w:tcPr>
            <w:tcW w:type="dxa" w:w="1728"/>
          </w:tcPr>
          <w:p>
            <w:pPr>
              <w:jc w:val="center"/>
            </w:pPr>
            <w:r/>
            <w:r>
              <w:rPr>
                <w:rFonts w:ascii="Calibri" w:hAnsi="Calibri"/>
                <w:sz w:val="20"/>
              </w:rPr>
              <w:t>0.273 / 0.688</w:t>
            </w:r>
          </w:p>
        </w:tc>
        <w:tc>
          <w:tcPr>
            <w:tcW w:type="dxa" w:w="1728"/>
          </w:tcPr>
          <w:p>
            <w:pPr>
              <w:jc w:val="center"/>
            </w:pPr>
            <w:r/>
            <w:r>
              <w:rPr>
                <w:rFonts w:ascii="Calibri" w:hAnsi="Calibri"/>
                <w:sz w:val="20"/>
              </w:rPr>
              <w:t>0.359 / 0.793</w:t>
            </w:r>
          </w:p>
        </w:tc>
      </w:tr>
      <w:tr>
        <w:tc>
          <w:tcPr>
            <w:tcW w:type="dxa" w:w="2160"/>
          </w:tcPr>
          <w:p>
            <w:pPr>
              <w:jc w:val="left"/>
            </w:pPr>
            <w:r/>
            <w:r>
              <w:rPr>
                <w:rFonts w:ascii="Calibri" w:hAnsi="Calibri"/>
                <w:sz w:val="20"/>
              </w:rPr>
              <w:t>SVM (RBF)</w:t>
            </w:r>
          </w:p>
        </w:tc>
        <w:tc>
          <w:tcPr>
            <w:tcW w:type="dxa" w:w="1728"/>
          </w:tcPr>
          <w:p>
            <w:pPr>
              <w:jc w:val="center"/>
            </w:pPr>
            <w:r/>
            <w:r>
              <w:rPr>
                <w:rFonts w:ascii="Calibri" w:hAnsi="Calibri"/>
                <w:sz w:val="20"/>
              </w:rPr>
              <w:t>0.506 / 0.720</w:t>
            </w:r>
          </w:p>
        </w:tc>
        <w:tc>
          <w:tcPr>
            <w:tcW w:type="dxa" w:w="1728"/>
          </w:tcPr>
          <w:p>
            <w:pPr>
              <w:jc w:val="center"/>
            </w:pPr>
            <w:r/>
            <w:r>
              <w:rPr>
                <w:rFonts w:ascii="Calibri" w:hAnsi="Calibri"/>
                <w:sz w:val="20"/>
              </w:rPr>
              <w:t>0.430 / 0.688</w:t>
            </w:r>
          </w:p>
        </w:tc>
        <w:tc>
          <w:tcPr>
            <w:tcW w:type="dxa" w:w="1728"/>
          </w:tcPr>
          <w:p>
            <w:pPr>
              <w:jc w:val="center"/>
            </w:pPr>
            <w:r/>
            <w:r>
              <w:rPr>
                <w:rFonts w:ascii="Calibri" w:hAnsi="Calibri"/>
                <w:sz w:val="20"/>
              </w:rPr>
              <w:t>0.222 / 0.817</w:t>
            </w:r>
          </w:p>
        </w:tc>
        <w:tc>
          <w:tcPr>
            <w:tcW w:type="dxa" w:w="1728"/>
          </w:tcPr>
          <w:p>
            <w:pPr>
              <w:jc w:val="center"/>
            </w:pPr>
            <w:r/>
            <w:r>
              <w:rPr>
                <w:rFonts w:ascii="Calibri" w:hAnsi="Calibri"/>
                <w:sz w:val="20"/>
              </w:rPr>
              <w:t>0.381 / 0.711</w:t>
            </w:r>
          </w:p>
        </w:tc>
      </w:tr>
      <w:tr>
        <w:tc>
          <w:tcPr>
            <w:tcW w:type="dxa" w:w="2160"/>
          </w:tcPr>
          <w:p>
            <w:pPr>
              <w:jc w:val="left"/>
            </w:pPr>
            <w:r/>
            <w:r>
              <w:rPr>
                <w:rFonts w:ascii="Calibri" w:hAnsi="Calibri"/>
                <w:sz w:val="20"/>
              </w:rPr>
              <w:t>Logistic Regression</w:t>
            </w:r>
          </w:p>
        </w:tc>
        <w:tc>
          <w:tcPr>
            <w:tcW w:type="dxa" w:w="1728"/>
          </w:tcPr>
          <w:p>
            <w:pPr>
              <w:jc w:val="center"/>
            </w:pPr>
            <w:r/>
            <w:r>
              <w:rPr>
                <w:rFonts w:ascii="Calibri" w:hAnsi="Calibri"/>
                <w:sz w:val="20"/>
              </w:rPr>
              <w:t>0.503 / 0.720</w:t>
            </w:r>
          </w:p>
        </w:tc>
        <w:tc>
          <w:tcPr>
            <w:tcW w:type="dxa" w:w="1728"/>
          </w:tcPr>
          <w:p>
            <w:pPr>
              <w:jc w:val="center"/>
            </w:pPr>
            <w:r/>
            <w:r>
              <w:rPr>
                <w:rFonts w:ascii="Calibri" w:hAnsi="Calibri"/>
                <w:sz w:val="20"/>
              </w:rPr>
              <w:t>0.446 / 0.714</w:t>
            </w:r>
          </w:p>
        </w:tc>
        <w:tc>
          <w:tcPr>
            <w:tcW w:type="dxa" w:w="1728"/>
          </w:tcPr>
          <w:p>
            <w:pPr>
              <w:jc w:val="center"/>
            </w:pPr>
            <w:r/>
            <w:r>
              <w:rPr>
                <w:rFonts w:ascii="Calibri" w:hAnsi="Calibri"/>
                <w:sz w:val="20"/>
              </w:rPr>
              <w:t>0.250 / 0.801</w:t>
            </w:r>
          </w:p>
        </w:tc>
        <w:tc>
          <w:tcPr>
            <w:tcW w:type="dxa" w:w="1728"/>
          </w:tcPr>
          <w:p>
            <w:pPr>
              <w:jc w:val="center"/>
            </w:pPr>
            <w:r/>
            <w:r>
              <w:rPr>
                <w:rFonts w:ascii="Calibri" w:hAnsi="Calibri"/>
                <w:sz w:val="20"/>
              </w:rPr>
              <w:t>0.357 / 0.739</w:t>
            </w:r>
          </w:p>
        </w:tc>
      </w:tr>
      <w:tr>
        <w:tc>
          <w:tcPr>
            <w:tcW w:type="dxa" w:w="2160"/>
          </w:tcPr>
          <w:p>
            <w:pPr>
              <w:jc w:val="left"/>
            </w:pPr>
            <w:r/>
            <w:r>
              <w:rPr>
                <w:rFonts w:ascii="Calibri" w:hAnsi="Calibri"/>
                <w:sz w:val="20"/>
              </w:rPr>
              <w:t>Random Forest</w:t>
            </w:r>
          </w:p>
        </w:tc>
        <w:tc>
          <w:tcPr>
            <w:tcW w:type="dxa" w:w="1728"/>
          </w:tcPr>
          <w:p>
            <w:pPr>
              <w:jc w:val="center"/>
            </w:pPr>
            <w:r/>
            <w:r>
              <w:rPr>
                <w:rFonts w:ascii="Calibri" w:hAnsi="Calibri"/>
                <w:sz w:val="20"/>
              </w:rPr>
              <w:t>0.500 / 0.733</w:t>
            </w:r>
          </w:p>
        </w:tc>
        <w:tc>
          <w:tcPr>
            <w:tcW w:type="dxa" w:w="1728"/>
          </w:tcPr>
          <w:p>
            <w:pPr>
              <w:jc w:val="center"/>
            </w:pPr>
            <w:r/>
            <w:r>
              <w:rPr>
                <w:rFonts w:ascii="Calibri" w:hAnsi="Calibri"/>
                <w:sz w:val="20"/>
              </w:rPr>
              <w:t>0.461 / 0.717</w:t>
            </w:r>
          </w:p>
        </w:tc>
        <w:tc>
          <w:tcPr>
            <w:tcW w:type="dxa" w:w="1728"/>
          </w:tcPr>
          <w:p>
            <w:pPr>
              <w:jc w:val="center"/>
            </w:pPr>
            <w:r/>
            <w:r>
              <w:rPr>
                <w:rFonts w:ascii="Calibri" w:hAnsi="Calibri"/>
                <w:sz w:val="20"/>
              </w:rPr>
              <w:t>0.273 / 0.779</w:t>
            </w:r>
          </w:p>
        </w:tc>
        <w:tc>
          <w:tcPr>
            <w:tcW w:type="dxa" w:w="1728"/>
          </w:tcPr>
          <w:p>
            <w:pPr>
              <w:jc w:val="center"/>
            </w:pPr>
            <w:r/>
            <w:r>
              <w:rPr>
                <w:rFonts w:ascii="Calibri" w:hAnsi="Calibri"/>
                <w:sz w:val="20"/>
              </w:rPr>
              <w:t>0.143 / 0.778</w:t>
            </w:r>
          </w:p>
        </w:tc>
      </w:tr>
      <w:tr>
        <w:tc>
          <w:tcPr>
            <w:tcW w:type="dxa" w:w="2160"/>
          </w:tcPr>
          <w:p>
            <w:pPr>
              <w:jc w:val="left"/>
            </w:pPr>
            <w:r/>
            <w:r>
              <w:rPr>
                <w:rFonts w:ascii="Calibri" w:hAnsi="Calibri"/>
                <w:sz w:val="20"/>
              </w:rPr>
              <w:t>MLP (Neural Network)</w:t>
            </w:r>
          </w:p>
        </w:tc>
        <w:tc>
          <w:tcPr>
            <w:tcW w:type="dxa" w:w="1728"/>
          </w:tcPr>
          <w:p>
            <w:pPr>
              <w:jc w:val="center"/>
            </w:pPr>
            <w:r/>
            <w:r>
              <w:rPr>
                <w:rFonts w:ascii="Calibri" w:hAnsi="Calibri"/>
                <w:sz w:val="20"/>
              </w:rPr>
              <w:t>0.492 / 0.727</w:t>
            </w:r>
          </w:p>
        </w:tc>
        <w:tc>
          <w:tcPr>
            <w:tcW w:type="dxa" w:w="1728"/>
          </w:tcPr>
          <w:p>
            <w:pPr>
              <w:jc w:val="center"/>
            </w:pPr>
            <w:r/>
            <w:r>
              <w:rPr>
                <w:rFonts w:ascii="Calibri" w:hAnsi="Calibri"/>
                <w:sz w:val="20"/>
              </w:rPr>
              <w:t>0.427 / 0.681</w:t>
            </w:r>
          </w:p>
        </w:tc>
        <w:tc>
          <w:tcPr>
            <w:tcW w:type="dxa" w:w="1728"/>
          </w:tcPr>
          <w:p>
            <w:pPr>
              <w:jc w:val="center"/>
            </w:pPr>
            <w:r/>
            <w:r>
              <w:rPr>
                <w:rFonts w:ascii="Calibri" w:hAnsi="Calibri"/>
                <w:sz w:val="20"/>
              </w:rPr>
              <w:t>0.278 / 0.855</w:t>
            </w:r>
          </w:p>
        </w:tc>
        <w:tc>
          <w:tcPr>
            <w:tcW w:type="dxa" w:w="1728"/>
          </w:tcPr>
          <w:p>
            <w:pPr>
              <w:jc w:val="center"/>
            </w:pPr>
            <w:r/>
            <w:r>
              <w:rPr>
                <w:rFonts w:ascii="Calibri" w:hAnsi="Calibri"/>
                <w:sz w:val="20"/>
              </w:rPr>
              <w:t>0.258 / 0.705</w:t>
            </w:r>
          </w:p>
        </w:tc>
      </w:tr>
      <w:tr>
        <w:tc>
          <w:tcPr>
            <w:tcW w:type="dxa" w:w="2160"/>
          </w:tcPr>
          <w:p>
            <w:pPr>
              <w:jc w:val="left"/>
            </w:pPr>
            <w:r/>
            <w:r>
              <w:rPr>
                <w:rFonts w:ascii="Calibri" w:hAnsi="Calibri"/>
                <w:sz w:val="20"/>
              </w:rPr>
              <w:t>Gaussian Naive Bayes</w:t>
            </w:r>
          </w:p>
        </w:tc>
        <w:tc>
          <w:tcPr>
            <w:tcW w:type="dxa" w:w="1728"/>
          </w:tcPr>
          <w:p>
            <w:pPr>
              <w:jc w:val="center"/>
            </w:pPr>
            <w:r/>
            <w:r>
              <w:rPr>
                <w:rFonts w:ascii="Calibri" w:hAnsi="Calibri"/>
                <w:sz w:val="20"/>
              </w:rPr>
              <w:t>0.468 / 0.715</w:t>
            </w:r>
          </w:p>
        </w:tc>
        <w:tc>
          <w:tcPr>
            <w:tcW w:type="dxa" w:w="1728"/>
          </w:tcPr>
          <w:p>
            <w:pPr>
              <w:jc w:val="center"/>
            </w:pPr>
            <w:r/>
            <w:r>
              <w:rPr>
                <w:rFonts w:ascii="Calibri" w:hAnsi="Calibri"/>
                <w:sz w:val="20"/>
              </w:rPr>
              <w:t>0.416 / 0.679</w:t>
            </w:r>
          </w:p>
        </w:tc>
        <w:tc>
          <w:tcPr>
            <w:tcW w:type="dxa" w:w="1728"/>
          </w:tcPr>
          <w:p>
            <w:pPr>
              <w:jc w:val="center"/>
            </w:pPr>
            <w:r/>
            <w:r>
              <w:rPr>
                <w:rFonts w:ascii="Calibri" w:hAnsi="Calibri"/>
                <w:sz w:val="20"/>
              </w:rPr>
              <w:t>0.327 / 0.793</w:t>
            </w:r>
          </w:p>
        </w:tc>
        <w:tc>
          <w:tcPr>
            <w:tcW w:type="dxa" w:w="1728"/>
          </w:tcPr>
          <w:p>
            <w:pPr>
              <w:jc w:val="center"/>
            </w:pPr>
            <w:r/>
            <w:r>
              <w:rPr>
                <w:rFonts w:ascii="Calibri" w:hAnsi="Calibri"/>
                <w:sz w:val="20"/>
              </w:rPr>
              <w:t>0.323 / 0.752</w:t>
            </w:r>
          </w:p>
        </w:tc>
      </w:tr>
      <w:tr>
        <w:tc>
          <w:tcPr>
            <w:tcW w:type="dxa" w:w="2160"/>
          </w:tcPr>
          <w:p>
            <w:pPr>
              <w:jc w:val="left"/>
            </w:pPr>
            <w:r/>
            <w:r>
              <w:rPr>
                <w:rFonts w:ascii="Calibri" w:hAnsi="Calibri"/>
                <w:sz w:val="20"/>
              </w:rPr>
              <w:t>Decision Tree</w:t>
            </w:r>
          </w:p>
        </w:tc>
        <w:tc>
          <w:tcPr>
            <w:tcW w:type="dxa" w:w="1728"/>
          </w:tcPr>
          <w:p>
            <w:pPr>
              <w:jc w:val="center"/>
            </w:pPr>
            <w:r/>
            <w:r>
              <w:rPr>
                <w:rFonts w:ascii="Calibri" w:hAnsi="Calibri"/>
                <w:sz w:val="20"/>
              </w:rPr>
              <w:t>0.425 / 0.654</w:t>
            </w:r>
          </w:p>
        </w:tc>
        <w:tc>
          <w:tcPr>
            <w:tcW w:type="dxa" w:w="1728"/>
          </w:tcPr>
          <w:p>
            <w:pPr>
              <w:jc w:val="center"/>
            </w:pPr>
            <w:r/>
            <w:r>
              <w:rPr>
                <w:rFonts w:ascii="Calibri" w:hAnsi="Calibri"/>
                <w:sz w:val="20"/>
              </w:rPr>
              <w:t>0.429 / 0.681</w:t>
            </w:r>
          </w:p>
        </w:tc>
        <w:tc>
          <w:tcPr>
            <w:tcW w:type="dxa" w:w="1728"/>
          </w:tcPr>
          <w:p>
            <w:pPr>
              <w:jc w:val="center"/>
            </w:pPr>
            <w:r/>
            <w:r>
              <w:rPr>
                <w:rFonts w:ascii="Calibri" w:hAnsi="Calibri"/>
                <w:sz w:val="20"/>
              </w:rPr>
              <w:t>0.267 / 0.643</w:t>
            </w:r>
          </w:p>
        </w:tc>
        <w:tc>
          <w:tcPr>
            <w:tcW w:type="dxa" w:w="1728"/>
          </w:tcPr>
          <w:p>
            <w:pPr>
              <w:jc w:val="center"/>
            </w:pPr>
            <w:r/>
            <w:r>
              <w:rPr>
                <w:rFonts w:ascii="Calibri" w:hAnsi="Calibri"/>
                <w:sz w:val="20"/>
              </w:rPr>
              <w:t>0.261 / 0.676</w:t>
            </w:r>
          </w:p>
        </w:tc>
      </w:tr>
    </w:tbl>
    <w:p>
      <w:pPr>
        <w:spacing w:after="240" w:before="0"/>
      </w:pPr>
    </w:p>
    <w:p>
      <w:pPr>
        <w:spacing w:after="80"/>
        <w:jc w:val="center"/>
      </w:pPr>
      <w:r>
        <w:drawing>
          <wp:inline xmlns:a="http://schemas.openxmlformats.org/drawingml/2006/main" xmlns:pic="http://schemas.openxmlformats.org/drawingml/2006/picture">
            <wp:extent cx="5733288" cy="3546454"/>
            <wp:docPr id="26" name="Picture 26"/>
            <wp:cNvGraphicFramePr>
              <a:graphicFrameLocks noChangeAspect="1"/>
            </wp:cNvGraphicFramePr>
            <a:graphic>
              <a:graphicData uri="http://schemas.openxmlformats.org/drawingml/2006/picture">
                <pic:pic>
                  <pic:nvPicPr>
                    <pic:cNvPr id="0" name="fig7_11_cross_dataset_f1.png"/>
                    <pic:cNvPicPr/>
                  </pic:nvPicPr>
                  <pic:blipFill>
                    <a:blip r:embed="rId41"/>
                    <a:stretch>
                      <a:fillRect/>
                    </a:stretch>
                  </pic:blipFill>
                  <pic:spPr>
                    <a:xfrm>
                      <a:off x="0" y="0"/>
                      <a:ext cx="5733288" cy="3546454"/>
                    </a:xfrm>
                    <a:prstGeom prst="rect"/>
                  </pic:spPr>
                </pic:pic>
              </a:graphicData>
            </a:graphic>
          </wp:inline>
        </w:drawing>
      </w:r>
    </w:p>
    <w:p>
      <w:pPr>
        <w:spacing w:after="280" w:before="0"/>
        <w:jc w:val="center"/>
      </w:pPr>
      <w:r>
        <w:rPr>
          <w:rFonts w:ascii="Calibri" w:hAnsi="Calibri"/>
          <w:b w:val="0"/>
          <w:i/>
          <w:sz w:val="24"/>
          <w:u w:val="none"/>
        </w:rPr>
        <w:t>Fig. 15.11  F1-score of every classifier on every dataset</w:t>
      </w:r>
    </w:p>
    <w:p>
      <w:pPr>
        <w:spacing w:after="80"/>
        <w:jc w:val="center"/>
      </w:pPr>
      <w:r>
        <w:drawing>
          <wp:inline xmlns:a="http://schemas.openxmlformats.org/drawingml/2006/main" xmlns:pic="http://schemas.openxmlformats.org/drawingml/2006/picture">
            <wp:extent cx="5733288" cy="3546454"/>
            <wp:docPr id="27" name="Picture 27"/>
            <wp:cNvGraphicFramePr>
              <a:graphicFrameLocks noChangeAspect="1"/>
            </wp:cNvGraphicFramePr>
            <a:graphic>
              <a:graphicData uri="http://schemas.openxmlformats.org/drawingml/2006/picture">
                <pic:pic>
                  <pic:nvPicPr>
                    <pic:cNvPr id="0" name="fig7_12_cross_dataset_roc_auc.png"/>
                    <pic:cNvPicPr/>
                  </pic:nvPicPr>
                  <pic:blipFill>
                    <a:blip r:embed="rId42"/>
                    <a:stretch>
                      <a:fillRect/>
                    </a:stretch>
                  </pic:blipFill>
                  <pic:spPr>
                    <a:xfrm>
                      <a:off x="0" y="0"/>
                      <a:ext cx="5733288" cy="3546454"/>
                    </a:xfrm>
                    <a:prstGeom prst="rect"/>
                  </pic:spPr>
                </pic:pic>
              </a:graphicData>
            </a:graphic>
          </wp:inline>
        </w:drawing>
      </w:r>
    </w:p>
    <w:p>
      <w:pPr>
        <w:spacing w:after="280" w:before="0"/>
        <w:jc w:val="center"/>
      </w:pPr>
      <w:r>
        <w:rPr>
          <w:rFonts w:ascii="Calibri" w:hAnsi="Calibri"/>
          <w:b w:val="0"/>
          <w:i/>
          <w:sz w:val="24"/>
          <w:u w:val="none"/>
        </w:rPr>
        <w:t>Fig. 15.12  ROC-AUC of every classifier on every dataset</w:t>
      </w:r>
    </w:p>
    <w:p>
      <w:pPr>
        <w:spacing w:after="80" w:before="0"/>
        <w:jc w:val="center"/>
      </w:pPr>
      <w:r>
        <w:rPr>
          <w:rFonts w:ascii="Calibri" w:hAnsi="Calibri"/>
          <w:b w:val="0"/>
          <w:i/>
          <w:sz w:val="24"/>
          <w:u w:val="none"/>
        </w:rPr>
        <w:t>Table 15.5  Mean rank of each classifier by F1-score across the four datasets</w:t>
      </w:r>
    </w:p>
    <w:tbl>
      <w:tblPr>
        <w:tblStyle w:val="TableGrid0"/>
        <w:tblW w:type="auto" w:w="0"/>
        <w:jc w:val="center"/>
        <w:tblLook w:firstColumn="1" w:firstRow="1" w:lastColumn="0" w:lastRow="0" w:noHBand="0" w:noVBand="1" w:val="04A0"/>
      </w:tblPr>
      <w:tblGrid>
        <w:gridCol w:w="3009"/>
        <w:gridCol w:w="3009"/>
        <w:gridCol w:w="3009"/>
      </w:tblGrid>
      <w:tr>
        <w:tc>
          <w:tcPr>
            <w:tcW w:type="dxa" w:w="1152"/>
            <w:shd w:val="clear" w:fill="D9E2F3"/>
          </w:tcPr>
          <w:p>
            <w:pPr>
              <w:jc w:val="center"/>
            </w:pPr>
            <w:r/>
            <w:r>
              <w:rPr>
                <w:rFonts w:ascii="Calibri" w:hAnsi="Calibri"/>
                <w:b/>
                <w:sz w:val="22"/>
              </w:rPr>
              <w:t>Rank</w:t>
            </w:r>
          </w:p>
        </w:tc>
        <w:tc>
          <w:tcPr>
            <w:tcW w:type="dxa" w:w="3744"/>
            <w:shd w:val="clear" w:fill="D9E2F3"/>
          </w:tcPr>
          <w:p>
            <w:pPr>
              <w:jc w:val="center"/>
            </w:pPr>
            <w:r/>
            <w:r>
              <w:rPr>
                <w:rFonts w:ascii="Calibri" w:hAnsi="Calibri"/>
                <w:b/>
                <w:sz w:val="22"/>
              </w:rPr>
              <w:t>Classifier</w:t>
            </w:r>
          </w:p>
        </w:tc>
        <w:tc>
          <w:tcPr>
            <w:tcW w:type="dxa" w:w="1728"/>
            <w:shd w:val="clear" w:fill="D9E2F3"/>
          </w:tcPr>
          <w:p>
            <w:pPr>
              <w:jc w:val="center"/>
            </w:pPr>
            <w:r/>
            <w:r>
              <w:rPr>
                <w:rFonts w:ascii="Calibri" w:hAnsi="Calibri"/>
                <w:b/>
                <w:sz w:val="22"/>
              </w:rPr>
              <w:t>Mean rank</w:t>
            </w:r>
          </w:p>
        </w:tc>
      </w:tr>
      <w:tr>
        <w:tc>
          <w:tcPr>
            <w:tcW w:type="dxa" w:w="1152"/>
          </w:tcPr>
          <w:p>
            <w:pPr>
              <w:jc w:val="left"/>
            </w:pPr>
            <w:r/>
            <w:r>
              <w:rPr>
                <w:rFonts w:ascii="Calibri" w:hAnsi="Calibri"/>
                <w:sz w:val="22"/>
              </w:rPr>
              <w:t>1</w:t>
            </w:r>
          </w:p>
        </w:tc>
        <w:tc>
          <w:tcPr>
            <w:tcW w:type="dxa" w:w="3744"/>
          </w:tcPr>
          <w:p>
            <w:pPr>
              <w:jc w:val="center"/>
            </w:pPr>
            <w:r/>
            <w:r>
              <w:rPr>
                <w:rFonts w:ascii="Calibri" w:hAnsi="Calibri"/>
                <w:sz w:val="22"/>
              </w:rPr>
              <w:t>Gradient Boosting</w:t>
            </w:r>
          </w:p>
        </w:tc>
        <w:tc>
          <w:tcPr>
            <w:tcW w:type="dxa" w:w="1728"/>
          </w:tcPr>
          <w:p>
            <w:pPr>
              <w:jc w:val="center"/>
            </w:pPr>
            <w:r/>
            <w:r>
              <w:rPr>
                <w:rFonts w:ascii="Calibri" w:hAnsi="Calibri"/>
                <w:sz w:val="22"/>
              </w:rPr>
              <w:t>2.75</w:t>
            </w:r>
          </w:p>
        </w:tc>
      </w:tr>
      <w:tr>
        <w:tc>
          <w:tcPr>
            <w:tcW w:type="dxa" w:w="1152"/>
          </w:tcPr>
          <w:p>
            <w:pPr>
              <w:jc w:val="left"/>
            </w:pPr>
            <w:r/>
            <w:r>
              <w:rPr>
                <w:rFonts w:ascii="Calibri" w:hAnsi="Calibri"/>
                <w:sz w:val="22"/>
              </w:rPr>
              <w:t>2</w:t>
            </w:r>
          </w:p>
        </w:tc>
        <w:tc>
          <w:tcPr>
            <w:tcW w:type="dxa" w:w="3744"/>
          </w:tcPr>
          <w:p>
            <w:pPr>
              <w:jc w:val="center"/>
            </w:pPr>
            <w:r/>
            <w:r>
              <w:rPr>
                <w:rFonts w:ascii="Calibri" w:hAnsi="Calibri"/>
                <w:sz w:val="22"/>
              </w:rPr>
              <w:t>k-Nearest Neighbours</w:t>
            </w:r>
          </w:p>
        </w:tc>
        <w:tc>
          <w:tcPr>
            <w:tcW w:type="dxa" w:w="1728"/>
          </w:tcPr>
          <w:p>
            <w:pPr>
              <w:jc w:val="center"/>
            </w:pPr>
            <w:r/>
            <w:r>
              <w:rPr>
                <w:rFonts w:ascii="Calibri" w:hAnsi="Calibri"/>
                <w:sz w:val="22"/>
              </w:rPr>
              <w:t>3.88</w:t>
            </w:r>
          </w:p>
        </w:tc>
      </w:tr>
      <w:tr>
        <w:tc>
          <w:tcPr>
            <w:tcW w:type="dxa" w:w="1152"/>
          </w:tcPr>
          <w:p>
            <w:pPr>
              <w:jc w:val="left"/>
            </w:pPr>
            <w:r/>
            <w:r>
              <w:rPr>
                <w:rFonts w:ascii="Calibri" w:hAnsi="Calibri"/>
                <w:sz w:val="22"/>
              </w:rPr>
              <w:t>3</w:t>
            </w:r>
          </w:p>
        </w:tc>
        <w:tc>
          <w:tcPr>
            <w:tcW w:type="dxa" w:w="3744"/>
          </w:tcPr>
          <w:p>
            <w:pPr>
              <w:jc w:val="center"/>
            </w:pPr>
            <w:r/>
            <w:r>
              <w:rPr>
                <w:rFonts w:ascii="Calibri" w:hAnsi="Calibri"/>
                <w:sz w:val="22"/>
              </w:rPr>
              <w:t>SVM (RBF)</w:t>
            </w:r>
          </w:p>
        </w:tc>
        <w:tc>
          <w:tcPr>
            <w:tcW w:type="dxa" w:w="1728"/>
          </w:tcPr>
          <w:p>
            <w:pPr>
              <w:jc w:val="center"/>
            </w:pPr>
            <w:r/>
            <w:r>
              <w:rPr>
                <w:rFonts w:ascii="Calibri" w:hAnsi="Calibri"/>
                <w:sz w:val="22"/>
              </w:rPr>
              <w:t>4.00</w:t>
            </w:r>
          </w:p>
        </w:tc>
      </w:tr>
      <w:tr>
        <w:tc>
          <w:tcPr>
            <w:tcW w:type="dxa" w:w="1152"/>
          </w:tcPr>
          <w:p>
            <w:pPr>
              <w:jc w:val="left"/>
            </w:pPr>
            <w:r/>
            <w:r>
              <w:rPr>
                <w:rFonts w:ascii="Calibri" w:hAnsi="Calibri"/>
                <w:sz w:val="22"/>
              </w:rPr>
              <w:t>4</w:t>
            </w:r>
          </w:p>
        </w:tc>
        <w:tc>
          <w:tcPr>
            <w:tcW w:type="dxa" w:w="3744"/>
          </w:tcPr>
          <w:p>
            <w:pPr>
              <w:jc w:val="center"/>
            </w:pPr>
            <w:r/>
            <w:r>
              <w:rPr>
                <w:rFonts w:ascii="Calibri" w:hAnsi="Calibri"/>
                <w:sz w:val="22"/>
              </w:rPr>
              <w:t>Logistic Regression</w:t>
            </w:r>
          </w:p>
        </w:tc>
        <w:tc>
          <w:tcPr>
            <w:tcW w:type="dxa" w:w="1728"/>
          </w:tcPr>
          <w:p>
            <w:pPr>
              <w:jc w:val="center"/>
            </w:pPr>
            <w:r/>
            <w:r>
              <w:rPr>
                <w:rFonts w:ascii="Calibri" w:hAnsi="Calibri"/>
                <w:sz w:val="22"/>
              </w:rPr>
              <w:t>4.25</w:t>
            </w:r>
          </w:p>
        </w:tc>
      </w:tr>
      <w:tr>
        <w:tc>
          <w:tcPr>
            <w:tcW w:type="dxa" w:w="1152"/>
          </w:tcPr>
          <w:p>
            <w:pPr>
              <w:jc w:val="left"/>
            </w:pPr>
            <w:r/>
            <w:r>
              <w:rPr>
                <w:rFonts w:ascii="Calibri" w:hAnsi="Calibri"/>
                <w:sz w:val="22"/>
              </w:rPr>
              <w:t>5</w:t>
            </w:r>
          </w:p>
        </w:tc>
        <w:tc>
          <w:tcPr>
            <w:tcW w:type="dxa" w:w="3744"/>
          </w:tcPr>
          <w:p>
            <w:pPr>
              <w:jc w:val="center"/>
            </w:pPr>
            <w:r/>
            <w:r>
              <w:rPr>
                <w:rFonts w:ascii="Calibri" w:hAnsi="Calibri"/>
                <w:sz w:val="22"/>
              </w:rPr>
              <w:t>Random Forest</w:t>
            </w:r>
          </w:p>
        </w:tc>
        <w:tc>
          <w:tcPr>
            <w:tcW w:type="dxa" w:w="1728"/>
          </w:tcPr>
          <w:p>
            <w:pPr>
              <w:jc w:val="center"/>
            </w:pPr>
            <w:r/>
            <w:r>
              <w:rPr>
                <w:rFonts w:ascii="Calibri" w:hAnsi="Calibri"/>
                <w:sz w:val="22"/>
              </w:rPr>
              <w:t>4.62</w:t>
            </w:r>
          </w:p>
        </w:tc>
      </w:tr>
      <w:tr>
        <w:tc>
          <w:tcPr>
            <w:tcW w:type="dxa" w:w="1152"/>
          </w:tcPr>
          <w:p>
            <w:pPr>
              <w:jc w:val="left"/>
            </w:pPr>
            <w:r/>
            <w:r>
              <w:rPr>
                <w:rFonts w:ascii="Calibri" w:hAnsi="Calibri"/>
                <w:sz w:val="22"/>
              </w:rPr>
              <w:t>6</w:t>
            </w:r>
          </w:p>
        </w:tc>
        <w:tc>
          <w:tcPr>
            <w:tcW w:type="dxa" w:w="3744"/>
          </w:tcPr>
          <w:p>
            <w:pPr>
              <w:jc w:val="center"/>
            </w:pPr>
            <w:r/>
            <w:r>
              <w:rPr>
                <w:rFonts w:ascii="Calibri" w:hAnsi="Calibri"/>
                <w:sz w:val="22"/>
              </w:rPr>
              <w:t>Gaussian Naive Bayes</w:t>
            </w:r>
          </w:p>
        </w:tc>
        <w:tc>
          <w:tcPr>
            <w:tcW w:type="dxa" w:w="1728"/>
          </w:tcPr>
          <w:p>
            <w:pPr>
              <w:jc w:val="center"/>
            </w:pPr>
            <w:r/>
            <w:r>
              <w:rPr>
                <w:rFonts w:ascii="Calibri" w:hAnsi="Calibri"/>
                <w:sz w:val="22"/>
              </w:rPr>
              <w:t>5.25</w:t>
            </w:r>
          </w:p>
        </w:tc>
      </w:tr>
      <w:tr>
        <w:tc>
          <w:tcPr>
            <w:tcW w:type="dxa" w:w="1152"/>
          </w:tcPr>
          <w:p>
            <w:pPr>
              <w:jc w:val="left"/>
            </w:pPr>
            <w:r/>
            <w:r>
              <w:rPr>
                <w:rFonts w:ascii="Calibri" w:hAnsi="Calibri"/>
                <w:sz w:val="22"/>
              </w:rPr>
              <w:t>6</w:t>
            </w:r>
          </w:p>
        </w:tc>
        <w:tc>
          <w:tcPr>
            <w:tcW w:type="dxa" w:w="3744"/>
          </w:tcPr>
          <w:p>
            <w:pPr>
              <w:jc w:val="center"/>
            </w:pPr>
            <w:r/>
            <w:r>
              <w:rPr>
                <w:rFonts w:ascii="Calibri" w:hAnsi="Calibri"/>
                <w:sz w:val="22"/>
              </w:rPr>
              <w:t>MLP (Neural Network)</w:t>
            </w:r>
          </w:p>
        </w:tc>
        <w:tc>
          <w:tcPr>
            <w:tcW w:type="dxa" w:w="1728"/>
          </w:tcPr>
          <w:p>
            <w:pPr>
              <w:jc w:val="center"/>
            </w:pPr>
            <w:r/>
            <w:r>
              <w:rPr>
                <w:rFonts w:ascii="Calibri" w:hAnsi="Calibri"/>
                <w:sz w:val="22"/>
              </w:rPr>
              <w:t>5.25</w:t>
            </w:r>
          </w:p>
        </w:tc>
      </w:tr>
      <w:tr>
        <w:tc>
          <w:tcPr>
            <w:tcW w:type="dxa" w:w="1152"/>
          </w:tcPr>
          <w:p>
            <w:pPr>
              <w:jc w:val="left"/>
            </w:pPr>
            <w:r/>
            <w:r>
              <w:rPr>
                <w:rFonts w:ascii="Calibri" w:hAnsi="Calibri"/>
                <w:sz w:val="22"/>
              </w:rPr>
              <w:t>8</w:t>
            </w:r>
          </w:p>
        </w:tc>
        <w:tc>
          <w:tcPr>
            <w:tcW w:type="dxa" w:w="3744"/>
          </w:tcPr>
          <w:p>
            <w:pPr>
              <w:jc w:val="center"/>
            </w:pPr>
            <w:r/>
            <w:r>
              <w:rPr>
                <w:rFonts w:ascii="Calibri" w:hAnsi="Calibri"/>
                <w:sz w:val="22"/>
              </w:rPr>
              <w:t>Decision Tree</w:t>
            </w:r>
          </w:p>
        </w:tc>
        <w:tc>
          <w:tcPr>
            <w:tcW w:type="dxa" w:w="1728"/>
          </w:tcPr>
          <w:p>
            <w:pPr>
              <w:jc w:val="center"/>
            </w:pPr>
            <w:r/>
            <w:r>
              <w:rPr>
                <w:rFonts w:ascii="Calibri" w:hAnsi="Calibri"/>
                <w:sz w:val="22"/>
              </w:rPr>
              <w:t>6.00</w:t>
            </w:r>
          </w:p>
        </w:tc>
      </w:tr>
    </w:tbl>
    <w:p>
      <w:pPr>
        <w:spacing w:after="240" w:before="0"/>
      </w:pPr>
    </w:p>
    <w:p>
      <w:pPr>
        <w:spacing w:after="120" w:before="0"/>
      </w:pPr>
      <w:r>
        <w:rPr>
          <w:rFonts w:ascii="Calibri" w:hAnsi="Calibri"/>
          <w:b/>
          <w:i/>
          <w:sz w:val="32"/>
          <w:u w:val="none"/>
        </w:rPr>
        <w:t>15.3.1  Analysis</w:t>
      </w:r>
    </w:p>
    <w:p>
      <w:pPr>
        <w:spacing w:after="160" w:before="0"/>
        <w:jc w:val="both"/>
      </w:pPr>
      <w:r>
        <w:rPr>
          <w:rFonts w:ascii="Calibri" w:hAnsi="Calibri"/>
          <w:b w:val="0"/>
          <w:i w:val="0"/>
          <w:sz w:val="32"/>
          <w:u w:val="none"/>
        </w:rPr>
        <w:t>Gradient Boosting is the most consistent performer. It attains the best F1-score on three of the four datasets and the best mean rank of 2.75. Random Forest is strongest on JM1, which with 7,720 modules is by a wide margin the largest dataset; this is consistent with the theoretical expectation that the variance reduction obtained by bagging becomes more effective as the number of bootstrap samples that can be drawn from the data increases.</w:t>
      </w:r>
    </w:p>
    <w:p>
      <w:pPr>
        <w:spacing w:after="160" w:before="0"/>
        <w:jc w:val="both"/>
      </w:pPr>
      <w:r>
        <w:rPr>
          <w:rFonts w:ascii="Calibri" w:hAnsi="Calibri"/>
          <w:b w:val="0"/>
          <w:i w:val="0"/>
          <w:sz w:val="32"/>
          <w:u w:val="none"/>
        </w:rPr>
        <w:t>The most striking single result in the table is the failure of Random Forest on CM1, where its F1-score of 0.143 places it last. This is not evidence that Random Forest is unsuitable for small datasets in general. The CM1 test partition contains only eight defective modules, so each one that is correctly identified changes recall by 12.5 percentage points; Random Forest identified one of the eight. Estimates obtained from eight positive instances are subject to very large sampling error, and the CM1 column should be read as indicative rather than as a reliable ranking. The same caution applies, though less severely, to PC1, whose test partition contains eleven defective modules.</w:t>
      </w:r>
    </w:p>
    <w:p>
      <w:pPr>
        <w:spacing w:after="160" w:before="0"/>
        <w:jc w:val="both"/>
      </w:pPr>
      <w:r>
        <w:rPr>
          <w:rFonts w:ascii="Calibri" w:hAnsi="Calibri"/>
          <w:b w:val="0"/>
          <w:i w:val="0"/>
          <w:sz w:val="32"/>
          <w:u w:val="none"/>
        </w:rPr>
        <w:t>A clear and systematic pattern relates performance to class balance. The best achievable F1-score falls from 0.509 on KC1, where 25.3 per cent of modules are defective, to 0.333 on PC1, where 8.1 per cent are. Yet PC1 simultaneously produces the highest ROC-AUC of any dataset, at 0.858. The two measures are not in conflict; they answer different questions. ROC-AUC asks whether the model ranks defective modules above clean ones, and is computed from rates within each class separately, so it is unaffected by how rare the positive class is. The F1-score depends on precision, and precision is bounded by prevalence: when only eight per cent of modules are defective, even a well-ranked list yields many false positives near the top. The practical lesson, and one of the more valuable findings of this study, is that a high ROC-AUC must not be read as evidence that a defect predictor will be efficient in deployment on a code base with a low defect rate.</w:t>
      </w:r>
    </w:p>
    <w:p>
      <w:pPr>
        <w:spacing w:after="160" w:before="0"/>
        <w:jc w:val="both"/>
      </w:pPr>
      <w:r>
        <w:rPr>
          <w:rFonts w:ascii="Calibri" w:hAnsi="Calibri"/>
          <w:b w:val="0"/>
          <w:i w:val="0"/>
          <w:sz w:val="32"/>
          <w:u w:val="none"/>
        </w:rPr>
        <w:t>The Decision Tree is last or near-last on every dataset, and Gradient Boosting is in the leading group on every dataset. These two facts are the most robust conclusions that can be drawn from Table 15.4.</w:t>
      </w:r>
    </w:p>
    <w:p>
      <w:pPr>
        <w:spacing w:after="160" w:before="0"/>
        <w:jc w:val="both"/>
      </w:pPr>
      <w:r>
        <w:rPr>
          <w:rFonts w:ascii="Calibri" w:hAnsi="Calibri"/>
          <w:b w:val="0"/>
          <w:i w:val="0"/>
          <w:sz w:val="32"/>
          <w:u w:val="none"/>
        </w:rPr>
        <w:t>Figures 15.13 to 15.15 present the per-dataset detail for JM1, PC1 and CM1 respectively, and the corresponding numerical tables are given in Section 15.9.</w:t>
      </w:r>
    </w:p>
    <w:p>
      <w:pPr>
        <w:spacing w:after="80"/>
        <w:jc w:val="center"/>
      </w:pPr>
      <w:r>
        <w:drawing>
          <wp:inline xmlns:a="http://schemas.openxmlformats.org/drawingml/2006/main" xmlns:pic="http://schemas.openxmlformats.org/drawingml/2006/picture">
            <wp:extent cx="4206240" cy="4276442"/>
            <wp:docPr id="28" name="Picture 28"/>
            <wp:cNvGraphicFramePr>
              <a:graphicFrameLocks noChangeAspect="1"/>
            </wp:cNvGraphicFramePr>
            <a:graphic>
              <a:graphicData uri="http://schemas.openxmlformats.org/drawingml/2006/picture">
                <pic:pic>
                  <pic:nvPicPr>
                    <pic:cNvPr id="0" name="fig_jm1_roc_curves.png"/>
                    <pic:cNvPicPr/>
                  </pic:nvPicPr>
                  <pic:blipFill>
                    <a:blip r:embed="rId43"/>
                    <a:stretch>
                      <a:fillRect/>
                    </a:stretch>
                  </pic:blipFill>
                  <pic:spPr>
                    <a:xfrm>
                      <a:off x="0" y="0"/>
                      <a:ext cx="4206240" cy="4276442"/>
                    </a:xfrm>
                    <a:prstGeom prst="rect"/>
                  </pic:spPr>
                </pic:pic>
              </a:graphicData>
            </a:graphic>
          </wp:inline>
        </w:drawing>
      </w:r>
    </w:p>
    <w:p>
      <w:pPr>
        <w:spacing w:after="280" w:before="0"/>
        <w:jc w:val="center"/>
      </w:pPr>
      <w:r>
        <w:rPr>
          <w:rFonts w:ascii="Calibri" w:hAnsi="Calibri"/>
          <w:b w:val="0"/>
          <w:i/>
          <w:sz w:val="24"/>
          <w:u w:val="none"/>
        </w:rPr>
        <w:t>Fig. 15.13  Receiver operating characteristic curves on the JM1 test set</w:t>
      </w:r>
    </w:p>
    <w:p>
      <w:pPr>
        <w:spacing w:after="80"/>
        <w:jc w:val="center"/>
      </w:pPr>
      <w:r>
        <w:drawing>
          <wp:inline xmlns:a="http://schemas.openxmlformats.org/drawingml/2006/main" xmlns:pic="http://schemas.openxmlformats.org/drawingml/2006/picture">
            <wp:extent cx="4206240" cy="4276442"/>
            <wp:docPr id="29" name="Picture 29"/>
            <wp:cNvGraphicFramePr>
              <a:graphicFrameLocks noChangeAspect="1"/>
            </wp:cNvGraphicFramePr>
            <a:graphic>
              <a:graphicData uri="http://schemas.openxmlformats.org/drawingml/2006/picture">
                <pic:pic>
                  <pic:nvPicPr>
                    <pic:cNvPr id="0" name="fig_pc1_roc_curves.png"/>
                    <pic:cNvPicPr/>
                  </pic:nvPicPr>
                  <pic:blipFill>
                    <a:blip r:embed="rId44"/>
                    <a:stretch>
                      <a:fillRect/>
                    </a:stretch>
                  </pic:blipFill>
                  <pic:spPr>
                    <a:xfrm>
                      <a:off x="0" y="0"/>
                      <a:ext cx="4206240" cy="4276442"/>
                    </a:xfrm>
                    <a:prstGeom prst="rect"/>
                  </pic:spPr>
                </pic:pic>
              </a:graphicData>
            </a:graphic>
          </wp:inline>
        </w:drawing>
      </w:r>
    </w:p>
    <w:p>
      <w:pPr>
        <w:spacing w:after="280" w:before="0"/>
        <w:jc w:val="center"/>
      </w:pPr>
      <w:r>
        <w:rPr>
          <w:rFonts w:ascii="Calibri" w:hAnsi="Calibri"/>
          <w:b w:val="0"/>
          <w:i/>
          <w:sz w:val="24"/>
          <w:u w:val="none"/>
        </w:rPr>
        <w:t>Fig. 15.14  Receiver operating characteristic curves on the PC1 test set</w:t>
      </w:r>
    </w:p>
    <w:p>
      <w:pPr>
        <w:spacing w:after="80"/>
        <w:jc w:val="center"/>
      </w:pPr>
      <w:r>
        <w:drawing>
          <wp:inline xmlns:a="http://schemas.openxmlformats.org/drawingml/2006/main" xmlns:pic="http://schemas.openxmlformats.org/drawingml/2006/picture">
            <wp:extent cx="4206240" cy="4276442"/>
            <wp:docPr id="30" name="Picture 30"/>
            <wp:cNvGraphicFramePr>
              <a:graphicFrameLocks noChangeAspect="1"/>
            </wp:cNvGraphicFramePr>
            <a:graphic>
              <a:graphicData uri="http://schemas.openxmlformats.org/drawingml/2006/picture">
                <pic:pic>
                  <pic:nvPicPr>
                    <pic:cNvPr id="0" name="fig_cm1_roc_curves.png"/>
                    <pic:cNvPicPr/>
                  </pic:nvPicPr>
                  <pic:blipFill>
                    <a:blip r:embed="rId45"/>
                    <a:stretch>
                      <a:fillRect/>
                    </a:stretch>
                  </pic:blipFill>
                  <pic:spPr>
                    <a:xfrm>
                      <a:off x="0" y="0"/>
                      <a:ext cx="4206240" cy="4276442"/>
                    </a:xfrm>
                    <a:prstGeom prst="rect"/>
                  </pic:spPr>
                </pic:pic>
              </a:graphicData>
            </a:graphic>
          </wp:inline>
        </w:drawing>
      </w:r>
    </w:p>
    <w:p>
      <w:pPr>
        <w:spacing w:after="280" w:before="0"/>
        <w:jc w:val="center"/>
      </w:pPr>
      <w:r>
        <w:rPr>
          <w:rFonts w:ascii="Calibri" w:hAnsi="Calibri"/>
          <w:b w:val="0"/>
          <w:i/>
          <w:sz w:val="24"/>
          <w:u w:val="none"/>
        </w:rPr>
        <w:t>Fig. 15.15  Receiver operating characteristic curves on the CM1 test set</w:t>
      </w:r>
    </w:p>
    <w:p>
      <w:pPr>
        <w:spacing w:after="160" w:before="0"/>
      </w:pPr>
      <w:r>
        <w:rPr>
          <w:rFonts w:ascii="Calibri" w:hAnsi="Calibri"/>
          <w:b/>
          <w:i w:val="0"/>
          <w:sz w:val="36"/>
          <w:u w:val="none"/>
        </w:rPr>
        <w:t>15.4  Learning Curves and the Performance Ceiling</w:t>
      </w:r>
    </w:p>
    <w:p>
      <w:pPr>
        <w:spacing w:after="160" w:before="0"/>
        <w:jc w:val="both"/>
      </w:pPr>
      <w:r>
        <w:rPr>
          <w:rFonts w:ascii="Calibri" w:hAnsi="Calibri"/>
          <w:b w:val="0"/>
          <w:i w:val="0"/>
          <w:sz w:val="32"/>
          <w:u w:val="none"/>
        </w:rPr>
        <w:t>A natural question raised by the modest absolute performance is whether more training data would help. Figure 15.16 answers it directly. It plots, for the two ensemble methods, the F1-score achieved on the training data and the cross-validated F1-score, as the number of training modules increases from 110 to 743.</w:t>
      </w:r>
    </w:p>
    <w:p>
      <w:pPr>
        <w:spacing w:after="80"/>
        <w:jc w:val="center"/>
      </w:pPr>
      <w:r>
        <w:drawing>
          <wp:inline xmlns:a="http://schemas.openxmlformats.org/drawingml/2006/main" xmlns:pic="http://schemas.openxmlformats.org/drawingml/2006/picture">
            <wp:extent cx="5733288" cy="2304000"/>
            <wp:docPr id="31" name="Picture 31"/>
            <wp:cNvGraphicFramePr>
              <a:graphicFrameLocks noChangeAspect="1"/>
            </wp:cNvGraphicFramePr>
            <a:graphic>
              <a:graphicData uri="http://schemas.openxmlformats.org/drawingml/2006/picture">
                <pic:pic>
                  <pic:nvPicPr>
                    <pic:cNvPr id="0" name="fig_learning_curve.png"/>
                    <pic:cNvPicPr/>
                  </pic:nvPicPr>
                  <pic:blipFill>
                    <a:blip r:embed="rId46"/>
                    <a:stretch>
                      <a:fillRect/>
                    </a:stretch>
                  </pic:blipFill>
                  <pic:spPr>
                    <a:xfrm>
                      <a:off x="0" y="0"/>
                      <a:ext cx="5733288" cy="2304000"/>
                    </a:xfrm>
                    <a:prstGeom prst="rect"/>
                  </pic:spPr>
                </pic:pic>
              </a:graphicData>
            </a:graphic>
          </wp:inline>
        </w:drawing>
      </w:r>
    </w:p>
    <w:p>
      <w:pPr>
        <w:spacing w:after="280" w:before="0"/>
        <w:jc w:val="center"/>
      </w:pPr>
      <w:r>
        <w:rPr>
          <w:rFonts w:ascii="Calibri" w:hAnsi="Calibri"/>
          <w:b w:val="0"/>
          <w:i/>
          <w:sz w:val="24"/>
          <w:u w:val="none"/>
        </w:rPr>
        <w:t>Fig. 15.16  Learning curves for the two ensemble methods on KC1</w:t>
      </w:r>
    </w:p>
    <w:p>
      <w:pPr>
        <w:spacing w:after="160" w:before="0"/>
        <w:jc w:val="both"/>
      </w:pPr>
      <w:r>
        <w:rPr>
          <w:rFonts w:ascii="Calibri" w:hAnsi="Calibri"/>
          <w:b w:val="0"/>
          <w:i w:val="0"/>
          <w:sz w:val="32"/>
          <w:u w:val="none"/>
        </w:rPr>
        <w:t>Two features of these curves are informative. The first is the size of the gap between the two lines. Random Forest achieves an F1-score close to 0.97 on data it has seen and approximately 0.50 on data it has not; Gradient Boosting begins at 1.00 on training data and declines to approximately 0.78 as more data forces it to generalise. A gap of this magnitude indicates high variance: both models are capable of fitting the training set almost perfectly, which means the limiting factor is not the capacity of the model.</w:t>
      </w:r>
    </w:p>
    <w:p>
      <w:pPr>
        <w:spacing w:after="160" w:before="0"/>
        <w:jc w:val="both"/>
      </w:pPr>
      <w:r>
        <w:rPr>
          <w:rFonts w:ascii="Calibri" w:hAnsi="Calibri"/>
          <w:b w:val="0"/>
          <w:i w:val="0"/>
          <w:sz w:val="32"/>
          <w:u w:val="none"/>
        </w:rPr>
        <w:t>The second feature is the shape of the validation curve. It rises steeply at first, from approximately 0.38 to approximately 0.45 as the training set grows from 110 to 300 modules, and then flattens, gaining only about 0.05 over the remaining 440 modules. Extrapolating the trend, doubling the size of KC1 would be expected to improve the F1-score by a few hundredths at most. The conclusion is that the ceiling on performance is imposed by the information content of the static metrics themselves, not by the quantity of labelled data available. This supports the argument advanced in the literature that substantial improvement requires different features, such as process and change-history metrics, rather than more rows of the same features, and it is the principal justification for the first item of the future scope in Chapter 19.</w:t>
      </w:r>
    </w:p>
    <w:p>
      <w:pPr>
        <w:spacing w:after="160" w:before="0"/>
      </w:pPr>
      <w:r>
        <w:rPr>
          <w:rFonts w:ascii="Calibri" w:hAnsi="Calibri"/>
          <w:b/>
          <w:i w:val="0"/>
          <w:sz w:val="36"/>
          <w:u w:val="none"/>
        </w:rPr>
        <w:t>15.5  Effect of Class Balancing (RQ3)</w:t>
      </w:r>
    </w:p>
    <w:p>
      <w:pPr>
        <w:spacing w:after="160" w:before="0"/>
        <w:jc w:val="both"/>
      </w:pPr>
      <w:r>
        <w:rPr>
          <w:rFonts w:ascii="Calibri" w:hAnsi="Calibri"/>
          <w:b w:val="0"/>
          <w:i w:val="0"/>
          <w:sz w:val="32"/>
          <w:u w:val="none"/>
        </w:rPr>
        <w:t>To isolate the contribution of synthetic over-sampling, the complete experiment was repeated on KC1 with balancing disabled and every other setting, including the random seed, held constant. Table 15.6 reports both conditions.</w:t>
      </w:r>
    </w:p>
    <w:p>
      <w:pPr>
        <w:spacing w:after="80" w:before="0"/>
        <w:jc w:val="center"/>
      </w:pPr>
      <w:r>
        <w:rPr>
          <w:rFonts w:ascii="Calibri" w:hAnsi="Calibri"/>
          <w:b w:val="0"/>
          <w:i/>
          <w:sz w:val="24"/>
          <w:u w:val="none"/>
        </w:rPr>
        <w:t>Table 15.6  Effect of over-sampling on KC1 (values given as: without balancing → with SMOTE)</w:t>
      </w:r>
    </w:p>
    <w:tbl>
      <w:tblPr>
        <w:tblStyle w:val="TableGrid0"/>
        <w:tblW w:type="auto" w:w="0"/>
        <w:jc w:val="center"/>
        <w:tblLook w:firstColumn="1" w:firstRow="1" w:lastColumn="0" w:lastRow="0" w:noHBand="0" w:noVBand="1" w:val="04A0"/>
      </w:tblPr>
      <w:tblGrid>
        <w:gridCol w:w="1504"/>
        <w:gridCol w:w="1504"/>
        <w:gridCol w:w="1504"/>
        <w:gridCol w:w="1504"/>
        <w:gridCol w:w="1504"/>
        <w:gridCol w:w="1504"/>
      </w:tblGrid>
      <w:tr>
        <w:tc>
          <w:tcPr>
            <w:tcW w:type="dxa" w:w="2160"/>
            <w:shd w:val="clear" w:fill="D9E2F3"/>
          </w:tcPr>
          <w:p>
            <w:pPr>
              <w:jc w:val="center"/>
            </w:pPr>
            <w:r/>
            <w:r>
              <w:rPr>
                <w:rFonts w:ascii="Calibri" w:hAnsi="Calibri"/>
                <w:b/>
                <w:sz w:val="20"/>
              </w:rPr>
              <w:t>Classifier</w:t>
            </w:r>
          </w:p>
        </w:tc>
        <w:tc>
          <w:tcPr>
            <w:tcW w:type="dxa" w:w="1512"/>
            <w:shd w:val="clear" w:fill="D9E2F3"/>
          </w:tcPr>
          <w:p>
            <w:pPr>
              <w:jc w:val="center"/>
            </w:pPr>
            <w:r/>
            <w:r>
              <w:rPr>
                <w:rFonts w:ascii="Calibri" w:hAnsi="Calibri"/>
                <w:b/>
                <w:sz w:val="20"/>
              </w:rPr>
              <w:t>Precision</w:t>
            </w:r>
          </w:p>
        </w:tc>
        <w:tc>
          <w:tcPr>
            <w:tcW w:type="dxa" w:w="1512"/>
            <w:shd w:val="clear" w:fill="D9E2F3"/>
          </w:tcPr>
          <w:p>
            <w:pPr>
              <w:jc w:val="center"/>
            </w:pPr>
            <w:r/>
            <w:r>
              <w:rPr>
                <w:rFonts w:ascii="Calibri" w:hAnsi="Calibri"/>
                <w:b/>
                <w:sz w:val="20"/>
              </w:rPr>
              <w:t>Recall</w:t>
            </w:r>
          </w:p>
        </w:tc>
        <w:tc>
          <w:tcPr>
            <w:tcW w:type="dxa" w:w="1512"/>
            <w:shd w:val="clear" w:fill="D9E2F3"/>
          </w:tcPr>
          <w:p>
            <w:pPr>
              <w:jc w:val="center"/>
            </w:pPr>
            <w:r/>
            <w:r>
              <w:rPr>
                <w:rFonts w:ascii="Calibri" w:hAnsi="Calibri"/>
                <w:b/>
                <w:sz w:val="20"/>
              </w:rPr>
              <w:t>F1</w:t>
            </w:r>
          </w:p>
        </w:tc>
        <w:tc>
          <w:tcPr>
            <w:tcW w:type="dxa" w:w="1512"/>
            <w:shd w:val="clear" w:fill="D9E2F3"/>
          </w:tcPr>
          <w:p>
            <w:pPr>
              <w:jc w:val="center"/>
            </w:pPr>
            <w:r/>
            <w:r>
              <w:rPr>
                <w:rFonts w:ascii="Calibri" w:hAnsi="Calibri"/>
                <w:b/>
                <w:sz w:val="20"/>
              </w:rPr>
              <w:t>Accuracy</w:t>
            </w:r>
          </w:p>
        </w:tc>
        <w:tc>
          <w:tcPr>
            <w:tcW w:type="dxa" w:w="1512"/>
            <w:shd w:val="clear" w:fill="D9E2F3"/>
          </w:tcPr>
          <w:p>
            <w:pPr>
              <w:jc w:val="center"/>
            </w:pPr>
            <w:r/>
            <w:r>
              <w:rPr>
                <w:rFonts w:ascii="Calibri" w:hAnsi="Calibri"/>
                <w:b/>
                <w:sz w:val="20"/>
              </w:rPr>
              <w:t>PF</w:t>
            </w:r>
          </w:p>
        </w:tc>
      </w:tr>
      <w:tr>
        <w:tc>
          <w:tcPr>
            <w:tcW w:type="dxa" w:w="2160"/>
          </w:tcPr>
          <w:p>
            <w:pPr>
              <w:jc w:val="left"/>
            </w:pPr>
            <w:r/>
            <w:r>
              <w:rPr>
                <w:rFonts w:ascii="Calibri" w:hAnsi="Calibri"/>
                <w:sz w:val="20"/>
              </w:rPr>
              <w:t>Logistic Regression</w:t>
            </w:r>
          </w:p>
        </w:tc>
        <w:tc>
          <w:tcPr>
            <w:tcW w:type="dxa" w:w="1512"/>
          </w:tcPr>
          <w:p>
            <w:pPr>
              <w:jc w:val="center"/>
            </w:pPr>
            <w:r/>
            <w:r>
              <w:rPr>
                <w:rFonts w:ascii="Calibri" w:hAnsi="Calibri"/>
                <w:sz w:val="20"/>
              </w:rPr>
              <w:t>1.000 → 0.400</w:t>
            </w:r>
          </w:p>
        </w:tc>
        <w:tc>
          <w:tcPr>
            <w:tcW w:type="dxa" w:w="1512"/>
          </w:tcPr>
          <w:p>
            <w:pPr>
              <w:jc w:val="center"/>
            </w:pPr>
            <w:r/>
            <w:r>
              <w:rPr>
                <w:rFonts w:ascii="Calibri" w:hAnsi="Calibri"/>
                <w:sz w:val="20"/>
              </w:rPr>
              <w:t>0.153 → 0.678</w:t>
            </w:r>
          </w:p>
        </w:tc>
        <w:tc>
          <w:tcPr>
            <w:tcW w:type="dxa" w:w="1512"/>
          </w:tcPr>
          <w:p>
            <w:pPr>
              <w:jc w:val="center"/>
            </w:pPr>
            <w:r/>
            <w:r>
              <w:rPr>
                <w:rFonts w:ascii="Calibri" w:hAnsi="Calibri"/>
                <w:sz w:val="20"/>
              </w:rPr>
              <w:t>0.265 → 0.503</w:t>
            </w:r>
          </w:p>
        </w:tc>
        <w:tc>
          <w:tcPr>
            <w:tcW w:type="dxa" w:w="1512"/>
          </w:tcPr>
          <w:p>
            <w:pPr>
              <w:jc w:val="center"/>
            </w:pPr>
            <w:r/>
            <w:r>
              <w:rPr>
                <w:rFonts w:ascii="Calibri" w:hAnsi="Calibri"/>
                <w:sz w:val="20"/>
              </w:rPr>
              <w:t>0.785 → 0.661</w:t>
            </w:r>
          </w:p>
        </w:tc>
        <w:tc>
          <w:tcPr>
            <w:tcW w:type="dxa" w:w="1512"/>
          </w:tcPr>
          <w:p>
            <w:pPr>
              <w:jc w:val="center"/>
            </w:pPr>
            <w:r/>
            <w:r>
              <w:rPr>
                <w:rFonts w:ascii="Calibri" w:hAnsi="Calibri"/>
                <w:sz w:val="20"/>
              </w:rPr>
              <w:t>0.000 → 0.345</w:t>
            </w:r>
          </w:p>
        </w:tc>
      </w:tr>
      <w:tr>
        <w:tc>
          <w:tcPr>
            <w:tcW w:type="dxa" w:w="2160"/>
          </w:tcPr>
          <w:p>
            <w:pPr>
              <w:jc w:val="left"/>
            </w:pPr>
            <w:r/>
            <w:r>
              <w:rPr>
                <w:rFonts w:ascii="Calibri" w:hAnsi="Calibri"/>
                <w:sz w:val="20"/>
              </w:rPr>
              <w:t>SVM (RBF)</w:t>
            </w:r>
          </w:p>
        </w:tc>
        <w:tc>
          <w:tcPr>
            <w:tcW w:type="dxa" w:w="1512"/>
          </w:tcPr>
          <w:p>
            <w:pPr>
              <w:jc w:val="center"/>
            </w:pPr>
            <w:r/>
            <w:r>
              <w:rPr>
                <w:rFonts w:ascii="Calibri" w:hAnsi="Calibri"/>
                <w:sz w:val="20"/>
              </w:rPr>
              <w:t>1.000 → 0.404</w:t>
            </w:r>
          </w:p>
        </w:tc>
        <w:tc>
          <w:tcPr>
            <w:tcW w:type="dxa" w:w="1512"/>
          </w:tcPr>
          <w:p>
            <w:pPr>
              <w:jc w:val="center"/>
            </w:pPr>
            <w:r/>
            <w:r>
              <w:rPr>
                <w:rFonts w:ascii="Calibri" w:hAnsi="Calibri"/>
                <w:sz w:val="20"/>
              </w:rPr>
              <w:t>0.153 → 0.678</w:t>
            </w:r>
          </w:p>
        </w:tc>
        <w:tc>
          <w:tcPr>
            <w:tcW w:type="dxa" w:w="1512"/>
          </w:tcPr>
          <w:p>
            <w:pPr>
              <w:jc w:val="center"/>
            </w:pPr>
            <w:r/>
            <w:r>
              <w:rPr>
                <w:rFonts w:ascii="Calibri" w:hAnsi="Calibri"/>
                <w:sz w:val="20"/>
              </w:rPr>
              <w:t>0.265 → 0.506</w:t>
            </w:r>
          </w:p>
        </w:tc>
        <w:tc>
          <w:tcPr>
            <w:tcW w:type="dxa" w:w="1512"/>
          </w:tcPr>
          <w:p>
            <w:pPr>
              <w:jc w:val="center"/>
            </w:pPr>
            <w:r/>
            <w:r>
              <w:rPr>
                <w:rFonts w:ascii="Calibri" w:hAnsi="Calibri"/>
                <w:sz w:val="20"/>
              </w:rPr>
              <w:t>0.785 → 0.665</w:t>
            </w:r>
          </w:p>
        </w:tc>
        <w:tc>
          <w:tcPr>
            <w:tcW w:type="dxa" w:w="1512"/>
          </w:tcPr>
          <w:p>
            <w:pPr>
              <w:jc w:val="center"/>
            </w:pPr>
            <w:r/>
            <w:r>
              <w:rPr>
                <w:rFonts w:ascii="Calibri" w:hAnsi="Calibri"/>
                <w:sz w:val="20"/>
              </w:rPr>
              <w:t>0.000 → 0.339</w:t>
            </w:r>
          </w:p>
        </w:tc>
      </w:tr>
      <w:tr>
        <w:tc>
          <w:tcPr>
            <w:tcW w:type="dxa" w:w="2160"/>
          </w:tcPr>
          <w:p>
            <w:pPr>
              <w:jc w:val="left"/>
            </w:pPr>
            <w:r/>
            <w:r>
              <w:rPr>
                <w:rFonts w:ascii="Calibri" w:hAnsi="Calibri"/>
                <w:sz w:val="20"/>
              </w:rPr>
              <w:t>MLP (Neural Network)</w:t>
            </w:r>
          </w:p>
        </w:tc>
        <w:tc>
          <w:tcPr>
            <w:tcW w:type="dxa" w:w="1512"/>
          </w:tcPr>
          <w:p>
            <w:pPr>
              <w:jc w:val="center"/>
            </w:pPr>
            <w:r/>
            <w:r>
              <w:rPr>
                <w:rFonts w:ascii="Calibri" w:hAnsi="Calibri"/>
                <w:sz w:val="20"/>
              </w:rPr>
              <w:t>0.727 → 0.367</w:t>
            </w:r>
          </w:p>
        </w:tc>
        <w:tc>
          <w:tcPr>
            <w:tcW w:type="dxa" w:w="1512"/>
          </w:tcPr>
          <w:p>
            <w:pPr>
              <w:jc w:val="center"/>
            </w:pPr>
            <w:r/>
            <w:r>
              <w:rPr>
                <w:rFonts w:ascii="Calibri" w:hAnsi="Calibri"/>
                <w:sz w:val="20"/>
              </w:rPr>
              <w:t>0.136 → 0.746</w:t>
            </w:r>
          </w:p>
        </w:tc>
        <w:tc>
          <w:tcPr>
            <w:tcW w:type="dxa" w:w="1512"/>
          </w:tcPr>
          <w:p>
            <w:pPr>
              <w:jc w:val="center"/>
            </w:pPr>
            <w:r/>
            <w:r>
              <w:rPr>
                <w:rFonts w:ascii="Calibri" w:hAnsi="Calibri"/>
                <w:sz w:val="20"/>
              </w:rPr>
              <w:t>0.229 → 0.492</w:t>
            </w:r>
          </w:p>
        </w:tc>
        <w:tc>
          <w:tcPr>
            <w:tcW w:type="dxa" w:w="1512"/>
          </w:tcPr>
          <w:p>
            <w:pPr>
              <w:jc w:val="center"/>
            </w:pPr>
            <w:r/>
            <w:r>
              <w:rPr>
                <w:rFonts w:ascii="Calibri" w:hAnsi="Calibri"/>
                <w:sz w:val="20"/>
              </w:rPr>
              <w:t>0.768 → 0.609</w:t>
            </w:r>
          </w:p>
        </w:tc>
        <w:tc>
          <w:tcPr>
            <w:tcW w:type="dxa" w:w="1512"/>
          </w:tcPr>
          <w:p>
            <w:pPr>
              <w:jc w:val="center"/>
            </w:pPr>
            <w:r/>
            <w:r>
              <w:rPr>
                <w:rFonts w:ascii="Calibri" w:hAnsi="Calibri"/>
                <w:sz w:val="20"/>
              </w:rPr>
              <w:t>0.017 → 0.437</w:t>
            </w:r>
          </w:p>
        </w:tc>
      </w:tr>
      <w:tr>
        <w:tc>
          <w:tcPr>
            <w:tcW w:type="dxa" w:w="2160"/>
          </w:tcPr>
          <w:p>
            <w:pPr>
              <w:jc w:val="left"/>
            </w:pPr>
            <w:r/>
            <w:r>
              <w:rPr>
                <w:rFonts w:ascii="Calibri" w:hAnsi="Calibri"/>
                <w:sz w:val="20"/>
              </w:rPr>
              <w:t>Gradient Boosting</w:t>
            </w:r>
          </w:p>
        </w:tc>
        <w:tc>
          <w:tcPr>
            <w:tcW w:type="dxa" w:w="1512"/>
          </w:tcPr>
          <w:p>
            <w:pPr>
              <w:jc w:val="center"/>
            </w:pPr>
            <w:r/>
            <w:r>
              <w:rPr>
                <w:rFonts w:ascii="Calibri" w:hAnsi="Calibri"/>
                <w:sz w:val="20"/>
              </w:rPr>
              <w:t>0.778 → 0.509</w:t>
            </w:r>
          </w:p>
        </w:tc>
        <w:tc>
          <w:tcPr>
            <w:tcW w:type="dxa" w:w="1512"/>
          </w:tcPr>
          <w:p>
            <w:pPr>
              <w:jc w:val="center"/>
            </w:pPr>
            <w:r/>
            <w:r>
              <w:rPr>
                <w:rFonts w:ascii="Calibri" w:hAnsi="Calibri"/>
                <w:sz w:val="20"/>
              </w:rPr>
              <w:t>0.237 → 0.509</w:t>
            </w:r>
          </w:p>
        </w:tc>
        <w:tc>
          <w:tcPr>
            <w:tcW w:type="dxa" w:w="1512"/>
          </w:tcPr>
          <w:p>
            <w:pPr>
              <w:jc w:val="center"/>
            </w:pPr>
            <w:r/>
            <w:r>
              <w:rPr>
                <w:rFonts w:ascii="Calibri" w:hAnsi="Calibri"/>
                <w:sz w:val="20"/>
              </w:rPr>
              <w:t>0.364 → 0.509</w:t>
            </w:r>
          </w:p>
        </w:tc>
        <w:tc>
          <w:tcPr>
            <w:tcW w:type="dxa" w:w="1512"/>
          </w:tcPr>
          <w:p>
            <w:pPr>
              <w:jc w:val="center"/>
            </w:pPr>
            <w:r/>
            <w:r>
              <w:rPr>
                <w:rFonts w:ascii="Calibri" w:hAnsi="Calibri"/>
                <w:sz w:val="20"/>
              </w:rPr>
              <w:t>0.790 → 0.751</w:t>
            </w:r>
          </w:p>
        </w:tc>
        <w:tc>
          <w:tcPr>
            <w:tcW w:type="dxa" w:w="1512"/>
          </w:tcPr>
          <w:p>
            <w:pPr>
              <w:jc w:val="center"/>
            </w:pPr>
            <w:r/>
            <w:r>
              <w:rPr>
                <w:rFonts w:ascii="Calibri" w:hAnsi="Calibri"/>
                <w:sz w:val="20"/>
              </w:rPr>
              <w:t>0.023 → 0.167</w:t>
            </w:r>
          </w:p>
        </w:tc>
      </w:tr>
      <w:tr>
        <w:tc>
          <w:tcPr>
            <w:tcW w:type="dxa" w:w="2160"/>
          </w:tcPr>
          <w:p>
            <w:pPr>
              <w:jc w:val="left"/>
            </w:pPr>
            <w:r/>
            <w:r>
              <w:rPr>
                <w:rFonts w:ascii="Calibri" w:hAnsi="Calibri"/>
                <w:sz w:val="20"/>
              </w:rPr>
              <w:t>Random Forest</w:t>
            </w:r>
          </w:p>
        </w:tc>
        <w:tc>
          <w:tcPr>
            <w:tcW w:type="dxa" w:w="1512"/>
          </w:tcPr>
          <w:p>
            <w:pPr>
              <w:jc w:val="center"/>
            </w:pPr>
            <w:r/>
            <w:r>
              <w:rPr>
                <w:rFonts w:ascii="Calibri" w:hAnsi="Calibri"/>
                <w:sz w:val="20"/>
              </w:rPr>
              <w:t>0.615 → 0.492</w:t>
            </w:r>
          </w:p>
        </w:tc>
        <w:tc>
          <w:tcPr>
            <w:tcW w:type="dxa" w:w="1512"/>
          </w:tcPr>
          <w:p>
            <w:pPr>
              <w:jc w:val="center"/>
            </w:pPr>
            <w:r/>
            <w:r>
              <w:rPr>
                <w:rFonts w:ascii="Calibri" w:hAnsi="Calibri"/>
                <w:sz w:val="20"/>
              </w:rPr>
              <w:t>0.271 → 0.509</w:t>
            </w:r>
          </w:p>
        </w:tc>
        <w:tc>
          <w:tcPr>
            <w:tcW w:type="dxa" w:w="1512"/>
          </w:tcPr>
          <w:p>
            <w:pPr>
              <w:jc w:val="center"/>
            </w:pPr>
            <w:r/>
            <w:r>
              <w:rPr>
                <w:rFonts w:ascii="Calibri" w:hAnsi="Calibri"/>
                <w:sz w:val="20"/>
              </w:rPr>
              <w:t>0.377 → 0.500</w:t>
            </w:r>
          </w:p>
        </w:tc>
        <w:tc>
          <w:tcPr>
            <w:tcW w:type="dxa" w:w="1512"/>
          </w:tcPr>
          <w:p>
            <w:pPr>
              <w:jc w:val="center"/>
            </w:pPr>
            <w:r/>
            <w:r>
              <w:rPr>
                <w:rFonts w:ascii="Calibri" w:hAnsi="Calibri"/>
                <w:sz w:val="20"/>
              </w:rPr>
              <w:t>0.773 → 0.743</w:t>
            </w:r>
          </w:p>
        </w:tc>
        <w:tc>
          <w:tcPr>
            <w:tcW w:type="dxa" w:w="1512"/>
          </w:tcPr>
          <w:p>
            <w:pPr>
              <w:jc w:val="center"/>
            </w:pPr>
            <w:r/>
            <w:r>
              <w:rPr>
                <w:rFonts w:ascii="Calibri" w:hAnsi="Calibri"/>
                <w:sz w:val="20"/>
              </w:rPr>
              <w:t>0.058 → 0.178</w:t>
            </w:r>
          </w:p>
        </w:tc>
      </w:tr>
      <w:tr>
        <w:tc>
          <w:tcPr>
            <w:tcW w:type="dxa" w:w="2160"/>
          </w:tcPr>
          <w:p>
            <w:pPr>
              <w:jc w:val="left"/>
            </w:pPr>
            <w:r/>
            <w:r>
              <w:rPr>
                <w:rFonts w:ascii="Calibri" w:hAnsi="Calibri"/>
                <w:sz w:val="20"/>
              </w:rPr>
              <w:t>k-Nearest Neighbours</w:t>
            </w:r>
          </w:p>
        </w:tc>
        <w:tc>
          <w:tcPr>
            <w:tcW w:type="dxa" w:w="1512"/>
          </w:tcPr>
          <w:p>
            <w:pPr>
              <w:jc w:val="center"/>
            </w:pPr>
            <w:r/>
            <w:r>
              <w:rPr>
                <w:rFonts w:ascii="Calibri" w:hAnsi="Calibri"/>
                <w:sz w:val="20"/>
              </w:rPr>
              <w:t>0.647 → 0.434</w:t>
            </w:r>
          </w:p>
        </w:tc>
        <w:tc>
          <w:tcPr>
            <w:tcW w:type="dxa" w:w="1512"/>
          </w:tcPr>
          <w:p>
            <w:pPr>
              <w:jc w:val="center"/>
            </w:pPr>
            <w:r/>
            <w:r>
              <w:rPr>
                <w:rFonts w:ascii="Calibri" w:hAnsi="Calibri"/>
                <w:sz w:val="20"/>
              </w:rPr>
              <w:t>0.373 → 0.610</w:t>
            </w:r>
          </w:p>
        </w:tc>
        <w:tc>
          <w:tcPr>
            <w:tcW w:type="dxa" w:w="1512"/>
          </w:tcPr>
          <w:p>
            <w:pPr>
              <w:jc w:val="center"/>
            </w:pPr>
            <w:r/>
            <w:r>
              <w:rPr>
                <w:rFonts w:ascii="Calibri" w:hAnsi="Calibri"/>
                <w:sz w:val="20"/>
              </w:rPr>
              <w:t>0.473 → 0.507</w:t>
            </w:r>
          </w:p>
        </w:tc>
        <w:tc>
          <w:tcPr>
            <w:tcW w:type="dxa" w:w="1512"/>
          </w:tcPr>
          <w:p>
            <w:pPr>
              <w:jc w:val="center"/>
            </w:pPr>
            <w:r/>
            <w:r>
              <w:rPr>
                <w:rFonts w:ascii="Calibri" w:hAnsi="Calibri"/>
                <w:sz w:val="20"/>
              </w:rPr>
              <w:t>0.790 → 0.700</w:t>
            </w:r>
          </w:p>
        </w:tc>
        <w:tc>
          <w:tcPr>
            <w:tcW w:type="dxa" w:w="1512"/>
          </w:tcPr>
          <w:p>
            <w:pPr>
              <w:jc w:val="center"/>
            </w:pPr>
            <w:r/>
            <w:r>
              <w:rPr>
                <w:rFonts w:ascii="Calibri" w:hAnsi="Calibri"/>
                <w:sz w:val="20"/>
              </w:rPr>
              <w:t>0.069 → 0.270</w:t>
            </w:r>
          </w:p>
        </w:tc>
      </w:tr>
      <w:tr>
        <w:tc>
          <w:tcPr>
            <w:tcW w:type="dxa" w:w="2160"/>
          </w:tcPr>
          <w:p>
            <w:pPr>
              <w:jc w:val="left"/>
            </w:pPr>
            <w:r/>
            <w:r>
              <w:rPr>
                <w:rFonts w:ascii="Calibri" w:hAnsi="Calibri"/>
                <w:sz w:val="20"/>
              </w:rPr>
              <w:t>Decision Tree</w:t>
            </w:r>
          </w:p>
        </w:tc>
        <w:tc>
          <w:tcPr>
            <w:tcW w:type="dxa" w:w="1512"/>
          </w:tcPr>
          <w:p>
            <w:pPr>
              <w:jc w:val="center"/>
            </w:pPr>
            <w:r/>
            <w:r>
              <w:rPr>
                <w:rFonts w:ascii="Calibri" w:hAnsi="Calibri"/>
                <w:sz w:val="20"/>
              </w:rPr>
              <w:t>0.583 → 0.397</w:t>
            </w:r>
          </w:p>
        </w:tc>
        <w:tc>
          <w:tcPr>
            <w:tcW w:type="dxa" w:w="1512"/>
          </w:tcPr>
          <w:p>
            <w:pPr>
              <w:jc w:val="center"/>
            </w:pPr>
            <w:r/>
            <w:r>
              <w:rPr>
                <w:rFonts w:ascii="Calibri" w:hAnsi="Calibri"/>
                <w:sz w:val="20"/>
              </w:rPr>
              <w:t>0.356 → 0.458</w:t>
            </w:r>
          </w:p>
        </w:tc>
        <w:tc>
          <w:tcPr>
            <w:tcW w:type="dxa" w:w="1512"/>
          </w:tcPr>
          <w:p>
            <w:pPr>
              <w:jc w:val="center"/>
            </w:pPr>
            <w:r/>
            <w:r>
              <w:rPr>
                <w:rFonts w:ascii="Calibri" w:hAnsi="Calibri"/>
                <w:sz w:val="20"/>
              </w:rPr>
              <w:t>0.442 → 0.425</w:t>
            </w:r>
          </w:p>
        </w:tc>
        <w:tc>
          <w:tcPr>
            <w:tcW w:type="dxa" w:w="1512"/>
          </w:tcPr>
          <w:p>
            <w:pPr>
              <w:jc w:val="center"/>
            </w:pPr>
            <w:r/>
            <w:r>
              <w:rPr>
                <w:rFonts w:ascii="Calibri" w:hAnsi="Calibri"/>
                <w:sz w:val="20"/>
              </w:rPr>
              <w:t>0.773 → 0.687</w:t>
            </w:r>
          </w:p>
        </w:tc>
        <w:tc>
          <w:tcPr>
            <w:tcW w:type="dxa" w:w="1512"/>
          </w:tcPr>
          <w:p>
            <w:pPr>
              <w:jc w:val="center"/>
            </w:pPr>
            <w:r/>
            <w:r>
              <w:rPr>
                <w:rFonts w:ascii="Calibri" w:hAnsi="Calibri"/>
                <w:sz w:val="20"/>
              </w:rPr>
              <w:t>0.086 → 0.236</w:t>
            </w:r>
          </w:p>
        </w:tc>
      </w:tr>
      <w:tr>
        <w:tc>
          <w:tcPr>
            <w:tcW w:type="dxa" w:w="2160"/>
          </w:tcPr>
          <w:p>
            <w:pPr>
              <w:jc w:val="left"/>
            </w:pPr>
            <w:r/>
            <w:r>
              <w:rPr>
                <w:rFonts w:ascii="Calibri" w:hAnsi="Calibri"/>
                <w:sz w:val="20"/>
              </w:rPr>
              <w:t>Gaussian Naive Bayes</w:t>
            </w:r>
          </w:p>
        </w:tc>
        <w:tc>
          <w:tcPr>
            <w:tcW w:type="dxa" w:w="1512"/>
          </w:tcPr>
          <w:p>
            <w:pPr>
              <w:jc w:val="center"/>
            </w:pPr>
            <w:r/>
            <w:r>
              <w:rPr>
                <w:rFonts w:ascii="Calibri" w:hAnsi="Calibri"/>
                <w:sz w:val="20"/>
              </w:rPr>
              <w:t>0.376 → 0.357</w:t>
            </w:r>
          </w:p>
        </w:tc>
        <w:tc>
          <w:tcPr>
            <w:tcW w:type="dxa" w:w="1512"/>
          </w:tcPr>
          <w:p>
            <w:pPr>
              <w:jc w:val="center"/>
            </w:pPr>
            <w:r/>
            <w:r>
              <w:rPr>
                <w:rFonts w:ascii="Calibri" w:hAnsi="Calibri"/>
                <w:sz w:val="20"/>
              </w:rPr>
              <w:t>0.695 → 0.678</w:t>
            </w:r>
          </w:p>
        </w:tc>
        <w:tc>
          <w:tcPr>
            <w:tcW w:type="dxa" w:w="1512"/>
          </w:tcPr>
          <w:p>
            <w:pPr>
              <w:jc w:val="center"/>
            </w:pPr>
            <w:r/>
            <w:r>
              <w:rPr>
                <w:rFonts w:ascii="Calibri" w:hAnsi="Calibri"/>
                <w:sz w:val="20"/>
              </w:rPr>
              <w:t>0.488 → 0.468</w:t>
            </w:r>
          </w:p>
        </w:tc>
        <w:tc>
          <w:tcPr>
            <w:tcW w:type="dxa" w:w="1512"/>
          </w:tcPr>
          <w:p>
            <w:pPr>
              <w:jc w:val="center"/>
            </w:pPr>
            <w:r/>
            <w:r>
              <w:rPr>
                <w:rFonts w:ascii="Calibri" w:hAnsi="Calibri"/>
                <w:sz w:val="20"/>
              </w:rPr>
              <w:t>0.631 → 0.609</w:t>
            </w:r>
          </w:p>
        </w:tc>
        <w:tc>
          <w:tcPr>
            <w:tcW w:type="dxa" w:w="1512"/>
          </w:tcPr>
          <w:p>
            <w:pPr>
              <w:jc w:val="center"/>
            </w:pPr>
            <w:r/>
            <w:r>
              <w:rPr>
                <w:rFonts w:ascii="Calibri" w:hAnsi="Calibri"/>
                <w:sz w:val="20"/>
              </w:rPr>
              <w:t>0.391 → 0.414</w:t>
            </w:r>
          </w:p>
        </w:tc>
      </w:tr>
    </w:tbl>
    <w:p>
      <w:pPr>
        <w:spacing w:after="240" w:before="0"/>
      </w:pPr>
    </w:p>
    <w:p>
      <w:pPr>
        <w:spacing w:after="80"/>
        <w:jc w:val="center"/>
      </w:pPr>
      <w:r>
        <w:drawing>
          <wp:inline xmlns:a="http://schemas.openxmlformats.org/drawingml/2006/main" xmlns:pic="http://schemas.openxmlformats.org/drawingml/2006/picture">
            <wp:extent cx="5733288" cy="2467688"/>
            <wp:docPr id="32" name="Picture 32"/>
            <wp:cNvGraphicFramePr>
              <a:graphicFrameLocks noChangeAspect="1"/>
            </wp:cNvGraphicFramePr>
            <a:graphic>
              <a:graphicData uri="http://schemas.openxmlformats.org/drawingml/2006/picture">
                <pic:pic>
                  <pic:nvPicPr>
                    <pic:cNvPr id="0" name="fig_ablation_kc1.png"/>
                    <pic:cNvPicPr/>
                  </pic:nvPicPr>
                  <pic:blipFill>
                    <a:blip r:embed="rId47"/>
                    <a:stretch>
                      <a:fillRect/>
                    </a:stretch>
                  </pic:blipFill>
                  <pic:spPr>
                    <a:xfrm>
                      <a:off x="0" y="0"/>
                      <a:ext cx="5733288" cy="2467688"/>
                    </a:xfrm>
                    <a:prstGeom prst="rect"/>
                  </pic:spPr>
                </pic:pic>
              </a:graphicData>
            </a:graphic>
          </wp:inline>
        </w:drawing>
      </w:r>
    </w:p>
    <w:p>
      <w:pPr>
        <w:spacing w:after="280" w:before="0"/>
        <w:jc w:val="center"/>
      </w:pPr>
      <w:r>
        <w:rPr>
          <w:rFonts w:ascii="Calibri" w:hAnsi="Calibri"/>
          <w:b w:val="0"/>
          <w:i/>
          <w:sz w:val="24"/>
          <w:u w:val="none"/>
        </w:rPr>
        <w:t>Fig. 15.17  Performance on KC1 with class balancing disabled</w:t>
      </w:r>
    </w:p>
    <w:p>
      <w:pPr>
        <w:spacing w:after="120" w:before="0"/>
      </w:pPr>
      <w:r>
        <w:rPr>
          <w:rFonts w:ascii="Calibri" w:hAnsi="Calibri"/>
          <w:b/>
          <w:i/>
          <w:sz w:val="32"/>
          <w:u w:val="none"/>
        </w:rPr>
        <w:t>15.5.1  Analysis</w:t>
      </w:r>
    </w:p>
    <w:p>
      <w:pPr>
        <w:spacing w:after="160" w:before="0"/>
        <w:jc w:val="both"/>
      </w:pPr>
      <w:r>
        <w:rPr>
          <w:rFonts w:ascii="Calibri" w:hAnsi="Calibri"/>
          <w:b w:val="0"/>
          <w:i w:val="0"/>
          <w:sz w:val="32"/>
          <w:u w:val="none"/>
        </w:rPr>
        <w:t>Without balancing, the margin-based and gradient-based models are close to useless as detectors. Logistic Regression and the Support Vector Machine each flag only nine of the fifty-nine defective modules in the test set, a recall of 0.153. Both achieve a precision of exactly 1.000 and a false-alarm rate of exactly 0.000, which at first sight appears to be an excellent result and is in fact the signature of a degenerate model: the classifier has learned to predict the majority class almost everywhere, and the few positive predictions it does make are the handful of extreme instances about which there is no doubt. The accompanying accuracy of 0.785 is barely above the 0.747 that a model predicting no defects at all would achieve on this test set. This single comparison is the clearest possible demonstration of why accuracy must not be used as the headline measure for this problem.</w:t>
      </w:r>
    </w:p>
    <w:p>
      <w:pPr>
        <w:spacing w:after="160" w:before="0"/>
        <w:jc w:val="both"/>
      </w:pPr>
      <w:r>
        <w:rPr>
          <w:rFonts w:ascii="Calibri" w:hAnsi="Calibri"/>
          <w:b w:val="0"/>
          <w:i w:val="0"/>
          <w:sz w:val="32"/>
          <w:u w:val="none"/>
        </w:rPr>
        <w:t>Over-sampling changes the picture completely. The recall of both models rises from 0.153 to 0.678, an improvement of more than fourfold, and their F1-scores approximately double, from 0.265 to 0.503 and 0.506. The cost is a fall in accuracy of about twelve percentage points and a rise in the false-alarm rate from zero to approximately 0.34. Whether this exchange is worthwhile is an economic question, but for any organisation in which a missed defect costs more than a fruitless inspection, it clearly is.</w:t>
      </w:r>
    </w:p>
    <w:p>
      <w:pPr>
        <w:spacing w:after="160" w:before="0"/>
        <w:jc w:val="both"/>
      </w:pPr>
      <w:r>
        <w:rPr>
          <w:rFonts w:ascii="Calibri" w:hAnsi="Calibri"/>
          <w:b w:val="0"/>
          <w:i w:val="0"/>
          <w:sz w:val="32"/>
          <w:u w:val="none"/>
        </w:rPr>
        <w:t>The effect is not uniform across families of classifier, and the pattern is itself informative.</w:t>
      </w:r>
    </w:p>
    <w:p>
      <w:pPr>
        <w:pStyle w:val="ListParagraph"/>
        <w:spacing w:after="80" w:before="0"/>
        <w:jc w:val="both"/>
        <w:numPr>
          <w:ilvl w:val="0"/>
          <w:numId w:val="1"/>
        </w:numPr>
      </w:pPr>
      <w:r>
        <w:rPr>
          <w:rFonts w:ascii="Calibri" w:hAnsi="Calibri"/>
          <w:b w:val="0"/>
          <w:i w:val="0"/>
          <w:sz w:val="32"/>
          <w:u w:val="none"/>
        </w:rPr>
        <w:t>The margin-based and neural models gain most, because their loss functions are dominated by the majority class when the data is imbalanced. Their F1-scores improve by between 0.24 and 0.26.</w:t>
      </w:r>
    </w:p>
    <w:p>
      <w:pPr>
        <w:pStyle w:val="ListParagraph"/>
        <w:spacing w:after="80" w:before="0"/>
        <w:jc w:val="both"/>
        <w:numPr>
          <w:ilvl w:val="0"/>
          <w:numId w:val="1"/>
        </w:numPr>
      </w:pPr>
      <w:r>
        <w:rPr>
          <w:rFonts w:ascii="Calibri" w:hAnsi="Calibri"/>
          <w:b w:val="0"/>
          <w:i w:val="0"/>
          <w:sz w:val="32"/>
          <w:u w:val="none"/>
        </w:rPr>
        <w:t>The ensembles gain moderately, improving their F1-scores by between 0.12 and 0.15, and they retain low false-alarm rates even after balancing. Gradient Boosting improves from 0.364 to 0.509 while its false-alarm rate rises only from 0.023 to 0.167.</w:t>
      </w:r>
    </w:p>
    <w:p>
      <w:pPr>
        <w:pStyle w:val="ListParagraph"/>
        <w:spacing w:after="80" w:before="0"/>
        <w:jc w:val="both"/>
        <w:numPr>
          <w:ilvl w:val="0"/>
          <w:numId w:val="1"/>
        </w:numPr>
      </w:pPr>
      <w:r>
        <w:rPr>
          <w:rFonts w:ascii="Calibri" w:hAnsi="Calibri"/>
          <w:b w:val="0"/>
          <w:i w:val="0"/>
          <w:sz w:val="32"/>
          <w:u w:val="none"/>
        </w:rPr>
        <w:t>The Decision Tree and Gaussian Naive Bayes are the two exceptions, and both become slightly worse. For Naive Bayes the explanation is that its class priors already produce a high-recall, low-precision model: its unbalanced recall of 0.695 is the highest of any model in the unbalanced condition, so there is nothing for over-sampling to add. This reproduces the observation of Menzies and colleagues that Naive Bayes is intrinsically well suited to imbalanced defect data.</w:t>
      </w:r>
    </w:p>
    <w:p>
      <w:pPr>
        <w:spacing w:after="160" w:before="0"/>
        <w:jc w:val="both"/>
      </w:pPr>
      <w:r>
        <w:rPr>
          <w:rFonts w:ascii="Calibri" w:hAnsi="Calibri"/>
          <w:b w:val="0"/>
          <w:i w:val="0"/>
          <w:sz w:val="32"/>
          <w:u w:val="none"/>
        </w:rPr>
        <w:t>The answer to RQ3 is therefore that synthetic over-sampling produces a large improvement in recall and F1-score for most classifiers, at a cost in precision, accuracy and false-alarm rate; that the improvement is largest for margin-based and neural models and smallest, or slightly negative, for models that are already biased towards the minority class; and that it should be adopted as the default for recall-oriented defect prediction. This reproduces the conclusion of Tantithamthavorn and colleagues on a much larger collection of datasets.</w:t>
      </w:r>
    </w:p>
    <w:p>
      <w:pPr>
        <w:spacing w:after="160" w:before="0"/>
      </w:pPr>
      <w:r>
        <w:rPr>
          <w:rFonts w:ascii="Calibri" w:hAnsi="Calibri"/>
          <w:b/>
          <w:i w:val="0"/>
          <w:sz w:val="36"/>
          <w:u w:val="none"/>
        </w:rPr>
        <w:t>15.6  Sensitivity to the Decision Threshold</w:t>
      </w:r>
    </w:p>
    <w:p>
      <w:pPr>
        <w:spacing w:after="160" w:before="0"/>
        <w:jc w:val="both"/>
      </w:pPr>
      <w:r>
        <w:rPr>
          <w:rFonts w:ascii="Calibri" w:hAnsi="Calibri"/>
          <w:b w:val="0"/>
          <w:i w:val="0"/>
          <w:sz w:val="32"/>
          <w:u w:val="none"/>
        </w:rPr>
        <w:t>The classifications discussed so far were obtained by applying the conventional threshold of 0.5 to the predicted probability. That value has no special status; it is a convention, not a property of the problem. Figure 15.18 shows how precision, recall and F1-score vary as the threshold is moved across its full range, for Gradient Boosting on KC1.</w:t>
      </w:r>
    </w:p>
    <w:p>
      <w:pPr>
        <w:spacing w:after="80"/>
        <w:jc w:val="center"/>
      </w:pPr>
      <w:r>
        <w:drawing>
          <wp:inline xmlns:a="http://schemas.openxmlformats.org/drawingml/2006/main" xmlns:pic="http://schemas.openxmlformats.org/drawingml/2006/picture">
            <wp:extent cx="4937760" cy="2912746"/>
            <wp:docPr id="33" name="Picture 33"/>
            <wp:cNvGraphicFramePr>
              <a:graphicFrameLocks noChangeAspect="1"/>
            </wp:cNvGraphicFramePr>
            <a:graphic>
              <a:graphicData uri="http://schemas.openxmlformats.org/drawingml/2006/picture">
                <pic:pic>
                  <pic:nvPicPr>
                    <pic:cNvPr id="0" name="fig_threshold.png"/>
                    <pic:cNvPicPr/>
                  </pic:nvPicPr>
                  <pic:blipFill>
                    <a:blip r:embed="rId48"/>
                    <a:stretch>
                      <a:fillRect/>
                    </a:stretch>
                  </pic:blipFill>
                  <pic:spPr>
                    <a:xfrm>
                      <a:off x="0" y="0"/>
                      <a:ext cx="4937760" cy="2912746"/>
                    </a:xfrm>
                    <a:prstGeom prst="rect"/>
                  </pic:spPr>
                </pic:pic>
              </a:graphicData>
            </a:graphic>
          </wp:inline>
        </w:drawing>
      </w:r>
    </w:p>
    <w:p>
      <w:pPr>
        <w:spacing w:after="280" w:before="0"/>
        <w:jc w:val="center"/>
      </w:pPr>
      <w:r>
        <w:rPr>
          <w:rFonts w:ascii="Calibri" w:hAnsi="Calibri"/>
          <w:b w:val="0"/>
          <w:i/>
          <w:sz w:val="24"/>
          <w:u w:val="none"/>
        </w:rPr>
        <w:t>Fig. 15.18  Precision, recall and F1-score as a function of the decision threshold (KC1)</w:t>
      </w:r>
    </w:p>
    <w:p>
      <w:pPr>
        <w:spacing w:after="160" w:before="0"/>
        <w:jc w:val="both"/>
      </w:pPr>
      <w:r>
        <w:rPr>
          <w:rFonts w:ascii="Calibri" w:hAnsi="Calibri"/>
          <w:b w:val="0"/>
          <w:i w:val="0"/>
          <w:sz w:val="32"/>
          <w:u w:val="none"/>
        </w:rPr>
        <w:t>The curves behave as theory requires: raising the threshold makes the model more conservative, increasing precision and decreasing recall, while lowering it has the opposite effect. The F1-optimal threshold on this test set is 0.51, which yields an F1-score of 0.522, marginally better than the 0.509 obtained at the conventional 0.5. The important observation is not this negligible gain but the shape of the curve: the F1-score is relatively flat between about 0.35 and 0.60, so the exact value chosen is not critical, whereas recall changes substantially across the same interval.</w:t>
      </w:r>
    </w:p>
    <w:p>
      <w:pPr>
        <w:spacing w:after="160" w:before="0"/>
        <w:jc w:val="both"/>
      </w:pPr>
      <w:r>
        <w:rPr>
          <w:rFonts w:ascii="Calibri" w:hAnsi="Calibri"/>
          <w:b w:val="0"/>
          <w:i w:val="0"/>
          <w:sz w:val="32"/>
          <w:u w:val="none"/>
        </w:rPr>
        <w:t>This has a practical consequence that deserves emphasis. The distinction drawn in Section 15.2 between conservative and sensitive models is not a fixed property of the algorithms. A single trained Gradient Boosting model can be operated at high recall simply by lowering its threshold, at some cost in precision. The choice of operating point is a policy decision about the relative cost of the two kinds of error, and it can be made after the model has been trained and without retraining it. The prediction script accordingly exposes the threshold as a command-line option.</w:t>
      </w:r>
    </w:p>
    <w:p>
      <w:pPr>
        <w:spacing w:after="160" w:before="0"/>
      </w:pPr>
      <w:r>
        <w:rPr>
          <w:rFonts w:ascii="Calibri" w:hAnsi="Calibri"/>
          <w:b/>
          <w:i w:val="0"/>
          <w:sz w:val="36"/>
          <w:u w:val="none"/>
        </w:rPr>
        <w:t>15.7  Supplementary Experiments</w:t>
      </w:r>
    </w:p>
    <w:p>
      <w:pPr>
        <w:spacing w:after="120" w:before="0"/>
      </w:pPr>
      <w:r>
        <w:rPr>
          <w:rFonts w:ascii="Calibri" w:hAnsi="Calibri"/>
          <w:b/>
          <w:i/>
          <w:sz w:val="32"/>
          <w:u w:val="none"/>
        </w:rPr>
        <w:t>15.7.1  Effect of the dataset variant</w:t>
      </w:r>
    </w:p>
    <w:p>
      <w:pPr>
        <w:spacing w:after="160" w:before="0"/>
        <w:jc w:val="both"/>
      </w:pPr>
      <w:r>
        <w:rPr>
          <w:rFonts w:ascii="Calibri" w:hAnsi="Calibri"/>
          <w:b w:val="0"/>
          <w:i w:val="0"/>
          <w:sz w:val="32"/>
          <w:u w:val="none"/>
        </w:rPr>
        <w:t>To quantify the effect of the data-quality problem documented by Shepperd and colleagues, the KC1 experiment was repeated on the original, uncleaned file. After removal of exact duplicates the original file yields 1,210 modules with a defect rate of 26.0 per cent, compared with 1,162 modules at 25.3 per cent for the cleaned version. Measured ROC-AUC on the uncleaned data ranged from 0.62 to 0.67 across the eight classifiers, against 0.65 to 0.73 on the cleaned data. The two sets of figures are not directly comparable, because the underlying populations differ, and the comparison should be understood as an illustration of the sensitivity of published results to the version of the data used rather than as a controlled experiment. It reinforces the recommendation that only the cleaned versions should be used and that results quoted from older studies on the original files should not be treated as directly comparable with results obtained on the cleaned ones.</w:t>
      </w:r>
    </w:p>
    <w:p>
      <w:pPr>
        <w:spacing w:after="120" w:before="0"/>
      </w:pPr>
      <w:r>
        <w:rPr>
          <w:rFonts w:ascii="Calibri" w:hAnsi="Calibri"/>
          <w:b/>
          <w:i/>
          <w:sz w:val="32"/>
          <w:u w:val="none"/>
        </w:rPr>
        <w:t>15.7.2  Effect of hyper-parameter tuning</w:t>
      </w:r>
    </w:p>
    <w:p>
      <w:pPr>
        <w:spacing w:after="160" w:before="0"/>
        <w:jc w:val="both"/>
      </w:pPr>
      <w:r>
        <w:rPr>
          <w:rFonts w:ascii="Calibri" w:hAnsi="Calibri"/>
          <w:b w:val="0"/>
          <w:i w:val="0"/>
          <w:sz w:val="32"/>
          <w:u w:val="none"/>
        </w:rPr>
        <w:t>A randomised search over fifteen candidate configurations, optimising the F1-score under cross-validation, is implemented for Random Forest, Gradient Boosting, the Support Vector Machine, Logistic Regression and k-nearest neighbours. Enabling it changed the F1-scores by less than the fold-to-fold standard deviation reported in Table 15.3 and did not alter the ordering of the leading group. The headline results in this report therefore use the literature-standard default settings, which has the additional advantage that no model benefits from more optimisation effort than another.</w:t>
      </w:r>
    </w:p>
    <w:p>
      <w:pPr>
        <w:spacing w:after="160" w:before="0"/>
      </w:pPr>
      <w:r>
        <w:rPr>
          <w:rFonts w:ascii="Calibri" w:hAnsi="Calibri"/>
          <w:b/>
          <w:i w:val="0"/>
          <w:sz w:val="36"/>
          <w:u w:val="none"/>
        </w:rPr>
        <w:t>15.8  Comparison with Published Results</w:t>
      </w:r>
    </w:p>
    <w:p>
      <w:pPr>
        <w:spacing w:after="80" w:before="0"/>
        <w:jc w:val="center"/>
      </w:pPr>
      <w:r>
        <w:rPr>
          <w:rFonts w:ascii="Calibri" w:hAnsi="Calibri"/>
          <w:b w:val="0"/>
          <w:i/>
          <w:sz w:val="24"/>
          <w:u w:val="none"/>
        </w:rPr>
        <w:t>Table 15.7  Comparison with results published in the literature</w:t>
      </w:r>
    </w:p>
    <w:tbl>
      <w:tblPr>
        <w:tblStyle w:val="TableGrid0"/>
        <w:tblW w:type="auto" w:w="0"/>
        <w:jc w:val="center"/>
        <w:tblLook w:firstColumn="1" w:firstRow="1" w:lastColumn="0" w:lastRow="0" w:noHBand="0" w:noVBand="1" w:val="04A0"/>
      </w:tblPr>
      <w:tblGrid>
        <w:gridCol w:w="2256"/>
        <w:gridCol w:w="2256"/>
        <w:gridCol w:w="2256"/>
        <w:gridCol w:w="2256"/>
      </w:tblGrid>
      <w:tr>
        <w:tc>
          <w:tcPr>
            <w:tcW w:type="dxa" w:w="1872"/>
            <w:shd w:val="clear" w:fill="D9E2F3"/>
          </w:tcPr>
          <w:p>
            <w:pPr>
              <w:jc w:val="center"/>
            </w:pPr>
            <w:r/>
            <w:r>
              <w:rPr>
                <w:rFonts w:ascii="Calibri" w:hAnsi="Calibri"/>
                <w:b/>
                <w:sz w:val="18"/>
              </w:rPr>
              <w:t>Study</w:t>
            </w:r>
          </w:p>
        </w:tc>
        <w:tc>
          <w:tcPr>
            <w:tcW w:type="dxa" w:w="1440"/>
            <w:shd w:val="clear" w:fill="D9E2F3"/>
          </w:tcPr>
          <w:p>
            <w:pPr>
              <w:jc w:val="center"/>
            </w:pPr>
            <w:r/>
            <w:r>
              <w:rPr>
                <w:rFonts w:ascii="Calibri" w:hAnsi="Calibri"/>
                <w:b/>
                <w:sz w:val="18"/>
              </w:rPr>
              <w:t>Data version</w:t>
            </w:r>
          </w:p>
        </w:tc>
        <w:tc>
          <w:tcPr>
            <w:tcW w:type="dxa" w:w="2880"/>
            <w:shd w:val="clear" w:fill="D9E2F3"/>
          </w:tcPr>
          <w:p>
            <w:pPr>
              <w:jc w:val="center"/>
            </w:pPr>
            <w:r/>
            <w:r>
              <w:rPr>
                <w:rFonts w:ascii="Calibri" w:hAnsi="Calibri"/>
                <w:b/>
                <w:sz w:val="18"/>
              </w:rPr>
              <w:t>Reported finding</w:t>
            </w:r>
          </w:p>
        </w:tc>
        <w:tc>
          <w:tcPr>
            <w:tcW w:type="dxa" w:w="2808"/>
            <w:shd w:val="clear" w:fill="D9E2F3"/>
          </w:tcPr>
          <w:p>
            <w:pPr>
              <w:jc w:val="center"/>
            </w:pPr>
            <w:r/>
            <w:r>
              <w:rPr>
                <w:rFonts w:ascii="Calibri" w:hAnsi="Calibri"/>
                <w:b/>
                <w:sz w:val="18"/>
              </w:rPr>
              <w:t>This project</w:t>
            </w:r>
          </w:p>
        </w:tc>
      </w:tr>
      <w:tr>
        <w:tc>
          <w:tcPr>
            <w:tcW w:type="dxa" w:w="1872"/>
          </w:tcPr>
          <w:p>
            <w:pPr>
              <w:jc w:val="left"/>
            </w:pPr>
            <w:r/>
            <w:r>
              <w:rPr>
                <w:rFonts w:ascii="Calibri" w:hAnsi="Calibri"/>
                <w:sz w:val="18"/>
              </w:rPr>
              <w:t>Menzies et al. (2007)</w:t>
            </w:r>
          </w:p>
        </w:tc>
        <w:tc>
          <w:tcPr>
            <w:tcW w:type="dxa" w:w="1440"/>
          </w:tcPr>
          <w:p>
            <w:pPr>
              <w:jc w:val="center"/>
            </w:pPr>
            <w:r/>
            <w:r>
              <w:rPr>
                <w:rFonts w:ascii="Calibri" w:hAnsi="Calibri"/>
                <w:sz w:val="18"/>
              </w:rPr>
              <w:t>Original MDP</w:t>
            </w:r>
          </w:p>
        </w:tc>
        <w:tc>
          <w:tcPr>
            <w:tcW w:type="dxa" w:w="2880"/>
          </w:tcPr>
          <w:p>
            <w:pPr>
              <w:jc w:val="center"/>
            </w:pPr>
            <w:r/>
            <w:r>
              <w:rPr>
                <w:rFonts w:ascii="Calibri" w:hAnsi="Calibri"/>
                <w:sz w:val="18"/>
              </w:rPr>
              <w:t>Naive Bayes with log transform: mean PD 0.71 at PF 0.25</w:t>
            </w:r>
          </w:p>
        </w:tc>
        <w:tc>
          <w:tcPr>
            <w:tcW w:type="dxa" w:w="2808"/>
          </w:tcPr>
          <w:p>
            <w:pPr>
              <w:jc w:val="center"/>
            </w:pPr>
            <w:r/>
            <w:r>
              <w:rPr>
                <w:rFonts w:ascii="Calibri" w:hAnsi="Calibri"/>
                <w:sz w:val="18"/>
              </w:rPr>
              <w:t>Naive Bayes: PD 0.678 at PF 0.414 (KC1); PD 0.727 at PF 0.240 (PC1)</w:t>
            </w:r>
          </w:p>
        </w:tc>
      </w:tr>
      <w:tr>
        <w:tc>
          <w:tcPr>
            <w:tcW w:type="dxa" w:w="1872"/>
          </w:tcPr>
          <w:p>
            <w:pPr>
              <w:jc w:val="left"/>
            </w:pPr>
            <w:r/>
            <w:r>
              <w:rPr>
                <w:rFonts w:ascii="Calibri" w:hAnsi="Calibri"/>
                <w:sz w:val="18"/>
              </w:rPr>
              <w:t>Lessmann et al. (2008)</w:t>
            </w:r>
          </w:p>
        </w:tc>
        <w:tc>
          <w:tcPr>
            <w:tcW w:type="dxa" w:w="1440"/>
          </w:tcPr>
          <w:p>
            <w:pPr>
              <w:jc w:val="center"/>
            </w:pPr>
            <w:r/>
            <w:r>
              <w:rPr>
                <w:rFonts w:ascii="Calibri" w:hAnsi="Calibri"/>
                <w:sz w:val="18"/>
              </w:rPr>
              <w:t>Original MDP</w:t>
            </w:r>
          </w:p>
        </w:tc>
        <w:tc>
          <w:tcPr>
            <w:tcW w:type="dxa" w:w="2880"/>
          </w:tcPr>
          <w:p>
            <w:pPr>
              <w:jc w:val="center"/>
            </w:pPr>
            <w:r/>
            <w:r>
              <w:rPr>
                <w:rFonts w:ascii="Calibri" w:hAnsi="Calibri"/>
                <w:sz w:val="18"/>
              </w:rPr>
              <w:t>Most classifiers statistically indistinguishable on AUC; RF among the best</w:t>
            </w:r>
          </w:p>
        </w:tc>
        <w:tc>
          <w:tcPr>
            <w:tcW w:type="dxa" w:w="2808"/>
          </w:tcPr>
          <w:p>
            <w:pPr>
              <w:jc w:val="center"/>
            </w:pPr>
            <w:r/>
            <w:r>
              <w:rPr>
                <w:rFonts w:ascii="Calibri" w:hAnsi="Calibri"/>
                <w:sz w:val="18"/>
              </w:rPr>
              <w:t>Seven of eight models within 0.02 AUC on KC1; RF and GB tied at 0.733</w:t>
            </w:r>
          </w:p>
        </w:tc>
      </w:tr>
      <w:tr>
        <w:tc>
          <w:tcPr>
            <w:tcW w:type="dxa" w:w="1872"/>
          </w:tcPr>
          <w:p>
            <w:pPr>
              <w:jc w:val="left"/>
            </w:pPr>
            <w:r/>
            <w:r>
              <w:rPr>
                <w:rFonts w:ascii="Calibri" w:hAnsi="Calibri"/>
                <w:sz w:val="18"/>
              </w:rPr>
              <w:t>Ghotra et al. (2015)</w:t>
            </w:r>
          </w:p>
        </w:tc>
        <w:tc>
          <w:tcPr>
            <w:tcW w:type="dxa" w:w="1440"/>
          </w:tcPr>
          <w:p>
            <w:pPr>
              <w:jc w:val="center"/>
            </w:pPr>
            <w:r/>
            <w:r>
              <w:rPr>
                <w:rFonts w:ascii="Calibri" w:hAnsi="Calibri"/>
                <w:sz w:val="18"/>
              </w:rPr>
              <w:t>Cleaned D″</w:t>
            </w:r>
          </w:p>
        </w:tc>
        <w:tc>
          <w:tcPr>
            <w:tcW w:type="dxa" w:w="2880"/>
          </w:tcPr>
          <w:p>
            <w:pPr>
              <w:jc w:val="center"/>
            </w:pPr>
            <w:r/>
            <w:r>
              <w:rPr>
                <w:rFonts w:ascii="Calibri" w:hAnsi="Calibri"/>
                <w:sz w:val="18"/>
              </w:rPr>
              <w:t>Ensembles occupy the top statistical group; AUC typically 0.70 to 0.80</w:t>
            </w:r>
          </w:p>
        </w:tc>
        <w:tc>
          <w:tcPr>
            <w:tcW w:type="dxa" w:w="2808"/>
          </w:tcPr>
          <w:p>
            <w:pPr>
              <w:jc w:val="center"/>
            </w:pPr>
            <w:r/>
            <w:r>
              <w:rPr>
                <w:rFonts w:ascii="Calibri" w:hAnsi="Calibri"/>
                <w:sz w:val="18"/>
              </w:rPr>
              <w:t>GB best mean rank; AUC 0.709 to 0.858 across the four datasets</w:t>
            </w:r>
          </w:p>
        </w:tc>
      </w:tr>
      <w:tr>
        <w:tc>
          <w:tcPr>
            <w:tcW w:type="dxa" w:w="1872"/>
          </w:tcPr>
          <w:p>
            <w:pPr>
              <w:jc w:val="left"/>
            </w:pPr>
            <w:r/>
            <w:r>
              <w:rPr>
                <w:rFonts w:ascii="Calibri" w:hAnsi="Calibri"/>
                <w:sz w:val="18"/>
              </w:rPr>
              <w:t>Shepperd et al. (2013)</w:t>
            </w:r>
          </w:p>
        </w:tc>
        <w:tc>
          <w:tcPr>
            <w:tcW w:type="dxa" w:w="1440"/>
          </w:tcPr>
          <w:p>
            <w:pPr>
              <w:jc w:val="center"/>
            </w:pPr>
            <w:r/>
            <w:r>
              <w:rPr>
                <w:rFonts w:ascii="Calibri" w:hAnsi="Calibri"/>
                <w:sz w:val="18"/>
              </w:rPr>
              <w:t>Original versus cleaned</w:t>
            </w:r>
          </w:p>
        </w:tc>
        <w:tc>
          <w:tcPr>
            <w:tcW w:type="dxa" w:w="2880"/>
          </w:tcPr>
          <w:p>
            <w:pPr>
              <w:jc w:val="center"/>
            </w:pPr>
            <w:r/>
            <w:r>
              <w:rPr>
                <w:rFonts w:ascii="Calibri" w:hAnsi="Calibri"/>
                <w:sz w:val="18"/>
              </w:rPr>
              <w:t>Results differ materially between the two versions</w:t>
            </w:r>
          </w:p>
        </w:tc>
        <w:tc>
          <w:tcPr>
            <w:tcW w:type="dxa" w:w="2808"/>
          </w:tcPr>
          <w:p>
            <w:pPr>
              <w:jc w:val="center"/>
            </w:pPr>
            <w:r/>
            <w:r>
              <w:rPr>
                <w:rFonts w:ascii="Calibri" w:hAnsi="Calibri"/>
                <w:sz w:val="18"/>
              </w:rPr>
              <w:t>KC1 AUC 0.62 to 0.67 uncleaned against 0.65 to 0.73 cleaned</w:t>
            </w:r>
          </w:p>
        </w:tc>
      </w:tr>
      <w:tr>
        <w:tc>
          <w:tcPr>
            <w:tcW w:type="dxa" w:w="1872"/>
          </w:tcPr>
          <w:p>
            <w:pPr>
              <w:jc w:val="left"/>
            </w:pPr>
            <w:r/>
            <w:r>
              <w:rPr>
                <w:rFonts w:ascii="Calibri" w:hAnsi="Calibri"/>
                <w:sz w:val="18"/>
              </w:rPr>
              <w:t>Tantithamthavorn et al. (2020)</w:t>
            </w:r>
          </w:p>
        </w:tc>
        <w:tc>
          <w:tcPr>
            <w:tcW w:type="dxa" w:w="1440"/>
          </w:tcPr>
          <w:p>
            <w:pPr>
              <w:jc w:val="center"/>
            </w:pPr>
            <w:r/>
            <w:r>
              <w:rPr>
                <w:rFonts w:ascii="Calibri" w:hAnsi="Calibri"/>
                <w:sz w:val="18"/>
              </w:rPr>
              <w:t>101 datasets</w:t>
            </w:r>
          </w:p>
        </w:tc>
        <w:tc>
          <w:tcPr>
            <w:tcW w:type="dxa" w:w="2880"/>
          </w:tcPr>
          <w:p>
            <w:pPr>
              <w:jc w:val="center"/>
            </w:pPr>
            <w:r/>
            <w:r>
              <w:rPr>
                <w:rFonts w:ascii="Calibri" w:hAnsi="Calibri"/>
                <w:sz w:val="18"/>
              </w:rPr>
              <w:t>Rebalancing improves recall and AUC at a cost in precision</w:t>
            </w:r>
          </w:p>
        </w:tc>
        <w:tc>
          <w:tcPr>
            <w:tcW w:type="dxa" w:w="2808"/>
          </w:tcPr>
          <w:p>
            <w:pPr>
              <w:jc w:val="center"/>
            </w:pPr>
            <w:r/>
            <w:r>
              <w:rPr>
                <w:rFonts w:ascii="Calibri" w:hAnsi="Calibri"/>
                <w:sz w:val="18"/>
              </w:rPr>
              <w:t>SMOTE raises LR and SVM recall from 0.153 to 0.678; precision falls from 1.000 to 0.40</w:t>
            </w:r>
          </w:p>
        </w:tc>
      </w:tr>
    </w:tbl>
    <w:p>
      <w:pPr>
        <w:spacing w:after="240" w:before="0"/>
      </w:pPr>
    </w:p>
    <w:p>
      <w:pPr>
        <w:spacing w:after="160" w:before="0"/>
        <w:jc w:val="both"/>
      </w:pPr>
      <w:r>
        <w:rPr>
          <w:rFonts w:ascii="Calibri" w:hAnsi="Calibri"/>
          <w:b w:val="0"/>
          <w:i w:val="0"/>
          <w:sz w:val="32"/>
          <w:u w:val="none"/>
        </w:rPr>
        <w:t>The results obtained here are consistent with the qualitative findings of all five studies. The absolute figures fall within the range reported for the cleaned data and below the range commonly reported for the original data, which is the expected direction once duplicated records are removed and information leakage is eliminated. The reproduction may therefore be regarded as successful.</w:t>
      </w:r>
    </w:p>
    <w:p>
      <w:pPr>
        <w:spacing w:after="160" w:before="0"/>
      </w:pPr>
      <w:r>
        <w:rPr>
          <w:rFonts w:ascii="Calibri" w:hAnsi="Calibri"/>
          <w:b/>
          <w:i w:val="0"/>
          <w:sz w:val="36"/>
          <w:u w:val="none"/>
        </w:rPr>
        <w:t>15.9  Complete Result Tables for the Remaining Datasets</w:t>
      </w:r>
    </w:p>
    <w:p>
      <w:pPr>
        <w:spacing w:after="80" w:before="0"/>
        <w:jc w:val="center"/>
      </w:pPr>
      <w:r>
        <w:rPr>
          <w:rFonts w:ascii="Calibri" w:hAnsi="Calibri"/>
          <w:b w:val="0"/>
          <w:i/>
          <w:sz w:val="24"/>
          <w:u w:val="none"/>
        </w:rPr>
        <w:t>Table 15.8  Hold-out test performance on JM1 (1,544 modules, 322 defective)</w:t>
      </w:r>
    </w:p>
    <w:tbl>
      <w:tblPr>
        <w:tblStyle w:val="TableGrid0"/>
        <w:tblW w:type="auto" w:w="0"/>
        <w:jc w:val="center"/>
        <w:tblLook w:firstColumn="1" w:firstRow="1" w:lastColumn="0" w:lastRow="0" w:noHBand="0" w:noVBand="1" w:val="04A0"/>
      </w:tblPr>
      <w:tblGrid>
        <w:gridCol w:w="1128"/>
        <w:gridCol w:w="1128"/>
        <w:gridCol w:w="1128"/>
        <w:gridCol w:w="1128"/>
        <w:gridCol w:w="1128"/>
        <w:gridCol w:w="1128"/>
        <w:gridCol w:w="1128"/>
        <w:gridCol w:w="1128"/>
      </w:tblGrid>
      <w:tr>
        <w:tc>
          <w:tcPr>
            <w:tcW w:type="dxa" w:w="2088"/>
            <w:shd w:val="clear" w:fill="D9E2F3"/>
          </w:tcPr>
          <w:p>
            <w:pPr>
              <w:jc w:val="center"/>
            </w:pPr>
            <w:r/>
            <w:r>
              <w:rPr>
                <w:rFonts w:ascii="Calibri" w:hAnsi="Calibri"/>
                <w:b/>
                <w:sz w:val="20"/>
              </w:rPr>
              <w:t>Classifier</w:t>
            </w:r>
          </w:p>
        </w:tc>
        <w:tc>
          <w:tcPr>
            <w:tcW w:type="dxa" w:w="979"/>
            <w:shd w:val="clear" w:fill="D9E2F3"/>
          </w:tcPr>
          <w:p>
            <w:pPr>
              <w:jc w:val="center"/>
            </w:pPr>
            <w:r/>
            <w:r>
              <w:rPr>
                <w:rFonts w:ascii="Calibri" w:hAnsi="Calibri"/>
                <w:b/>
                <w:sz w:val="20"/>
              </w:rPr>
              <w:t>Accuracy</w:t>
            </w:r>
          </w:p>
        </w:tc>
        <w:tc>
          <w:tcPr>
            <w:tcW w:type="dxa" w:w="1037"/>
            <w:shd w:val="clear" w:fill="D9E2F3"/>
          </w:tcPr>
          <w:p>
            <w:pPr>
              <w:jc w:val="center"/>
            </w:pPr>
            <w:r/>
            <w:r>
              <w:rPr>
                <w:rFonts w:ascii="Calibri" w:hAnsi="Calibri"/>
                <w:b/>
                <w:sz w:val="20"/>
              </w:rPr>
              <w:t>Precision</w:t>
            </w:r>
          </w:p>
        </w:tc>
        <w:tc>
          <w:tcPr>
            <w:tcW w:type="dxa" w:w="936"/>
            <w:shd w:val="clear" w:fill="D9E2F3"/>
          </w:tcPr>
          <w:p>
            <w:pPr>
              <w:jc w:val="center"/>
            </w:pPr>
            <w:r/>
            <w:r>
              <w:rPr>
                <w:rFonts w:ascii="Calibri" w:hAnsi="Calibri"/>
                <w:b/>
                <w:sz w:val="20"/>
              </w:rPr>
              <w:t>Recall</w:t>
            </w:r>
          </w:p>
        </w:tc>
        <w:tc>
          <w:tcPr>
            <w:tcW w:type="dxa" w:w="835"/>
            <w:shd w:val="clear" w:fill="D9E2F3"/>
          </w:tcPr>
          <w:p>
            <w:pPr>
              <w:jc w:val="center"/>
            </w:pPr>
            <w:r/>
            <w:r>
              <w:rPr>
                <w:rFonts w:ascii="Calibri" w:hAnsi="Calibri"/>
                <w:b/>
                <w:sz w:val="20"/>
              </w:rPr>
              <w:t>F1</w:t>
            </w:r>
          </w:p>
        </w:tc>
        <w:tc>
          <w:tcPr>
            <w:tcW w:type="dxa" w:w="1037"/>
            <w:shd w:val="clear" w:fill="D9E2F3"/>
          </w:tcPr>
          <w:p>
            <w:pPr>
              <w:jc w:val="center"/>
            </w:pPr>
            <w:r/>
            <w:r>
              <w:rPr>
                <w:rFonts w:ascii="Calibri" w:hAnsi="Calibri"/>
                <w:b/>
                <w:sz w:val="20"/>
              </w:rPr>
              <w:t>ROC-AUC</w:t>
            </w:r>
          </w:p>
        </w:tc>
        <w:tc>
          <w:tcPr>
            <w:tcW w:type="dxa" w:w="864"/>
            <w:shd w:val="clear" w:fill="D9E2F3"/>
          </w:tcPr>
          <w:p>
            <w:pPr>
              <w:jc w:val="center"/>
            </w:pPr>
            <w:r/>
            <w:r>
              <w:rPr>
                <w:rFonts w:ascii="Calibri" w:hAnsi="Calibri"/>
                <w:b/>
                <w:sz w:val="20"/>
              </w:rPr>
              <w:t>MCC</w:t>
            </w:r>
          </w:p>
        </w:tc>
        <w:tc>
          <w:tcPr>
            <w:tcW w:type="dxa" w:w="792"/>
            <w:shd w:val="clear" w:fill="D9E2F3"/>
          </w:tcPr>
          <w:p>
            <w:pPr>
              <w:jc w:val="center"/>
            </w:pPr>
            <w:r/>
            <w:r>
              <w:rPr>
                <w:rFonts w:ascii="Calibri" w:hAnsi="Calibri"/>
                <w:b/>
                <w:sz w:val="20"/>
              </w:rPr>
              <w:t>PF</w:t>
            </w:r>
          </w:p>
        </w:tc>
      </w:tr>
      <w:tr>
        <w:tc>
          <w:tcPr>
            <w:tcW w:type="dxa" w:w="2088"/>
          </w:tcPr>
          <w:p>
            <w:pPr>
              <w:jc w:val="left"/>
            </w:pPr>
            <w:r/>
            <w:r>
              <w:rPr>
                <w:rFonts w:ascii="Calibri" w:hAnsi="Calibri"/>
                <w:sz w:val="20"/>
              </w:rPr>
              <w:t>Random Forest</w:t>
            </w:r>
          </w:p>
        </w:tc>
        <w:tc>
          <w:tcPr>
            <w:tcW w:type="dxa" w:w="979"/>
          </w:tcPr>
          <w:p>
            <w:pPr>
              <w:jc w:val="center"/>
            </w:pPr>
            <w:r/>
            <w:r>
              <w:rPr>
                <w:rFonts w:ascii="Calibri" w:hAnsi="Calibri"/>
                <w:sz w:val="20"/>
              </w:rPr>
              <w:t>0.799</w:t>
            </w:r>
          </w:p>
        </w:tc>
        <w:tc>
          <w:tcPr>
            <w:tcW w:type="dxa" w:w="1037"/>
          </w:tcPr>
          <w:p>
            <w:pPr>
              <w:jc w:val="center"/>
            </w:pPr>
            <w:r/>
            <w:r>
              <w:rPr>
                <w:rFonts w:ascii="Calibri" w:hAnsi="Calibri"/>
                <w:sz w:val="20"/>
              </w:rPr>
              <w:t>0.522</w:t>
            </w:r>
          </w:p>
        </w:tc>
        <w:tc>
          <w:tcPr>
            <w:tcW w:type="dxa" w:w="936"/>
          </w:tcPr>
          <w:p>
            <w:pPr>
              <w:jc w:val="center"/>
            </w:pPr>
            <w:r/>
            <w:r>
              <w:rPr>
                <w:rFonts w:ascii="Calibri" w:hAnsi="Calibri"/>
                <w:sz w:val="20"/>
              </w:rPr>
              <w:t>0.413</w:t>
            </w:r>
          </w:p>
        </w:tc>
        <w:tc>
          <w:tcPr>
            <w:tcW w:type="dxa" w:w="835"/>
          </w:tcPr>
          <w:p>
            <w:pPr>
              <w:jc w:val="center"/>
            </w:pPr>
            <w:r/>
            <w:r>
              <w:rPr>
                <w:rFonts w:ascii="Calibri" w:hAnsi="Calibri"/>
                <w:sz w:val="20"/>
              </w:rPr>
              <w:t>0.461</w:t>
            </w:r>
          </w:p>
        </w:tc>
        <w:tc>
          <w:tcPr>
            <w:tcW w:type="dxa" w:w="1037"/>
          </w:tcPr>
          <w:p>
            <w:pPr>
              <w:jc w:val="center"/>
            </w:pPr>
            <w:r/>
            <w:r>
              <w:rPr>
                <w:rFonts w:ascii="Calibri" w:hAnsi="Calibri"/>
                <w:sz w:val="20"/>
              </w:rPr>
              <w:t>0.717</w:t>
            </w:r>
          </w:p>
        </w:tc>
        <w:tc>
          <w:tcPr>
            <w:tcW w:type="dxa" w:w="864"/>
          </w:tcPr>
          <w:p>
            <w:pPr>
              <w:jc w:val="center"/>
            </w:pPr>
            <w:r/>
            <w:r>
              <w:rPr>
                <w:rFonts w:ascii="Calibri" w:hAnsi="Calibri"/>
                <w:sz w:val="20"/>
              </w:rPr>
              <w:t>0.343</w:t>
            </w:r>
          </w:p>
        </w:tc>
        <w:tc>
          <w:tcPr>
            <w:tcW w:type="dxa" w:w="792"/>
          </w:tcPr>
          <w:p>
            <w:pPr>
              <w:jc w:val="center"/>
            </w:pPr>
            <w:r/>
            <w:r>
              <w:rPr>
                <w:rFonts w:ascii="Calibri" w:hAnsi="Calibri"/>
                <w:sz w:val="20"/>
              </w:rPr>
              <w:t>0.100</w:t>
            </w:r>
          </w:p>
        </w:tc>
      </w:tr>
      <w:tr>
        <w:tc>
          <w:tcPr>
            <w:tcW w:type="dxa" w:w="2088"/>
          </w:tcPr>
          <w:p>
            <w:pPr>
              <w:jc w:val="left"/>
            </w:pPr>
            <w:r/>
            <w:r>
              <w:rPr>
                <w:rFonts w:ascii="Calibri" w:hAnsi="Calibri"/>
                <w:sz w:val="20"/>
              </w:rPr>
              <w:t>Logistic Regression</w:t>
            </w:r>
          </w:p>
        </w:tc>
        <w:tc>
          <w:tcPr>
            <w:tcW w:type="dxa" w:w="979"/>
          </w:tcPr>
          <w:p>
            <w:pPr>
              <w:jc w:val="center"/>
            </w:pPr>
            <w:r/>
            <w:r>
              <w:rPr>
                <w:rFonts w:ascii="Calibri" w:hAnsi="Calibri"/>
                <w:sz w:val="20"/>
              </w:rPr>
              <w:t>0.674</w:t>
            </w:r>
          </w:p>
        </w:tc>
        <w:tc>
          <w:tcPr>
            <w:tcW w:type="dxa" w:w="1037"/>
          </w:tcPr>
          <w:p>
            <w:pPr>
              <w:jc w:val="center"/>
            </w:pPr>
            <w:r/>
            <w:r>
              <w:rPr>
                <w:rFonts w:ascii="Calibri" w:hAnsi="Calibri"/>
                <w:sz w:val="20"/>
              </w:rPr>
              <w:t>0.345</w:t>
            </w:r>
          </w:p>
        </w:tc>
        <w:tc>
          <w:tcPr>
            <w:tcW w:type="dxa" w:w="936"/>
          </w:tcPr>
          <w:p>
            <w:pPr>
              <w:jc w:val="center"/>
            </w:pPr>
            <w:r/>
            <w:r>
              <w:rPr>
                <w:rFonts w:ascii="Calibri" w:hAnsi="Calibri"/>
                <w:sz w:val="20"/>
              </w:rPr>
              <w:t>0.630</w:t>
            </w:r>
          </w:p>
        </w:tc>
        <w:tc>
          <w:tcPr>
            <w:tcW w:type="dxa" w:w="835"/>
          </w:tcPr>
          <w:p>
            <w:pPr>
              <w:jc w:val="center"/>
            </w:pPr>
            <w:r/>
            <w:r>
              <w:rPr>
                <w:rFonts w:ascii="Calibri" w:hAnsi="Calibri"/>
                <w:sz w:val="20"/>
              </w:rPr>
              <w:t>0.446</w:t>
            </w:r>
          </w:p>
        </w:tc>
        <w:tc>
          <w:tcPr>
            <w:tcW w:type="dxa" w:w="1037"/>
          </w:tcPr>
          <w:p>
            <w:pPr>
              <w:jc w:val="center"/>
            </w:pPr>
            <w:r/>
            <w:r>
              <w:rPr>
                <w:rFonts w:ascii="Calibri" w:hAnsi="Calibri"/>
                <w:sz w:val="20"/>
              </w:rPr>
              <w:t>0.714</w:t>
            </w:r>
          </w:p>
        </w:tc>
        <w:tc>
          <w:tcPr>
            <w:tcW w:type="dxa" w:w="864"/>
          </w:tcPr>
          <w:p>
            <w:pPr>
              <w:jc w:val="center"/>
            </w:pPr>
            <w:r/>
            <w:r>
              <w:rPr>
                <w:rFonts w:ascii="Calibri" w:hAnsi="Calibri"/>
                <w:sz w:val="20"/>
              </w:rPr>
              <w:t>0.264</w:t>
            </w:r>
          </w:p>
        </w:tc>
        <w:tc>
          <w:tcPr>
            <w:tcW w:type="dxa" w:w="792"/>
          </w:tcPr>
          <w:p>
            <w:pPr>
              <w:jc w:val="center"/>
            </w:pPr>
            <w:r/>
            <w:r>
              <w:rPr>
                <w:rFonts w:ascii="Calibri" w:hAnsi="Calibri"/>
                <w:sz w:val="20"/>
              </w:rPr>
              <w:t>0.315</w:t>
            </w:r>
          </w:p>
        </w:tc>
      </w:tr>
      <w:tr>
        <w:tc>
          <w:tcPr>
            <w:tcW w:type="dxa" w:w="2088"/>
          </w:tcPr>
          <w:p>
            <w:pPr>
              <w:jc w:val="left"/>
            </w:pPr>
            <w:r/>
            <w:r>
              <w:rPr>
                <w:rFonts w:ascii="Calibri" w:hAnsi="Calibri"/>
                <w:sz w:val="20"/>
              </w:rPr>
              <w:t>SVM (RBF)</w:t>
            </w:r>
          </w:p>
        </w:tc>
        <w:tc>
          <w:tcPr>
            <w:tcW w:type="dxa" w:w="979"/>
          </w:tcPr>
          <w:p>
            <w:pPr>
              <w:jc w:val="center"/>
            </w:pPr>
            <w:r/>
            <w:r>
              <w:rPr>
                <w:rFonts w:ascii="Calibri" w:hAnsi="Calibri"/>
                <w:sz w:val="20"/>
              </w:rPr>
              <w:t>0.661</w:t>
            </w:r>
          </w:p>
        </w:tc>
        <w:tc>
          <w:tcPr>
            <w:tcW w:type="dxa" w:w="1037"/>
          </w:tcPr>
          <w:p>
            <w:pPr>
              <w:jc w:val="center"/>
            </w:pPr>
            <w:r/>
            <w:r>
              <w:rPr>
                <w:rFonts w:ascii="Calibri" w:hAnsi="Calibri"/>
                <w:sz w:val="20"/>
              </w:rPr>
              <w:t>0.331</w:t>
            </w:r>
          </w:p>
        </w:tc>
        <w:tc>
          <w:tcPr>
            <w:tcW w:type="dxa" w:w="936"/>
          </w:tcPr>
          <w:p>
            <w:pPr>
              <w:jc w:val="center"/>
            </w:pPr>
            <w:r/>
            <w:r>
              <w:rPr>
                <w:rFonts w:ascii="Calibri" w:hAnsi="Calibri"/>
                <w:sz w:val="20"/>
              </w:rPr>
              <w:t>0.615</w:t>
            </w:r>
          </w:p>
        </w:tc>
        <w:tc>
          <w:tcPr>
            <w:tcW w:type="dxa" w:w="835"/>
          </w:tcPr>
          <w:p>
            <w:pPr>
              <w:jc w:val="center"/>
            </w:pPr>
            <w:r/>
            <w:r>
              <w:rPr>
                <w:rFonts w:ascii="Calibri" w:hAnsi="Calibri"/>
                <w:sz w:val="20"/>
              </w:rPr>
              <w:t>0.430</w:t>
            </w:r>
          </w:p>
        </w:tc>
        <w:tc>
          <w:tcPr>
            <w:tcW w:type="dxa" w:w="1037"/>
          </w:tcPr>
          <w:p>
            <w:pPr>
              <w:jc w:val="center"/>
            </w:pPr>
            <w:r/>
            <w:r>
              <w:rPr>
                <w:rFonts w:ascii="Calibri" w:hAnsi="Calibri"/>
                <w:sz w:val="20"/>
              </w:rPr>
              <w:t>0.688</w:t>
            </w:r>
          </w:p>
        </w:tc>
        <w:tc>
          <w:tcPr>
            <w:tcW w:type="dxa" w:w="864"/>
          </w:tcPr>
          <w:p>
            <w:pPr>
              <w:jc w:val="center"/>
            </w:pPr>
            <w:r/>
            <w:r>
              <w:rPr>
                <w:rFonts w:ascii="Calibri" w:hAnsi="Calibri"/>
                <w:sz w:val="20"/>
              </w:rPr>
              <w:t>0.240</w:t>
            </w:r>
          </w:p>
        </w:tc>
        <w:tc>
          <w:tcPr>
            <w:tcW w:type="dxa" w:w="792"/>
          </w:tcPr>
          <w:p>
            <w:pPr>
              <w:jc w:val="center"/>
            </w:pPr>
            <w:r/>
            <w:r>
              <w:rPr>
                <w:rFonts w:ascii="Calibri" w:hAnsi="Calibri"/>
                <w:sz w:val="20"/>
              </w:rPr>
              <w:t>0.327</w:t>
            </w:r>
          </w:p>
        </w:tc>
      </w:tr>
      <w:tr>
        <w:tc>
          <w:tcPr>
            <w:tcW w:type="dxa" w:w="2088"/>
          </w:tcPr>
          <w:p>
            <w:pPr>
              <w:jc w:val="left"/>
            </w:pPr>
            <w:r/>
            <w:r>
              <w:rPr>
                <w:rFonts w:ascii="Calibri" w:hAnsi="Calibri"/>
                <w:sz w:val="20"/>
              </w:rPr>
              <w:t>Decision Tree</w:t>
            </w:r>
          </w:p>
        </w:tc>
        <w:tc>
          <w:tcPr>
            <w:tcW w:type="dxa" w:w="979"/>
          </w:tcPr>
          <w:p>
            <w:pPr>
              <w:jc w:val="center"/>
            </w:pPr>
            <w:r/>
            <w:r>
              <w:rPr>
                <w:rFonts w:ascii="Calibri" w:hAnsi="Calibri"/>
                <w:sz w:val="20"/>
              </w:rPr>
              <w:t>0.704</w:t>
            </w:r>
          </w:p>
        </w:tc>
        <w:tc>
          <w:tcPr>
            <w:tcW w:type="dxa" w:w="1037"/>
          </w:tcPr>
          <w:p>
            <w:pPr>
              <w:jc w:val="center"/>
            </w:pPr>
            <w:r/>
            <w:r>
              <w:rPr>
                <w:rFonts w:ascii="Calibri" w:hAnsi="Calibri"/>
                <w:sz w:val="20"/>
              </w:rPr>
              <w:t>0.359</w:t>
            </w:r>
          </w:p>
        </w:tc>
        <w:tc>
          <w:tcPr>
            <w:tcW w:type="dxa" w:w="936"/>
          </w:tcPr>
          <w:p>
            <w:pPr>
              <w:jc w:val="center"/>
            </w:pPr>
            <w:r/>
            <w:r>
              <w:rPr>
                <w:rFonts w:ascii="Calibri" w:hAnsi="Calibri"/>
                <w:sz w:val="20"/>
              </w:rPr>
              <w:t>0.534</w:t>
            </w:r>
          </w:p>
        </w:tc>
        <w:tc>
          <w:tcPr>
            <w:tcW w:type="dxa" w:w="835"/>
          </w:tcPr>
          <w:p>
            <w:pPr>
              <w:jc w:val="center"/>
            </w:pPr>
            <w:r/>
            <w:r>
              <w:rPr>
                <w:rFonts w:ascii="Calibri" w:hAnsi="Calibri"/>
                <w:sz w:val="20"/>
              </w:rPr>
              <w:t>0.429</w:t>
            </w:r>
          </w:p>
        </w:tc>
        <w:tc>
          <w:tcPr>
            <w:tcW w:type="dxa" w:w="1037"/>
          </w:tcPr>
          <w:p>
            <w:pPr>
              <w:jc w:val="center"/>
            </w:pPr>
            <w:r/>
            <w:r>
              <w:rPr>
                <w:rFonts w:ascii="Calibri" w:hAnsi="Calibri"/>
                <w:sz w:val="20"/>
              </w:rPr>
              <w:t>0.681</w:t>
            </w:r>
          </w:p>
        </w:tc>
        <w:tc>
          <w:tcPr>
            <w:tcW w:type="dxa" w:w="864"/>
          </w:tcPr>
          <w:p>
            <w:pPr>
              <w:jc w:val="center"/>
            </w:pPr>
            <w:r/>
            <w:r>
              <w:rPr>
                <w:rFonts w:ascii="Calibri" w:hAnsi="Calibri"/>
                <w:sz w:val="20"/>
              </w:rPr>
              <w:t>0.248</w:t>
            </w:r>
          </w:p>
        </w:tc>
        <w:tc>
          <w:tcPr>
            <w:tcW w:type="dxa" w:w="792"/>
          </w:tcPr>
          <w:p>
            <w:pPr>
              <w:jc w:val="center"/>
            </w:pPr>
            <w:r/>
            <w:r>
              <w:rPr>
                <w:rFonts w:ascii="Calibri" w:hAnsi="Calibri"/>
                <w:sz w:val="20"/>
              </w:rPr>
              <w:t>0.251</w:t>
            </w:r>
          </w:p>
        </w:tc>
      </w:tr>
      <w:tr>
        <w:tc>
          <w:tcPr>
            <w:tcW w:type="dxa" w:w="2088"/>
          </w:tcPr>
          <w:p>
            <w:pPr>
              <w:jc w:val="left"/>
            </w:pPr>
            <w:r/>
            <w:r>
              <w:rPr>
                <w:rFonts w:ascii="Calibri" w:hAnsi="Calibri"/>
                <w:sz w:val="20"/>
              </w:rPr>
              <w:t>MLP (Neural Network)</w:t>
            </w:r>
          </w:p>
        </w:tc>
        <w:tc>
          <w:tcPr>
            <w:tcW w:type="dxa" w:w="979"/>
          </w:tcPr>
          <w:p>
            <w:pPr>
              <w:jc w:val="center"/>
            </w:pPr>
            <w:r/>
            <w:r>
              <w:rPr>
                <w:rFonts w:ascii="Calibri" w:hAnsi="Calibri"/>
                <w:sz w:val="20"/>
              </w:rPr>
              <w:t>0.686</w:t>
            </w:r>
          </w:p>
        </w:tc>
        <w:tc>
          <w:tcPr>
            <w:tcW w:type="dxa" w:w="1037"/>
          </w:tcPr>
          <w:p>
            <w:pPr>
              <w:jc w:val="center"/>
            </w:pPr>
            <w:r/>
            <w:r>
              <w:rPr>
                <w:rFonts w:ascii="Calibri" w:hAnsi="Calibri"/>
                <w:sz w:val="20"/>
              </w:rPr>
              <w:t>0.345</w:t>
            </w:r>
          </w:p>
        </w:tc>
        <w:tc>
          <w:tcPr>
            <w:tcW w:type="dxa" w:w="936"/>
          </w:tcPr>
          <w:p>
            <w:pPr>
              <w:jc w:val="center"/>
            </w:pPr>
            <w:r/>
            <w:r>
              <w:rPr>
                <w:rFonts w:ascii="Calibri" w:hAnsi="Calibri"/>
                <w:sz w:val="20"/>
              </w:rPr>
              <w:t>0.562</w:t>
            </w:r>
          </w:p>
        </w:tc>
        <w:tc>
          <w:tcPr>
            <w:tcW w:type="dxa" w:w="835"/>
          </w:tcPr>
          <w:p>
            <w:pPr>
              <w:jc w:val="center"/>
            </w:pPr>
            <w:r/>
            <w:r>
              <w:rPr>
                <w:rFonts w:ascii="Calibri" w:hAnsi="Calibri"/>
                <w:sz w:val="20"/>
              </w:rPr>
              <w:t>0.427</w:t>
            </w:r>
          </w:p>
        </w:tc>
        <w:tc>
          <w:tcPr>
            <w:tcW w:type="dxa" w:w="1037"/>
          </w:tcPr>
          <w:p>
            <w:pPr>
              <w:jc w:val="center"/>
            </w:pPr>
            <w:r/>
            <w:r>
              <w:rPr>
                <w:rFonts w:ascii="Calibri" w:hAnsi="Calibri"/>
                <w:sz w:val="20"/>
              </w:rPr>
              <w:t>0.681</w:t>
            </w:r>
          </w:p>
        </w:tc>
        <w:tc>
          <w:tcPr>
            <w:tcW w:type="dxa" w:w="864"/>
          </w:tcPr>
          <w:p>
            <w:pPr>
              <w:jc w:val="center"/>
            </w:pPr>
            <w:r/>
            <w:r>
              <w:rPr>
                <w:rFonts w:ascii="Calibri" w:hAnsi="Calibri"/>
                <w:sz w:val="20"/>
              </w:rPr>
              <w:t>0.241</w:t>
            </w:r>
          </w:p>
        </w:tc>
        <w:tc>
          <w:tcPr>
            <w:tcW w:type="dxa" w:w="792"/>
          </w:tcPr>
          <w:p>
            <w:pPr>
              <w:jc w:val="center"/>
            </w:pPr>
            <w:r/>
            <w:r>
              <w:rPr>
                <w:rFonts w:ascii="Calibri" w:hAnsi="Calibri"/>
                <w:sz w:val="20"/>
              </w:rPr>
              <w:t>0.282</w:t>
            </w:r>
          </w:p>
        </w:tc>
      </w:tr>
      <w:tr>
        <w:tc>
          <w:tcPr>
            <w:tcW w:type="dxa" w:w="2088"/>
          </w:tcPr>
          <w:p>
            <w:pPr>
              <w:jc w:val="left"/>
            </w:pPr>
            <w:r/>
            <w:r>
              <w:rPr>
                <w:rFonts w:ascii="Calibri" w:hAnsi="Calibri"/>
                <w:sz w:val="20"/>
              </w:rPr>
              <w:t>k-Nearest Neighbours</w:t>
            </w:r>
          </w:p>
        </w:tc>
        <w:tc>
          <w:tcPr>
            <w:tcW w:type="dxa" w:w="979"/>
          </w:tcPr>
          <w:p>
            <w:pPr>
              <w:jc w:val="center"/>
            </w:pPr>
            <w:r/>
            <w:r>
              <w:rPr>
                <w:rFonts w:ascii="Calibri" w:hAnsi="Calibri"/>
                <w:sz w:val="20"/>
              </w:rPr>
              <w:t>0.648</w:t>
            </w:r>
          </w:p>
        </w:tc>
        <w:tc>
          <w:tcPr>
            <w:tcW w:type="dxa" w:w="1037"/>
          </w:tcPr>
          <w:p>
            <w:pPr>
              <w:jc w:val="center"/>
            </w:pPr>
            <w:r/>
            <w:r>
              <w:rPr>
                <w:rFonts w:ascii="Calibri" w:hAnsi="Calibri"/>
                <w:sz w:val="20"/>
              </w:rPr>
              <w:t>0.320</w:t>
            </w:r>
          </w:p>
        </w:tc>
        <w:tc>
          <w:tcPr>
            <w:tcW w:type="dxa" w:w="936"/>
          </w:tcPr>
          <w:p>
            <w:pPr>
              <w:jc w:val="center"/>
            </w:pPr>
            <w:r/>
            <w:r>
              <w:rPr>
                <w:rFonts w:ascii="Calibri" w:hAnsi="Calibri"/>
                <w:sz w:val="20"/>
              </w:rPr>
              <w:t>0.609</w:t>
            </w:r>
          </w:p>
        </w:tc>
        <w:tc>
          <w:tcPr>
            <w:tcW w:type="dxa" w:w="835"/>
          </w:tcPr>
          <w:p>
            <w:pPr>
              <w:jc w:val="center"/>
            </w:pPr>
            <w:r/>
            <w:r>
              <w:rPr>
                <w:rFonts w:ascii="Calibri" w:hAnsi="Calibri"/>
                <w:sz w:val="20"/>
              </w:rPr>
              <w:t>0.419</w:t>
            </w:r>
          </w:p>
        </w:tc>
        <w:tc>
          <w:tcPr>
            <w:tcW w:type="dxa" w:w="1037"/>
          </w:tcPr>
          <w:p>
            <w:pPr>
              <w:jc w:val="center"/>
            </w:pPr>
            <w:r/>
            <w:r>
              <w:rPr>
                <w:rFonts w:ascii="Calibri" w:hAnsi="Calibri"/>
                <w:sz w:val="20"/>
              </w:rPr>
              <w:t>0.664</w:t>
            </w:r>
          </w:p>
        </w:tc>
        <w:tc>
          <w:tcPr>
            <w:tcW w:type="dxa" w:w="864"/>
          </w:tcPr>
          <w:p>
            <w:pPr>
              <w:jc w:val="center"/>
            </w:pPr>
            <w:r/>
            <w:r>
              <w:rPr>
                <w:rFonts w:ascii="Calibri" w:hAnsi="Calibri"/>
                <w:sz w:val="20"/>
              </w:rPr>
              <w:t>0.222</w:t>
            </w:r>
          </w:p>
        </w:tc>
        <w:tc>
          <w:tcPr>
            <w:tcW w:type="dxa" w:w="792"/>
          </w:tcPr>
          <w:p>
            <w:pPr>
              <w:jc w:val="center"/>
            </w:pPr>
            <w:r/>
            <w:r>
              <w:rPr>
                <w:rFonts w:ascii="Calibri" w:hAnsi="Calibri"/>
                <w:sz w:val="20"/>
              </w:rPr>
              <w:t>0.341</w:t>
            </w:r>
          </w:p>
        </w:tc>
      </w:tr>
      <w:tr>
        <w:tc>
          <w:tcPr>
            <w:tcW w:type="dxa" w:w="2088"/>
          </w:tcPr>
          <w:p>
            <w:pPr>
              <w:jc w:val="left"/>
            </w:pPr>
            <w:r/>
            <w:r>
              <w:rPr>
                <w:rFonts w:ascii="Calibri" w:hAnsi="Calibri"/>
                <w:sz w:val="20"/>
              </w:rPr>
              <w:t>Gaussian Naive Bayes</w:t>
            </w:r>
          </w:p>
        </w:tc>
        <w:tc>
          <w:tcPr>
            <w:tcW w:type="dxa" w:w="979"/>
          </w:tcPr>
          <w:p>
            <w:pPr>
              <w:jc w:val="center"/>
            </w:pPr>
            <w:r/>
            <w:r>
              <w:rPr>
                <w:rFonts w:ascii="Calibri" w:hAnsi="Calibri"/>
                <w:sz w:val="20"/>
              </w:rPr>
              <w:t>0.688</w:t>
            </w:r>
          </w:p>
        </w:tc>
        <w:tc>
          <w:tcPr>
            <w:tcW w:type="dxa" w:w="1037"/>
          </w:tcPr>
          <w:p>
            <w:pPr>
              <w:jc w:val="center"/>
            </w:pPr>
            <w:r/>
            <w:r>
              <w:rPr>
                <w:rFonts w:ascii="Calibri" w:hAnsi="Calibri"/>
                <w:sz w:val="20"/>
              </w:rPr>
              <w:t>0.341</w:t>
            </w:r>
          </w:p>
        </w:tc>
        <w:tc>
          <w:tcPr>
            <w:tcW w:type="dxa" w:w="936"/>
          </w:tcPr>
          <w:p>
            <w:pPr>
              <w:jc w:val="center"/>
            </w:pPr>
            <w:r/>
            <w:r>
              <w:rPr>
                <w:rFonts w:ascii="Calibri" w:hAnsi="Calibri"/>
                <w:sz w:val="20"/>
              </w:rPr>
              <w:t>0.534</w:t>
            </w:r>
          </w:p>
        </w:tc>
        <w:tc>
          <w:tcPr>
            <w:tcW w:type="dxa" w:w="835"/>
          </w:tcPr>
          <w:p>
            <w:pPr>
              <w:jc w:val="center"/>
            </w:pPr>
            <w:r/>
            <w:r>
              <w:rPr>
                <w:rFonts w:ascii="Calibri" w:hAnsi="Calibri"/>
                <w:sz w:val="20"/>
              </w:rPr>
              <w:t>0.416</w:t>
            </w:r>
          </w:p>
        </w:tc>
        <w:tc>
          <w:tcPr>
            <w:tcW w:type="dxa" w:w="1037"/>
          </w:tcPr>
          <w:p>
            <w:pPr>
              <w:jc w:val="center"/>
            </w:pPr>
            <w:r/>
            <w:r>
              <w:rPr>
                <w:rFonts w:ascii="Calibri" w:hAnsi="Calibri"/>
                <w:sz w:val="20"/>
              </w:rPr>
              <w:t>0.679</w:t>
            </w:r>
          </w:p>
        </w:tc>
        <w:tc>
          <w:tcPr>
            <w:tcW w:type="dxa" w:w="864"/>
          </w:tcPr>
          <w:p>
            <w:pPr>
              <w:jc w:val="center"/>
            </w:pPr>
            <w:r/>
            <w:r>
              <w:rPr>
                <w:rFonts w:ascii="Calibri" w:hAnsi="Calibri"/>
                <w:sz w:val="20"/>
              </w:rPr>
              <w:t>0.227</w:t>
            </w:r>
          </w:p>
        </w:tc>
        <w:tc>
          <w:tcPr>
            <w:tcW w:type="dxa" w:w="792"/>
          </w:tcPr>
          <w:p>
            <w:pPr>
              <w:jc w:val="center"/>
            </w:pPr>
            <w:r/>
            <w:r>
              <w:rPr>
                <w:rFonts w:ascii="Calibri" w:hAnsi="Calibri"/>
                <w:sz w:val="20"/>
              </w:rPr>
              <w:t>0.272</w:t>
            </w:r>
          </w:p>
        </w:tc>
      </w:tr>
      <w:tr>
        <w:tc>
          <w:tcPr>
            <w:tcW w:type="dxa" w:w="2088"/>
          </w:tcPr>
          <w:p>
            <w:pPr>
              <w:jc w:val="left"/>
            </w:pPr>
            <w:r/>
            <w:r>
              <w:rPr>
                <w:rFonts w:ascii="Calibri" w:hAnsi="Calibri"/>
                <w:sz w:val="20"/>
              </w:rPr>
              <w:t>Gradient Boosting</w:t>
            </w:r>
          </w:p>
        </w:tc>
        <w:tc>
          <w:tcPr>
            <w:tcW w:type="dxa" w:w="979"/>
          </w:tcPr>
          <w:p>
            <w:pPr>
              <w:jc w:val="center"/>
            </w:pPr>
            <w:r/>
            <w:r>
              <w:rPr>
                <w:rFonts w:ascii="Calibri" w:hAnsi="Calibri"/>
                <w:sz w:val="20"/>
              </w:rPr>
              <w:t>0.756</w:t>
            </w:r>
          </w:p>
        </w:tc>
        <w:tc>
          <w:tcPr>
            <w:tcW w:type="dxa" w:w="1037"/>
          </w:tcPr>
          <w:p>
            <w:pPr>
              <w:jc w:val="center"/>
            </w:pPr>
            <w:r/>
            <w:r>
              <w:rPr>
                <w:rFonts w:ascii="Calibri" w:hAnsi="Calibri"/>
                <w:sz w:val="20"/>
              </w:rPr>
              <w:t>0.413</w:t>
            </w:r>
          </w:p>
        </w:tc>
        <w:tc>
          <w:tcPr>
            <w:tcW w:type="dxa" w:w="936"/>
          </w:tcPr>
          <w:p>
            <w:pPr>
              <w:jc w:val="center"/>
            </w:pPr>
            <w:r/>
            <w:r>
              <w:rPr>
                <w:rFonts w:ascii="Calibri" w:hAnsi="Calibri"/>
                <w:sz w:val="20"/>
              </w:rPr>
              <w:t>0.407</w:t>
            </w:r>
          </w:p>
        </w:tc>
        <w:tc>
          <w:tcPr>
            <w:tcW w:type="dxa" w:w="835"/>
          </w:tcPr>
          <w:p>
            <w:pPr>
              <w:jc w:val="center"/>
            </w:pPr>
            <w:r/>
            <w:r>
              <w:rPr>
                <w:rFonts w:ascii="Calibri" w:hAnsi="Calibri"/>
                <w:sz w:val="20"/>
              </w:rPr>
              <w:t>0.410</w:t>
            </w:r>
          </w:p>
        </w:tc>
        <w:tc>
          <w:tcPr>
            <w:tcW w:type="dxa" w:w="1037"/>
          </w:tcPr>
          <w:p>
            <w:pPr>
              <w:jc w:val="center"/>
            </w:pPr>
            <w:r/>
            <w:r>
              <w:rPr>
                <w:rFonts w:ascii="Calibri" w:hAnsi="Calibri"/>
                <w:sz w:val="20"/>
              </w:rPr>
              <w:t>0.709</w:t>
            </w:r>
          </w:p>
        </w:tc>
        <w:tc>
          <w:tcPr>
            <w:tcW w:type="dxa" w:w="864"/>
          </w:tcPr>
          <w:p>
            <w:pPr>
              <w:jc w:val="center"/>
            </w:pPr>
            <w:r/>
            <w:r>
              <w:rPr>
                <w:rFonts w:ascii="Calibri" w:hAnsi="Calibri"/>
                <w:sz w:val="20"/>
              </w:rPr>
              <w:t>0.256</w:t>
            </w:r>
          </w:p>
        </w:tc>
        <w:tc>
          <w:tcPr>
            <w:tcW w:type="dxa" w:w="792"/>
          </w:tcPr>
          <w:p>
            <w:pPr>
              <w:jc w:val="center"/>
            </w:pPr>
            <w:r/>
            <w:r>
              <w:rPr>
                <w:rFonts w:ascii="Calibri" w:hAnsi="Calibri"/>
                <w:sz w:val="20"/>
              </w:rPr>
              <w:t>0.152</w:t>
            </w:r>
          </w:p>
        </w:tc>
      </w:tr>
    </w:tbl>
    <w:p>
      <w:pPr>
        <w:spacing w:after="240" w:before="0"/>
      </w:pPr>
    </w:p>
    <w:p>
      <w:pPr>
        <w:spacing w:after="80" w:before="0"/>
        <w:jc w:val="center"/>
      </w:pPr>
      <w:r>
        <w:rPr>
          <w:rFonts w:ascii="Calibri" w:hAnsi="Calibri"/>
          <w:b w:val="0"/>
          <w:i/>
          <w:sz w:val="24"/>
          <w:u w:val="none"/>
        </w:rPr>
        <w:t>Table 15.9  Hold-out test performance on PC1 (136 modules, 11 defective)</w:t>
      </w:r>
    </w:p>
    <w:tbl>
      <w:tblPr>
        <w:tblStyle w:val="TableGrid0"/>
        <w:tblW w:type="auto" w:w="0"/>
        <w:jc w:val="center"/>
        <w:tblLook w:firstColumn="1" w:firstRow="1" w:lastColumn="0" w:lastRow="0" w:noHBand="0" w:noVBand="1" w:val="04A0"/>
      </w:tblPr>
      <w:tblGrid>
        <w:gridCol w:w="1128"/>
        <w:gridCol w:w="1128"/>
        <w:gridCol w:w="1128"/>
        <w:gridCol w:w="1128"/>
        <w:gridCol w:w="1128"/>
        <w:gridCol w:w="1128"/>
        <w:gridCol w:w="1128"/>
        <w:gridCol w:w="1128"/>
      </w:tblGrid>
      <w:tr>
        <w:tc>
          <w:tcPr>
            <w:tcW w:type="dxa" w:w="2088"/>
            <w:shd w:val="clear" w:fill="D9E2F3"/>
          </w:tcPr>
          <w:p>
            <w:pPr>
              <w:jc w:val="center"/>
            </w:pPr>
            <w:r/>
            <w:r>
              <w:rPr>
                <w:rFonts w:ascii="Calibri" w:hAnsi="Calibri"/>
                <w:b/>
                <w:sz w:val="20"/>
              </w:rPr>
              <w:t>Classifier</w:t>
            </w:r>
          </w:p>
        </w:tc>
        <w:tc>
          <w:tcPr>
            <w:tcW w:type="dxa" w:w="979"/>
            <w:shd w:val="clear" w:fill="D9E2F3"/>
          </w:tcPr>
          <w:p>
            <w:pPr>
              <w:jc w:val="center"/>
            </w:pPr>
            <w:r/>
            <w:r>
              <w:rPr>
                <w:rFonts w:ascii="Calibri" w:hAnsi="Calibri"/>
                <w:b/>
                <w:sz w:val="20"/>
              </w:rPr>
              <w:t>Accuracy</w:t>
            </w:r>
          </w:p>
        </w:tc>
        <w:tc>
          <w:tcPr>
            <w:tcW w:type="dxa" w:w="1037"/>
            <w:shd w:val="clear" w:fill="D9E2F3"/>
          </w:tcPr>
          <w:p>
            <w:pPr>
              <w:jc w:val="center"/>
            </w:pPr>
            <w:r/>
            <w:r>
              <w:rPr>
                <w:rFonts w:ascii="Calibri" w:hAnsi="Calibri"/>
                <w:b/>
                <w:sz w:val="20"/>
              </w:rPr>
              <w:t>Precision</w:t>
            </w:r>
          </w:p>
        </w:tc>
        <w:tc>
          <w:tcPr>
            <w:tcW w:type="dxa" w:w="936"/>
            <w:shd w:val="clear" w:fill="D9E2F3"/>
          </w:tcPr>
          <w:p>
            <w:pPr>
              <w:jc w:val="center"/>
            </w:pPr>
            <w:r/>
            <w:r>
              <w:rPr>
                <w:rFonts w:ascii="Calibri" w:hAnsi="Calibri"/>
                <w:b/>
                <w:sz w:val="20"/>
              </w:rPr>
              <w:t>Recall</w:t>
            </w:r>
          </w:p>
        </w:tc>
        <w:tc>
          <w:tcPr>
            <w:tcW w:type="dxa" w:w="835"/>
            <w:shd w:val="clear" w:fill="D9E2F3"/>
          </w:tcPr>
          <w:p>
            <w:pPr>
              <w:jc w:val="center"/>
            </w:pPr>
            <w:r/>
            <w:r>
              <w:rPr>
                <w:rFonts w:ascii="Calibri" w:hAnsi="Calibri"/>
                <w:b/>
                <w:sz w:val="20"/>
              </w:rPr>
              <w:t>F1</w:t>
            </w:r>
          </w:p>
        </w:tc>
        <w:tc>
          <w:tcPr>
            <w:tcW w:type="dxa" w:w="1037"/>
            <w:shd w:val="clear" w:fill="D9E2F3"/>
          </w:tcPr>
          <w:p>
            <w:pPr>
              <w:jc w:val="center"/>
            </w:pPr>
            <w:r/>
            <w:r>
              <w:rPr>
                <w:rFonts w:ascii="Calibri" w:hAnsi="Calibri"/>
                <w:b/>
                <w:sz w:val="20"/>
              </w:rPr>
              <w:t>ROC-AUC</w:t>
            </w:r>
          </w:p>
        </w:tc>
        <w:tc>
          <w:tcPr>
            <w:tcW w:type="dxa" w:w="864"/>
            <w:shd w:val="clear" w:fill="D9E2F3"/>
          </w:tcPr>
          <w:p>
            <w:pPr>
              <w:jc w:val="center"/>
            </w:pPr>
            <w:r/>
            <w:r>
              <w:rPr>
                <w:rFonts w:ascii="Calibri" w:hAnsi="Calibri"/>
                <w:b/>
                <w:sz w:val="20"/>
              </w:rPr>
              <w:t>MCC</w:t>
            </w:r>
          </w:p>
        </w:tc>
        <w:tc>
          <w:tcPr>
            <w:tcW w:type="dxa" w:w="792"/>
            <w:shd w:val="clear" w:fill="D9E2F3"/>
          </w:tcPr>
          <w:p>
            <w:pPr>
              <w:jc w:val="center"/>
            </w:pPr>
            <w:r/>
            <w:r>
              <w:rPr>
                <w:rFonts w:ascii="Calibri" w:hAnsi="Calibri"/>
                <w:b/>
                <w:sz w:val="20"/>
              </w:rPr>
              <w:t>PF</w:t>
            </w:r>
          </w:p>
        </w:tc>
      </w:tr>
      <w:tr>
        <w:tc>
          <w:tcPr>
            <w:tcW w:type="dxa" w:w="2088"/>
          </w:tcPr>
          <w:p>
            <w:pPr>
              <w:jc w:val="left"/>
            </w:pPr>
            <w:r/>
            <w:r>
              <w:rPr>
                <w:rFonts w:ascii="Calibri" w:hAnsi="Calibri"/>
                <w:sz w:val="20"/>
              </w:rPr>
              <w:t>Gradient Boosting</w:t>
            </w:r>
          </w:p>
        </w:tc>
        <w:tc>
          <w:tcPr>
            <w:tcW w:type="dxa" w:w="979"/>
          </w:tcPr>
          <w:p>
            <w:pPr>
              <w:jc w:val="center"/>
            </w:pPr>
            <w:r/>
            <w:r>
              <w:rPr>
                <w:rFonts w:ascii="Calibri" w:hAnsi="Calibri"/>
                <w:sz w:val="20"/>
              </w:rPr>
              <w:t>0.882</w:t>
            </w:r>
          </w:p>
        </w:tc>
        <w:tc>
          <w:tcPr>
            <w:tcW w:type="dxa" w:w="1037"/>
          </w:tcPr>
          <w:p>
            <w:pPr>
              <w:jc w:val="center"/>
            </w:pPr>
            <w:r/>
            <w:r>
              <w:rPr>
                <w:rFonts w:ascii="Calibri" w:hAnsi="Calibri"/>
                <w:sz w:val="20"/>
              </w:rPr>
              <w:t>0.308</w:t>
            </w:r>
          </w:p>
        </w:tc>
        <w:tc>
          <w:tcPr>
            <w:tcW w:type="dxa" w:w="936"/>
          </w:tcPr>
          <w:p>
            <w:pPr>
              <w:jc w:val="center"/>
            </w:pPr>
            <w:r/>
            <w:r>
              <w:rPr>
                <w:rFonts w:ascii="Calibri" w:hAnsi="Calibri"/>
                <w:sz w:val="20"/>
              </w:rPr>
              <w:t>0.364</w:t>
            </w:r>
          </w:p>
        </w:tc>
        <w:tc>
          <w:tcPr>
            <w:tcW w:type="dxa" w:w="835"/>
          </w:tcPr>
          <w:p>
            <w:pPr>
              <w:jc w:val="center"/>
            </w:pPr>
            <w:r/>
            <w:r>
              <w:rPr>
                <w:rFonts w:ascii="Calibri" w:hAnsi="Calibri"/>
                <w:sz w:val="20"/>
              </w:rPr>
              <w:t>0.333</w:t>
            </w:r>
          </w:p>
        </w:tc>
        <w:tc>
          <w:tcPr>
            <w:tcW w:type="dxa" w:w="1037"/>
          </w:tcPr>
          <w:p>
            <w:pPr>
              <w:jc w:val="center"/>
            </w:pPr>
            <w:r/>
            <w:r>
              <w:rPr>
                <w:rFonts w:ascii="Calibri" w:hAnsi="Calibri"/>
                <w:sz w:val="20"/>
              </w:rPr>
              <w:t>0.857</w:t>
            </w:r>
          </w:p>
        </w:tc>
        <w:tc>
          <w:tcPr>
            <w:tcW w:type="dxa" w:w="864"/>
          </w:tcPr>
          <w:p>
            <w:pPr>
              <w:jc w:val="center"/>
            </w:pPr>
            <w:r/>
            <w:r>
              <w:rPr>
                <w:rFonts w:ascii="Calibri" w:hAnsi="Calibri"/>
                <w:sz w:val="20"/>
              </w:rPr>
              <w:t>0.270</w:t>
            </w:r>
          </w:p>
        </w:tc>
        <w:tc>
          <w:tcPr>
            <w:tcW w:type="dxa" w:w="792"/>
          </w:tcPr>
          <w:p>
            <w:pPr>
              <w:jc w:val="center"/>
            </w:pPr>
            <w:r/>
            <w:r>
              <w:rPr>
                <w:rFonts w:ascii="Calibri" w:hAnsi="Calibri"/>
                <w:sz w:val="20"/>
              </w:rPr>
              <w:t>0.072</w:t>
            </w:r>
          </w:p>
        </w:tc>
      </w:tr>
      <w:tr>
        <w:tc>
          <w:tcPr>
            <w:tcW w:type="dxa" w:w="2088"/>
          </w:tcPr>
          <w:p>
            <w:pPr>
              <w:jc w:val="left"/>
            </w:pPr>
            <w:r/>
            <w:r>
              <w:rPr>
                <w:rFonts w:ascii="Calibri" w:hAnsi="Calibri"/>
                <w:sz w:val="20"/>
              </w:rPr>
              <w:t>Gaussian Naive Bayes</w:t>
            </w:r>
          </w:p>
        </w:tc>
        <w:tc>
          <w:tcPr>
            <w:tcW w:type="dxa" w:w="979"/>
          </w:tcPr>
          <w:p>
            <w:pPr>
              <w:jc w:val="center"/>
            </w:pPr>
            <w:r/>
            <w:r>
              <w:rPr>
                <w:rFonts w:ascii="Calibri" w:hAnsi="Calibri"/>
                <w:sz w:val="20"/>
              </w:rPr>
              <w:t>0.757</w:t>
            </w:r>
          </w:p>
        </w:tc>
        <w:tc>
          <w:tcPr>
            <w:tcW w:type="dxa" w:w="1037"/>
          </w:tcPr>
          <w:p>
            <w:pPr>
              <w:jc w:val="center"/>
            </w:pPr>
            <w:r/>
            <w:r>
              <w:rPr>
                <w:rFonts w:ascii="Calibri" w:hAnsi="Calibri"/>
                <w:sz w:val="20"/>
              </w:rPr>
              <w:t>0.211</w:t>
            </w:r>
          </w:p>
        </w:tc>
        <w:tc>
          <w:tcPr>
            <w:tcW w:type="dxa" w:w="936"/>
          </w:tcPr>
          <w:p>
            <w:pPr>
              <w:jc w:val="center"/>
            </w:pPr>
            <w:r/>
            <w:r>
              <w:rPr>
                <w:rFonts w:ascii="Calibri" w:hAnsi="Calibri"/>
                <w:sz w:val="20"/>
              </w:rPr>
              <w:t>0.727</w:t>
            </w:r>
          </w:p>
        </w:tc>
        <w:tc>
          <w:tcPr>
            <w:tcW w:type="dxa" w:w="835"/>
          </w:tcPr>
          <w:p>
            <w:pPr>
              <w:jc w:val="center"/>
            </w:pPr>
            <w:r/>
            <w:r>
              <w:rPr>
                <w:rFonts w:ascii="Calibri" w:hAnsi="Calibri"/>
                <w:sz w:val="20"/>
              </w:rPr>
              <w:t>0.327</w:t>
            </w:r>
          </w:p>
        </w:tc>
        <w:tc>
          <w:tcPr>
            <w:tcW w:type="dxa" w:w="1037"/>
          </w:tcPr>
          <w:p>
            <w:pPr>
              <w:jc w:val="center"/>
            </w:pPr>
            <w:r/>
            <w:r>
              <w:rPr>
                <w:rFonts w:ascii="Calibri" w:hAnsi="Calibri"/>
                <w:sz w:val="20"/>
              </w:rPr>
              <w:t>0.793</w:t>
            </w:r>
          </w:p>
        </w:tc>
        <w:tc>
          <w:tcPr>
            <w:tcW w:type="dxa" w:w="864"/>
          </w:tcPr>
          <w:p>
            <w:pPr>
              <w:jc w:val="center"/>
            </w:pPr>
            <w:r/>
            <w:r>
              <w:rPr>
                <w:rFonts w:ascii="Calibri" w:hAnsi="Calibri"/>
                <w:sz w:val="20"/>
              </w:rPr>
              <w:t>0.296</w:t>
            </w:r>
          </w:p>
        </w:tc>
        <w:tc>
          <w:tcPr>
            <w:tcW w:type="dxa" w:w="792"/>
          </w:tcPr>
          <w:p>
            <w:pPr>
              <w:jc w:val="center"/>
            </w:pPr>
            <w:r/>
            <w:r>
              <w:rPr>
                <w:rFonts w:ascii="Calibri" w:hAnsi="Calibri"/>
                <w:sz w:val="20"/>
              </w:rPr>
              <w:t>0.240</w:t>
            </w:r>
          </w:p>
        </w:tc>
      </w:tr>
      <w:tr>
        <w:tc>
          <w:tcPr>
            <w:tcW w:type="dxa" w:w="2088"/>
          </w:tcPr>
          <w:p>
            <w:pPr>
              <w:jc w:val="left"/>
            </w:pPr>
            <w:r/>
            <w:r>
              <w:rPr>
                <w:rFonts w:ascii="Calibri" w:hAnsi="Calibri"/>
                <w:sz w:val="20"/>
              </w:rPr>
              <w:t>MLP (Neural Network)</w:t>
            </w:r>
          </w:p>
        </w:tc>
        <w:tc>
          <w:tcPr>
            <w:tcW w:type="dxa" w:w="979"/>
          </w:tcPr>
          <w:p>
            <w:pPr>
              <w:jc w:val="center"/>
            </w:pPr>
            <w:r/>
            <w:r>
              <w:rPr>
                <w:rFonts w:ascii="Calibri" w:hAnsi="Calibri"/>
                <w:sz w:val="20"/>
              </w:rPr>
              <w:t>0.809</w:t>
            </w:r>
          </w:p>
        </w:tc>
        <w:tc>
          <w:tcPr>
            <w:tcW w:type="dxa" w:w="1037"/>
          </w:tcPr>
          <w:p>
            <w:pPr>
              <w:jc w:val="center"/>
            </w:pPr>
            <w:r/>
            <w:r>
              <w:rPr>
                <w:rFonts w:ascii="Calibri" w:hAnsi="Calibri"/>
                <w:sz w:val="20"/>
              </w:rPr>
              <w:t>0.200</w:t>
            </w:r>
          </w:p>
        </w:tc>
        <w:tc>
          <w:tcPr>
            <w:tcW w:type="dxa" w:w="936"/>
          </w:tcPr>
          <w:p>
            <w:pPr>
              <w:jc w:val="center"/>
            </w:pPr>
            <w:r/>
            <w:r>
              <w:rPr>
                <w:rFonts w:ascii="Calibri" w:hAnsi="Calibri"/>
                <w:sz w:val="20"/>
              </w:rPr>
              <w:t>0.455</w:t>
            </w:r>
          </w:p>
        </w:tc>
        <w:tc>
          <w:tcPr>
            <w:tcW w:type="dxa" w:w="835"/>
          </w:tcPr>
          <w:p>
            <w:pPr>
              <w:jc w:val="center"/>
            </w:pPr>
            <w:r/>
            <w:r>
              <w:rPr>
                <w:rFonts w:ascii="Calibri" w:hAnsi="Calibri"/>
                <w:sz w:val="20"/>
              </w:rPr>
              <w:t>0.278</w:t>
            </w:r>
          </w:p>
        </w:tc>
        <w:tc>
          <w:tcPr>
            <w:tcW w:type="dxa" w:w="1037"/>
          </w:tcPr>
          <w:p>
            <w:pPr>
              <w:jc w:val="center"/>
            </w:pPr>
            <w:r/>
            <w:r>
              <w:rPr>
                <w:rFonts w:ascii="Calibri" w:hAnsi="Calibri"/>
                <w:sz w:val="20"/>
              </w:rPr>
              <w:t>0.855</w:t>
            </w:r>
          </w:p>
        </w:tc>
        <w:tc>
          <w:tcPr>
            <w:tcW w:type="dxa" w:w="864"/>
          </w:tcPr>
          <w:p>
            <w:pPr>
              <w:jc w:val="center"/>
            </w:pPr>
            <w:r/>
            <w:r>
              <w:rPr>
                <w:rFonts w:ascii="Calibri" w:hAnsi="Calibri"/>
                <w:sz w:val="20"/>
              </w:rPr>
              <w:t>0.207</w:t>
            </w:r>
          </w:p>
        </w:tc>
        <w:tc>
          <w:tcPr>
            <w:tcW w:type="dxa" w:w="792"/>
          </w:tcPr>
          <w:p>
            <w:pPr>
              <w:jc w:val="center"/>
            </w:pPr>
            <w:r/>
            <w:r>
              <w:rPr>
                <w:rFonts w:ascii="Calibri" w:hAnsi="Calibri"/>
                <w:sz w:val="20"/>
              </w:rPr>
              <w:t>0.160</w:t>
            </w:r>
          </w:p>
        </w:tc>
      </w:tr>
      <w:tr>
        <w:tc>
          <w:tcPr>
            <w:tcW w:type="dxa" w:w="2088"/>
          </w:tcPr>
          <w:p>
            <w:pPr>
              <w:jc w:val="left"/>
            </w:pPr>
            <w:r/>
            <w:r>
              <w:rPr>
                <w:rFonts w:ascii="Calibri" w:hAnsi="Calibri"/>
                <w:sz w:val="20"/>
              </w:rPr>
              <w:t>Random Forest</w:t>
            </w:r>
          </w:p>
        </w:tc>
        <w:tc>
          <w:tcPr>
            <w:tcW w:type="dxa" w:w="979"/>
          </w:tcPr>
          <w:p>
            <w:pPr>
              <w:jc w:val="center"/>
            </w:pPr>
            <w:r/>
            <w:r>
              <w:rPr>
                <w:rFonts w:ascii="Calibri" w:hAnsi="Calibri"/>
                <w:sz w:val="20"/>
              </w:rPr>
              <w:t>0.882</w:t>
            </w:r>
          </w:p>
        </w:tc>
        <w:tc>
          <w:tcPr>
            <w:tcW w:type="dxa" w:w="1037"/>
          </w:tcPr>
          <w:p>
            <w:pPr>
              <w:jc w:val="center"/>
            </w:pPr>
            <w:r/>
            <w:r>
              <w:rPr>
                <w:rFonts w:ascii="Calibri" w:hAnsi="Calibri"/>
                <w:sz w:val="20"/>
              </w:rPr>
              <w:t>0.273</w:t>
            </w:r>
          </w:p>
        </w:tc>
        <w:tc>
          <w:tcPr>
            <w:tcW w:type="dxa" w:w="936"/>
          </w:tcPr>
          <w:p>
            <w:pPr>
              <w:jc w:val="center"/>
            </w:pPr>
            <w:r/>
            <w:r>
              <w:rPr>
                <w:rFonts w:ascii="Calibri" w:hAnsi="Calibri"/>
                <w:sz w:val="20"/>
              </w:rPr>
              <w:t>0.273</w:t>
            </w:r>
          </w:p>
        </w:tc>
        <w:tc>
          <w:tcPr>
            <w:tcW w:type="dxa" w:w="835"/>
          </w:tcPr>
          <w:p>
            <w:pPr>
              <w:jc w:val="center"/>
            </w:pPr>
            <w:r/>
            <w:r>
              <w:rPr>
                <w:rFonts w:ascii="Calibri" w:hAnsi="Calibri"/>
                <w:sz w:val="20"/>
              </w:rPr>
              <w:t>0.273</w:t>
            </w:r>
          </w:p>
        </w:tc>
        <w:tc>
          <w:tcPr>
            <w:tcW w:type="dxa" w:w="1037"/>
          </w:tcPr>
          <w:p>
            <w:pPr>
              <w:jc w:val="center"/>
            </w:pPr>
            <w:r/>
            <w:r>
              <w:rPr>
                <w:rFonts w:ascii="Calibri" w:hAnsi="Calibri"/>
                <w:sz w:val="20"/>
              </w:rPr>
              <w:t>0.779</w:t>
            </w:r>
          </w:p>
        </w:tc>
        <w:tc>
          <w:tcPr>
            <w:tcW w:type="dxa" w:w="864"/>
          </w:tcPr>
          <w:p>
            <w:pPr>
              <w:jc w:val="center"/>
            </w:pPr>
            <w:r/>
            <w:r>
              <w:rPr>
                <w:rFonts w:ascii="Calibri" w:hAnsi="Calibri"/>
                <w:sz w:val="20"/>
              </w:rPr>
              <w:t>0.209</w:t>
            </w:r>
          </w:p>
        </w:tc>
        <w:tc>
          <w:tcPr>
            <w:tcW w:type="dxa" w:w="792"/>
          </w:tcPr>
          <w:p>
            <w:pPr>
              <w:jc w:val="center"/>
            </w:pPr>
            <w:r/>
            <w:r>
              <w:rPr>
                <w:rFonts w:ascii="Calibri" w:hAnsi="Calibri"/>
                <w:sz w:val="20"/>
              </w:rPr>
              <w:t>0.064</w:t>
            </w:r>
          </w:p>
        </w:tc>
      </w:tr>
      <w:tr>
        <w:tc>
          <w:tcPr>
            <w:tcW w:type="dxa" w:w="2088"/>
          </w:tcPr>
          <w:p>
            <w:pPr>
              <w:jc w:val="left"/>
            </w:pPr>
            <w:r/>
            <w:r>
              <w:rPr>
                <w:rFonts w:ascii="Calibri" w:hAnsi="Calibri"/>
                <w:sz w:val="20"/>
              </w:rPr>
              <w:t>k-Nearest Neighbours</w:t>
            </w:r>
          </w:p>
        </w:tc>
        <w:tc>
          <w:tcPr>
            <w:tcW w:type="dxa" w:w="979"/>
          </w:tcPr>
          <w:p>
            <w:pPr>
              <w:jc w:val="center"/>
            </w:pPr>
            <w:r/>
            <w:r>
              <w:rPr>
                <w:rFonts w:ascii="Calibri" w:hAnsi="Calibri"/>
                <w:sz w:val="20"/>
              </w:rPr>
              <w:t>0.765</w:t>
            </w:r>
          </w:p>
        </w:tc>
        <w:tc>
          <w:tcPr>
            <w:tcW w:type="dxa" w:w="1037"/>
          </w:tcPr>
          <w:p>
            <w:pPr>
              <w:jc w:val="center"/>
            </w:pPr>
            <w:r/>
            <w:r>
              <w:rPr>
                <w:rFonts w:ascii="Calibri" w:hAnsi="Calibri"/>
                <w:sz w:val="20"/>
              </w:rPr>
              <w:t>0.182</w:t>
            </w:r>
          </w:p>
        </w:tc>
        <w:tc>
          <w:tcPr>
            <w:tcW w:type="dxa" w:w="936"/>
          </w:tcPr>
          <w:p>
            <w:pPr>
              <w:jc w:val="center"/>
            </w:pPr>
            <w:r/>
            <w:r>
              <w:rPr>
                <w:rFonts w:ascii="Calibri" w:hAnsi="Calibri"/>
                <w:sz w:val="20"/>
              </w:rPr>
              <w:t>0.545</w:t>
            </w:r>
          </w:p>
        </w:tc>
        <w:tc>
          <w:tcPr>
            <w:tcW w:type="dxa" w:w="835"/>
          </w:tcPr>
          <w:p>
            <w:pPr>
              <w:jc w:val="center"/>
            </w:pPr>
            <w:r/>
            <w:r>
              <w:rPr>
                <w:rFonts w:ascii="Calibri" w:hAnsi="Calibri"/>
                <w:sz w:val="20"/>
              </w:rPr>
              <w:t>0.273</w:t>
            </w:r>
          </w:p>
        </w:tc>
        <w:tc>
          <w:tcPr>
            <w:tcW w:type="dxa" w:w="1037"/>
          </w:tcPr>
          <w:p>
            <w:pPr>
              <w:jc w:val="center"/>
            </w:pPr>
            <w:r/>
            <w:r>
              <w:rPr>
                <w:rFonts w:ascii="Calibri" w:hAnsi="Calibri"/>
                <w:sz w:val="20"/>
              </w:rPr>
              <w:t>0.688</w:t>
            </w:r>
          </w:p>
        </w:tc>
        <w:tc>
          <w:tcPr>
            <w:tcW w:type="dxa" w:w="864"/>
          </w:tcPr>
          <w:p>
            <w:pPr>
              <w:jc w:val="center"/>
            </w:pPr>
            <w:r/>
            <w:r>
              <w:rPr>
                <w:rFonts w:ascii="Calibri" w:hAnsi="Calibri"/>
                <w:sz w:val="20"/>
              </w:rPr>
              <w:t>0.210</w:t>
            </w:r>
          </w:p>
        </w:tc>
        <w:tc>
          <w:tcPr>
            <w:tcW w:type="dxa" w:w="792"/>
          </w:tcPr>
          <w:p>
            <w:pPr>
              <w:jc w:val="center"/>
            </w:pPr>
            <w:r/>
            <w:r>
              <w:rPr>
                <w:rFonts w:ascii="Calibri" w:hAnsi="Calibri"/>
                <w:sz w:val="20"/>
              </w:rPr>
              <w:t>0.216</w:t>
            </w:r>
          </w:p>
        </w:tc>
      </w:tr>
      <w:tr>
        <w:tc>
          <w:tcPr>
            <w:tcW w:type="dxa" w:w="2088"/>
          </w:tcPr>
          <w:p>
            <w:pPr>
              <w:jc w:val="left"/>
            </w:pPr>
            <w:r/>
            <w:r>
              <w:rPr>
                <w:rFonts w:ascii="Calibri" w:hAnsi="Calibri"/>
                <w:sz w:val="20"/>
              </w:rPr>
              <w:t>Decision Tree</w:t>
            </w:r>
          </w:p>
        </w:tc>
        <w:tc>
          <w:tcPr>
            <w:tcW w:type="dxa" w:w="979"/>
          </w:tcPr>
          <w:p>
            <w:pPr>
              <w:jc w:val="center"/>
            </w:pPr>
            <w:r/>
            <w:r>
              <w:rPr>
                <w:rFonts w:ascii="Calibri" w:hAnsi="Calibri"/>
                <w:sz w:val="20"/>
              </w:rPr>
              <w:t>0.838</w:t>
            </w:r>
          </w:p>
        </w:tc>
        <w:tc>
          <w:tcPr>
            <w:tcW w:type="dxa" w:w="1037"/>
          </w:tcPr>
          <w:p>
            <w:pPr>
              <w:jc w:val="center"/>
            </w:pPr>
            <w:r/>
            <w:r>
              <w:rPr>
                <w:rFonts w:ascii="Calibri" w:hAnsi="Calibri"/>
                <w:sz w:val="20"/>
              </w:rPr>
              <w:t>0.211</w:t>
            </w:r>
          </w:p>
        </w:tc>
        <w:tc>
          <w:tcPr>
            <w:tcW w:type="dxa" w:w="936"/>
          </w:tcPr>
          <w:p>
            <w:pPr>
              <w:jc w:val="center"/>
            </w:pPr>
            <w:r/>
            <w:r>
              <w:rPr>
                <w:rFonts w:ascii="Calibri" w:hAnsi="Calibri"/>
                <w:sz w:val="20"/>
              </w:rPr>
              <w:t>0.364</w:t>
            </w:r>
          </w:p>
        </w:tc>
        <w:tc>
          <w:tcPr>
            <w:tcW w:type="dxa" w:w="835"/>
          </w:tcPr>
          <w:p>
            <w:pPr>
              <w:jc w:val="center"/>
            </w:pPr>
            <w:r/>
            <w:r>
              <w:rPr>
                <w:rFonts w:ascii="Calibri" w:hAnsi="Calibri"/>
                <w:sz w:val="20"/>
              </w:rPr>
              <w:t>0.267</w:t>
            </w:r>
          </w:p>
        </w:tc>
        <w:tc>
          <w:tcPr>
            <w:tcW w:type="dxa" w:w="1037"/>
          </w:tcPr>
          <w:p>
            <w:pPr>
              <w:jc w:val="center"/>
            </w:pPr>
            <w:r/>
            <w:r>
              <w:rPr>
                <w:rFonts w:ascii="Calibri" w:hAnsi="Calibri"/>
                <w:sz w:val="20"/>
              </w:rPr>
              <w:t>0.643</w:t>
            </w:r>
          </w:p>
        </w:tc>
        <w:tc>
          <w:tcPr>
            <w:tcW w:type="dxa" w:w="864"/>
          </w:tcPr>
          <w:p>
            <w:pPr>
              <w:jc w:val="center"/>
            </w:pPr>
            <w:r/>
            <w:r>
              <w:rPr>
                <w:rFonts w:ascii="Calibri" w:hAnsi="Calibri"/>
                <w:sz w:val="20"/>
              </w:rPr>
              <w:t>0.192</w:t>
            </w:r>
          </w:p>
        </w:tc>
        <w:tc>
          <w:tcPr>
            <w:tcW w:type="dxa" w:w="792"/>
          </w:tcPr>
          <w:p>
            <w:pPr>
              <w:jc w:val="center"/>
            </w:pPr>
            <w:r/>
            <w:r>
              <w:rPr>
                <w:rFonts w:ascii="Calibri" w:hAnsi="Calibri"/>
                <w:sz w:val="20"/>
              </w:rPr>
              <w:t>0.120</w:t>
            </w:r>
          </w:p>
        </w:tc>
      </w:tr>
      <w:tr>
        <w:tc>
          <w:tcPr>
            <w:tcW w:type="dxa" w:w="2088"/>
          </w:tcPr>
          <w:p>
            <w:pPr>
              <w:jc w:val="left"/>
            </w:pPr>
            <w:r/>
            <w:r>
              <w:rPr>
                <w:rFonts w:ascii="Calibri" w:hAnsi="Calibri"/>
                <w:sz w:val="20"/>
              </w:rPr>
              <w:t>Logistic Regression</w:t>
            </w:r>
          </w:p>
        </w:tc>
        <w:tc>
          <w:tcPr>
            <w:tcW w:type="dxa" w:w="979"/>
          </w:tcPr>
          <w:p>
            <w:pPr>
              <w:jc w:val="center"/>
            </w:pPr>
            <w:r/>
            <w:r>
              <w:rPr>
                <w:rFonts w:ascii="Calibri" w:hAnsi="Calibri"/>
                <w:sz w:val="20"/>
              </w:rPr>
              <w:t>0.779</w:t>
            </w:r>
          </w:p>
        </w:tc>
        <w:tc>
          <w:tcPr>
            <w:tcW w:type="dxa" w:w="1037"/>
          </w:tcPr>
          <w:p>
            <w:pPr>
              <w:jc w:val="center"/>
            </w:pPr>
            <w:r/>
            <w:r>
              <w:rPr>
                <w:rFonts w:ascii="Calibri" w:hAnsi="Calibri"/>
                <w:sz w:val="20"/>
              </w:rPr>
              <w:t>0.172</w:t>
            </w:r>
          </w:p>
        </w:tc>
        <w:tc>
          <w:tcPr>
            <w:tcW w:type="dxa" w:w="936"/>
          </w:tcPr>
          <w:p>
            <w:pPr>
              <w:jc w:val="center"/>
            </w:pPr>
            <w:r/>
            <w:r>
              <w:rPr>
                <w:rFonts w:ascii="Calibri" w:hAnsi="Calibri"/>
                <w:sz w:val="20"/>
              </w:rPr>
              <w:t>0.455</w:t>
            </w:r>
          </w:p>
        </w:tc>
        <w:tc>
          <w:tcPr>
            <w:tcW w:type="dxa" w:w="835"/>
          </w:tcPr>
          <w:p>
            <w:pPr>
              <w:jc w:val="center"/>
            </w:pPr>
            <w:r/>
            <w:r>
              <w:rPr>
                <w:rFonts w:ascii="Calibri" w:hAnsi="Calibri"/>
                <w:sz w:val="20"/>
              </w:rPr>
              <w:t>0.250</w:t>
            </w:r>
          </w:p>
        </w:tc>
        <w:tc>
          <w:tcPr>
            <w:tcW w:type="dxa" w:w="1037"/>
          </w:tcPr>
          <w:p>
            <w:pPr>
              <w:jc w:val="center"/>
            </w:pPr>
            <w:r/>
            <w:r>
              <w:rPr>
                <w:rFonts w:ascii="Calibri" w:hAnsi="Calibri"/>
                <w:sz w:val="20"/>
              </w:rPr>
              <w:t>0.801</w:t>
            </w:r>
          </w:p>
        </w:tc>
        <w:tc>
          <w:tcPr>
            <w:tcW w:type="dxa" w:w="864"/>
          </w:tcPr>
          <w:p>
            <w:pPr>
              <w:jc w:val="center"/>
            </w:pPr>
            <w:r/>
            <w:r>
              <w:rPr>
                <w:rFonts w:ascii="Calibri" w:hAnsi="Calibri"/>
                <w:sz w:val="20"/>
              </w:rPr>
              <w:t>0.175</w:t>
            </w:r>
          </w:p>
        </w:tc>
        <w:tc>
          <w:tcPr>
            <w:tcW w:type="dxa" w:w="792"/>
          </w:tcPr>
          <w:p>
            <w:pPr>
              <w:jc w:val="center"/>
            </w:pPr>
            <w:r/>
            <w:r>
              <w:rPr>
                <w:rFonts w:ascii="Calibri" w:hAnsi="Calibri"/>
                <w:sz w:val="20"/>
              </w:rPr>
              <w:t>0.192</w:t>
            </w:r>
          </w:p>
        </w:tc>
      </w:tr>
      <w:tr>
        <w:tc>
          <w:tcPr>
            <w:tcW w:type="dxa" w:w="2088"/>
          </w:tcPr>
          <w:p>
            <w:pPr>
              <w:jc w:val="left"/>
            </w:pPr>
            <w:r/>
            <w:r>
              <w:rPr>
                <w:rFonts w:ascii="Calibri" w:hAnsi="Calibri"/>
                <w:sz w:val="20"/>
              </w:rPr>
              <w:t>SVM (RBF)</w:t>
            </w:r>
          </w:p>
        </w:tc>
        <w:tc>
          <w:tcPr>
            <w:tcW w:type="dxa" w:w="979"/>
          </w:tcPr>
          <w:p>
            <w:pPr>
              <w:jc w:val="center"/>
            </w:pPr>
            <w:r/>
            <w:r>
              <w:rPr>
                <w:rFonts w:ascii="Calibri" w:hAnsi="Calibri"/>
                <w:sz w:val="20"/>
              </w:rPr>
              <w:t>0.846</w:t>
            </w:r>
          </w:p>
        </w:tc>
        <w:tc>
          <w:tcPr>
            <w:tcW w:type="dxa" w:w="1037"/>
          </w:tcPr>
          <w:p>
            <w:pPr>
              <w:jc w:val="center"/>
            </w:pPr>
            <w:r/>
            <w:r>
              <w:rPr>
                <w:rFonts w:ascii="Calibri" w:hAnsi="Calibri"/>
                <w:sz w:val="20"/>
              </w:rPr>
              <w:t>0.188</w:t>
            </w:r>
          </w:p>
        </w:tc>
        <w:tc>
          <w:tcPr>
            <w:tcW w:type="dxa" w:w="936"/>
          </w:tcPr>
          <w:p>
            <w:pPr>
              <w:jc w:val="center"/>
            </w:pPr>
            <w:r/>
            <w:r>
              <w:rPr>
                <w:rFonts w:ascii="Calibri" w:hAnsi="Calibri"/>
                <w:sz w:val="20"/>
              </w:rPr>
              <w:t>0.273</w:t>
            </w:r>
          </w:p>
        </w:tc>
        <w:tc>
          <w:tcPr>
            <w:tcW w:type="dxa" w:w="835"/>
          </w:tcPr>
          <w:p>
            <w:pPr>
              <w:jc w:val="center"/>
            </w:pPr>
            <w:r/>
            <w:r>
              <w:rPr>
                <w:rFonts w:ascii="Calibri" w:hAnsi="Calibri"/>
                <w:sz w:val="20"/>
              </w:rPr>
              <w:t>0.222</w:t>
            </w:r>
          </w:p>
        </w:tc>
        <w:tc>
          <w:tcPr>
            <w:tcW w:type="dxa" w:w="1037"/>
          </w:tcPr>
          <w:p>
            <w:pPr>
              <w:jc w:val="center"/>
            </w:pPr>
            <w:r/>
            <w:r>
              <w:rPr>
                <w:rFonts w:ascii="Calibri" w:hAnsi="Calibri"/>
                <w:sz w:val="20"/>
              </w:rPr>
              <w:t>0.817</w:t>
            </w:r>
          </w:p>
        </w:tc>
        <w:tc>
          <w:tcPr>
            <w:tcW w:type="dxa" w:w="864"/>
          </w:tcPr>
          <w:p>
            <w:pPr>
              <w:jc w:val="center"/>
            </w:pPr>
            <w:r/>
            <w:r>
              <w:rPr>
                <w:rFonts w:ascii="Calibri" w:hAnsi="Calibri"/>
                <w:sz w:val="20"/>
              </w:rPr>
              <w:t>0.143</w:t>
            </w:r>
          </w:p>
        </w:tc>
        <w:tc>
          <w:tcPr>
            <w:tcW w:type="dxa" w:w="792"/>
          </w:tcPr>
          <w:p>
            <w:pPr>
              <w:jc w:val="center"/>
            </w:pPr>
            <w:r/>
            <w:r>
              <w:rPr>
                <w:rFonts w:ascii="Calibri" w:hAnsi="Calibri"/>
                <w:sz w:val="20"/>
              </w:rPr>
              <w:t>0.104</w:t>
            </w:r>
          </w:p>
        </w:tc>
      </w:tr>
    </w:tbl>
    <w:p>
      <w:pPr>
        <w:spacing w:after="240" w:before="0"/>
      </w:pPr>
    </w:p>
    <w:p>
      <w:pPr>
        <w:spacing w:after="80" w:before="0"/>
        <w:jc w:val="center"/>
      </w:pPr>
      <w:r>
        <w:rPr>
          <w:rFonts w:ascii="Calibri" w:hAnsi="Calibri"/>
          <w:b w:val="0"/>
          <w:i/>
          <w:sz w:val="24"/>
          <w:u w:val="none"/>
        </w:rPr>
        <w:t>Table 15.10  Hold-out test performance on CM1 (66 modules, 8 defective)</w:t>
      </w:r>
    </w:p>
    <w:tbl>
      <w:tblPr>
        <w:tblStyle w:val="TableGrid0"/>
        <w:tblW w:type="auto" w:w="0"/>
        <w:jc w:val="center"/>
        <w:tblLook w:firstColumn="1" w:firstRow="1" w:lastColumn="0" w:lastRow="0" w:noHBand="0" w:noVBand="1" w:val="04A0"/>
      </w:tblPr>
      <w:tblGrid>
        <w:gridCol w:w="1128"/>
        <w:gridCol w:w="1128"/>
        <w:gridCol w:w="1128"/>
        <w:gridCol w:w="1128"/>
        <w:gridCol w:w="1128"/>
        <w:gridCol w:w="1128"/>
        <w:gridCol w:w="1128"/>
        <w:gridCol w:w="1128"/>
      </w:tblGrid>
      <w:tr>
        <w:tc>
          <w:tcPr>
            <w:tcW w:type="dxa" w:w="2088"/>
            <w:shd w:val="clear" w:fill="D9E2F3"/>
          </w:tcPr>
          <w:p>
            <w:pPr>
              <w:jc w:val="center"/>
            </w:pPr>
            <w:r/>
            <w:r>
              <w:rPr>
                <w:rFonts w:ascii="Calibri" w:hAnsi="Calibri"/>
                <w:b/>
                <w:sz w:val="20"/>
              </w:rPr>
              <w:t>Classifier</w:t>
            </w:r>
          </w:p>
        </w:tc>
        <w:tc>
          <w:tcPr>
            <w:tcW w:type="dxa" w:w="979"/>
            <w:shd w:val="clear" w:fill="D9E2F3"/>
          </w:tcPr>
          <w:p>
            <w:pPr>
              <w:jc w:val="center"/>
            </w:pPr>
            <w:r/>
            <w:r>
              <w:rPr>
                <w:rFonts w:ascii="Calibri" w:hAnsi="Calibri"/>
                <w:b/>
                <w:sz w:val="20"/>
              </w:rPr>
              <w:t>Accuracy</w:t>
            </w:r>
          </w:p>
        </w:tc>
        <w:tc>
          <w:tcPr>
            <w:tcW w:type="dxa" w:w="1037"/>
            <w:shd w:val="clear" w:fill="D9E2F3"/>
          </w:tcPr>
          <w:p>
            <w:pPr>
              <w:jc w:val="center"/>
            </w:pPr>
            <w:r/>
            <w:r>
              <w:rPr>
                <w:rFonts w:ascii="Calibri" w:hAnsi="Calibri"/>
                <w:b/>
                <w:sz w:val="20"/>
              </w:rPr>
              <w:t>Precision</w:t>
            </w:r>
          </w:p>
        </w:tc>
        <w:tc>
          <w:tcPr>
            <w:tcW w:type="dxa" w:w="936"/>
            <w:shd w:val="clear" w:fill="D9E2F3"/>
          </w:tcPr>
          <w:p>
            <w:pPr>
              <w:jc w:val="center"/>
            </w:pPr>
            <w:r/>
            <w:r>
              <w:rPr>
                <w:rFonts w:ascii="Calibri" w:hAnsi="Calibri"/>
                <w:b/>
                <w:sz w:val="20"/>
              </w:rPr>
              <w:t>Recall</w:t>
            </w:r>
          </w:p>
        </w:tc>
        <w:tc>
          <w:tcPr>
            <w:tcW w:type="dxa" w:w="835"/>
            <w:shd w:val="clear" w:fill="D9E2F3"/>
          </w:tcPr>
          <w:p>
            <w:pPr>
              <w:jc w:val="center"/>
            </w:pPr>
            <w:r/>
            <w:r>
              <w:rPr>
                <w:rFonts w:ascii="Calibri" w:hAnsi="Calibri"/>
                <w:b/>
                <w:sz w:val="20"/>
              </w:rPr>
              <w:t>F1</w:t>
            </w:r>
          </w:p>
        </w:tc>
        <w:tc>
          <w:tcPr>
            <w:tcW w:type="dxa" w:w="1037"/>
            <w:shd w:val="clear" w:fill="D9E2F3"/>
          </w:tcPr>
          <w:p>
            <w:pPr>
              <w:jc w:val="center"/>
            </w:pPr>
            <w:r/>
            <w:r>
              <w:rPr>
                <w:rFonts w:ascii="Calibri" w:hAnsi="Calibri"/>
                <w:b/>
                <w:sz w:val="20"/>
              </w:rPr>
              <w:t>ROC-AUC</w:t>
            </w:r>
          </w:p>
        </w:tc>
        <w:tc>
          <w:tcPr>
            <w:tcW w:type="dxa" w:w="864"/>
            <w:shd w:val="clear" w:fill="D9E2F3"/>
          </w:tcPr>
          <w:p>
            <w:pPr>
              <w:jc w:val="center"/>
            </w:pPr>
            <w:r/>
            <w:r>
              <w:rPr>
                <w:rFonts w:ascii="Calibri" w:hAnsi="Calibri"/>
                <w:b/>
                <w:sz w:val="20"/>
              </w:rPr>
              <w:t>MCC</w:t>
            </w:r>
          </w:p>
        </w:tc>
        <w:tc>
          <w:tcPr>
            <w:tcW w:type="dxa" w:w="792"/>
            <w:shd w:val="clear" w:fill="D9E2F3"/>
          </w:tcPr>
          <w:p>
            <w:pPr>
              <w:jc w:val="center"/>
            </w:pPr>
            <w:r/>
            <w:r>
              <w:rPr>
                <w:rFonts w:ascii="Calibri" w:hAnsi="Calibri"/>
                <w:b/>
                <w:sz w:val="20"/>
              </w:rPr>
              <w:t>PF</w:t>
            </w:r>
          </w:p>
        </w:tc>
      </w:tr>
      <w:tr>
        <w:tc>
          <w:tcPr>
            <w:tcW w:type="dxa" w:w="2088"/>
          </w:tcPr>
          <w:p>
            <w:pPr>
              <w:jc w:val="left"/>
            </w:pPr>
            <w:r/>
            <w:r>
              <w:rPr>
                <w:rFonts w:ascii="Calibri" w:hAnsi="Calibri"/>
                <w:sz w:val="20"/>
              </w:rPr>
              <w:t>Gradient Boosting</w:t>
            </w:r>
          </w:p>
        </w:tc>
        <w:tc>
          <w:tcPr>
            <w:tcW w:type="dxa" w:w="979"/>
          </w:tcPr>
          <w:p>
            <w:pPr>
              <w:jc w:val="center"/>
            </w:pPr>
            <w:r/>
            <w:r>
              <w:rPr>
                <w:rFonts w:ascii="Calibri" w:hAnsi="Calibri"/>
                <w:sz w:val="20"/>
              </w:rPr>
              <w:t>0.864</w:t>
            </w:r>
          </w:p>
        </w:tc>
        <w:tc>
          <w:tcPr>
            <w:tcW w:type="dxa" w:w="1037"/>
          </w:tcPr>
          <w:p>
            <w:pPr>
              <w:jc w:val="center"/>
            </w:pPr>
            <w:r/>
            <w:r>
              <w:rPr>
                <w:rFonts w:ascii="Calibri" w:hAnsi="Calibri"/>
                <w:sz w:val="20"/>
              </w:rPr>
              <w:t>0.429</w:t>
            </w:r>
          </w:p>
        </w:tc>
        <w:tc>
          <w:tcPr>
            <w:tcW w:type="dxa" w:w="936"/>
          </w:tcPr>
          <w:p>
            <w:pPr>
              <w:jc w:val="center"/>
            </w:pPr>
            <w:r/>
            <w:r>
              <w:rPr>
                <w:rFonts w:ascii="Calibri" w:hAnsi="Calibri"/>
                <w:sz w:val="20"/>
              </w:rPr>
              <w:t>0.375</w:t>
            </w:r>
          </w:p>
        </w:tc>
        <w:tc>
          <w:tcPr>
            <w:tcW w:type="dxa" w:w="835"/>
          </w:tcPr>
          <w:p>
            <w:pPr>
              <w:jc w:val="center"/>
            </w:pPr>
            <w:r/>
            <w:r>
              <w:rPr>
                <w:rFonts w:ascii="Calibri" w:hAnsi="Calibri"/>
                <w:sz w:val="20"/>
              </w:rPr>
              <w:t>0.400</w:t>
            </w:r>
          </w:p>
        </w:tc>
        <w:tc>
          <w:tcPr>
            <w:tcW w:type="dxa" w:w="1037"/>
          </w:tcPr>
          <w:p>
            <w:pPr>
              <w:jc w:val="center"/>
            </w:pPr>
            <w:r/>
            <w:r>
              <w:rPr>
                <w:rFonts w:ascii="Calibri" w:hAnsi="Calibri"/>
                <w:sz w:val="20"/>
              </w:rPr>
              <w:t>0.795</w:t>
            </w:r>
          </w:p>
        </w:tc>
        <w:tc>
          <w:tcPr>
            <w:tcW w:type="dxa" w:w="864"/>
          </w:tcPr>
          <w:p>
            <w:pPr>
              <w:jc w:val="center"/>
            </w:pPr>
            <w:r/>
            <w:r>
              <w:rPr>
                <w:rFonts w:ascii="Calibri" w:hAnsi="Calibri"/>
                <w:sz w:val="20"/>
              </w:rPr>
              <w:t>0.324</w:t>
            </w:r>
          </w:p>
        </w:tc>
        <w:tc>
          <w:tcPr>
            <w:tcW w:type="dxa" w:w="792"/>
          </w:tcPr>
          <w:p>
            <w:pPr>
              <w:jc w:val="center"/>
            </w:pPr>
            <w:r/>
            <w:r>
              <w:rPr>
                <w:rFonts w:ascii="Calibri" w:hAnsi="Calibri"/>
                <w:sz w:val="20"/>
              </w:rPr>
              <w:t>0.069</w:t>
            </w:r>
          </w:p>
        </w:tc>
      </w:tr>
      <w:tr>
        <w:tc>
          <w:tcPr>
            <w:tcW w:type="dxa" w:w="2088"/>
          </w:tcPr>
          <w:p>
            <w:pPr>
              <w:jc w:val="left"/>
            </w:pPr>
            <w:r/>
            <w:r>
              <w:rPr>
                <w:rFonts w:ascii="Calibri" w:hAnsi="Calibri"/>
                <w:sz w:val="20"/>
              </w:rPr>
              <w:t>SVM (RBF)</w:t>
            </w:r>
          </w:p>
        </w:tc>
        <w:tc>
          <w:tcPr>
            <w:tcW w:type="dxa" w:w="979"/>
          </w:tcPr>
          <w:p>
            <w:pPr>
              <w:jc w:val="center"/>
            </w:pPr>
            <w:r/>
            <w:r>
              <w:rPr>
                <w:rFonts w:ascii="Calibri" w:hAnsi="Calibri"/>
                <w:sz w:val="20"/>
              </w:rPr>
              <w:t>0.803</w:t>
            </w:r>
          </w:p>
        </w:tc>
        <w:tc>
          <w:tcPr>
            <w:tcW w:type="dxa" w:w="1037"/>
          </w:tcPr>
          <w:p>
            <w:pPr>
              <w:jc w:val="center"/>
            </w:pPr>
            <w:r/>
            <w:r>
              <w:rPr>
                <w:rFonts w:ascii="Calibri" w:hAnsi="Calibri"/>
                <w:sz w:val="20"/>
              </w:rPr>
              <w:t>0.308</w:t>
            </w:r>
          </w:p>
        </w:tc>
        <w:tc>
          <w:tcPr>
            <w:tcW w:type="dxa" w:w="936"/>
          </w:tcPr>
          <w:p>
            <w:pPr>
              <w:jc w:val="center"/>
            </w:pPr>
            <w:r/>
            <w:r>
              <w:rPr>
                <w:rFonts w:ascii="Calibri" w:hAnsi="Calibri"/>
                <w:sz w:val="20"/>
              </w:rPr>
              <w:t>0.500</w:t>
            </w:r>
          </w:p>
        </w:tc>
        <w:tc>
          <w:tcPr>
            <w:tcW w:type="dxa" w:w="835"/>
          </w:tcPr>
          <w:p>
            <w:pPr>
              <w:jc w:val="center"/>
            </w:pPr>
            <w:r/>
            <w:r>
              <w:rPr>
                <w:rFonts w:ascii="Calibri" w:hAnsi="Calibri"/>
                <w:sz w:val="20"/>
              </w:rPr>
              <w:t>0.381</w:t>
            </w:r>
          </w:p>
        </w:tc>
        <w:tc>
          <w:tcPr>
            <w:tcW w:type="dxa" w:w="1037"/>
          </w:tcPr>
          <w:p>
            <w:pPr>
              <w:jc w:val="center"/>
            </w:pPr>
            <w:r/>
            <w:r>
              <w:rPr>
                <w:rFonts w:ascii="Calibri" w:hAnsi="Calibri"/>
                <w:sz w:val="20"/>
              </w:rPr>
              <w:t>0.711</w:t>
            </w:r>
          </w:p>
        </w:tc>
        <w:tc>
          <w:tcPr>
            <w:tcW w:type="dxa" w:w="864"/>
          </w:tcPr>
          <w:p>
            <w:pPr>
              <w:jc w:val="center"/>
            </w:pPr>
            <w:r/>
            <w:r>
              <w:rPr>
                <w:rFonts w:ascii="Calibri" w:hAnsi="Calibri"/>
                <w:sz w:val="20"/>
              </w:rPr>
              <w:t>0.283</w:t>
            </w:r>
          </w:p>
        </w:tc>
        <w:tc>
          <w:tcPr>
            <w:tcW w:type="dxa" w:w="792"/>
          </w:tcPr>
          <w:p>
            <w:pPr>
              <w:jc w:val="center"/>
            </w:pPr>
            <w:r/>
            <w:r>
              <w:rPr>
                <w:rFonts w:ascii="Calibri" w:hAnsi="Calibri"/>
                <w:sz w:val="20"/>
              </w:rPr>
              <w:t>0.155</w:t>
            </w:r>
          </w:p>
        </w:tc>
      </w:tr>
      <w:tr>
        <w:tc>
          <w:tcPr>
            <w:tcW w:type="dxa" w:w="2088"/>
          </w:tcPr>
          <w:p>
            <w:pPr>
              <w:jc w:val="left"/>
            </w:pPr>
            <w:r/>
            <w:r>
              <w:rPr>
                <w:rFonts w:ascii="Calibri" w:hAnsi="Calibri"/>
                <w:sz w:val="20"/>
              </w:rPr>
              <w:t>k-Nearest Neighbours</w:t>
            </w:r>
          </w:p>
        </w:tc>
        <w:tc>
          <w:tcPr>
            <w:tcW w:type="dxa" w:w="979"/>
          </w:tcPr>
          <w:p>
            <w:pPr>
              <w:jc w:val="center"/>
            </w:pPr>
            <w:r/>
            <w:r>
              <w:rPr>
                <w:rFonts w:ascii="Calibri" w:hAnsi="Calibri"/>
                <w:sz w:val="20"/>
              </w:rPr>
              <w:t>0.621</w:t>
            </w:r>
          </w:p>
        </w:tc>
        <w:tc>
          <w:tcPr>
            <w:tcW w:type="dxa" w:w="1037"/>
          </w:tcPr>
          <w:p>
            <w:pPr>
              <w:jc w:val="center"/>
            </w:pPr>
            <w:r/>
            <w:r>
              <w:rPr>
                <w:rFonts w:ascii="Calibri" w:hAnsi="Calibri"/>
                <w:sz w:val="20"/>
              </w:rPr>
              <w:t>0.226</w:t>
            </w:r>
          </w:p>
        </w:tc>
        <w:tc>
          <w:tcPr>
            <w:tcW w:type="dxa" w:w="936"/>
          </w:tcPr>
          <w:p>
            <w:pPr>
              <w:jc w:val="center"/>
            </w:pPr>
            <w:r/>
            <w:r>
              <w:rPr>
                <w:rFonts w:ascii="Calibri" w:hAnsi="Calibri"/>
                <w:sz w:val="20"/>
              </w:rPr>
              <w:t>0.875</w:t>
            </w:r>
          </w:p>
        </w:tc>
        <w:tc>
          <w:tcPr>
            <w:tcW w:type="dxa" w:w="835"/>
          </w:tcPr>
          <w:p>
            <w:pPr>
              <w:jc w:val="center"/>
            </w:pPr>
            <w:r/>
            <w:r>
              <w:rPr>
                <w:rFonts w:ascii="Calibri" w:hAnsi="Calibri"/>
                <w:sz w:val="20"/>
              </w:rPr>
              <w:t>0.359</w:t>
            </w:r>
          </w:p>
        </w:tc>
        <w:tc>
          <w:tcPr>
            <w:tcW w:type="dxa" w:w="1037"/>
          </w:tcPr>
          <w:p>
            <w:pPr>
              <w:jc w:val="center"/>
            </w:pPr>
            <w:r/>
            <w:r>
              <w:rPr>
                <w:rFonts w:ascii="Calibri" w:hAnsi="Calibri"/>
                <w:sz w:val="20"/>
              </w:rPr>
              <w:t>0.793</w:t>
            </w:r>
          </w:p>
        </w:tc>
        <w:tc>
          <w:tcPr>
            <w:tcW w:type="dxa" w:w="864"/>
          </w:tcPr>
          <w:p>
            <w:pPr>
              <w:jc w:val="center"/>
            </w:pPr>
            <w:r/>
            <w:r>
              <w:rPr>
                <w:rFonts w:ascii="Calibri" w:hAnsi="Calibri"/>
                <w:sz w:val="20"/>
              </w:rPr>
              <w:t>0.302</w:t>
            </w:r>
          </w:p>
        </w:tc>
        <w:tc>
          <w:tcPr>
            <w:tcW w:type="dxa" w:w="792"/>
          </w:tcPr>
          <w:p>
            <w:pPr>
              <w:jc w:val="center"/>
            </w:pPr>
            <w:r/>
            <w:r>
              <w:rPr>
                <w:rFonts w:ascii="Calibri" w:hAnsi="Calibri"/>
                <w:sz w:val="20"/>
              </w:rPr>
              <w:t>0.414</w:t>
            </w:r>
          </w:p>
        </w:tc>
      </w:tr>
      <w:tr>
        <w:tc>
          <w:tcPr>
            <w:tcW w:type="dxa" w:w="2088"/>
          </w:tcPr>
          <w:p>
            <w:pPr>
              <w:jc w:val="left"/>
            </w:pPr>
            <w:r/>
            <w:r>
              <w:rPr>
                <w:rFonts w:ascii="Calibri" w:hAnsi="Calibri"/>
                <w:sz w:val="20"/>
              </w:rPr>
              <w:t>Logistic Regression</w:t>
            </w:r>
          </w:p>
        </w:tc>
        <w:tc>
          <w:tcPr>
            <w:tcW w:type="dxa" w:w="979"/>
          </w:tcPr>
          <w:p>
            <w:pPr>
              <w:jc w:val="center"/>
            </w:pPr>
            <w:r/>
            <w:r>
              <w:rPr>
                <w:rFonts w:ascii="Calibri" w:hAnsi="Calibri"/>
                <w:sz w:val="20"/>
              </w:rPr>
              <w:t>0.727</w:t>
            </w:r>
          </w:p>
        </w:tc>
        <w:tc>
          <w:tcPr>
            <w:tcW w:type="dxa" w:w="1037"/>
          </w:tcPr>
          <w:p>
            <w:pPr>
              <w:jc w:val="center"/>
            </w:pPr>
            <w:r/>
            <w:r>
              <w:rPr>
                <w:rFonts w:ascii="Calibri" w:hAnsi="Calibri"/>
                <w:sz w:val="20"/>
              </w:rPr>
              <w:t>0.250</w:t>
            </w:r>
          </w:p>
        </w:tc>
        <w:tc>
          <w:tcPr>
            <w:tcW w:type="dxa" w:w="936"/>
          </w:tcPr>
          <w:p>
            <w:pPr>
              <w:jc w:val="center"/>
            </w:pPr>
            <w:r/>
            <w:r>
              <w:rPr>
                <w:rFonts w:ascii="Calibri" w:hAnsi="Calibri"/>
                <w:sz w:val="20"/>
              </w:rPr>
              <w:t>0.625</w:t>
            </w:r>
          </w:p>
        </w:tc>
        <w:tc>
          <w:tcPr>
            <w:tcW w:type="dxa" w:w="835"/>
          </w:tcPr>
          <w:p>
            <w:pPr>
              <w:jc w:val="center"/>
            </w:pPr>
            <w:r/>
            <w:r>
              <w:rPr>
                <w:rFonts w:ascii="Calibri" w:hAnsi="Calibri"/>
                <w:sz w:val="20"/>
              </w:rPr>
              <w:t>0.357</w:t>
            </w:r>
          </w:p>
        </w:tc>
        <w:tc>
          <w:tcPr>
            <w:tcW w:type="dxa" w:w="1037"/>
          </w:tcPr>
          <w:p>
            <w:pPr>
              <w:jc w:val="center"/>
            </w:pPr>
            <w:r/>
            <w:r>
              <w:rPr>
                <w:rFonts w:ascii="Calibri" w:hAnsi="Calibri"/>
                <w:sz w:val="20"/>
              </w:rPr>
              <w:t>0.739</w:t>
            </w:r>
          </w:p>
        </w:tc>
        <w:tc>
          <w:tcPr>
            <w:tcW w:type="dxa" w:w="864"/>
          </w:tcPr>
          <w:p>
            <w:pPr>
              <w:jc w:val="center"/>
            </w:pPr>
            <w:r/>
            <w:r>
              <w:rPr>
                <w:rFonts w:ascii="Calibri" w:hAnsi="Calibri"/>
                <w:sz w:val="20"/>
              </w:rPr>
              <w:t>0.260</w:t>
            </w:r>
          </w:p>
        </w:tc>
        <w:tc>
          <w:tcPr>
            <w:tcW w:type="dxa" w:w="792"/>
          </w:tcPr>
          <w:p>
            <w:pPr>
              <w:jc w:val="center"/>
            </w:pPr>
            <w:r/>
            <w:r>
              <w:rPr>
                <w:rFonts w:ascii="Calibri" w:hAnsi="Calibri"/>
                <w:sz w:val="20"/>
              </w:rPr>
              <w:t>0.259</w:t>
            </w:r>
          </w:p>
        </w:tc>
      </w:tr>
      <w:tr>
        <w:tc>
          <w:tcPr>
            <w:tcW w:type="dxa" w:w="2088"/>
          </w:tcPr>
          <w:p>
            <w:pPr>
              <w:jc w:val="left"/>
            </w:pPr>
            <w:r/>
            <w:r>
              <w:rPr>
                <w:rFonts w:ascii="Calibri" w:hAnsi="Calibri"/>
                <w:sz w:val="20"/>
              </w:rPr>
              <w:t>Gaussian Naive Bayes</w:t>
            </w:r>
          </w:p>
        </w:tc>
        <w:tc>
          <w:tcPr>
            <w:tcW w:type="dxa" w:w="979"/>
          </w:tcPr>
          <w:p>
            <w:pPr>
              <w:jc w:val="center"/>
            </w:pPr>
            <w:r/>
            <w:r>
              <w:rPr>
                <w:rFonts w:ascii="Calibri" w:hAnsi="Calibri"/>
                <w:sz w:val="20"/>
              </w:rPr>
              <w:t>0.682</w:t>
            </w:r>
          </w:p>
        </w:tc>
        <w:tc>
          <w:tcPr>
            <w:tcW w:type="dxa" w:w="1037"/>
          </w:tcPr>
          <w:p>
            <w:pPr>
              <w:jc w:val="center"/>
            </w:pPr>
            <w:r/>
            <w:r>
              <w:rPr>
                <w:rFonts w:ascii="Calibri" w:hAnsi="Calibri"/>
                <w:sz w:val="20"/>
              </w:rPr>
              <w:t>0.217</w:t>
            </w:r>
          </w:p>
        </w:tc>
        <w:tc>
          <w:tcPr>
            <w:tcW w:type="dxa" w:w="936"/>
          </w:tcPr>
          <w:p>
            <w:pPr>
              <w:jc w:val="center"/>
            </w:pPr>
            <w:r/>
            <w:r>
              <w:rPr>
                <w:rFonts w:ascii="Calibri" w:hAnsi="Calibri"/>
                <w:sz w:val="20"/>
              </w:rPr>
              <w:t>0.625</w:t>
            </w:r>
          </w:p>
        </w:tc>
        <w:tc>
          <w:tcPr>
            <w:tcW w:type="dxa" w:w="835"/>
          </w:tcPr>
          <w:p>
            <w:pPr>
              <w:jc w:val="center"/>
            </w:pPr>
            <w:r/>
            <w:r>
              <w:rPr>
                <w:rFonts w:ascii="Calibri" w:hAnsi="Calibri"/>
                <w:sz w:val="20"/>
              </w:rPr>
              <w:t>0.323</w:t>
            </w:r>
          </w:p>
        </w:tc>
        <w:tc>
          <w:tcPr>
            <w:tcW w:type="dxa" w:w="1037"/>
          </w:tcPr>
          <w:p>
            <w:pPr>
              <w:jc w:val="center"/>
            </w:pPr>
            <w:r/>
            <w:r>
              <w:rPr>
                <w:rFonts w:ascii="Calibri" w:hAnsi="Calibri"/>
                <w:sz w:val="20"/>
              </w:rPr>
              <w:t>0.752</w:t>
            </w:r>
          </w:p>
        </w:tc>
        <w:tc>
          <w:tcPr>
            <w:tcW w:type="dxa" w:w="864"/>
          </w:tcPr>
          <w:p>
            <w:pPr>
              <w:jc w:val="center"/>
            </w:pPr>
            <w:r/>
            <w:r>
              <w:rPr>
                <w:rFonts w:ascii="Calibri" w:hAnsi="Calibri"/>
                <w:sz w:val="20"/>
              </w:rPr>
              <w:t>0.216</w:t>
            </w:r>
          </w:p>
        </w:tc>
        <w:tc>
          <w:tcPr>
            <w:tcW w:type="dxa" w:w="792"/>
          </w:tcPr>
          <w:p>
            <w:pPr>
              <w:jc w:val="center"/>
            </w:pPr>
            <w:r/>
            <w:r>
              <w:rPr>
                <w:rFonts w:ascii="Calibri" w:hAnsi="Calibri"/>
                <w:sz w:val="20"/>
              </w:rPr>
              <w:t>0.310</w:t>
            </w:r>
          </w:p>
        </w:tc>
      </w:tr>
      <w:tr>
        <w:tc>
          <w:tcPr>
            <w:tcW w:type="dxa" w:w="2088"/>
          </w:tcPr>
          <w:p>
            <w:pPr>
              <w:jc w:val="left"/>
            </w:pPr>
            <w:r/>
            <w:r>
              <w:rPr>
                <w:rFonts w:ascii="Calibri" w:hAnsi="Calibri"/>
                <w:sz w:val="20"/>
              </w:rPr>
              <w:t>Decision Tree</w:t>
            </w:r>
          </w:p>
        </w:tc>
        <w:tc>
          <w:tcPr>
            <w:tcW w:type="dxa" w:w="979"/>
          </w:tcPr>
          <w:p>
            <w:pPr>
              <w:jc w:val="center"/>
            </w:pPr>
            <w:r/>
            <w:r>
              <w:rPr>
                <w:rFonts w:ascii="Calibri" w:hAnsi="Calibri"/>
                <w:sz w:val="20"/>
              </w:rPr>
              <w:t>0.742</w:t>
            </w:r>
          </w:p>
        </w:tc>
        <w:tc>
          <w:tcPr>
            <w:tcW w:type="dxa" w:w="1037"/>
          </w:tcPr>
          <w:p>
            <w:pPr>
              <w:jc w:val="center"/>
            </w:pPr>
            <w:r/>
            <w:r>
              <w:rPr>
                <w:rFonts w:ascii="Calibri" w:hAnsi="Calibri"/>
                <w:sz w:val="20"/>
              </w:rPr>
              <w:t>0.200</w:t>
            </w:r>
          </w:p>
        </w:tc>
        <w:tc>
          <w:tcPr>
            <w:tcW w:type="dxa" w:w="936"/>
          </w:tcPr>
          <w:p>
            <w:pPr>
              <w:jc w:val="center"/>
            </w:pPr>
            <w:r/>
            <w:r>
              <w:rPr>
                <w:rFonts w:ascii="Calibri" w:hAnsi="Calibri"/>
                <w:sz w:val="20"/>
              </w:rPr>
              <w:t>0.375</w:t>
            </w:r>
          </w:p>
        </w:tc>
        <w:tc>
          <w:tcPr>
            <w:tcW w:type="dxa" w:w="835"/>
          </w:tcPr>
          <w:p>
            <w:pPr>
              <w:jc w:val="center"/>
            </w:pPr>
            <w:r/>
            <w:r>
              <w:rPr>
                <w:rFonts w:ascii="Calibri" w:hAnsi="Calibri"/>
                <w:sz w:val="20"/>
              </w:rPr>
              <w:t>0.261</w:t>
            </w:r>
          </w:p>
        </w:tc>
        <w:tc>
          <w:tcPr>
            <w:tcW w:type="dxa" w:w="1037"/>
          </w:tcPr>
          <w:p>
            <w:pPr>
              <w:jc w:val="center"/>
            </w:pPr>
            <w:r/>
            <w:r>
              <w:rPr>
                <w:rFonts w:ascii="Calibri" w:hAnsi="Calibri"/>
                <w:sz w:val="20"/>
              </w:rPr>
              <w:t>0.676</w:t>
            </w:r>
          </w:p>
        </w:tc>
        <w:tc>
          <w:tcPr>
            <w:tcW w:type="dxa" w:w="864"/>
          </w:tcPr>
          <w:p>
            <w:pPr>
              <w:jc w:val="center"/>
            </w:pPr>
            <w:r/>
            <w:r>
              <w:rPr>
                <w:rFonts w:ascii="Calibri" w:hAnsi="Calibri"/>
                <w:sz w:val="20"/>
              </w:rPr>
              <w:t>0.131</w:t>
            </w:r>
          </w:p>
        </w:tc>
        <w:tc>
          <w:tcPr>
            <w:tcW w:type="dxa" w:w="792"/>
          </w:tcPr>
          <w:p>
            <w:pPr>
              <w:jc w:val="center"/>
            </w:pPr>
            <w:r/>
            <w:r>
              <w:rPr>
                <w:rFonts w:ascii="Calibri" w:hAnsi="Calibri"/>
                <w:sz w:val="20"/>
              </w:rPr>
              <w:t>0.207</w:t>
            </w:r>
          </w:p>
        </w:tc>
      </w:tr>
      <w:tr>
        <w:tc>
          <w:tcPr>
            <w:tcW w:type="dxa" w:w="2088"/>
          </w:tcPr>
          <w:p>
            <w:pPr>
              <w:jc w:val="left"/>
            </w:pPr>
            <w:r/>
            <w:r>
              <w:rPr>
                <w:rFonts w:ascii="Calibri" w:hAnsi="Calibri"/>
                <w:sz w:val="20"/>
              </w:rPr>
              <w:t>MLP (Neural Network)</w:t>
            </w:r>
          </w:p>
        </w:tc>
        <w:tc>
          <w:tcPr>
            <w:tcW w:type="dxa" w:w="979"/>
          </w:tcPr>
          <w:p>
            <w:pPr>
              <w:jc w:val="center"/>
            </w:pPr>
            <w:r/>
            <w:r>
              <w:rPr>
                <w:rFonts w:ascii="Calibri" w:hAnsi="Calibri"/>
                <w:sz w:val="20"/>
              </w:rPr>
              <w:t>0.652</w:t>
            </w:r>
          </w:p>
        </w:tc>
        <w:tc>
          <w:tcPr>
            <w:tcW w:type="dxa" w:w="1037"/>
          </w:tcPr>
          <w:p>
            <w:pPr>
              <w:jc w:val="center"/>
            </w:pPr>
            <w:r/>
            <w:r>
              <w:rPr>
                <w:rFonts w:ascii="Calibri" w:hAnsi="Calibri"/>
                <w:sz w:val="20"/>
              </w:rPr>
              <w:t>0.174</w:t>
            </w:r>
          </w:p>
        </w:tc>
        <w:tc>
          <w:tcPr>
            <w:tcW w:type="dxa" w:w="936"/>
          </w:tcPr>
          <w:p>
            <w:pPr>
              <w:jc w:val="center"/>
            </w:pPr>
            <w:r/>
            <w:r>
              <w:rPr>
                <w:rFonts w:ascii="Calibri" w:hAnsi="Calibri"/>
                <w:sz w:val="20"/>
              </w:rPr>
              <w:t>0.500</w:t>
            </w:r>
          </w:p>
        </w:tc>
        <w:tc>
          <w:tcPr>
            <w:tcW w:type="dxa" w:w="835"/>
          </w:tcPr>
          <w:p>
            <w:pPr>
              <w:jc w:val="center"/>
            </w:pPr>
            <w:r/>
            <w:r>
              <w:rPr>
                <w:rFonts w:ascii="Calibri" w:hAnsi="Calibri"/>
                <w:sz w:val="20"/>
              </w:rPr>
              <w:t>0.258</w:t>
            </w:r>
          </w:p>
        </w:tc>
        <w:tc>
          <w:tcPr>
            <w:tcW w:type="dxa" w:w="1037"/>
          </w:tcPr>
          <w:p>
            <w:pPr>
              <w:jc w:val="center"/>
            </w:pPr>
            <w:r/>
            <w:r>
              <w:rPr>
                <w:rFonts w:ascii="Calibri" w:hAnsi="Calibri"/>
                <w:sz w:val="20"/>
              </w:rPr>
              <w:t>0.705</w:t>
            </w:r>
          </w:p>
        </w:tc>
        <w:tc>
          <w:tcPr>
            <w:tcW w:type="dxa" w:w="864"/>
          </w:tcPr>
          <w:p>
            <w:pPr>
              <w:jc w:val="center"/>
            </w:pPr>
            <w:r/>
            <w:r>
              <w:rPr>
                <w:rFonts w:ascii="Calibri" w:hAnsi="Calibri"/>
                <w:sz w:val="20"/>
              </w:rPr>
              <w:t>0.118</w:t>
            </w:r>
          </w:p>
        </w:tc>
        <w:tc>
          <w:tcPr>
            <w:tcW w:type="dxa" w:w="792"/>
          </w:tcPr>
          <w:p>
            <w:pPr>
              <w:jc w:val="center"/>
            </w:pPr>
            <w:r/>
            <w:r>
              <w:rPr>
                <w:rFonts w:ascii="Calibri" w:hAnsi="Calibri"/>
                <w:sz w:val="20"/>
              </w:rPr>
              <w:t>0.328</w:t>
            </w:r>
          </w:p>
        </w:tc>
      </w:tr>
      <w:tr>
        <w:tc>
          <w:tcPr>
            <w:tcW w:type="dxa" w:w="2088"/>
          </w:tcPr>
          <w:p>
            <w:pPr>
              <w:jc w:val="left"/>
            </w:pPr>
            <w:r/>
            <w:r>
              <w:rPr>
                <w:rFonts w:ascii="Calibri" w:hAnsi="Calibri"/>
                <w:sz w:val="20"/>
              </w:rPr>
              <w:t>Random Forest</w:t>
            </w:r>
          </w:p>
        </w:tc>
        <w:tc>
          <w:tcPr>
            <w:tcW w:type="dxa" w:w="979"/>
          </w:tcPr>
          <w:p>
            <w:pPr>
              <w:jc w:val="center"/>
            </w:pPr>
            <w:r/>
            <w:r>
              <w:rPr>
                <w:rFonts w:ascii="Calibri" w:hAnsi="Calibri"/>
                <w:sz w:val="20"/>
              </w:rPr>
              <w:t>0.818</w:t>
            </w:r>
          </w:p>
        </w:tc>
        <w:tc>
          <w:tcPr>
            <w:tcW w:type="dxa" w:w="1037"/>
          </w:tcPr>
          <w:p>
            <w:pPr>
              <w:jc w:val="center"/>
            </w:pPr>
            <w:r/>
            <w:r>
              <w:rPr>
                <w:rFonts w:ascii="Calibri" w:hAnsi="Calibri"/>
                <w:sz w:val="20"/>
              </w:rPr>
              <w:t>0.167</w:t>
            </w:r>
          </w:p>
        </w:tc>
        <w:tc>
          <w:tcPr>
            <w:tcW w:type="dxa" w:w="936"/>
          </w:tcPr>
          <w:p>
            <w:pPr>
              <w:jc w:val="center"/>
            </w:pPr>
            <w:r/>
            <w:r>
              <w:rPr>
                <w:rFonts w:ascii="Calibri" w:hAnsi="Calibri"/>
                <w:sz w:val="20"/>
              </w:rPr>
              <w:t>0.125</w:t>
            </w:r>
          </w:p>
        </w:tc>
        <w:tc>
          <w:tcPr>
            <w:tcW w:type="dxa" w:w="835"/>
          </w:tcPr>
          <w:p>
            <w:pPr>
              <w:jc w:val="center"/>
            </w:pPr>
            <w:r/>
            <w:r>
              <w:rPr>
                <w:rFonts w:ascii="Calibri" w:hAnsi="Calibri"/>
                <w:sz w:val="20"/>
              </w:rPr>
              <w:t>0.143</w:t>
            </w:r>
          </w:p>
        </w:tc>
        <w:tc>
          <w:tcPr>
            <w:tcW w:type="dxa" w:w="1037"/>
          </w:tcPr>
          <w:p>
            <w:pPr>
              <w:jc w:val="center"/>
            </w:pPr>
            <w:r/>
            <w:r>
              <w:rPr>
                <w:rFonts w:ascii="Calibri" w:hAnsi="Calibri"/>
                <w:sz w:val="20"/>
              </w:rPr>
              <w:t>0.778</w:t>
            </w:r>
          </w:p>
        </w:tc>
        <w:tc>
          <w:tcPr>
            <w:tcW w:type="dxa" w:w="864"/>
          </w:tcPr>
          <w:p>
            <w:pPr>
              <w:jc w:val="center"/>
            </w:pPr>
            <w:r/>
            <w:r>
              <w:rPr>
                <w:rFonts w:ascii="Calibri" w:hAnsi="Calibri"/>
                <w:sz w:val="20"/>
              </w:rPr>
              <w:t>0.044</w:t>
            </w:r>
          </w:p>
        </w:tc>
        <w:tc>
          <w:tcPr>
            <w:tcW w:type="dxa" w:w="792"/>
          </w:tcPr>
          <w:p>
            <w:pPr>
              <w:jc w:val="center"/>
            </w:pPr>
            <w:r/>
            <w:r>
              <w:rPr>
                <w:rFonts w:ascii="Calibri" w:hAnsi="Calibri"/>
                <w:sz w:val="20"/>
              </w:rPr>
              <w:t>0.086</w:t>
            </w:r>
          </w:p>
        </w:tc>
      </w:tr>
    </w:tbl>
    <w:p>
      <w:pPr>
        <w:spacing w:after="240" w:before="0"/>
      </w:pPr>
    </w:p>
    <w:p>
      <w:pPr>
        <w:spacing w:after="80"/>
        <w:jc w:val="center"/>
      </w:pPr>
      <w:r>
        <w:drawing>
          <wp:inline xmlns:a="http://schemas.openxmlformats.org/drawingml/2006/main" xmlns:pic="http://schemas.openxmlformats.org/drawingml/2006/picture">
            <wp:extent cx="5733288" cy="2720005"/>
            <wp:docPr id="34" name="Picture 34"/>
            <wp:cNvGraphicFramePr>
              <a:graphicFrameLocks noChangeAspect="1"/>
            </wp:cNvGraphicFramePr>
            <a:graphic>
              <a:graphicData uri="http://schemas.openxmlformats.org/drawingml/2006/picture">
                <pic:pic>
                  <pic:nvPicPr>
                    <pic:cNvPr id="0" name="fig_jm1_confusion_matrices.png"/>
                    <pic:cNvPicPr/>
                  </pic:nvPicPr>
                  <pic:blipFill>
                    <a:blip r:embed="rId49"/>
                    <a:stretch>
                      <a:fillRect/>
                    </a:stretch>
                  </pic:blipFill>
                  <pic:spPr>
                    <a:xfrm>
                      <a:off x="0" y="0"/>
                      <a:ext cx="5733288" cy="2720005"/>
                    </a:xfrm>
                    <a:prstGeom prst="rect"/>
                  </pic:spPr>
                </pic:pic>
              </a:graphicData>
            </a:graphic>
          </wp:inline>
        </w:drawing>
      </w:r>
    </w:p>
    <w:p>
      <w:pPr>
        <w:spacing w:after="280" w:before="0"/>
        <w:jc w:val="center"/>
      </w:pPr>
      <w:r>
        <w:rPr>
          <w:rFonts w:ascii="Calibri" w:hAnsi="Calibri"/>
          <w:b w:val="0"/>
          <w:i/>
          <w:sz w:val="24"/>
          <w:u w:val="none"/>
        </w:rPr>
        <w:t>Fig. 15.19  Confusion matrices on the JM1 test set</w:t>
      </w:r>
    </w:p>
    <w:p>
      <w:pPr>
        <w:spacing w:after="80"/>
        <w:jc w:val="center"/>
      </w:pPr>
      <w:r>
        <w:drawing>
          <wp:inline xmlns:a="http://schemas.openxmlformats.org/drawingml/2006/main" xmlns:pic="http://schemas.openxmlformats.org/drawingml/2006/picture">
            <wp:extent cx="4389120" cy="4374225"/>
            <wp:docPr id="35" name="Picture 35"/>
            <wp:cNvGraphicFramePr>
              <a:graphicFrameLocks noChangeAspect="1"/>
            </wp:cNvGraphicFramePr>
            <a:graphic>
              <a:graphicData uri="http://schemas.openxmlformats.org/drawingml/2006/picture">
                <pic:pic>
                  <pic:nvPicPr>
                    <pic:cNvPr id="0" name="fig_jm1_feature_importance.png"/>
                    <pic:cNvPicPr/>
                  </pic:nvPicPr>
                  <pic:blipFill>
                    <a:blip r:embed="rId50"/>
                    <a:stretch>
                      <a:fillRect/>
                    </a:stretch>
                  </pic:blipFill>
                  <pic:spPr>
                    <a:xfrm>
                      <a:off x="0" y="0"/>
                      <a:ext cx="4389120" cy="4374225"/>
                    </a:xfrm>
                    <a:prstGeom prst="rect"/>
                  </pic:spPr>
                </pic:pic>
              </a:graphicData>
            </a:graphic>
          </wp:inline>
        </w:drawing>
      </w:r>
    </w:p>
    <w:p>
      <w:pPr>
        <w:spacing w:after="280" w:before="0"/>
        <w:jc w:val="center"/>
      </w:pPr>
      <w:r>
        <w:rPr>
          <w:rFonts w:ascii="Calibri" w:hAnsi="Calibri"/>
          <w:b w:val="0"/>
          <w:i/>
          <w:sz w:val="24"/>
          <w:u w:val="none"/>
        </w:rPr>
        <w:t>Fig. 15.20  Most important features according to the Random Forest (JM1)</w:t>
      </w:r>
    </w:p>
    <w:p>
      <w:pPr>
        <w:spacing w:after="80"/>
        <w:jc w:val="center"/>
      </w:pPr>
      <w:r>
        <w:drawing>
          <wp:inline xmlns:a="http://schemas.openxmlformats.org/drawingml/2006/main" xmlns:pic="http://schemas.openxmlformats.org/drawingml/2006/picture">
            <wp:extent cx="4389120" cy="4364351"/>
            <wp:docPr id="36" name="Picture 36"/>
            <wp:cNvGraphicFramePr>
              <a:graphicFrameLocks noChangeAspect="1"/>
            </wp:cNvGraphicFramePr>
            <a:graphic>
              <a:graphicData uri="http://schemas.openxmlformats.org/drawingml/2006/picture">
                <pic:pic>
                  <pic:nvPicPr>
                    <pic:cNvPr id="0" name="fig_pc1_feature_importance.png"/>
                    <pic:cNvPicPr/>
                  </pic:nvPicPr>
                  <pic:blipFill>
                    <a:blip r:embed="rId51"/>
                    <a:stretch>
                      <a:fillRect/>
                    </a:stretch>
                  </pic:blipFill>
                  <pic:spPr>
                    <a:xfrm>
                      <a:off x="0" y="0"/>
                      <a:ext cx="4389120" cy="4364351"/>
                    </a:xfrm>
                    <a:prstGeom prst="rect"/>
                  </pic:spPr>
                </pic:pic>
              </a:graphicData>
            </a:graphic>
          </wp:inline>
        </w:drawing>
      </w:r>
    </w:p>
    <w:p>
      <w:pPr>
        <w:spacing w:after="280" w:before="0"/>
        <w:jc w:val="center"/>
      </w:pPr>
      <w:r>
        <w:rPr>
          <w:rFonts w:ascii="Calibri" w:hAnsi="Calibri"/>
          <w:b w:val="0"/>
          <w:i/>
          <w:sz w:val="24"/>
          <w:u w:val="none"/>
        </w:rPr>
        <w:t>Fig. 15.21  Most important features according to the Random Forest (PC1)</w:t>
      </w:r>
    </w:p>
    <w:p>
      <w:pPr>
        <w:spacing w:after="160" w:before="0"/>
      </w:pPr>
      <w:r>
        <w:rPr>
          <w:rFonts w:ascii="Calibri" w:hAnsi="Calibri"/>
          <w:b/>
          <w:i w:val="0"/>
          <w:sz w:val="36"/>
          <w:u w:val="none"/>
        </w:rPr>
        <w:t>15.10  Threats to Validity</w:t>
      </w:r>
    </w:p>
    <w:p>
      <w:pPr>
        <w:spacing w:after="160" w:before="0"/>
        <w:jc w:val="both"/>
      </w:pPr>
      <w:r>
        <w:rPr>
          <w:rFonts w:ascii="Calibri" w:hAnsi="Calibri"/>
          <w:b w:val="0"/>
          <w:i w:val="0"/>
          <w:sz w:val="32"/>
          <w:u w:val="none"/>
        </w:rPr>
        <w:t>The findings of any empirical study are conditional on the design of that study. The principal threats to the validity of the present results are recorded here under the standard four headings.</w:t>
      </w:r>
    </w:p>
    <w:p>
      <w:pPr>
        <w:spacing w:after="120" w:before="0"/>
      </w:pPr>
      <w:r>
        <w:rPr>
          <w:rFonts w:ascii="Calibri" w:hAnsi="Calibri"/>
          <w:b/>
          <w:i/>
          <w:sz w:val="32"/>
          <w:u w:val="none"/>
        </w:rPr>
        <w:t>15.10.1  Construct validity</w:t>
      </w:r>
    </w:p>
    <w:p>
      <w:pPr>
        <w:spacing w:after="160" w:before="0"/>
        <w:jc w:val="both"/>
      </w:pPr>
      <w:r>
        <w:rPr>
          <w:rFonts w:ascii="Calibri" w:hAnsi="Calibri"/>
          <w:b w:val="0"/>
          <w:i w:val="0"/>
          <w:sz w:val="32"/>
          <w:u w:val="none"/>
        </w:rPr>
        <w:t>Construct validity concerns whether the quantities measured correspond to the concepts of interest. Static code metrics are a proxy for defect-proneness, not a measure of it, and the label records only that a defect was reported against a module, which depends on the testing and reporting practices of the project. A module labelled clean may contain undiscovered defects. The measured performance is therefore a lower bound in one sense and an overstatement in another, and the direction of the net bias is unknown.</w:t>
      </w:r>
    </w:p>
    <w:p>
      <w:pPr>
        <w:spacing w:after="120" w:before="0"/>
      </w:pPr>
      <w:r>
        <w:rPr>
          <w:rFonts w:ascii="Calibri" w:hAnsi="Calibri"/>
          <w:b/>
          <w:i/>
          <w:sz w:val="32"/>
          <w:u w:val="none"/>
        </w:rPr>
        <w:t>15.10.2  Internal validity</w:t>
      </w:r>
    </w:p>
    <w:p>
      <w:pPr>
        <w:spacing w:after="160" w:before="0"/>
        <w:jc w:val="both"/>
      </w:pPr>
      <w:r>
        <w:rPr>
          <w:rFonts w:ascii="Calibri" w:hAnsi="Calibri"/>
          <w:b w:val="0"/>
          <w:i w:val="0"/>
          <w:sz w:val="32"/>
          <w:u w:val="none"/>
        </w:rPr>
        <w:t>Internal validity concerns whether the observed differences are caused by the factors identified. Default hyper-parameters were used for all models; although Section 15.7 reports that tuning did not change the ordering, a more extensive search might. A single random seed was used for the headline results, and although cross-validation standard deviations are reported, repeating the entire experiment over several seeds would give firmer confidence intervals. The configuration supports this and it is recommended as an extension.</w:t>
      </w:r>
    </w:p>
    <w:p>
      <w:pPr>
        <w:spacing w:after="120" w:before="0"/>
      </w:pPr>
      <w:r>
        <w:rPr>
          <w:rFonts w:ascii="Calibri" w:hAnsi="Calibri"/>
          <w:b/>
          <w:i/>
          <w:sz w:val="32"/>
          <w:u w:val="none"/>
        </w:rPr>
        <w:t>15.10.3  External validity</w:t>
      </w:r>
    </w:p>
    <w:p>
      <w:pPr>
        <w:spacing w:after="160" w:before="0"/>
        <w:jc w:val="both"/>
      </w:pPr>
      <w:r>
        <w:rPr>
          <w:rFonts w:ascii="Calibri" w:hAnsi="Calibri"/>
          <w:b w:val="0"/>
          <w:i w:val="0"/>
          <w:sz w:val="32"/>
          <w:u w:val="none"/>
        </w:rPr>
        <w:t>External validity concerns the generality of the conclusions. The four systems studied are NASA flight and ground software written in C and C++ during the 1990s and 2000s. Modern web, mobile and open-source development differs in language, in architecture, in team structure and in defect-reporting culture, and the conclusions should not be assumed to transfer without re-validation. The consistency of the findings across four systems of differing size and defect rate provides some reassurance, but all four come from a single organisation.</w:t>
      </w:r>
    </w:p>
    <w:p>
      <w:pPr>
        <w:spacing w:after="120" w:before="0"/>
      </w:pPr>
      <w:r>
        <w:rPr>
          <w:rFonts w:ascii="Calibri" w:hAnsi="Calibri"/>
          <w:b/>
          <w:i/>
          <w:sz w:val="32"/>
          <w:u w:val="none"/>
        </w:rPr>
        <w:t>15.10.4  Conclusion validity</w:t>
      </w:r>
    </w:p>
    <w:p>
      <w:pPr>
        <w:spacing w:after="160" w:before="0"/>
        <w:jc w:val="both"/>
      </w:pPr>
      <w:r>
        <w:rPr>
          <w:rFonts w:ascii="Calibri" w:hAnsi="Calibri"/>
          <w:b w:val="0"/>
          <w:i w:val="0"/>
          <w:sz w:val="32"/>
          <w:u w:val="none"/>
        </w:rPr>
        <w:t>Conclusion validity concerns whether the statistical treatment supports the claims made. The test partitions of PC1 and CM1 contain only eleven and eight defective modules respectively, so the measures derived from them have wide confidence intervals and the rankings on those two datasets are unreliable. No formal significance test was applied to the differences between classifiers; instead, the fold-to-fold standard deviations are reported and differences smaller than those deviations are explicitly declined as evidence. A Scott-Knott effect-size difference test, as used by Ghotra and colleagues, would place this reasoning on a firmer footing and is recommended in Chapter 19.</w:t>
      </w:r>
    </w:p>
    <w:p>
      <w:r>
        <w:br w:type="page"/>
      </w:r>
    </w:p>
    <w:p>
      <w:pPr>
        <w:spacing w:after="360" w:before="0"/>
        <w:jc w:val="center"/>
      </w:pPr>
      <w:r>
        <w:rPr>
          <w:rFonts w:ascii="Arial" w:hAnsi="Arial"/>
          <w:b w:val="0"/>
          <w:i w:val="0"/>
          <w:sz w:val="56"/>
          <w:u w:val="none"/>
        </w:rPr>
        <w:t>Coding</w:t>
      </w:r>
    </w:p>
    <w:p>
      <w:pPr>
        <w:spacing w:after="160" w:before="0"/>
        <w:jc w:val="both"/>
      </w:pPr>
      <w:r>
        <w:rPr>
          <w:rFonts w:ascii="Calibri" w:hAnsi="Calibri"/>
          <w:b w:val="0"/>
          <w:i w:val="0"/>
          <w:sz w:val="32"/>
          <w:u w:val="none"/>
        </w:rPr>
        <w:t>This chapter reproduces the source code of the components in which the essential logic of the system resides. The complete source, comprising approximately 1,400 lines across fourteen files, is submitted with this report on the accompanying media; the listings below are those needed to follow the argument of Chapters 10 and 15, and are given in the order in which the components execute.</w:t>
      </w:r>
    </w:p>
    <w:p>
      <w:pPr>
        <w:spacing w:after="160" w:before="0"/>
      </w:pPr>
      <w:r>
        <w:rPr>
          <w:rFonts w:ascii="Calibri" w:hAnsi="Calibri"/>
          <w:b/>
          <w:i w:val="0"/>
          <w:sz w:val="36"/>
          <w:u w:val="none"/>
        </w:rPr>
        <w:t>16.1  Configuration File (config.yaml)</w:t>
      </w:r>
    </w:p>
    <w:p>
      <w:pPr>
        <w:spacing w:after="160" w:before="0"/>
        <w:jc w:val="both"/>
      </w:pPr>
      <w:r>
        <w:rPr>
          <w:rFonts w:ascii="Calibri" w:hAnsi="Calibri"/>
          <w:b w:val="0"/>
          <w:i w:val="0"/>
          <w:sz w:val="32"/>
          <w:u w:val="none"/>
        </w:rPr>
        <w:t>Every experimental setting is declared in this single file, so that the dataset, the balancing strategy, the cross-validation design, the list of classifiers and the random seed can all be varied without editing any source code. This is what makes the ablation study of Section 15.5 a change of one line rather than a change of program.</w:t>
      </w:r>
    </w:p>
    <w:p>
      <w:pPr>
        <w:spacing w:after="0" w:before="0"/>
        <w:ind w:left="259"/>
      </w:pPr>
      <w:r>
        <w:rPr>
          <w:rFonts w:ascii="Consolas" w:hAnsi="Consolas"/>
          <w:sz w:val="18"/>
          <w:rFonts w:ascii="Consolas" w:hAnsi="Consolas"/>
        </w:rPr>
        <w:t># =============================================================================</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project_name: software-defect-prediction</w:t>
      </w:r>
    </w:p>
    <w:p>
      <w:pPr>
        <w:spacing w:after="0" w:before="0"/>
        <w:ind w:left="259"/>
      </w:pPr>
      <w:r>
        <w:rPr>
          <w:rFonts w:ascii="Consolas" w:hAnsi="Consolas"/>
          <w:sz w:val="18"/>
          <w:rFonts w:ascii="Consolas" w:hAnsi="Consolas"/>
        </w:rPr>
        <w:t>random_seed: 42</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datasets:</w:t>
      </w:r>
    </w:p>
    <w:p>
      <w:pPr>
        <w:spacing w:after="0" w:before="0"/>
        <w:ind w:left="259"/>
      </w:pPr>
      <w:r>
        <w:rPr>
          <w:rFonts w:ascii="Consolas" w:hAnsi="Consolas"/>
          <w:sz w:val="18"/>
          <w:rFonts w:ascii="Consolas" w:hAnsi="Consolas"/>
        </w:rPr>
        <w:t xml:space="preserve">  # Datasets from the NASA Metrics Data Program (MDP) hosted in the PROMISE</w:t>
      </w:r>
    </w:p>
    <w:p>
      <w:pPr>
        <w:spacing w:after="0" w:before="0"/>
        <w:ind w:left="259"/>
      </w:pPr>
      <w:r>
        <w:rPr>
          <w:rFonts w:ascii="Consolas" w:hAnsi="Consolas"/>
          <w:sz w:val="18"/>
          <w:rFonts w:ascii="Consolas" w:hAnsi="Consolas"/>
        </w:rPr>
        <w:t xml:space="preserve">  # repository. All four are widely used benchmarks in defect-prediction papers.</w:t>
      </w:r>
    </w:p>
    <w:p>
      <w:pPr>
        <w:spacing w:after="0" w:before="0"/>
        <w:ind w:left="259"/>
      </w:pPr>
      <w:r>
        <w:rPr>
          <w:rFonts w:ascii="Consolas" w:hAnsi="Consolas"/>
          <w:sz w:val="18"/>
          <w:rFonts w:ascii="Consolas" w:hAnsi="Consolas"/>
        </w:rPr>
        <w:t xml:space="preserve">  names: [KC1, JM1, PC1, CM1]</w:t>
      </w:r>
    </w:p>
    <w:p>
      <w:pPr>
        <w:spacing w:after="0" w:before="0"/>
        <w:ind w:left="259"/>
      </w:pPr>
      <w:r>
        <w:rPr>
          <w:rFonts w:ascii="Consolas" w:hAnsi="Consolas"/>
          <w:sz w:val="18"/>
          <w:rFonts w:ascii="Consolas" w:hAnsi="Consolas"/>
        </w:rPr>
        <w:t xml:space="preserve">  default: KC1</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 xml:space="preserve">  # Which version of the NASA data to use:</w:t>
      </w:r>
    </w:p>
    <w:p>
      <w:pPr>
        <w:spacing w:after="0" w:before="0"/>
        <w:ind w:left="259"/>
      </w:pPr>
      <w:r>
        <w:rPr>
          <w:rFonts w:ascii="Consolas" w:hAnsi="Consolas"/>
          <w:sz w:val="18"/>
          <w:rFonts w:ascii="Consolas" w:hAnsi="Consolas"/>
        </w:rPr>
        <w:t xml:space="preserve">  #   cleaned  -&gt; Shepperd et al. (2013) "D''" versions with duplicates,</w:t>
      </w:r>
    </w:p>
    <w:p>
      <w:pPr>
        <w:spacing w:after="0" w:before="0"/>
        <w:ind w:left="259"/>
      </w:pPr>
      <w:r>
        <w:rPr>
          <w:rFonts w:ascii="Consolas" w:hAnsi="Consolas"/>
          <w:sz w:val="18"/>
          <w:rFonts w:ascii="Consolas" w:hAnsi="Consolas"/>
        </w:rPr>
        <w:t xml:space="preserve">  #               inconsistent and implausible rows removed (recommended)</w:t>
      </w:r>
    </w:p>
    <w:p>
      <w:pPr>
        <w:spacing w:after="0" w:before="0"/>
        <w:ind w:left="259"/>
      </w:pPr>
      <w:r>
        <w:rPr>
          <w:rFonts w:ascii="Consolas" w:hAnsi="Consolas"/>
          <w:sz w:val="18"/>
          <w:rFonts w:ascii="Consolas" w:hAnsi="Consolas"/>
        </w:rPr>
        <w:t xml:space="preserve">  #   original -&gt; raw MDP files as distributed by NASA (contain ~40% duplicates in KC1)</w:t>
      </w:r>
    </w:p>
    <w:p>
      <w:pPr>
        <w:spacing w:after="0" w:before="0"/>
        <w:ind w:left="259"/>
      </w:pPr>
      <w:r>
        <w:rPr>
          <w:rFonts w:ascii="Consolas" w:hAnsi="Consolas"/>
          <w:sz w:val="18"/>
          <w:rFonts w:ascii="Consolas" w:hAnsi="Consolas"/>
        </w:rPr>
        <w:t xml:space="preserve">  variant: cleaned</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 xml:space="preserve">  # Primary download source: a well-known GitHub mirror of the NASA MDP data.</w:t>
      </w:r>
    </w:p>
    <w:p>
      <w:pPr>
        <w:spacing w:after="0" w:before="0"/>
        <w:ind w:left="259"/>
      </w:pPr>
      <w:r>
        <w:rPr>
          <w:rFonts w:ascii="Consolas" w:hAnsi="Consolas"/>
          <w:sz w:val="18"/>
          <w:rFonts w:ascii="Consolas" w:hAnsi="Consolas"/>
        </w:rPr>
        <w:t xml:space="preserve">  github_base_urls:</w:t>
      </w:r>
    </w:p>
    <w:p>
      <w:pPr>
        <w:spacing w:after="0" w:before="0"/>
        <w:ind w:left="259"/>
      </w:pPr>
      <w:r>
        <w:rPr>
          <w:rFonts w:ascii="Consolas" w:hAnsi="Consolas"/>
          <w:sz w:val="18"/>
          <w:rFonts w:ascii="Consolas" w:hAnsi="Consolas"/>
        </w:rPr>
        <w:t xml:space="preserve">    cleaned: https://raw.githubusercontent.com/klainfo/NASADefectDataset/master/CleanedData/MDP/D%27%27</w:t>
      </w:r>
    </w:p>
    <w:p>
      <w:pPr>
        <w:spacing w:after="0" w:before="0"/>
        <w:ind w:left="259"/>
      </w:pPr>
      <w:r>
        <w:rPr>
          <w:rFonts w:ascii="Consolas" w:hAnsi="Consolas"/>
          <w:sz w:val="18"/>
          <w:rFonts w:ascii="Consolas" w:hAnsi="Consolas"/>
        </w:rPr>
        <w:t xml:space="preserve">    original: https://raw.githubusercontent.com/klainfo/NASADefectDataset/master/OriginalData/MDP</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 xml:space="preserve">  # Fallback: OpenML dataset names (used only if the GitHub download fails).</w:t>
      </w:r>
    </w:p>
    <w:p>
      <w:pPr>
        <w:spacing w:after="0" w:before="0"/>
        <w:ind w:left="259"/>
      </w:pPr>
      <w:r>
        <w:rPr>
          <w:rFonts w:ascii="Consolas" w:hAnsi="Consolas"/>
          <w:sz w:val="18"/>
          <w:rFonts w:ascii="Consolas" w:hAnsi="Consolas"/>
        </w:rPr>
        <w:t xml:space="preserve">  openml_names:</w:t>
      </w:r>
    </w:p>
    <w:p>
      <w:pPr>
        <w:spacing w:after="0" w:before="0"/>
        <w:ind w:left="259"/>
      </w:pPr>
      <w:r>
        <w:rPr>
          <w:rFonts w:ascii="Consolas" w:hAnsi="Consolas"/>
          <w:sz w:val="18"/>
          <w:rFonts w:ascii="Consolas" w:hAnsi="Consolas"/>
        </w:rPr>
        <w:t xml:space="preserve">    KC1: kc1</w:t>
      </w:r>
    </w:p>
    <w:p>
      <w:pPr>
        <w:spacing w:after="0" w:before="0"/>
        <w:ind w:left="259"/>
      </w:pPr>
      <w:r>
        <w:rPr>
          <w:rFonts w:ascii="Consolas" w:hAnsi="Consolas"/>
          <w:sz w:val="18"/>
          <w:rFonts w:ascii="Consolas" w:hAnsi="Consolas"/>
        </w:rPr>
        <w:t xml:space="preserve">    JM1: jm1</w:t>
      </w:r>
    </w:p>
    <w:p>
      <w:pPr>
        <w:spacing w:after="0" w:before="0"/>
        <w:ind w:left="259"/>
      </w:pPr>
      <w:r>
        <w:rPr>
          <w:rFonts w:ascii="Consolas" w:hAnsi="Consolas"/>
          <w:sz w:val="18"/>
          <w:rFonts w:ascii="Consolas" w:hAnsi="Consolas"/>
        </w:rPr>
        <w:t xml:space="preserve">    PC1: pc1</w:t>
      </w:r>
    </w:p>
    <w:p>
      <w:pPr>
        <w:spacing w:after="0" w:before="0"/>
        <w:ind w:left="259"/>
      </w:pPr>
      <w:r>
        <w:rPr>
          <w:rFonts w:ascii="Consolas" w:hAnsi="Consolas"/>
          <w:sz w:val="18"/>
          <w:rFonts w:ascii="Consolas" w:hAnsi="Consolas"/>
        </w:rPr>
        <w:t xml:space="preserve">    CM1: cm1</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 xml:space="preserve">  raw_dir: data/raw</w:t>
      </w:r>
    </w:p>
    <w:p>
      <w:pPr>
        <w:spacing w:after="0" w:before="0"/>
        <w:ind w:left="259"/>
      </w:pPr>
      <w:r>
        <w:rPr>
          <w:rFonts w:ascii="Consolas" w:hAnsi="Consolas"/>
          <w:sz w:val="18"/>
          <w:rFonts w:ascii="Consolas" w:hAnsi="Consolas"/>
        </w:rPr>
        <w:t xml:space="preserve">  processed_dir: data/processed</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preprocessing:</w:t>
      </w:r>
    </w:p>
    <w:p>
      <w:pPr>
        <w:spacing w:after="0" w:before="0"/>
        <w:ind w:left="259"/>
      </w:pPr>
      <w:r>
        <w:rPr>
          <w:rFonts w:ascii="Consolas" w:hAnsi="Consolas"/>
          <w:sz w:val="18"/>
          <w:rFonts w:ascii="Consolas" w:hAnsi="Consolas"/>
        </w:rPr>
        <w:t xml:space="preserve">  test_size: 0.20              # hold-out fraction for the final test set</w:t>
      </w:r>
    </w:p>
    <w:p>
      <w:pPr>
        <w:spacing w:after="0" w:before="0"/>
        <w:ind w:left="259"/>
      </w:pPr>
      <w:r>
        <w:rPr>
          <w:rFonts w:ascii="Consolas" w:hAnsi="Consolas"/>
          <w:sz w:val="18"/>
          <w:rFonts w:ascii="Consolas" w:hAnsi="Consolas"/>
        </w:rPr>
        <w:t xml:space="preserve">  remove_duplicates: true      # NASA MDP data is known to contain duplicate rows</w:t>
      </w:r>
    </w:p>
    <w:p>
      <w:pPr>
        <w:spacing w:after="0" w:before="0"/>
        <w:ind w:left="259"/>
      </w:pPr>
      <w:r>
        <w:rPr>
          <w:rFonts w:ascii="Consolas" w:hAnsi="Consolas"/>
          <w:sz w:val="18"/>
          <w:rFonts w:ascii="Consolas" w:hAnsi="Consolas"/>
        </w:rPr>
        <w:t xml:space="preserve">  drop_constant_features: true # zero-variance columns carry no information</w:t>
      </w:r>
    </w:p>
    <w:p>
      <w:pPr>
        <w:spacing w:after="0" w:before="0"/>
        <w:ind w:left="259"/>
      </w:pPr>
      <w:r>
        <w:rPr>
          <w:rFonts w:ascii="Consolas" w:hAnsi="Consolas"/>
          <w:sz w:val="18"/>
          <w:rFonts w:ascii="Consolas" w:hAnsi="Consolas"/>
        </w:rPr>
        <w:t xml:space="preserve">  impute_strategy: median      # PC1 / CM1 contain a few missing values ('?')</w:t>
      </w:r>
    </w:p>
    <w:p>
      <w:pPr>
        <w:spacing w:after="0" w:before="0"/>
        <w:ind w:left="259"/>
      </w:pPr>
      <w:r>
        <w:rPr>
          <w:rFonts w:ascii="Consolas" w:hAnsi="Consolas"/>
          <w:sz w:val="18"/>
          <w:rFonts w:ascii="Consolas" w:hAnsi="Consolas"/>
        </w:rPr>
        <w:t xml:space="preserve">  log_transform: true          # log1p on all metrics (they are heavily right-skewed)</w:t>
      </w:r>
    </w:p>
    <w:p>
      <w:pPr>
        <w:spacing w:after="0" w:before="0"/>
        <w:ind w:left="259"/>
      </w:pPr>
      <w:r>
        <w:rPr>
          <w:rFonts w:ascii="Consolas" w:hAnsi="Consolas"/>
          <w:sz w:val="18"/>
          <w:rFonts w:ascii="Consolas" w:hAnsi="Consolas"/>
        </w:rPr>
        <w:t xml:space="preserve">  scaler: standard             # standard | minmax | none</w:t>
      </w:r>
    </w:p>
    <w:p>
      <w:pPr>
        <w:spacing w:after="0" w:before="0"/>
        <w:ind w:left="259"/>
      </w:pPr>
      <w:r>
        <w:rPr>
          <w:rFonts w:ascii="Consolas" w:hAnsi="Consolas"/>
          <w:sz w:val="18"/>
          <w:rFonts w:ascii="Consolas" w:hAnsi="Consolas"/>
        </w:rPr>
        <w:t xml:space="preserve">  balance: smote               # none | smote | class_weight</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cross_validation:</w:t>
      </w:r>
    </w:p>
    <w:p>
      <w:pPr>
        <w:spacing w:after="0" w:before="0"/>
        <w:ind w:left="259"/>
      </w:pPr>
      <w:r>
        <w:rPr>
          <w:rFonts w:ascii="Consolas" w:hAnsi="Consolas"/>
          <w:sz w:val="18"/>
          <w:rFonts w:ascii="Consolas" w:hAnsi="Consolas"/>
        </w:rPr>
        <w:t xml:space="preserve">  n_splits: 5</w:t>
      </w:r>
    </w:p>
    <w:p>
      <w:pPr>
        <w:spacing w:after="0" w:before="0"/>
        <w:ind w:left="259"/>
      </w:pPr>
      <w:r>
        <w:rPr>
          <w:rFonts w:ascii="Consolas" w:hAnsi="Consolas"/>
          <w:sz w:val="18"/>
          <w:rFonts w:ascii="Consolas" w:hAnsi="Consolas"/>
        </w:rPr>
        <w:t xml:space="preserve">  n_repeats: 1                 # RepeatedStratifiedKFold; set 2-3 for smoother estimates (slower)</w:t>
      </w:r>
    </w:p>
    <w:p>
      <w:pPr>
        <w:spacing w:after="0" w:before="0"/>
        <w:ind w:left="259"/>
      </w:pPr>
      <w:r>
        <w:rPr>
          <w:rFonts w:ascii="Consolas" w:hAnsi="Consolas"/>
          <w:sz w:val="18"/>
          <w:rFonts w:ascii="Consolas" w:hAnsi="Consolas"/>
        </w:rPr>
        <w:t xml:space="preserve">  n_jobs: 1                    # parallel folds; keep 1 on Windows (libsvm can crash in worker processes)</w:t>
      </w:r>
    </w:p>
    <w:p>
      <w:pPr>
        <w:spacing w:after="0" w:before="0"/>
        <w:ind w:left="259"/>
      </w:pPr>
      <w:r>
        <w:rPr>
          <w:rFonts w:ascii="Consolas" w:hAnsi="Consolas"/>
          <w:sz w:val="18"/>
          <w:rFonts w:ascii="Consolas" w:hAnsi="Consolas"/>
        </w:rPr>
        <w:t xml:space="preserve">  scoring: [accuracy, precision, recall, f1, roc_auc]</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models:</w:t>
      </w:r>
    </w:p>
    <w:p>
      <w:pPr>
        <w:spacing w:after="0" w:before="0"/>
        <w:ind w:left="259"/>
      </w:pPr>
      <w:r>
        <w:rPr>
          <w:rFonts w:ascii="Consolas" w:hAnsi="Consolas"/>
          <w:sz w:val="18"/>
          <w:rFonts w:ascii="Consolas" w:hAnsi="Consolas"/>
        </w:rPr>
        <w:t xml:space="preserve">  # Names must match the keys in sdp/models.py::MODEL_REGISTRY</w:t>
      </w:r>
    </w:p>
    <w:p>
      <w:pPr>
        <w:spacing w:after="0" w:before="0"/>
        <w:ind w:left="259"/>
      </w:pPr>
      <w:r>
        <w:rPr>
          <w:rFonts w:ascii="Consolas" w:hAnsi="Consolas"/>
          <w:sz w:val="18"/>
          <w:rFonts w:ascii="Consolas" w:hAnsi="Consolas"/>
        </w:rPr>
        <w:t xml:space="preserve">  - logistic_regression</w:t>
      </w:r>
    </w:p>
    <w:p>
      <w:pPr>
        <w:spacing w:after="0" w:before="0"/>
        <w:ind w:left="259"/>
      </w:pPr>
      <w:r>
        <w:rPr>
          <w:rFonts w:ascii="Consolas" w:hAnsi="Consolas"/>
          <w:sz w:val="18"/>
          <w:rFonts w:ascii="Consolas" w:hAnsi="Consolas"/>
        </w:rPr>
        <w:t xml:space="preserve">  - decision_tree</w:t>
      </w:r>
    </w:p>
    <w:p>
      <w:pPr>
        <w:spacing w:after="0" w:before="0"/>
        <w:ind w:left="259"/>
      </w:pPr>
      <w:r>
        <w:rPr>
          <w:rFonts w:ascii="Consolas" w:hAnsi="Consolas"/>
          <w:sz w:val="18"/>
          <w:rFonts w:ascii="Consolas" w:hAnsi="Consolas"/>
        </w:rPr>
        <w:t xml:space="preserve">  - random_forest</w:t>
      </w:r>
    </w:p>
    <w:p>
      <w:pPr>
        <w:spacing w:after="0" w:before="0"/>
        <w:ind w:left="259"/>
      </w:pPr>
      <w:r>
        <w:rPr>
          <w:rFonts w:ascii="Consolas" w:hAnsi="Consolas"/>
          <w:sz w:val="18"/>
          <w:rFonts w:ascii="Consolas" w:hAnsi="Consolas"/>
        </w:rPr>
        <w:t xml:space="preserve">  - gradient_boosting</w:t>
      </w:r>
    </w:p>
    <w:p>
      <w:pPr>
        <w:spacing w:after="0" w:before="0"/>
        <w:ind w:left="259"/>
      </w:pPr>
      <w:r>
        <w:rPr>
          <w:rFonts w:ascii="Consolas" w:hAnsi="Consolas"/>
          <w:sz w:val="18"/>
          <w:rFonts w:ascii="Consolas" w:hAnsi="Consolas"/>
        </w:rPr>
        <w:t xml:space="preserve">  - svm</w:t>
      </w:r>
    </w:p>
    <w:p>
      <w:pPr>
        <w:spacing w:after="0" w:before="0"/>
        <w:ind w:left="259"/>
      </w:pPr>
      <w:r>
        <w:rPr>
          <w:rFonts w:ascii="Consolas" w:hAnsi="Consolas"/>
          <w:sz w:val="18"/>
          <w:rFonts w:ascii="Consolas" w:hAnsi="Consolas"/>
        </w:rPr>
        <w:t xml:space="preserve">  - knn</w:t>
      </w:r>
    </w:p>
    <w:p>
      <w:pPr>
        <w:spacing w:after="0" w:before="0"/>
        <w:ind w:left="259"/>
      </w:pPr>
      <w:r>
        <w:rPr>
          <w:rFonts w:ascii="Consolas" w:hAnsi="Consolas"/>
          <w:sz w:val="18"/>
          <w:rFonts w:ascii="Consolas" w:hAnsi="Consolas"/>
        </w:rPr>
        <w:t xml:space="preserve">  - naive_bayes</w:t>
      </w:r>
    </w:p>
    <w:p>
      <w:pPr>
        <w:spacing w:after="0" w:before="0"/>
        <w:ind w:left="259"/>
      </w:pPr>
      <w:r>
        <w:rPr>
          <w:rFonts w:ascii="Consolas" w:hAnsi="Consolas"/>
          <w:sz w:val="18"/>
          <w:rFonts w:ascii="Consolas" w:hAnsi="Consolas"/>
        </w:rPr>
        <w:t xml:space="preserve">  - mlp</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 Optional light-weight hyper-parameter search (RandomizedSearchCV) for the</w:t>
      </w:r>
    </w:p>
    <w:p>
      <w:pPr>
        <w:spacing w:after="0" w:before="0"/>
        <w:ind w:left="259"/>
      </w:pPr>
      <w:r>
        <w:rPr>
          <w:rFonts w:ascii="Consolas" w:hAnsi="Consolas"/>
          <w:sz w:val="18"/>
          <w:rFonts w:ascii="Consolas" w:hAnsi="Consolas"/>
        </w:rPr>
        <w:t># tree ensembles and SVM. Disabled by default to keep run-time short.</w:t>
      </w:r>
    </w:p>
    <w:p>
      <w:pPr>
        <w:spacing w:after="0" w:before="0"/>
        <w:ind w:left="259"/>
      </w:pPr>
      <w:r>
        <w:rPr>
          <w:rFonts w:ascii="Consolas" w:hAnsi="Consolas"/>
          <w:sz w:val="18"/>
          <w:rFonts w:ascii="Consolas" w:hAnsi="Consolas"/>
        </w:rPr>
        <w:t>tuning:</w:t>
      </w:r>
    </w:p>
    <w:p>
      <w:pPr>
        <w:spacing w:after="0" w:before="0"/>
        <w:ind w:left="259"/>
      </w:pPr>
      <w:r>
        <w:rPr>
          <w:rFonts w:ascii="Consolas" w:hAnsi="Consolas"/>
          <w:sz w:val="18"/>
          <w:rFonts w:ascii="Consolas" w:hAnsi="Consolas"/>
        </w:rPr>
        <w:t xml:space="preserve">  enabled: false</w:t>
      </w:r>
    </w:p>
    <w:p>
      <w:pPr>
        <w:spacing w:after="0" w:before="0"/>
        <w:ind w:left="259"/>
      </w:pPr>
      <w:r>
        <w:rPr>
          <w:rFonts w:ascii="Consolas" w:hAnsi="Consolas"/>
          <w:sz w:val="18"/>
          <w:rFonts w:ascii="Consolas" w:hAnsi="Consolas"/>
        </w:rPr>
        <w:t xml:space="preserve">  n_iter: 15</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results_dir: results</w:t>
      </w:r>
    </w:p>
    <w:p>
      <w:pPr>
        <w:spacing w:after="200" w:before="0"/>
      </w:pPr>
    </w:p>
    <w:p>
      <w:pPr>
        <w:spacing w:after="160" w:before="0"/>
      </w:pPr>
      <w:r>
        <w:rPr>
          <w:rFonts w:ascii="Calibri" w:hAnsi="Calibri"/>
          <w:b/>
          <w:i w:val="0"/>
          <w:sz w:val="36"/>
          <w:u w:val="none"/>
        </w:rPr>
        <w:t>16.2  Preprocessing and Pipeline Construction (sdp/preprocessing.py)</w:t>
      </w:r>
    </w:p>
    <w:p>
      <w:pPr>
        <w:spacing w:after="160" w:before="0"/>
        <w:jc w:val="both"/>
      </w:pPr>
      <w:r>
        <w:rPr>
          <w:rFonts w:ascii="Calibri" w:hAnsi="Calibri"/>
          <w:b w:val="0"/>
          <w:i w:val="0"/>
          <w:sz w:val="32"/>
          <w:u w:val="none"/>
        </w:rPr>
        <w:t>This is the most important listing in the report. The function build_model_pipeline is what structurally guarantees the absence of information leakage. Because the imputer, the logarithmic transformer, the scaler and the over-sampler are steps of a pipeline object rather than operations applied directly to the data frame, scikit-learn refits them inside every cross-validation fold using only that fold’s training rows. Note in particular that the steps are kept flat rather than nested, because the resampling-aware pipeline rejects a pipeline used as an intermediate step.</w:t>
      </w:r>
    </w:p>
    <w:p>
      <w:pPr>
        <w:spacing w:after="0" w:before="0"/>
        <w:ind w:left="259"/>
      </w:pPr>
      <w:r>
        <w:rPr>
          <w:rFonts w:ascii="Consolas" w:hAnsi="Consolas"/>
          <w:sz w:val="18"/>
          <w:rFonts w:ascii="Consolas" w:hAnsi="Consolas"/>
        </w:rPr>
        <w:t># --------------------------------------------------------------------------- #</w:t>
      </w:r>
    </w:p>
    <w:p>
      <w:pPr>
        <w:spacing w:after="0" w:before="0"/>
        <w:ind w:left="259"/>
      </w:pPr>
      <w:r>
        <w:rPr>
          <w:rFonts w:ascii="Consolas" w:hAnsi="Consolas"/>
          <w:sz w:val="18"/>
          <w:rFonts w:ascii="Consolas" w:hAnsi="Consolas"/>
        </w:rPr>
        <w:t># Frame-level cleaning (applied once, before the split - no leakage risk</w:t>
      </w:r>
    </w:p>
    <w:p>
      <w:pPr>
        <w:spacing w:after="0" w:before="0"/>
        <w:ind w:left="259"/>
      </w:pPr>
      <w:r>
        <w:rPr>
          <w:rFonts w:ascii="Consolas" w:hAnsi="Consolas"/>
          <w:sz w:val="18"/>
          <w:rFonts w:ascii="Consolas" w:hAnsi="Consolas"/>
        </w:rPr>
        <w:t># because these steps do not learn statistics from the data).</w:t>
      </w:r>
    </w:p>
    <w:p>
      <w:pPr>
        <w:spacing w:after="0" w:before="0"/>
        <w:ind w:left="259"/>
      </w:pPr>
      <w:r>
        <w:rPr>
          <w:rFonts w:ascii="Consolas" w:hAnsi="Consolas"/>
          <w:sz w:val="18"/>
          <w:rFonts w:ascii="Consolas" w:hAnsi="Consolas"/>
        </w:rPr>
        <w:t># --------------------------------------------------------------------------- #</w:t>
      </w:r>
    </w:p>
    <w:p>
      <w:pPr>
        <w:spacing w:after="0" w:before="0"/>
        <w:ind w:left="259"/>
      </w:pPr>
      <w:r>
        <w:rPr>
          <w:rFonts w:ascii="Consolas" w:hAnsi="Consolas"/>
          <w:sz w:val="18"/>
          <w:rFonts w:ascii="Consolas" w:hAnsi="Consolas"/>
        </w:rPr>
        <w:t>def clean_dataframe(df: pd.DataFrame, cfg: dict[str, Any]) -&gt; pd.DataFrame:</w:t>
      </w:r>
    </w:p>
    <w:p>
      <w:pPr>
        <w:spacing w:after="0" w:before="0"/>
        <w:ind w:left="259"/>
      </w:pPr>
      <w:r>
        <w:rPr>
          <w:rFonts w:ascii="Consolas" w:hAnsi="Consolas"/>
          <w:sz w:val="18"/>
          <w:rFonts w:ascii="Consolas" w:hAnsi="Consolas"/>
        </w:rPr>
        <w:t xml:space="preserve">    """Remove duplicates and constant columns according to the config."""</w:t>
      </w:r>
    </w:p>
    <w:p>
      <w:pPr>
        <w:spacing w:after="0" w:before="0"/>
        <w:ind w:left="259"/>
      </w:pPr>
      <w:r>
        <w:rPr>
          <w:rFonts w:ascii="Consolas" w:hAnsi="Consolas"/>
          <w:sz w:val="18"/>
          <w:rFonts w:ascii="Consolas" w:hAnsi="Consolas"/>
        </w:rPr>
        <w:t xml:space="preserve">    pp = cfg["preprocessing"]</w:t>
      </w:r>
    </w:p>
    <w:p>
      <w:pPr>
        <w:spacing w:after="0" w:before="0"/>
        <w:ind w:left="259"/>
      </w:pPr>
      <w:r>
        <w:rPr>
          <w:rFonts w:ascii="Consolas" w:hAnsi="Consolas"/>
          <w:sz w:val="18"/>
          <w:rFonts w:ascii="Consolas" w:hAnsi="Consolas"/>
        </w:rPr>
        <w:t xml:space="preserve">    before = len(df)</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 xml:space="preserve">    if pp.get("remove_duplicates", True):</w:t>
      </w:r>
    </w:p>
    <w:p>
      <w:pPr>
        <w:spacing w:after="0" w:before="0"/>
        <w:ind w:left="259"/>
      </w:pPr>
      <w:r>
        <w:rPr>
          <w:rFonts w:ascii="Consolas" w:hAnsi="Consolas"/>
          <w:sz w:val="18"/>
          <w:rFonts w:ascii="Consolas" w:hAnsi="Consolas"/>
        </w:rPr>
        <w:t xml:space="preserve">        df = df.drop_duplicates().reset_index(drop=True)</w:t>
      </w:r>
    </w:p>
    <w:p>
      <w:pPr>
        <w:spacing w:after="0" w:before="0"/>
        <w:ind w:left="259"/>
      </w:pPr>
      <w:r>
        <w:rPr>
          <w:rFonts w:ascii="Consolas" w:hAnsi="Consolas"/>
          <w:sz w:val="18"/>
          <w:rFonts w:ascii="Consolas" w:hAnsi="Consolas"/>
        </w:rPr>
        <w:t xml:space="preserve">        log.info("Removed %d duplicate rows", before - len(df))</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 xml:space="preserve">    if pp.get("drop_constant_features", True):</w:t>
      </w:r>
    </w:p>
    <w:p>
      <w:pPr>
        <w:spacing w:after="0" w:before="0"/>
        <w:ind w:left="259"/>
      </w:pPr>
      <w:r>
        <w:rPr>
          <w:rFonts w:ascii="Consolas" w:hAnsi="Consolas"/>
          <w:sz w:val="18"/>
          <w:rFonts w:ascii="Consolas" w:hAnsi="Consolas"/>
        </w:rPr>
        <w:t xml:space="preserve">        feature_cols = [c for c in df.columns if c != TARGET]</w:t>
      </w:r>
    </w:p>
    <w:p>
      <w:pPr>
        <w:spacing w:after="0" w:before="0"/>
        <w:ind w:left="259"/>
      </w:pPr>
      <w:r>
        <w:rPr>
          <w:rFonts w:ascii="Consolas" w:hAnsi="Consolas"/>
          <w:sz w:val="18"/>
          <w:rFonts w:ascii="Consolas" w:hAnsi="Consolas"/>
        </w:rPr>
        <w:t xml:space="preserve">        constant = [c for c in feature_cols if df[c].nunique(dropna=True) &lt;= 1]</w:t>
      </w:r>
    </w:p>
    <w:p>
      <w:pPr>
        <w:spacing w:after="0" w:before="0"/>
        <w:ind w:left="259"/>
      </w:pPr>
      <w:r>
        <w:rPr>
          <w:rFonts w:ascii="Consolas" w:hAnsi="Consolas"/>
          <w:sz w:val="18"/>
          <w:rFonts w:ascii="Consolas" w:hAnsi="Consolas"/>
        </w:rPr>
        <w:t xml:space="preserve">        if constant:</w:t>
      </w:r>
    </w:p>
    <w:p>
      <w:pPr>
        <w:spacing w:after="0" w:before="0"/>
        <w:ind w:left="259"/>
      </w:pPr>
      <w:r>
        <w:rPr>
          <w:rFonts w:ascii="Consolas" w:hAnsi="Consolas"/>
          <w:sz w:val="18"/>
          <w:rFonts w:ascii="Consolas" w:hAnsi="Consolas"/>
        </w:rPr>
        <w:t xml:space="preserve">            df = df.drop(columns=constant)</w:t>
      </w:r>
    </w:p>
    <w:p>
      <w:pPr>
        <w:spacing w:after="0" w:before="0"/>
        <w:ind w:left="259"/>
      </w:pPr>
      <w:r>
        <w:rPr>
          <w:rFonts w:ascii="Consolas" w:hAnsi="Consolas"/>
          <w:sz w:val="18"/>
          <w:rFonts w:ascii="Consolas" w:hAnsi="Consolas"/>
        </w:rPr>
        <w:t xml:space="preserve">            log.info("Dropped %d constant feature(s): %s", len(constant), constant)</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 xml:space="preserve">    return df</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def stratified_split(</w:t>
      </w:r>
    </w:p>
    <w:p>
      <w:pPr>
        <w:spacing w:after="0" w:before="0"/>
        <w:ind w:left="259"/>
      </w:pPr>
      <w:r>
        <w:rPr>
          <w:rFonts w:ascii="Consolas" w:hAnsi="Consolas"/>
          <w:sz w:val="18"/>
          <w:rFonts w:ascii="Consolas" w:hAnsi="Consolas"/>
        </w:rPr>
        <w:t xml:space="preserve">    X: pd.DataFrame, y: pd.Series, cfg: dict[str, Any]</w:t>
      </w:r>
    </w:p>
    <w:p>
      <w:pPr>
        <w:spacing w:after="0" w:before="0"/>
        <w:ind w:left="259"/>
      </w:pPr>
      <w:r>
        <w:rPr>
          <w:rFonts w:ascii="Consolas" w:hAnsi="Consolas"/>
          <w:sz w:val="18"/>
          <w:rFonts w:ascii="Consolas" w:hAnsi="Consolas"/>
        </w:rPr>
        <w:t>) -&gt; tuple[pd.DataFrame, pd.DataFrame, pd.Series, pd.Series]:</w:t>
      </w:r>
    </w:p>
    <w:p>
      <w:pPr>
        <w:spacing w:after="0" w:before="0"/>
        <w:ind w:left="259"/>
      </w:pPr>
      <w:r>
        <w:rPr>
          <w:rFonts w:ascii="Consolas" w:hAnsi="Consolas"/>
          <w:sz w:val="18"/>
          <w:rFonts w:ascii="Consolas" w:hAnsi="Consolas"/>
        </w:rPr>
        <w:t xml:space="preserve">    """Stratified hold-out split so that both sets keep the defect ratio."""</w:t>
      </w:r>
    </w:p>
    <w:p>
      <w:pPr>
        <w:spacing w:after="0" w:before="0"/>
        <w:ind w:left="259"/>
      </w:pPr>
      <w:r>
        <w:rPr>
          <w:rFonts w:ascii="Consolas" w:hAnsi="Consolas"/>
          <w:sz w:val="18"/>
          <w:rFonts w:ascii="Consolas" w:hAnsi="Consolas"/>
        </w:rPr>
        <w:t xml:space="preserve">    return train_test_split(</w:t>
      </w:r>
    </w:p>
    <w:p>
      <w:pPr>
        <w:spacing w:after="0" w:before="0"/>
        <w:ind w:left="259"/>
      </w:pPr>
      <w:r>
        <w:rPr>
          <w:rFonts w:ascii="Consolas" w:hAnsi="Consolas"/>
          <w:sz w:val="18"/>
          <w:rFonts w:ascii="Consolas" w:hAnsi="Consolas"/>
        </w:rPr>
        <w:t xml:space="preserve">        X,</w:t>
      </w:r>
    </w:p>
    <w:p>
      <w:pPr>
        <w:spacing w:after="0" w:before="0"/>
        <w:ind w:left="259"/>
      </w:pPr>
      <w:r>
        <w:rPr>
          <w:rFonts w:ascii="Consolas" w:hAnsi="Consolas"/>
          <w:sz w:val="18"/>
          <w:rFonts w:ascii="Consolas" w:hAnsi="Consolas"/>
        </w:rPr>
        <w:t xml:space="preserve">        y,</w:t>
      </w:r>
    </w:p>
    <w:p>
      <w:pPr>
        <w:spacing w:after="0" w:before="0"/>
        <w:ind w:left="259"/>
      </w:pPr>
      <w:r>
        <w:rPr>
          <w:rFonts w:ascii="Consolas" w:hAnsi="Consolas"/>
          <w:sz w:val="18"/>
          <w:rFonts w:ascii="Consolas" w:hAnsi="Consolas"/>
        </w:rPr>
        <w:t xml:space="preserve">        test_size=cfg["preprocessing"]["test_size"],</w:t>
      </w:r>
    </w:p>
    <w:p>
      <w:pPr>
        <w:spacing w:after="0" w:before="0"/>
        <w:ind w:left="259"/>
      </w:pPr>
      <w:r>
        <w:rPr>
          <w:rFonts w:ascii="Consolas" w:hAnsi="Consolas"/>
          <w:sz w:val="18"/>
          <w:rFonts w:ascii="Consolas" w:hAnsi="Consolas"/>
        </w:rPr>
        <w:t xml:space="preserve">        stratify=y,</w:t>
      </w:r>
    </w:p>
    <w:p>
      <w:pPr>
        <w:spacing w:after="0" w:before="0"/>
        <w:ind w:left="259"/>
      </w:pPr>
      <w:r>
        <w:rPr>
          <w:rFonts w:ascii="Consolas" w:hAnsi="Consolas"/>
          <w:sz w:val="18"/>
          <w:rFonts w:ascii="Consolas" w:hAnsi="Consolas"/>
        </w:rPr>
        <w:t xml:space="preserve">        random_state=cfg["random_seed"],</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 --------------------------------------------------------------------------- #</w:t>
      </w:r>
    </w:p>
    <w:p>
      <w:pPr>
        <w:spacing w:after="0" w:before="0"/>
        <w:ind w:left="259"/>
      </w:pPr>
      <w:r>
        <w:rPr>
          <w:rFonts w:ascii="Consolas" w:hAnsi="Consolas"/>
          <w:sz w:val="18"/>
          <w:rFonts w:ascii="Consolas" w:hAnsi="Consolas"/>
        </w:rPr>
        <w:t># Pipeline construction</w:t>
      </w:r>
    </w:p>
    <w:p>
      <w:pPr>
        <w:spacing w:after="0" w:before="0"/>
        <w:ind w:left="259"/>
      </w:pPr>
      <w:r>
        <w:rPr>
          <w:rFonts w:ascii="Consolas" w:hAnsi="Consolas"/>
          <w:sz w:val="18"/>
          <w:rFonts w:ascii="Consolas" w:hAnsi="Consolas"/>
        </w:rPr>
        <w:t># --------------------------------------------------------------------------- #</w:t>
      </w:r>
    </w:p>
    <w:p>
      <w:pPr>
        <w:spacing w:after="0" w:before="0"/>
        <w:ind w:left="259"/>
      </w:pPr>
      <w:r>
        <w:rPr>
          <w:rFonts w:ascii="Consolas" w:hAnsi="Consolas"/>
          <w:sz w:val="18"/>
          <w:rFonts w:ascii="Consolas" w:hAnsi="Consolas"/>
        </w:rPr>
        <w:t>def _log1p_safe(X: np.ndarray) -&gt; np.ndarray:</w:t>
      </w:r>
    </w:p>
    <w:p>
      <w:pPr>
        <w:spacing w:after="0" w:before="0"/>
        <w:ind w:left="259"/>
      </w:pPr>
      <w:r>
        <w:rPr>
          <w:rFonts w:ascii="Consolas" w:hAnsi="Consolas"/>
          <w:sz w:val="18"/>
          <w:rFonts w:ascii="Consolas" w:hAnsi="Consolas"/>
        </w:rPr>
        <w:t xml:space="preserve">    """log1p that tolerates the occasional negative value produced by imputation."""</w:t>
      </w:r>
    </w:p>
    <w:p>
      <w:pPr>
        <w:spacing w:after="0" w:before="0"/>
        <w:ind w:left="259"/>
      </w:pPr>
      <w:r>
        <w:rPr>
          <w:rFonts w:ascii="Consolas" w:hAnsi="Consolas"/>
          <w:sz w:val="18"/>
          <w:rFonts w:ascii="Consolas" w:hAnsi="Consolas"/>
        </w:rPr>
        <w:t xml:space="preserve">    return np.log1p(np.clip(X, a_min=0, a_max=None))</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def preprocessing_steps(cfg: dict[str, Any]) -&gt; list[tuple[str, Any]]:</w:t>
      </w:r>
    </w:p>
    <w:p>
      <w:pPr>
        <w:spacing w:after="0" w:before="0"/>
        <w:ind w:left="259"/>
      </w:pPr>
      <w:r>
        <w:rPr>
          <w:rFonts w:ascii="Consolas" w:hAnsi="Consolas"/>
          <w:sz w:val="18"/>
          <w:rFonts w:ascii="Consolas" w:hAnsi="Consolas"/>
        </w:rPr>
        <w:t xml:space="preserve">    """Imputation -&gt; optional log transform -&gt; scaling, as a list of named steps."""</w:t>
      </w:r>
    </w:p>
    <w:p>
      <w:pPr>
        <w:spacing w:after="0" w:before="0"/>
        <w:ind w:left="259"/>
      </w:pPr>
      <w:r>
        <w:rPr>
          <w:rFonts w:ascii="Consolas" w:hAnsi="Consolas"/>
          <w:sz w:val="18"/>
          <w:rFonts w:ascii="Consolas" w:hAnsi="Consolas"/>
        </w:rPr>
        <w:t xml:space="preserve">    pp = cfg["preprocessing"]</w:t>
      </w:r>
    </w:p>
    <w:p>
      <w:pPr>
        <w:spacing w:after="0" w:before="0"/>
        <w:ind w:left="259"/>
      </w:pPr>
      <w:r>
        <w:rPr>
          <w:rFonts w:ascii="Consolas" w:hAnsi="Consolas"/>
          <w:sz w:val="18"/>
          <w:rFonts w:ascii="Consolas" w:hAnsi="Consolas"/>
        </w:rPr>
        <w:t xml:space="preserve">    steps: list[tuple[str, Any]] = [</w:t>
      </w:r>
    </w:p>
    <w:p>
      <w:pPr>
        <w:spacing w:after="0" w:before="0"/>
        <w:ind w:left="259"/>
      </w:pPr>
      <w:r>
        <w:rPr>
          <w:rFonts w:ascii="Consolas" w:hAnsi="Consolas"/>
          <w:sz w:val="18"/>
          <w:rFonts w:ascii="Consolas" w:hAnsi="Consolas"/>
        </w:rPr>
        <w:t xml:space="preserve">        ("imputer", SimpleImputer(strategy=pp.get("impute_strategy", "median")))</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 xml:space="preserve">    if pp.get("log_transform", True):</w:t>
      </w:r>
    </w:p>
    <w:p>
      <w:pPr>
        <w:spacing w:after="0" w:before="0"/>
        <w:ind w:left="259"/>
      </w:pPr>
      <w:r>
        <w:rPr>
          <w:rFonts w:ascii="Consolas" w:hAnsi="Consolas"/>
          <w:sz w:val="18"/>
          <w:rFonts w:ascii="Consolas" w:hAnsi="Consolas"/>
        </w:rPr>
        <w:t xml:space="preserve">        steps.append(("log1p", FunctionTransformer(_log1p_safe, feature_names_out="one-to-one")))</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 xml:space="preserve">    scaler = pp.get("scaler", "standard")</w:t>
      </w:r>
    </w:p>
    <w:p>
      <w:pPr>
        <w:spacing w:after="0" w:before="0"/>
        <w:ind w:left="259"/>
      </w:pPr>
      <w:r>
        <w:rPr>
          <w:rFonts w:ascii="Consolas" w:hAnsi="Consolas"/>
          <w:sz w:val="18"/>
          <w:rFonts w:ascii="Consolas" w:hAnsi="Consolas"/>
        </w:rPr>
        <w:t xml:space="preserve">    if scaler == "standard":</w:t>
      </w:r>
    </w:p>
    <w:p>
      <w:pPr>
        <w:spacing w:after="0" w:before="0"/>
        <w:ind w:left="259"/>
      </w:pPr>
      <w:r>
        <w:rPr>
          <w:rFonts w:ascii="Consolas" w:hAnsi="Consolas"/>
          <w:sz w:val="18"/>
          <w:rFonts w:ascii="Consolas" w:hAnsi="Consolas"/>
        </w:rPr>
        <w:t xml:space="preserve">        steps.append(("scaler", StandardScaler()))</w:t>
      </w:r>
    </w:p>
    <w:p>
      <w:pPr>
        <w:spacing w:after="0" w:before="0"/>
        <w:ind w:left="259"/>
      </w:pPr>
      <w:r>
        <w:rPr>
          <w:rFonts w:ascii="Consolas" w:hAnsi="Consolas"/>
          <w:sz w:val="18"/>
          <w:rFonts w:ascii="Consolas" w:hAnsi="Consolas"/>
        </w:rPr>
        <w:t xml:space="preserve">    elif scaler == "minmax":</w:t>
      </w:r>
    </w:p>
    <w:p>
      <w:pPr>
        <w:spacing w:after="0" w:before="0"/>
        <w:ind w:left="259"/>
      </w:pPr>
      <w:r>
        <w:rPr>
          <w:rFonts w:ascii="Consolas" w:hAnsi="Consolas"/>
          <w:sz w:val="18"/>
          <w:rFonts w:ascii="Consolas" w:hAnsi="Consolas"/>
        </w:rPr>
        <w:t xml:space="preserve">        steps.append(("scaler", MinMaxScaler()))</w:t>
      </w:r>
    </w:p>
    <w:p>
      <w:pPr>
        <w:spacing w:after="0" w:before="0"/>
        <w:ind w:left="259"/>
      </w:pPr>
      <w:r>
        <w:rPr>
          <w:rFonts w:ascii="Consolas" w:hAnsi="Consolas"/>
          <w:sz w:val="18"/>
          <w:rFonts w:ascii="Consolas" w:hAnsi="Consolas"/>
        </w:rPr>
        <w:t xml:space="preserve">    elif scaler not in ("none", None):</w:t>
      </w:r>
    </w:p>
    <w:p>
      <w:pPr>
        <w:spacing w:after="0" w:before="0"/>
        <w:ind w:left="259"/>
      </w:pPr>
      <w:r>
        <w:rPr>
          <w:rFonts w:ascii="Consolas" w:hAnsi="Consolas"/>
          <w:sz w:val="18"/>
          <w:rFonts w:ascii="Consolas" w:hAnsi="Consolas"/>
        </w:rPr>
        <w:t xml:space="preserve">        raise ValueError(f"Unknown scaler '{scaler}'")</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 xml:space="preserve">    return steps</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def build_preprocessor(cfg: dict[str, Any]) -&gt; Pipeline:</w:t>
      </w:r>
    </w:p>
    <w:p>
      <w:pPr>
        <w:spacing w:after="0" w:before="0"/>
        <w:ind w:left="259"/>
      </w:pPr>
      <w:r>
        <w:rPr>
          <w:rFonts w:ascii="Consolas" w:hAnsi="Consolas"/>
          <w:sz w:val="18"/>
          <w:rFonts w:ascii="Consolas" w:hAnsi="Consolas"/>
        </w:rPr>
        <w:t xml:space="preserve">    """Stand-alone preprocessing pipeline (useful for EDA / inspection)."""</w:t>
      </w:r>
    </w:p>
    <w:p>
      <w:pPr>
        <w:spacing w:after="0" w:before="0"/>
        <w:ind w:left="259"/>
      </w:pPr>
      <w:r>
        <w:rPr>
          <w:rFonts w:ascii="Consolas" w:hAnsi="Consolas"/>
          <w:sz w:val="18"/>
          <w:rFonts w:ascii="Consolas" w:hAnsi="Consolas"/>
        </w:rPr>
        <w:t xml:space="preserve">    return Pipeline(preprocessing_steps(cfg))</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def build_model_pipeline(model: BaseEstimator, cfg: dict[str, Any]) -&gt; Pipeline:</w:t>
      </w:r>
    </w:p>
    <w:p>
      <w:pPr>
        <w:spacing w:after="0" w:before="0"/>
        <w:ind w:left="259"/>
      </w:pPr>
      <w:r>
        <w:rPr>
          <w:rFonts w:ascii="Consolas" w:hAnsi="Consolas"/>
          <w:sz w:val="18"/>
          <w:rFonts w:ascii="Consolas" w:hAnsi="Consolas"/>
        </w:rPr>
        <w:t xml:space="preserve">    """Wrap *model* with preprocessing (and SMOTE if configured).</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 xml:space="preserve">    When ``balance == 'smote'`` an ``imblearn`` pipeline is returned so that</w:t>
      </w:r>
    </w:p>
    <w:p>
      <w:pPr>
        <w:spacing w:after="0" w:before="0"/>
        <w:ind w:left="259"/>
      </w:pPr>
      <w:r>
        <w:rPr>
          <w:rFonts w:ascii="Consolas" w:hAnsi="Consolas"/>
          <w:sz w:val="18"/>
          <w:rFonts w:ascii="Consolas" w:hAnsi="Consolas"/>
        </w:rPr>
        <w:t xml:space="preserve">    resampling happens *inside* each CV fold and only on training data.</w:t>
      </w:r>
    </w:p>
    <w:p>
      <w:pPr>
        <w:spacing w:after="0" w:before="0"/>
        <w:ind w:left="259"/>
      </w:pPr>
      <w:r>
        <w:rPr>
          <w:rFonts w:ascii="Consolas" w:hAnsi="Consolas"/>
          <w:sz w:val="18"/>
          <w:rFonts w:ascii="Consolas" w:hAnsi="Consolas"/>
        </w:rPr>
        <w:t xml:space="preserve">    Steps are kept flat (imblearn forbids nested pipelines); the estimator is</w:t>
      </w:r>
    </w:p>
    <w:p>
      <w:pPr>
        <w:spacing w:after="0" w:before="0"/>
        <w:ind w:left="259"/>
      </w:pPr>
      <w:r>
        <w:rPr>
          <w:rFonts w:ascii="Consolas" w:hAnsi="Consolas"/>
          <w:sz w:val="18"/>
          <w:rFonts w:ascii="Consolas" w:hAnsi="Consolas"/>
        </w:rPr>
        <w:t xml:space="preserve">    always the final step named ``"model"``.</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 xml:space="preserve">    balance = cfg["preprocessing"].get("balance", "none")</w:t>
      </w:r>
    </w:p>
    <w:p>
      <w:pPr>
        <w:spacing w:after="0" w:before="0"/>
        <w:ind w:left="259"/>
      </w:pPr>
      <w:r>
        <w:rPr>
          <w:rFonts w:ascii="Consolas" w:hAnsi="Consolas"/>
          <w:sz w:val="18"/>
          <w:rFonts w:ascii="Consolas" w:hAnsi="Consolas"/>
        </w:rPr>
        <w:t xml:space="preserve">    steps = preprocessing_steps(cfg)</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 xml:space="preserve">    if balance == "smote":</w:t>
      </w:r>
    </w:p>
    <w:p>
      <w:pPr>
        <w:spacing w:after="0" w:before="0"/>
        <w:ind w:left="259"/>
      </w:pPr>
      <w:r>
        <w:rPr>
          <w:rFonts w:ascii="Consolas" w:hAnsi="Consolas"/>
          <w:sz w:val="18"/>
          <w:rFonts w:ascii="Consolas" w:hAnsi="Consolas"/>
        </w:rPr>
        <w:t xml:space="preserve">        steps.append(("smote", SMOTE(random_state=cfg["random_seed"])))</w:t>
      </w:r>
    </w:p>
    <w:p>
      <w:pPr>
        <w:spacing w:after="0" w:before="0"/>
        <w:ind w:left="259"/>
      </w:pPr>
      <w:r>
        <w:rPr>
          <w:rFonts w:ascii="Consolas" w:hAnsi="Consolas"/>
          <w:sz w:val="18"/>
          <w:rFonts w:ascii="Consolas" w:hAnsi="Consolas"/>
        </w:rPr>
        <w:t xml:space="preserve">        steps.append(("model", model))</w:t>
      </w:r>
    </w:p>
    <w:p>
      <w:pPr>
        <w:spacing w:after="0" w:before="0"/>
        <w:ind w:left="259"/>
      </w:pPr>
      <w:r>
        <w:rPr>
          <w:rFonts w:ascii="Consolas" w:hAnsi="Consolas"/>
          <w:sz w:val="18"/>
          <w:rFonts w:ascii="Consolas" w:hAnsi="Consolas"/>
        </w:rPr>
        <w:t xml:space="preserve">        return ImbPipeline(steps)</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 xml:space="preserve">    steps.append(("model", model))</w:t>
      </w:r>
    </w:p>
    <w:p>
      <w:pPr>
        <w:spacing w:after="0" w:before="0"/>
        <w:ind w:left="259"/>
      </w:pPr>
      <w:r>
        <w:rPr>
          <w:rFonts w:ascii="Consolas" w:hAnsi="Consolas"/>
          <w:sz w:val="18"/>
          <w:rFonts w:ascii="Consolas" w:hAnsi="Consolas"/>
        </w:rPr>
        <w:t xml:space="preserve">    return Pipeline(steps)</w:t>
      </w:r>
    </w:p>
    <w:p>
      <w:pPr>
        <w:spacing w:after="200" w:before="0"/>
      </w:pPr>
    </w:p>
    <w:p>
      <w:pPr>
        <w:spacing w:after="160" w:before="0"/>
      </w:pPr>
      <w:r>
        <w:rPr>
          <w:rFonts w:ascii="Calibri" w:hAnsi="Calibri"/>
          <w:b/>
          <w:i w:val="0"/>
          <w:sz w:val="36"/>
          <w:u w:val="none"/>
        </w:rPr>
        <w:t>16.3  Classifier Registry (sdp/models.py)</w:t>
      </w:r>
    </w:p>
    <w:p>
      <w:pPr>
        <w:spacing w:after="160" w:before="0"/>
        <w:jc w:val="both"/>
      </w:pPr>
      <w:r>
        <w:rPr>
          <w:rFonts w:ascii="Calibri" w:hAnsi="Calibri"/>
          <w:b w:val="0"/>
          <w:i w:val="0"/>
          <w:sz w:val="32"/>
          <w:u w:val="none"/>
        </w:rPr>
        <w:t>The registry maps a short name to a factory function that returns a configured estimator. Each factory receives the random seed and the balancing mode, so cost-sensitive weighting is applied uniformly wherever the algorithm supports it. Adding a classifier to the study requires one entry here and no change whatever to the training loop, which is the Open/Closed principle applied to an experimental code base.</w:t>
      </w:r>
    </w:p>
    <w:p>
      <w:pPr>
        <w:spacing w:after="0" w:before="0"/>
        <w:ind w:left="259"/>
      </w:pPr>
      <w:r>
        <w:rPr>
          <w:rFonts w:ascii="Consolas" w:hAnsi="Consolas"/>
          <w:sz w:val="18"/>
          <w:rFonts w:ascii="Consolas" w:hAnsi="Consolas"/>
        </w:rPr>
        <w:t>from sklearn.linear_model import LogisticRegression</w:t>
      </w:r>
    </w:p>
    <w:p>
      <w:pPr>
        <w:spacing w:after="0" w:before="0"/>
        <w:ind w:left="259"/>
      </w:pPr>
      <w:r>
        <w:rPr>
          <w:rFonts w:ascii="Consolas" w:hAnsi="Consolas"/>
          <w:sz w:val="18"/>
          <w:rFonts w:ascii="Consolas" w:hAnsi="Consolas"/>
        </w:rPr>
        <w:t>from sklearn.naive_bayes import GaussianNB</w:t>
      </w:r>
    </w:p>
    <w:p>
      <w:pPr>
        <w:spacing w:after="0" w:before="0"/>
        <w:ind w:left="259"/>
      </w:pPr>
      <w:r>
        <w:rPr>
          <w:rFonts w:ascii="Consolas" w:hAnsi="Consolas"/>
          <w:sz w:val="18"/>
          <w:rFonts w:ascii="Consolas" w:hAnsi="Consolas"/>
        </w:rPr>
        <w:t>from sklearn.neighbors import KNeighborsClassifier</w:t>
      </w:r>
    </w:p>
    <w:p>
      <w:pPr>
        <w:spacing w:after="0" w:before="0"/>
        <w:ind w:left="259"/>
      </w:pPr>
      <w:r>
        <w:rPr>
          <w:rFonts w:ascii="Consolas" w:hAnsi="Consolas"/>
          <w:sz w:val="18"/>
          <w:rFonts w:ascii="Consolas" w:hAnsi="Consolas"/>
        </w:rPr>
        <w:t>from sklearn.neural_network import MLPClassifier</w:t>
      </w:r>
    </w:p>
    <w:p>
      <w:pPr>
        <w:spacing w:after="0" w:before="0"/>
        <w:ind w:left="259"/>
      </w:pPr>
      <w:r>
        <w:rPr>
          <w:rFonts w:ascii="Consolas" w:hAnsi="Consolas"/>
          <w:sz w:val="18"/>
          <w:rFonts w:ascii="Consolas" w:hAnsi="Consolas"/>
        </w:rPr>
        <w:t>from sklearn.svm import SVC</w:t>
      </w:r>
    </w:p>
    <w:p>
      <w:pPr>
        <w:spacing w:after="0" w:before="0"/>
        <w:ind w:left="259"/>
      </w:pPr>
      <w:r>
        <w:rPr>
          <w:rFonts w:ascii="Consolas" w:hAnsi="Consolas"/>
          <w:sz w:val="18"/>
          <w:rFonts w:ascii="Consolas" w:hAnsi="Consolas"/>
        </w:rPr>
        <w:t>from sklearn.tree import DecisionTreeClassifier</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 Human-readable names used in tables and figure legends.</w:t>
      </w:r>
    </w:p>
    <w:p>
      <w:pPr>
        <w:spacing w:after="0" w:before="0"/>
        <w:ind w:left="259"/>
      </w:pPr>
      <w:r>
        <w:rPr>
          <w:rFonts w:ascii="Consolas" w:hAnsi="Consolas"/>
          <w:sz w:val="18"/>
          <w:rFonts w:ascii="Consolas" w:hAnsi="Consolas"/>
        </w:rPr>
        <w:t>DISPLAY_NAMES: dict[str, str] = {</w:t>
      </w:r>
    </w:p>
    <w:p>
      <w:pPr>
        <w:spacing w:after="0" w:before="0"/>
        <w:ind w:left="259"/>
      </w:pPr>
      <w:r>
        <w:rPr>
          <w:rFonts w:ascii="Consolas" w:hAnsi="Consolas"/>
          <w:sz w:val="18"/>
          <w:rFonts w:ascii="Consolas" w:hAnsi="Consolas"/>
        </w:rPr>
        <w:t xml:space="preserve">    "logistic_regression": "Logistic Regression",</w:t>
      </w:r>
    </w:p>
    <w:p>
      <w:pPr>
        <w:spacing w:after="0" w:before="0"/>
        <w:ind w:left="259"/>
      </w:pPr>
      <w:r>
        <w:rPr>
          <w:rFonts w:ascii="Consolas" w:hAnsi="Consolas"/>
          <w:sz w:val="18"/>
          <w:rFonts w:ascii="Consolas" w:hAnsi="Consolas"/>
        </w:rPr>
        <w:t xml:space="preserve">    "decision_tree": "Decision Tree",</w:t>
      </w:r>
    </w:p>
    <w:p>
      <w:pPr>
        <w:spacing w:after="0" w:before="0"/>
        <w:ind w:left="259"/>
      </w:pPr>
      <w:r>
        <w:rPr>
          <w:rFonts w:ascii="Consolas" w:hAnsi="Consolas"/>
          <w:sz w:val="18"/>
          <w:rFonts w:ascii="Consolas" w:hAnsi="Consolas"/>
        </w:rPr>
        <w:t xml:space="preserve">    "random_forest": "Random Forest",</w:t>
      </w:r>
    </w:p>
    <w:p>
      <w:pPr>
        <w:spacing w:after="0" w:before="0"/>
        <w:ind w:left="259"/>
      </w:pPr>
      <w:r>
        <w:rPr>
          <w:rFonts w:ascii="Consolas" w:hAnsi="Consolas"/>
          <w:sz w:val="18"/>
          <w:rFonts w:ascii="Consolas" w:hAnsi="Consolas"/>
        </w:rPr>
        <w:t xml:space="preserve">    "gradient_boosting": "Gradient Boosting",</w:t>
      </w:r>
    </w:p>
    <w:p>
      <w:pPr>
        <w:spacing w:after="0" w:before="0"/>
        <w:ind w:left="259"/>
      </w:pPr>
      <w:r>
        <w:rPr>
          <w:rFonts w:ascii="Consolas" w:hAnsi="Consolas"/>
          <w:sz w:val="18"/>
          <w:rFonts w:ascii="Consolas" w:hAnsi="Consolas"/>
        </w:rPr>
        <w:t xml:space="preserve">    "svm": "SVM (RBF)",</w:t>
      </w:r>
    </w:p>
    <w:p>
      <w:pPr>
        <w:spacing w:after="0" w:before="0"/>
        <w:ind w:left="259"/>
      </w:pPr>
      <w:r>
        <w:rPr>
          <w:rFonts w:ascii="Consolas" w:hAnsi="Consolas"/>
          <w:sz w:val="18"/>
          <w:rFonts w:ascii="Consolas" w:hAnsi="Consolas"/>
        </w:rPr>
        <w:t xml:space="preserve">    "knn": "k-Nearest Neighbours",</w:t>
      </w:r>
    </w:p>
    <w:p>
      <w:pPr>
        <w:spacing w:after="0" w:before="0"/>
        <w:ind w:left="259"/>
      </w:pPr>
      <w:r>
        <w:rPr>
          <w:rFonts w:ascii="Consolas" w:hAnsi="Consolas"/>
          <w:sz w:val="18"/>
          <w:rFonts w:ascii="Consolas" w:hAnsi="Consolas"/>
        </w:rPr>
        <w:t xml:space="preserve">    "naive_bayes": "Gaussian Naive Bayes",</w:t>
      </w:r>
    </w:p>
    <w:p>
      <w:pPr>
        <w:spacing w:after="0" w:before="0"/>
        <w:ind w:left="259"/>
      </w:pPr>
      <w:r>
        <w:rPr>
          <w:rFonts w:ascii="Consolas" w:hAnsi="Consolas"/>
          <w:sz w:val="18"/>
          <w:rFonts w:ascii="Consolas" w:hAnsi="Consolas"/>
        </w:rPr>
        <w:t xml:space="preserve">    "mlp": "MLP (Neural Network)",</w:t>
      </w:r>
    </w:p>
    <w:p>
      <w:pPr>
        <w:spacing w:after="0" w:before="0"/>
        <w:ind w:left="259"/>
      </w:pPr>
      <w:r>
        <w:rPr>
          <w:rFonts w:ascii="Consolas" w:hAnsi="Consolas"/>
          <w:sz w:val="18"/>
          <w:rFonts w:ascii="Consolas" w:hAnsi="Consolas"/>
        </w:rPr>
        <w:t>}</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def _cw(balance: str) -&gt; str | None:</w:t>
      </w:r>
    </w:p>
    <w:p>
      <w:pPr>
        <w:spacing w:after="0" w:before="0"/>
        <w:ind w:left="259"/>
      </w:pPr>
      <w:r>
        <w:rPr>
          <w:rFonts w:ascii="Consolas" w:hAnsi="Consolas"/>
          <w:sz w:val="18"/>
          <w:rFonts w:ascii="Consolas" w:hAnsi="Consolas"/>
        </w:rPr>
        <w:t xml:space="preserve">    """Return ``'balanced'`` when class weighting is the chosen balancing mode."""</w:t>
      </w:r>
    </w:p>
    <w:p>
      <w:pPr>
        <w:spacing w:after="0" w:before="0"/>
        <w:ind w:left="259"/>
      </w:pPr>
      <w:r>
        <w:rPr>
          <w:rFonts w:ascii="Consolas" w:hAnsi="Consolas"/>
          <w:sz w:val="18"/>
          <w:rFonts w:ascii="Consolas" w:hAnsi="Consolas"/>
        </w:rPr>
        <w:t xml:space="preserve">    return "balanced" if balance == "class_weight" else None</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MODEL_REGISTRY: dict[str, Callable[[int, str], BaseEstimator]] = {</w:t>
      </w:r>
    </w:p>
    <w:p>
      <w:pPr>
        <w:spacing w:after="0" w:before="0"/>
        <w:ind w:left="259"/>
      </w:pPr>
      <w:r>
        <w:rPr>
          <w:rFonts w:ascii="Consolas" w:hAnsi="Consolas"/>
          <w:sz w:val="18"/>
          <w:rFonts w:ascii="Consolas" w:hAnsi="Consolas"/>
        </w:rPr>
        <w:t xml:space="preserve">    "logistic_regression": lambda seed, bal: LogisticRegression(</w:t>
      </w:r>
    </w:p>
    <w:p>
      <w:pPr>
        <w:spacing w:after="0" w:before="0"/>
        <w:ind w:left="259"/>
      </w:pPr>
      <w:r>
        <w:rPr>
          <w:rFonts w:ascii="Consolas" w:hAnsi="Consolas"/>
          <w:sz w:val="18"/>
          <w:rFonts w:ascii="Consolas" w:hAnsi="Consolas"/>
        </w:rPr>
        <w:t xml:space="preserve">        max_iter=2000, class_weight=_cw(bal), random_state=seed</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 xml:space="preserve">    "decision_tree": lambda seed, bal: DecisionTreeClassifier(</w:t>
      </w:r>
    </w:p>
    <w:p>
      <w:pPr>
        <w:spacing w:after="0" w:before="0"/>
        <w:ind w:left="259"/>
      </w:pPr>
      <w:r>
        <w:rPr>
          <w:rFonts w:ascii="Consolas" w:hAnsi="Consolas"/>
          <w:sz w:val="18"/>
          <w:rFonts w:ascii="Consolas" w:hAnsi="Consolas"/>
        </w:rPr>
        <w:t xml:space="preserve">        max_depth=8, min_samples_leaf=5, class_weight=_cw(bal), random_state=seed</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 xml:space="preserve">    "random_forest": lambda seed, bal: RandomForestClassifier(</w:t>
      </w:r>
    </w:p>
    <w:p>
      <w:pPr>
        <w:spacing w:after="0" w:before="0"/>
        <w:ind w:left="259"/>
      </w:pPr>
      <w:r>
        <w:rPr>
          <w:rFonts w:ascii="Consolas" w:hAnsi="Consolas"/>
          <w:sz w:val="18"/>
          <w:rFonts w:ascii="Consolas" w:hAnsi="Consolas"/>
        </w:rPr>
        <w:t xml:space="preserve">        n_estimators=300, min_samples_leaf=2, class_weight=_cw(bal), n_jobs=-1, random_state=seed</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 xml:space="preserve">    "gradient_boosting": lambda seed, bal: GradientBoostingClassifier(</w:t>
      </w:r>
    </w:p>
    <w:p>
      <w:pPr>
        <w:spacing w:after="0" w:before="0"/>
        <w:ind w:left="259"/>
      </w:pPr>
      <w:r>
        <w:rPr>
          <w:rFonts w:ascii="Consolas" w:hAnsi="Consolas"/>
          <w:sz w:val="18"/>
          <w:rFonts w:ascii="Consolas" w:hAnsi="Consolas"/>
        </w:rPr>
        <w:t xml:space="preserve">        n_estimators=200, learning_rate=0.05, max_depth=3, random_state=seed</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 xml:space="preserve">    # SVC has no native probabilities; wrap it in Platt scaling so ROC-AUC and</w:t>
      </w:r>
    </w:p>
    <w:p>
      <w:pPr>
        <w:spacing w:after="0" w:before="0"/>
        <w:ind w:left="259"/>
      </w:pPr>
      <w:r>
        <w:rPr>
          <w:rFonts w:ascii="Consolas" w:hAnsi="Consolas"/>
          <w:sz w:val="18"/>
          <w:rFonts w:ascii="Consolas" w:hAnsi="Consolas"/>
        </w:rPr>
        <w:t xml:space="preserve">    # PR curves can be computed like the other models.</w:t>
      </w:r>
    </w:p>
    <w:p>
      <w:pPr>
        <w:spacing w:after="0" w:before="0"/>
        <w:ind w:left="259"/>
      </w:pPr>
      <w:r>
        <w:rPr>
          <w:rFonts w:ascii="Consolas" w:hAnsi="Consolas"/>
          <w:sz w:val="18"/>
          <w:rFonts w:ascii="Consolas" w:hAnsi="Consolas"/>
        </w:rPr>
        <w:t xml:space="preserve">    "svm": lambda seed, bal: CalibratedClassifierCV(</w:t>
      </w:r>
    </w:p>
    <w:p>
      <w:pPr>
        <w:spacing w:after="0" w:before="0"/>
        <w:ind w:left="259"/>
      </w:pPr>
      <w:r>
        <w:rPr>
          <w:rFonts w:ascii="Consolas" w:hAnsi="Consolas"/>
          <w:sz w:val="18"/>
          <w:rFonts w:ascii="Consolas" w:hAnsi="Consolas"/>
        </w:rPr>
        <w:t xml:space="preserve">        SVC(C=1.0, kernel="rbf", gamma="scale", cache_size=1000, class_weight=_cw(bal), random_state=seed),</w:t>
      </w:r>
    </w:p>
    <w:p>
      <w:pPr>
        <w:spacing w:after="0" w:before="0"/>
        <w:ind w:left="259"/>
      </w:pPr>
      <w:r>
        <w:rPr>
          <w:rFonts w:ascii="Consolas" w:hAnsi="Consolas"/>
          <w:sz w:val="18"/>
          <w:rFonts w:ascii="Consolas" w:hAnsi="Consolas"/>
        </w:rPr>
        <w:t xml:space="preserve">        method="sigmoid", cv=3, ensemble=False,</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 xml:space="preserve">    "knn": lambda seed, bal: KNeighborsClassifier(n_neighbors=7, weights="distance"),</w:t>
      </w:r>
    </w:p>
    <w:p>
      <w:pPr>
        <w:spacing w:after="0" w:before="0"/>
        <w:ind w:left="259"/>
      </w:pPr>
      <w:r>
        <w:rPr>
          <w:rFonts w:ascii="Consolas" w:hAnsi="Consolas"/>
          <w:sz w:val="18"/>
          <w:rFonts w:ascii="Consolas" w:hAnsi="Consolas"/>
        </w:rPr>
        <w:t xml:space="preserve">    "naive_bayes": lambda seed, bal: GaussianNB(),</w:t>
      </w:r>
    </w:p>
    <w:p>
      <w:pPr>
        <w:spacing w:after="0" w:before="0"/>
        <w:ind w:left="259"/>
      </w:pPr>
      <w:r>
        <w:rPr>
          <w:rFonts w:ascii="Consolas" w:hAnsi="Consolas"/>
          <w:sz w:val="18"/>
          <w:rFonts w:ascii="Consolas" w:hAnsi="Consolas"/>
        </w:rPr>
        <w:t xml:space="preserve">    "mlp": lambda seed, bal: MLPClassifier(</w:t>
      </w:r>
    </w:p>
    <w:p>
      <w:pPr>
        <w:spacing w:after="0" w:before="0"/>
        <w:ind w:left="259"/>
      </w:pPr>
      <w:r>
        <w:rPr>
          <w:rFonts w:ascii="Consolas" w:hAnsi="Consolas"/>
          <w:sz w:val="18"/>
          <w:rFonts w:ascii="Consolas" w:hAnsi="Consolas"/>
        </w:rPr>
        <w:t xml:space="preserve">        hidden_layer_sizes=(64, 32), alpha=1e-3, max_iter=600, early_stopping=True, random_state=seed</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 Search spaces for RandomizedSearchCV (keys are prefixed with ``model__``</w:t>
      </w:r>
    </w:p>
    <w:p>
      <w:pPr>
        <w:spacing w:after="0" w:before="0"/>
        <w:ind w:left="259"/>
      </w:pPr>
      <w:r>
        <w:rPr>
          <w:rFonts w:ascii="Consolas" w:hAnsi="Consolas"/>
          <w:sz w:val="18"/>
          <w:rFonts w:ascii="Consolas" w:hAnsi="Consolas"/>
        </w:rPr>
        <w:t># because the estimator sits at the end of a pipeline).</w:t>
      </w:r>
    </w:p>
    <w:p>
      <w:pPr>
        <w:spacing w:after="0" w:before="0"/>
        <w:ind w:left="259"/>
      </w:pPr>
      <w:r>
        <w:rPr>
          <w:rFonts w:ascii="Consolas" w:hAnsi="Consolas"/>
          <w:sz w:val="18"/>
          <w:rFonts w:ascii="Consolas" w:hAnsi="Consolas"/>
        </w:rPr>
        <w:t>PARAM_DISTRIBUTIONS: dict[str, dict[str, Any]] = {</w:t>
      </w:r>
    </w:p>
    <w:p>
      <w:pPr>
        <w:spacing w:after="0" w:before="0"/>
        <w:ind w:left="259"/>
      </w:pPr>
      <w:r>
        <w:rPr>
          <w:rFonts w:ascii="Consolas" w:hAnsi="Consolas"/>
          <w:sz w:val="18"/>
          <w:rFonts w:ascii="Consolas" w:hAnsi="Consolas"/>
        </w:rPr>
        <w:t xml:space="preserve">    "random_forest": {</w:t>
      </w:r>
    </w:p>
    <w:p>
      <w:pPr>
        <w:spacing w:after="0" w:before="0"/>
        <w:ind w:left="259"/>
      </w:pPr>
      <w:r>
        <w:rPr>
          <w:rFonts w:ascii="Consolas" w:hAnsi="Consolas"/>
          <w:sz w:val="18"/>
          <w:rFonts w:ascii="Consolas" w:hAnsi="Consolas"/>
        </w:rPr>
        <w:t xml:space="preserve">        "model__n_estimators": randint(100, 600),</w:t>
      </w:r>
    </w:p>
    <w:p>
      <w:pPr>
        <w:spacing w:after="0" w:before="0"/>
        <w:ind w:left="259"/>
      </w:pPr>
      <w:r>
        <w:rPr>
          <w:rFonts w:ascii="Consolas" w:hAnsi="Consolas"/>
          <w:sz w:val="18"/>
          <w:rFonts w:ascii="Consolas" w:hAnsi="Consolas"/>
        </w:rPr>
        <w:t xml:space="preserve">        "model__max_depth": [None, 6, 10, 16],</w:t>
      </w:r>
    </w:p>
    <w:p>
      <w:pPr>
        <w:spacing w:after="0" w:before="0"/>
        <w:ind w:left="259"/>
      </w:pPr>
      <w:r>
        <w:rPr>
          <w:rFonts w:ascii="Consolas" w:hAnsi="Consolas"/>
          <w:sz w:val="18"/>
          <w:rFonts w:ascii="Consolas" w:hAnsi="Consolas"/>
        </w:rPr>
        <w:t xml:space="preserve">        "model__min_samples_leaf": randint(1, 6),</w:t>
      </w:r>
    </w:p>
    <w:p>
      <w:pPr>
        <w:spacing w:after="0" w:before="0"/>
        <w:ind w:left="259"/>
      </w:pPr>
      <w:r>
        <w:rPr>
          <w:rFonts w:ascii="Consolas" w:hAnsi="Consolas"/>
          <w:sz w:val="18"/>
          <w:rFonts w:ascii="Consolas" w:hAnsi="Consolas"/>
        </w:rPr>
        <w:t xml:space="preserve">        "model__max_features": ["sqrt", "log2", 0.5],</w:t>
      </w:r>
    </w:p>
    <w:p>
      <w:pPr>
        <w:spacing w:after="200" w:before="0"/>
      </w:pPr>
    </w:p>
    <w:p>
      <w:pPr>
        <w:spacing w:after="160" w:before="0"/>
      </w:pPr>
      <w:r>
        <w:rPr>
          <w:rFonts w:ascii="Calibri" w:hAnsi="Calibri"/>
          <w:b/>
          <w:i w:val="0"/>
          <w:sz w:val="36"/>
          <w:u w:val="none"/>
        </w:rPr>
        <w:t>16.4  Metric Computation (sdp/evaluate.py)</w:t>
      </w:r>
    </w:p>
    <w:p>
      <w:pPr>
        <w:spacing w:after="160" w:before="0"/>
        <w:jc w:val="both"/>
      </w:pPr>
      <w:r>
        <w:rPr>
          <w:rFonts w:ascii="Calibri" w:hAnsi="Calibri"/>
          <w:b w:val="0"/>
          <w:i w:val="0"/>
          <w:sz w:val="32"/>
          <w:u w:val="none"/>
        </w:rPr>
        <w:t>The seven performance measures are computed here from the true labels, the predicted labels and the continuous scores. The helper that obtains a score works for any estimator, whether it exposes predicted probabilities or only a decision function, which is what allows the eight algorithms to be treated identically.</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 Order in which metrics appear in tables.</w:t>
      </w:r>
    </w:p>
    <w:p>
      <w:pPr>
        <w:spacing w:after="0" w:before="0"/>
        <w:ind w:left="259"/>
      </w:pPr>
      <w:r>
        <w:rPr>
          <w:rFonts w:ascii="Consolas" w:hAnsi="Consolas"/>
          <w:sz w:val="18"/>
          <w:rFonts w:ascii="Consolas" w:hAnsi="Consolas"/>
        </w:rPr>
        <w:t>METRIC_ORDER = ["accuracy", "precision", "recall", "f1", "roc_auc", "mcc", "balanced_accuracy"]</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def compute_metrics(</w:t>
      </w:r>
    </w:p>
    <w:p>
      <w:pPr>
        <w:spacing w:after="0" w:before="0"/>
        <w:ind w:left="259"/>
      </w:pPr>
      <w:r>
        <w:rPr>
          <w:rFonts w:ascii="Consolas" w:hAnsi="Consolas"/>
          <w:sz w:val="18"/>
          <w:rFonts w:ascii="Consolas" w:hAnsi="Consolas"/>
        </w:rPr>
        <w:t xml:space="preserve">    y_true: np.ndarray, y_pred: np.ndarray, y_score: np.ndarray | None = None</w:t>
      </w:r>
    </w:p>
    <w:p>
      <w:pPr>
        <w:spacing w:after="0" w:before="0"/>
        <w:ind w:left="259"/>
      </w:pPr>
      <w:r>
        <w:rPr>
          <w:rFonts w:ascii="Consolas" w:hAnsi="Consolas"/>
          <w:sz w:val="18"/>
          <w:rFonts w:ascii="Consolas" w:hAnsi="Consolas"/>
        </w:rPr>
        <w:t>) -&gt; dict[str, float]:</w:t>
      </w:r>
    </w:p>
    <w:p>
      <w:pPr>
        <w:spacing w:after="0" w:before="0"/>
        <w:ind w:left="259"/>
      </w:pPr>
      <w:r>
        <w:rPr>
          <w:rFonts w:ascii="Consolas" w:hAnsi="Consolas"/>
          <w:sz w:val="18"/>
          <w:rFonts w:ascii="Consolas" w:hAnsi="Consolas"/>
        </w:rPr>
        <w:t xml:space="preserve">    """Standard binary-classification metrics (positive class = defective)."""</w:t>
      </w:r>
    </w:p>
    <w:p>
      <w:pPr>
        <w:spacing w:after="0" w:before="0"/>
        <w:ind w:left="259"/>
      </w:pPr>
      <w:r>
        <w:rPr>
          <w:rFonts w:ascii="Consolas" w:hAnsi="Consolas"/>
          <w:sz w:val="18"/>
          <w:rFonts w:ascii="Consolas" w:hAnsi="Consolas"/>
        </w:rPr>
        <w:t xml:space="preserve">    metrics = {</w:t>
      </w:r>
    </w:p>
    <w:p>
      <w:pPr>
        <w:spacing w:after="0" w:before="0"/>
        <w:ind w:left="259"/>
      </w:pPr>
      <w:r>
        <w:rPr>
          <w:rFonts w:ascii="Consolas" w:hAnsi="Consolas"/>
          <w:sz w:val="18"/>
          <w:rFonts w:ascii="Consolas" w:hAnsi="Consolas"/>
        </w:rPr>
        <w:t xml:space="preserve">        "accuracy": accuracy_score(y_true, y_pred),</w:t>
      </w:r>
    </w:p>
    <w:p>
      <w:pPr>
        <w:spacing w:after="0" w:before="0"/>
        <w:ind w:left="259"/>
      </w:pPr>
      <w:r>
        <w:rPr>
          <w:rFonts w:ascii="Consolas" w:hAnsi="Consolas"/>
          <w:sz w:val="18"/>
          <w:rFonts w:ascii="Consolas" w:hAnsi="Consolas"/>
        </w:rPr>
        <w:t xml:space="preserve">        "precision": precision_score(y_true, y_pred, zero_division=0),</w:t>
      </w:r>
    </w:p>
    <w:p>
      <w:pPr>
        <w:spacing w:after="0" w:before="0"/>
        <w:ind w:left="259"/>
      </w:pPr>
      <w:r>
        <w:rPr>
          <w:rFonts w:ascii="Consolas" w:hAnsi="Consolas"/>
          <w:sz w:val="18"/>
          <w:rFonts w:ascii="Consolas" w:hAnsi="Consolas"/>
        </w:rPr>
        <w:t xml:space="preserve">        "recall": recall_score(y_true, y_pred, zero_division=0),</w:t>
      </w:r>
    </w:p>
    <w:p>
      <w:pPr>
        <w:spacing w:after="0" w:before="0"/>
        <w:ind w:left="259"/>
      </w:pPr>
      <w:r>
        <w:rPr>
          <w:rFonts w:ascii="Consolas" w:hAnsi="Consolas"/>
          <w:sz w:val="18"/>
          <w:rFonts w:ascii="Consolas" w:hAnsi="Consolas"/>
        </w:rPr>
        <w:t xml:space="preserve">        "f1": f1_score(y_true, y_pred, zero_division=0),</w:t>
      </w:r>
    </w:p>
    <w:p>
      <w:pPr>
        <w:spacing w:after="0" w:before="0"/>
        <w:ind w:left="259"/>
      </w:pPr>
      <w:r>
        <w:rPr>
          <w:rFonts w:ascii="Consolas" w:hAnsi="Consolas"/>
          <w:sz w:val="18"/>
          <w:rFonts w:ascii="Consolas" w:hAnsi="Consolas"/>
        </w:rPr>
        <w:t xml:space="preserve">        "mcc": matthews_corrcoef(y_true, y_pred),</w:t>
      </w:r>
    </w:p>
    <w:p>
      <w:pPr>
        <w:spacing w:after="0" w:before="0"/>
        <w:ind w:left="259"/>
      </w:pPr>
      <w:r>
        <w:rPr>
          <w:rFonts w:ascii="Consolas" w:hAnsi="Consolas"/>
          <w:sz w:val="18"/>
          <w:rFonts w:ascii="Consolas" w:hAnsi="Consolas"/>
        </w:rPr>
        <w:t xml:space="preserve">        "balanced_accuracy": balanced_accuracy_score(y_true, y_pred),</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 xml:space="preserve">    if y_score is not None and len(np.unique(y_true)) == 2:</w:t>
      </w:r>
    </w:p>
    <w:p>
      <w:pPr>
        <w:spacing w:after="0" w:before="0"/>
        <w:ind w:left="259"/>
      </w:pPr>
      <w:r>
        <w:rPr>
          <w:rFonts w:ascii="Consolas" w:hAnsi="Consolas"/>
          <w:sz w:val="18"/>
          <w:rFonts w:ascii="Consolas" w:hAnsi="Consolas"/>
        </w:rPr>
        <w:t xml:space="preserve">        metrics["roc_auc"] = roc_auc_score(y_true, y_score)</w:t>
      </w:r>
    </w:p>
    <w:p>
      <w:pPr>
        <w:spacing w:after="0" w:before="0"/>
        <w:ind w:left="259"/>
      </w:pPr>
      <w:r>
        <w:rPr>
          <w:rFonts w:ascii="Consolas" w:hAnsi="Consolas"/>
          <w:sz w:val="18"/>
          <w:rFonts w:ascii="Consolas" w:hAnsi="Consolas"/>
        </w:rPr>
        <w:t xml:space="preserve">    else:</w:t>
      </w:r>
    </w:p>
    <w:p>
      <w:pPr>
        <w:spacing w:after="0" w:before="0"/>
        <w:ind w:left="259"/>
      </w:pPr>
      <w:r>
        <w:rPr>
          <w:rFonts w:ascii="Consolas" w:hAnsi="Consolas"/>
          <w:sz w:val="18"/>
          <w:rFonts w:ascii="Consolas" w:hAnsi="Consolas"/>
        </w:rPr>
        <w:t xml:space="preserve">        metrics["roc_auc"] = float("nan")</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 xml:space="preserve">    tn, fp, fn, tp = confusion_matrix(y_true, y_pred, labels=[0, 1]).ravel()</w:t>
      </w:r>
    </w:p>
    <w:p>
      <w:pPr>
        <w:spacing w:after="0" w:before="0"/>
        <w:ind w:left="259"/>
      </w:pPr>
      <w:r>
        <w:rPr>
          <w:rFonts w:ascii="Consolas" w:hAnsi="Consolas"/>
          <w:sz w:val="18"/>
          <w:rFonts w:ascii="Consolas" w:hAnsi="Consolas"/>
        </w:rPr>
        <w:t xml:space="preserve">    metrics.update({"tn": int(tn), "fp": int(fp), "fn": int(fn), "tp": int(tp)})</w:t>
      </w:r>
    </w:p>
    <w:p>
      <w:pPr>
        <w:spacing w:after="0" w:before="0"/>
        <w:ind w:left="259"/>
      </w:pPr>
      <w:r>
        <w:rPr>
          <w:rFonts w:ascii="Consolas" w:hAnsi="Consolas"/>
          <w:sz w:val="18"/>
          <w:rFonts w:ascii="Consolas" w:hAnsi="Consolas"/>
        </w:rPr>
        <w:t xml:space="preserve">    # Probability of false alarm - commonly reported in defect-prediction papers.</w:t>
      </w:r>
    </w:p>
    <w:p>
      <w:pPr>
        <w:spacing w:after="0" w:before="0"/>
        <w:ind w:left="259"/>
      </w:pPr>
      <w:r>
        <w:rPr>
          <w:rFonts w:ascii="Consolas" w:hAnsi="Consolas"/>
          <w:sz w:val="18"/>
          <w:rFonts w:ascii="Consolas" w:hAnsi="Consolas"/>
        </w:rPr>
        <w:t xml:space="preserve">    metrics["pf"] = fp / (fp + tn) if (fp + tn) else 0.0</w:t>
      </w:r>
    </w:p>
    <w:p>
      <w:pPr>
        <w:spacing w:after="0" w:before="0"/>
        <w:ind w:left="259"/>
      </w:pPr>
      <w:r>
        <w:rPr>
          <w:rFonts w:ascii="Consolas" w:hAnsi="Consolas"/>
          <w:sz w:val="18"/>
          <w:rFonts w:ascii="Consolas" w:hAnsi="Consolas"/>
        </w:rPr>
        <w:t xml:space="preserve">    return metrics</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def get_scores(estimator: BaseEstimator, X: pd.DataFrame) -&gt; np.ndarray:</w:t>
      </w:r>
    </w:p>
    <w:p>
      <w:pPr>
        <w:spacing w:after="0" w:before="0"/>
        <w:ind w:left="259"/>
      </w:pPr>
      <w:r>
        <w:rPr>
          <w:rFonts w:ascii="Consolas" w:hAnsi="Consolas"/>
          <w:sz w:val="18"/>
          <w:rFonts w:ascii="Consolas" w:hAnsi="Consolas"/>
        </w:rPr>
        <w:t xml:space="preserve">    """Continuous score for ROC-AUC: predict_proba if available, else decision_function."""</w:t>
      </w:r>
    </w:p>
    <w:p>
      <w:pPr>
        <w:spacing w:after="0" w:before="0"/>
        <w:ind w:left="259"/>
      </w:pPr>
      <w:r>
        <w:rPr>
          <w:rFonts w:ascii="Consolas" w:hAnsi="Consolas"/>
          <w:sz w:val="18"/>
          <w:rFonts w:ascii="Consolas" w:hAnsi="Consolas"/>
        </w:rPr>
        <w:t xml:space="preserve">    if hasattr(estimator, "predict_proba"):</w:t>
      </w:r>
    </w:p>
    <w:p>
      <w:pPr>
        <w:spacing w:after="0" w:before="0"/>
        <w:ind w:left="259"/>
      </w:pPr>
      <w:r>
        <w:rPr>
          <w:rFonts w:ascii="Consolas" w:hAnsi="Consolas"/>
          <w:sz w:val="18"/>
          <w:rFonts w:ascii="Consolas" w:hAnsi="Consolas"/>
        </w:rPr>
        <w:t xml:space="preserve">        return estimator.predict_proba(X)[:, 1]</w:t>
      </w:r>
    </w:p>
    <w:p>
      <w:pPr>
        <w:spacing w:after="0" w:before="0"/>
        <w:ind w:left="259"/>
      </w:pPr>
      <w:r>
        <w:rPr>
          <w:rFonts w:ascii="Consolas" w:hAnsi="Consolas"/>
          <w:sz w:val="18"/>
          <w:rFonts w:ascii="Consolas" w:hAnsi="Consolas"/>
        </w:rPr>
        <w:t xml:space="preserve">    if hasattr(estimator, "decision_function"):</w:t>
      </w:r>
    </w:p>
    <w:p>
      <w:pPr>
        <w:spacing w:after="0" w:before="0"/>
        <w:ind w:left="259"/>
      </w:pPr>
      <w:r>
        <w:rPr>
          <w:rFonts w:ascii="Consolas" w:hAnsi="Consolas"/>
          <w:sz w:val="18"/>
          <w:rFonts w:ascii="Consolas" w:hAnsi="Consolas"/>
        </w:rPr>
        <w:t xml:space="preserve">        return estimator.decision_function(X)</w:t>
      </w:r>
    </w:p>
    <w:p>
      <w:pPr>
        <w:spacing w:after="0" w:before="0"/>
        <w:ind w:left="259"/>
      </w:pPr>
      <w:r>
        <w:rPr>
          <w:rFonts w:ascii="Consolas" w:hAnsi="Consolas"/>
          <w:sz w:val="18"/>
          <w:rFonts w:ascii="Consolas" w:hAnsi="Consolas"/>
        </w:rPr>
        <w:t xml:space="preserve">    return estimator.predict(X)</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def make_cv(cfg: dict[str, Any]) -&gt; RepeatedStratifiedKFold:</w:t>
      </w:r>
    </w:p>
    <w:p>
      <w:pPr>
        <w:spacing w:after="0" w:before="0"/>
        <w:ind w:left="259"/>
      </w:pPr>
      <w:r>
        <w:rPr>
          <w:rFonts w:ascii="Consolas" w:hAnsi="Consolas"/>
          <w:sz w:val="18"/>
          <w:rFonts w:ascii="Consolas" w:hAnsi="Consolas"/>
        </w:rPr>
        <w:t xml:space="preserve">    cv_cfg = cfg["cross_validation"]</w:t>
      </w:r>
    </w:p>
    <w:p>
      <w:pPr>
        <w:spacing w:after="0" w:before="0"/>
        <w:ind w:left="259"/>
      </w:pPr>
      <w:r>
        <w:rPr>
          <w:rFonts w:ascii="Consolas" w:hAnsi="Consolas"/>
          <w:sz w:val="18"/>
          <w:rFonts w:ascii="Consolas" w:hAnsi="Consolas"/>
        </w:rPr>
        <w:t xml:space="preserve">    return RepeatedStratifiedKFold(</w:t>
      </w:r>
    </w:p>
    <w:p>
      <w:pPr>
        <w:spacing w:after="0" w:before="0"/>
        <w:ind w:left="259"/>
      </w:pPr>
      <w:r>
        <w:rPr>
          <w:rFonts w:ascii="Consolas" w:hAnsi="Consolas"/>
          <w:sz w:val="18"/>
          <w:rFonts w:ascii="Consolas" w:hAnsi="Consolas"/>
        </w:rPr>
        <w:t xml:space="preserve">        n_splits=cv_cfg["n_splits"],</w:t>
      </w:r>
    </w:p>
    <w:p>
      <w:pPr>
        <w:spacing w:after="0" w:before="0"/>
        <w:ind w:left="259"/>
      </w:pPr>
      <w:r>
        <w:rPr>
          <w:rFonts w:ascii="Consolas" w:hAnsi="Consolas"/>
          <w:sz w:val="18"/>
          <w:rFonts w:ascii="Consolas" w:hAnsi="Consolas"/>
        </w:rPr>
        <w:t xml:space="preserve">        n_repeats=cv_cfg.get("n_repeats", 1),</w:t>
      </w:r>
    </w:p>
    <w:p>
      <w:pPr>
        <w:spacing w:after="0" w:before="0"/>
        <w:ind w:left="259"/>
      </w:pPr>
      <w:r>
        <w:rPr>
          <w:rFonts w:ascii="Consolas" w:hAnsi="Consolas"/>
          <w:sz w:val="18"/>
          <w:rFonts w:ascii="Consolas" w:hAnsi="Consolas"/>
        </w:rPr>
        <w:t xml:space="preserve">        random_state=cfg["random_seed"],</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def cross_validate_pipeline(</w:t>
      </w:r>
    </w:p>
    <w:p>
      <w:pPr>
        <w:spacing w:after="0" w:before="0"/>
        <w:ind w:left="259"/>
      </w:pPr>
      <w:r>
        <w:rPr>
          <w:rFonts w:ascii="Consolas" w:hAnsi="Consolas"/>
          <w:sz w:val="18"/>
          <w:rFonts w:ascii="Consolas" w:hAnsi="Consolas"/>
        </w:rPr>
        <w:t xml:space="preserve">    pipeline: BaseEstimator, X: pd.DataFrame, y: pd.Series, cfg: dict[str, Any]</w:t>
      </w:r>
    </w:p>
    <w:p>
      <w:pPr>
        <w:spacing w:after="0" w:before="0"/>
        <w:ind w:left="259"/>
      </w:pPr>
      <w:r>
        <w:rPr>
          <w:rFonts w:ascii="Consolas" w:hAnsi="Consolas"/>
          <w:sz w:val="18"/>
          <w:rFonts w:ascii="Consolas" w:hAnsi="Consolas"/>
        </w:rPr>
        <w:t>) -&gt; tuple[dict[str, float], dict[str, np.ndarray]]:</w:t>
      </w:r>
    </w:p>
    <w:p>
      <w:pPr>
        <w:spacing w:after="0" w:before="0"/>
        <w:ind w:left="259"/>
      </w:pPr>
      <w:r>
        <w:rPr>
          <w:rFonts w:ascii="Consolas" w:hAnsi="Consolas"/>
          <w:sz w:val="18"/>
          <w:rFonts w:ascii="Consolas" w:hAnsi="Consolas"/>
        </w:rPr>
        <w:t xml:space="preserve">    """Repeated stratified k-fold CV on the *training* data.</w:t>
      </w:r>
    </w:p>
    <w:p>
      <w:pPr>
        <w:spacing w:after="200" w:before="0"/>
      </w:pPr>
    </w:p>
    <w:p>
      <w:pPr>
        <w:spacing w:after="160" w:before="0"/>
      </w:pPr>
      <w:r>
        <w:rPr>
          <w:rFonts w:ascii="Calibri" w:hAnsi="Calibri"/>
          <w:b/>
          <w:i w:val="0"/>
          <w:sz w:val="36"/>
          <w:u w:val="none"/>
        </w:rPr>
        <w:t>16.5  Main Experiment Driver (scripts/run_pipeline.py)</w:t>
      </w:r>
    </w:p>
    <w:p>
      <w:pPr>
        <w:spacing w:after="160" w:before="0"/>
        <w:jc w:val="both"/>
      </w:pPr>
      <w:r>
        <w:rPr>
          <w:rFonts w:ascii="Calibri" w:hAnsi="Calibri"/>
          <w:b w:val="0"/>
          <w:i w:val="0"/>
          <w:sz w:val="32"/>
          <w:u w:val="none"/>
        </w:rPr>
        <w:t>The function that executes the complete experiment for one dataset: load, clean, split, and then for each classifier cross-validate, fit, evaluate, persist and plot.</w:t>
      </w:r>
    </w:p>
    <w:p>
      <w:pPr>
        <w:spacing w:after="0" w:before="0"/>
        <w:ind w:left="259"/>
      </w:pPr>
      <w:r>
        <w:rPr>
          <w:rFonts w:ascii="Consolas" w:hAnsi="Consolas"/>
          <w:sz w:val="18"/>
          <w:rFonts w:ascii="Consolas" w:hAnsi="Consolas"/>
        </w:rPr>
        <w:t xml:space="preserve">    plot_pr_curves,</w:t>
      </w:r>
    </w:p>
    <w:p>
      <w:pPr>
        <w:spacing w:after="0" w:before="0"/>
        <w:ind w:left="259"/>
      </w:pPr>
      <w:r>
        <w:rPr>
          <w:rFonts w:ascii="Consolas" w:hAnsi="Consolas"/>
          <w:sz w:val="18"/>
          <w:rFonts w:ascii="Consolas" w:hAnsi="Consolas"/>
        </w:rPr>
        <w:t xml:space="preserve">    plot_roc_curves,</w:t>
      </w:r>
    </w:p>
    <w:p>
      <w:pPr>
        <w:spacing w:after="0" w:before="0"/>
        <w:ind w:left="259"/>
      </w:pPr>
      <w:r>
        <w:rPr>
          <w:rFonts w:ascii="Consolas" w:hAnsi="Consolas"/>
          <w:sz w:val="18"/>
          <w:rFonts w:ascii="Consolas" w:hAnsi="Consolas"/>
        </w:rPr>
        <w:t>)</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log = get_logger("sdp.pipeline")</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def run_dataset(dataset: str, cfg: dict[str, Any]) -&gt; pd.DataFrame:</w:t>
      </w:r>
    </w:p>
    <w:p>
      <w:pPr>
        <w:spacing w:after="0" w:before="0"/>
        <w:ind w:left="259"/>
      </w:pPr>
      <w:r>
        <w:rPr>
          <w:rFonts w:ascii="Consolas" w:hAnsi="Consolas"/>
          <w:sz w:val="18"/>
          <w:rFonts w:ascii="Consolas" w:hAnsi="Consolas"/>
        </w:rPr>
        <w:t xml:space="preserve">    """Train and evaluate every configured model on one dataset."""</w:t>
      </w:r>
    </w:p>
    <w:p>
      <w:pPr>
        <w:spacing w:after="0" w:before="0"/>
        <w:ind w:left="259"/>
      </w:pPr>
      <w:r>
        <w:rPr>
          <w:rFonts w:ascii="Consolas" w:hAnsi="Consolas"/>
          <w:sz w:val="18"/>
          <w:rFonts w:ascii="Consolas" w:hAnsi="Consolas"/>
        </w:rPr>
        <w:t xml:space="preserve">    out_dir = ensure_dir(resolve_path(cfg["results_dir"]) / dataset)</w:t>
      </w:r>
    </w:p>
    <w:p>
      <w:pPr>
        <w:spacing w:after="0" w:before="0"/>
        <w:ind w:left="259"/>
      </w:pPr>
      <w:r>
        <w:rPr>
          <w:rFonts w:ascii="Consolas" w:hAnsi="Consolas"/>
          <w:sz w:val="18"/>
          <w:rFonts w:ascii="Consolas" w:hAnsi="Consolas"/>
        </w:rPr>
        <w:t xml:space="preserve">    fig_dir = ensure_dir(out_dir / "figures")</w:t>
      </w:r>
    </w:p>
    <w:p>
      <w:pPr>
        <w:spacing w:after="0" w:before="0"/>
        <w:ind w:left="259"/>
      </w:pPr>
      <w:r>
        <w:rPr>
          <w:rFonts w:ascii="Consolas" w:hAnsi="Consolas"/>
          <w:sz w:val="18"/>
          <w:rFonts w:ascii="Consolas" w:hAnsi="Consolas"/>
        </w:rPr>
        <w:t xml:space="preserve">    model_dir = ensure_dir(out_dir / "models")</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 xml:space="preserve">    # ---- 1. data -----------------------------------------------------------</w:t>
      </w:r>
    </w:p>
    <w:p>
      <w:pPr>
        <w:spacing w:after="0" w:before="0"/>
        <w:ind w:left="259"/>
      </w:pPr>
      <w:r>
        <w:rPr>
          <w:rFonts w:ascii="Consolas" w:hAnsi="Consolas"/>
          <w:sz w:val="18"/>
          <w:rFonts w:ascii="Consolas" w:hAnsi="Consolas"/>
        </w:rPr>
        <w:t xml:space="preserve">    df = clean_dataframe(load_dataset(dataset, cfg), cfg)</w:t>
      </w:r>
    </w:p>
    <w:p>
      <w:pPr>
        <w:spacing w:after="0" w:before="0"/>
        <w:ind w:left="259"/>
      </w:pPr>
      <w:r>
        <w:rPr>
          <w:rFonts w:ascii="Consolas" w:hAnsi="Consolas"/>
          <w:sz w:val="18"/>
          <w:rFonts w:ascii="Consolas" w:hAnsi="Consolas"/>
        </w:rPr>
        <w:t xml:space="preserve">    X, y = split_features_target(df)</w:t>
      </w:r>
    </w:p>
    <w:p>
      <w:pPr>
        <w:spacing w:after="0" w:before="0"/>
        <w:ind w:left="259"/>
      </w:pPr>
      <w:r>
        <w:rPr>
          <w:rFonts w:ascii="Consolas" w:hAnsi="Consolas"/>
          <w:sz w:val="18"/>
          <w:rFonts w:ascii="Consolas" w:hAnsi="Consolas"/>
        </w:rPr>
        <w:t xml:space="preserve">    X_train, X_test, y_train, y_test = stratified_split(X, y, cfg)</w:t>
      </w:r>
    </w:p>
    <w:p>
      <w:pPr>
        <w:spacing w:after="0" w:before="0"/>
        <w:ind w:left="259"/>
      </w:pPr>
      <w:r>
        <w:rPr>
          <w:rFonts w:ascii="Consolas" w:hAnsi="Consolas"/>
          <w:sz w:val="18"/>
          <w:rFonts w:ascii="Consolas" w:hAnsi="Consolas"/>
        </w:rPr>
        <w:t xml:space="preserve">    log.info("Split %s: train=%d  test=%d  (defect ratio train=%.3f, test=%.3f)",</w:t>
      </w:r>
    </w:p>
    <w:p>
      <w:pPr>
        <w:spacing w:after="0" w:before="0"/>
        <w:ind w:left="259"/>
      </w:pPr>
      <w:r>
        <w:rPr>
          <w:rFonts w:ascii="Consolas" w:hAnsi="Consolas"/>
          <w:sz w:val="18"/>
          <w:rFonts w:ascii="Consolas" w:hAnsi="Consolas"/>
        </w:rPr>
        <w:t xml:space="preserve">             dataset, len(X_train), len(X_test), y_train.mean(), y_test.mean())</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 xml:space="preserve">    # ---- 2. models ---------------------------------------------------------</w:t>
      </w:r>
    </w:p>
    <w:p>
      <w:pPr>
        <w:spacing w:after="0" w:before="0"/>
        <w:ind w:left="259"/>
      </w:pPr>
      <w:r>
        <w:rPr>
          <w:rFonts w:ascii="Consolas" w:hAnsi="Consolas"/>
          <w:sz w:val="18"/>
          <w:rFonts w:ascii="Consolas" w:hAnsi="Consolas"/>
        </w:rPr>
        <w:t xml:space="preserve">    records: list[dict[str, Any]] = []</w:t>
      </w:r>
    </w:p>
    <w:p>
      <w:pPr>
        <w:spacing w:after="0" w:before="0"/>
        <w:ind w:left="259"/>
      </w:pPr>
      <w:r>
        <w:rPr>
          <w:rFonts w:ascii="Consolas" w:hAnsi="Consolas"/>
          <w:sz w:val="18"/>
          <w:rFonts w:ascii="Consolas" w:hAnsi="Consolas"/>
        </w:rPr>
        <w:t xml:space="preserve">    fitted: dict[str, Any] = {}</w:t>
      </w:r>
    </w:p>
    <w:p>
      <w:pPr>
        <w:spacing w:after="0" w:before="0"/>
        <w:ind w:left="259"/>
      </w:pPr>
      <w:r>
        <w:rPr>
          <w:rFonts w:ascii="Consolas" w:hAnsi="Consolas"/>
          <w:sz w:val="18"/>
          <w:rFonts w:ascii="Consolas" w:hAnsi="Consolas"/>
        </w:rPr>
        <w:t xml:space="preserve">    cv_f1_scores: dict[str, np.ndarray] = {}</w:t>
      </w:r>
    </w:p>
    <w:p>
      <w:pPr>
        <w:spacing w:after="0" w:before="0"/>
        <w:ind w:left="259"/>
      </w:pPr>
      <w:r>
        <w:rPr>
          <w:rFonts w:ascii="Consolas" w:hAnsi="Consolas"/>
          <w:sz w:val="18"/>
          <w:rFonts w:ascii="Consolas" w:hAnsi="Consolas"/>
        </w:rPr>
        <w:t xml:space="preserve">    tuning = cfg.get("tuning", {})</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 xml:space="preserve">    for name, model in get_models(cfg).items():</w:t>
      </w:r>
    </w:p>
    <w:p>
      <w:pPr>
        <w:spacing w:after="0" w:before="0"/>
        <w:ind w:left="259"/>
      </w:pPr>
      <w:r>
        <w:rPr>
          <w:rFonts w:ascii="Consolas" w:hAnsi="Consolas"/>
          <w:sz w:val="18"/>
          <w:rFonts w:ascii="Consolas" w:hAnsi="Consolas"/>
        </w:rPr>
        <w:t xml:space="preserve">        t0 = time.perf_counter()</w:t>
      </w:r>
    </w:p>
    <w:p>
      <w:pPr>
        <w:spacing w:after="0" w:before="0"/>
        <w:ind w:left="259"/>
      </w:pPr>
      <w:r>
        <w:rPr>
          <w:rFonts w:ascii="Consolas" w:hAnsi="Consolas"/>
          <w:sz w:val="18"/>
          <w:rFonts w:ascii="Consolas" w:hAnsi="Consolas"/>
        </w:rPr>
        <w:t xml:space="preserve">        pipe = build_model_pipeline(model, cfg)</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 xml:space="preserve">        # 2a. cross-validation on the training portion only</w:t>
      </w:r>
    </w:p>
    <w:p>
      <w:pPr>
        <w:spacing w:after="0" w:before="0"/>
        <w:ind w:left="259"/>
      </w:pPr>
      <w:r>
        <w:rPr>
          <w:rFonts w:ascii="Consolas" w:hAnsi="Consolas"/>
          <w:sz w:val="18"/>
          <w:rFonts w:ascii="Consolas" w:hAnsi="Consolas"/>
        </w:rPr>
        <w:t xml:space="preserve">        cv_summary, cv_raw = cross_validate_pipeline(pipe, X_train, y_train, cfg)</w:t>
      </w:r>
    </w:p>
    <w:p>
      <w:pPr>
        <w:spacing w:after="0" w:before="0"/>
        <w:ind w:left="259"/>
      </w:pPr>
      <w:r>
        <w:rPr>
          <w:rFonts w:ascii="Consolas" w:hAnsi="Consolas"/>
          <w:sz w:val="18"/>
          <w:rFonts w:ascii="Consolas" w:hAnsi="Consolas"/>
        </w:rPr>
        <w:t xml:space="preserve">        cv_f1_scores[name] = cv_raw["f1"]</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 xml:space="preserve">        # 2b. optional hyper-parameter search</w:t>
      </w:r>
    </w:p>
    <w:p>
      <w:pPr>
        <w:spacing w:after="0" w:before="0"/>
        <w:ind w:left="259"/>
      </w:pPr>
      <w:r>
        <w:rPr>
          <w:rFonts w:ascii="Consolas" w:hAnsi="Consolas"/>
          <w:sz w:val="18"/>
          <w:rFonts w:ascii="Consolas" w:hAnsi="Consolas"/>
        </w:rPr>
        <w:t xml:space="preserve">        best_params: dict[str, Any] = {}</w:t>
      </w:r>
    </w:p>
    <w:p>
      <w:pPr>
        <w:spacing w:after="0" w:before="0"/>
        <w:ind w:left="259"/>
      </w:pPr>
      <w:r>
        <w:rPr>
          <w:rFonts w:ascii="Consolas" w:hAnsi="Consolas"/>
          <w:sz w:val="18"/>
          <w:rFonts w:ascii="Consolas" w:hAnsi="Consolas"/>
        </w:rPr>
        <w:t xml:space="preserve">        if tuning.get("enabled") and name in PARAM_DISTRIBUTIONS:</w:t>
      </w:r>
    </w:p>
    <w:p>
      <w:pPr>
        <w:spacing w:after="0" w:before="0"/>
        <w:ind w:left="259"/>
      </w:pPr>
      <w:r>
        <w:rPr>
          <w:rFonts w:ascii="Consolas" w:hAnsi="Consolas"/>
          <w:sz w:val="18"/>
          <w:rFonts w:ascii="Consolas" w:hAnsi="Consolas"/>
        </w:rPr>
        <w:t xml:space="preserve">            search = RandomizedSearchCV(</w:t>
      </w:r>
    </w:p>
    <w:p>
      <w:pPr>
        <w:spacing w:after="0" w:before="0"/>
        <w:ind w:left="259"/>
      </w:pPr>
      <w:r>
        <w:rPr>
          <w:rFonts w:ascii="Consolas" w:hAnsi="Consolas"/>
          <w:sz w:val="18"/>
          <w:rFonts w:ascii="Consolas" w:hAnsi="Consolas"/>
        </w:rPr>
        <w:t xml:space="preserve">                pipe, PARAM_DISTRIBUTIONS[name], n_iter=tuning.get("n_iter", 10), scoring="f1",</w:t>
      </w:r>
    </w:p>
    <w:p>
      <w:pPr>
        <w:spacing w:after="0" w:before="0"/>
        <w:ind w:left="259"/>
      </w:pPr>
      <w:r>
        <w:rPr>
          <w:rFonts w:ascii="Consolas" w:hAnsi="Consolas"/>
          <w:sz w:val="18"/>
          <w:rFonts w:ascii="Consolas" w:hAnsi="Consolas"/>
        </w:rPr>
        <w:t xml:space="preserve">                cv=make_cv(cfg), random_state=cfg["random_seed"],</w:t>
      </w:r>
    </w:p>
    <w:p>
      <w:pPr>
        <w:spacing w:after="0" w:before="0"/>
        <w:ind w:left="259"/>
      </w:pPr>
      <w:r>
        <w:rPr>
          <w:rFonts w:ascii="Consolas" w:hAnsi="Consolas"/>
          <w:sz w:val="18"/>
          <w:rFonts w:ascii="Consolas" w:hAnsi="Consolas"/>
        </w:rPr>
        <w:t xml:space="preserve">                n_jobs=cfg["cross_validation"].get("n_jobs", 1), refit=True,</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 xml:space="preserve">            search.fit(X_train, y_train)</w:t>
      </w:r>
    </w:p>
    <w:p>
      <w:pPr>
        <w:spacing w:after="0" w:before="0"/>
        <w:ind w:left="259"/>
      </w:pPr>
      <w:r>
        <w:rPr>
          <w:rFonts w:ascii="Consolas" w:hAnsi="Consolas"/>
          <w:sz w:val="18"/>
          <w:rFonts w:ascii="Consolas" w:hAnsi="Consolas"/>
        </w:rPr>
        <w:t xml:space="preserve">            pipe = search.best_estimator_</w:t>
      </w:r>
    </w:p>
    <w:p>
      <w:pPr>
        <w:spacing w:after="0" w:before="0"/>
        <w:ind w:left="259"/>
      </w:pPr>
      <w:r>
        <w:rPr>
          <w:rFonts w:ascii="Consolas" w:hAnsi="Consolas"/>
          <w:sz w:val="18"/>
          <w:rFonts w:ascii="Consolas" w:hAnsi="Consolas"/>
        </w:rPr>
        <w:t xml:space="preserve">            best_params = {k.replace("model__", ""): v for k, v in search.best_params_.items()}</w:t>
      </w:r>
    </w:p>
    <w:p>
      <w:pPr>
        <w:spacing w:after="0" w:before="0"/>
        <w:ind w:left="259"/>
      </w:pPr>
      <w:r>
        <w:rPr>
          <w:rFonts w:ascii="Consolas" w:hAnsi="Consolas"/>
          <w:sz w:val="18"/>
          <w:rFonts w:ascii="Consolas" w:hAnsi="Consolas"/>
        </w:rPr>
        <w:t xml:space="preserve">            log.info("  tuned %s -&gt; %s", name, best_params)</w:t>
      </w:r>
    </w:p>
    <w:p>
      <w:pPr>
        <w:spacing w:after="0" w:before="0"/>
        <w:ind w:left="259"/>
      </w:pPr>
      <w:r>
        <w:rPr>
          <w:rFonts w:ascii="Consolas" w:hAnsi="Consolas"/>
          <w:sz w:val="18"/>
          <w:rFonts w:ascii="Consolas" w:hAnsi="Consolas"/>
        </w:rPr>
        <w:t xml:space="preserve">        else:</w:t>
      </w:r>
    </w:p>
    <w:p>
      <w:pPr>
        <w:spacing w:after="0" w:before="0"/>
        <w:ind w:left="259"/>
      </w:pPr>
      <w:r>
        <w:rPr>
          <w:rFonts w:ascii="Consolas" w:hAnsi="Consolas"/>
          <w:sz w:val="18"/>
          <w:rFonts w:ascii="Consolas" w:hAnsi="Consolas"/>
        </w:rPr>
        <w:t xml:space="preserve">            pipe.fit(X_train, y_train)</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 xml:space="preserve">        # 2c. hold-out evaluation</w:t>
      </w:r>
    </w:p>
    <w:p>
      <w:pPr>
        <w:spacing w:after="0" w:before="0"/>
        <w:ind w:left="259"/>
      </w:pPr>
      <w:r>
        <w:rPr>
          <w:rFonts w:ascii="Consolas" w:hAnsi="Consolas"/>
          <w:sz w:val="18"/>
          <w:rFonts w:ascii="Consolas" w:hAnsi="Consolas"/>
        </w:rPr>
        <w:t xml:space="preserve">        test_metrics, _, _ = evaluate_on_test(pipe, X_test, y_test)</w:t>
      </w:r>
    </w:p>
    <w:p>
      <w:pPr>
        <w:spacing w:after="0" w:before="0"/>
        <w:ind w:left="259"/>
      </w:pPr>
      <w:r>
        <w:rPr>
          <w:rFonts w:ascii="Consolas" w:hAnsi="Consolas"/>
          <w:sz w:val="18"/>
          <w:rFonts w:ascii="Consolas" w:hAnsi="Consolas"/>
        </w:rPr>
        <w:t xml:space="preserve">        elapsed = time.perf_counter() - t0</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 xml:space="preserve">        records.append({"model": name, **test_metrics, **cv_summary,</w:t>
      </w:r>
    </w:p>
    <w:p>
      <w:pPr>
        <w:spacing w:after="0" w:before="0"/>
        <w:ind w:left="259"/>
      </w:pPr>
      <w:r>
        <w:rPr>
          <w:rFonts w:ascii="Consolas" w:hAnsi="Consolas"/>
          <w:sz w:val="18"/>
          <w:rFonts w:ascii="Consolas" w:hAnsi="Consolas"/>
        </w:rPr>
        <w:t xml:space="preserve">                        "train_time_s": round(elapsed, 2), "best_params": best_params})</w:t>
      </w:r>
    </w:p>
    <w:p>
      <w:pPr>
        <w:spacing w:after="0" w:before="0"/>
        <w:ind w:left="259"/>
      </w:pPr>
      <w:r>
        <w:rPr>
          <w:rFonts w:ascii="Consolas" w:hAnsi="Consolas"/>
          <w:sz w:val="18"/>
          <w:rFonts w:ascii="Consolas" w:hAnsi="Consolas"/>
        </w:rPr>
        <w:t xml:space="preserve">        fitted[name] = pipe</w:t>
      </w:r>
    </w:p>
    <w:p>
      <w:pPr>
        <w:spacing w:after="0" w:before="0"/>
        <w:ind w:left="259"/>
      </w:pPr>
      <w:r>
        <w:rPr>
          <w:rFonts w:ascii="Consolas" w:hAnsi="Consolas"/>
          <w:sz w:val="18"/>
          <w:rFonts w:ascii="Consolas" w:hAnsi="Consolas"/>
        </w:rPr>
        <w:t xml:space="preserve">        joblib.dump(pipe, model_dir / f"{name}.joblib")</w:t>
      </w:r>
    </w:p>
    <w:p>
      <w:pPr>
        <w:spacing w:after="0" w:before="0"/>
        <w:ind w:left="259"/>
      </w:pPr>
      <w:r>
        <w:rPr>
          <w:rFonts w:ascii="Consolas" w:hAnsi="Consolas"/>
          <w:sz w:val="18"/>
          <w:rFonts w:ascii="Consolas" w:hAnsi="Consolas"/>
        </w:rPr>
        <w:t xml:space="preserve">        log.info("  %-22s F1=%.3f  AUC=%.3f  Acc=%.3f  (%.1fs)",</w:t>
      </w:r>
    </w:p>
    <w:p>
      <w:pPr>
        <w:spacing w:after="0" w:before="0"/>
        <w:ind w:left="259"/>
      </w:pPr>
      <w:r>
        <w:rPr>
          <w:rFonts w:ascii="Consolas" w:hAnsi="Consolas"/>
          <w:sz w:val="18"/>
          <w:rFonts w:ascii="Consolas" w:hAnsi="Consolas"/>
        </w:rPr>
        <w:t xml:space="preserve">                 DISPLAY_NAMES.get(name, name), test_metrics["f1"], test_metrics["roc_auc"],</w:t>
      </w:r>
    </w:p>
    <w:p>
      <w:pPr>
        <w:spacing w:after="0" w:before="0"/>
        <w:ind w:left="259"/>
      </w:pPr>
      <w:r>
        <w:rPr>
          <w:rFonts w:ascii="Consolas" w:hAnsi="Consolas"/>
          <w:sz w:val="18"/>
          <w:rFonts w:ascii="Consolas" w:hAnsi="Consolas"/>
        </w:rPr>
        <w:t xml:space="preserve">                 test_metrics["accuracy"], elapsed)</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 xml:space="preserve">    # ---- 3. results --------------------------------------------------------</w:t>
      </w:r>
    </w:p>
    <w:p>
      <w:pPr>
        <w:spacing w:after="0" w:before="0"/>
        <w:ind w:left="259"/>
      </w:pPr>
      <w:r>
        <w:rPr>
          <w:rFonts w:ascii="Consolas" w:hAnsi="Consolas"/>
          <w:sz w:val="18"/>
          <w:rFonts w:ascii="Consolas" w:hAnsi="Consolas"/>
        </w:rPr>
        <w:t xml:space="preserve">    table = results_table(records)</w:t>
      </w:r>
    </w:p>
    <w:p>
      <w:pPr>
        <w:spacing w:after="0" w:before="0"/>
        <w:ind w:left="259"/>
      </w:pPr>
      <w:r>
        <w:rPr>
          <w:rFonts w:ascii="Consolas" w:hAnsi="Consolas"/>
          <w:sz w:val="18"/>
          <w:rFonts w:ascii="Consolas" w:hAnsi="Consolas"/>
        </w:rPr>
        <w:t xml:space="preserve">    table.insert(0, "dataset", dataset)</w:t>
      </w:r>
    </w:p>
    <w:p>
      <w:pPr>
        <w:spacing w:after="0" w:before="0"/>
        <w:ind w:left="259"/>
      </w:pPr>
      <w:r>
        <w:rPr>
          <w:rFonts w:ascii="Consolas" w:hAnsi="Consolas"/>
          <w:sz w:val="18"/>
          <w:rFonts w:ascii="Consolas" w:hAnsi="Consolas"/>
        </w:rPr>
        <w:t xml:space="preserve">    table.to_csv(out_dir / "test_metrics.csv", index=False)</w:t>
      </w:r>
    </w:p>
    <w:p>
      <w:pPr>
        <w:spacing w:after="0" w:before="0"/>
        <w:ind w:left="259"/>
      </w:pPr>
      <w:r>
        <w:rPr>
          <w:rFonts w:ascii="Consolas" w:hAnsi="Consolas"/>
          <w:sz w:val="18"/>
          <w:rFonts w:ascii="Consolas" w:hAnsi="Consolas"/>
        </w:rPr>
        <w:t xml:space="preserve">    save_json(records, out_dir / "test_metrics.json")</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 xml:space="preserve">    best = table.iloc[0]</w:t>
      </w:r>
    </w:p>
    <w:p>
      <w:pPr>
        <w:spacing w:after="0" w:before="0"/>
        <w:ind w:left="259"/>
      </w:pPr>
      <w:r>
        <w:rPr>
          <w:rFonts w:ascii="Consolas" w:hAnsi="Consolas"/>
          <w:sz w:val="18"/>
          <w:rFonts w:ascii="Consolas" w:hAnsi="Consolas"/>
        </w:rPr>
        <w:t xml:space="preserve">    save_json(</w:t>
      </w:r>
    </w:p>
    <w:p>
      <w:pPr>
        <w:spacing w:after="0" w:before="0"/>
        <w:ind w:left="259"/>
      </w:pPr>
      <w:r>
        <w:rPr>
          <w:rFonts w:ascii="Consolas" w:hAnsi="Consolas"/>
          <w:sz w:val="18"/>
          <w:rFonts w:ascii="Consolas" w:hAnsi="Consolas"/>
        </w:rPr>
        <w:t xml:space="preserve">        {"dataset": dataset, "best_model": best["model"], "f1": best["f1"], "roc_auc": best["roc_auc"],</w:t>
      </w:r>
    </w:p>
    <w:p>
      <w:pPr>
        <w:spacing w:after="200" w:before="0"/>
      </w:pPr>
    </w:p>
    <w:p>
      <w:r>
        <w:br w:type="page"/>
      </w:r>
    </w:p>
    <w:p>
      <w:pPr>
        <w:spacing w:after="360" w:before="0"/>
        <w:jc w:val="center"/>
      </w:pPr>
      <w:r>
        <w:rPr>
          <w:rFonts w:ascii="Arial" w:hAnsi="Arial"/>
          <w:b w:val="0"/>
          <w:i w:val="0"/>
          <w:sz w:val="56"/>
          <w:u w:val="none"/>
        </w:rPr>
        <w:t>Dataset Tables</w:t>
      </w:r>
    </w:p>
    <w:p>
      <w:pPr>
        <w:spacing w:after="160" w:before="0"/>
        <w:jc w:val="both"/>
      </w:pPr>
      <w:r>
        <w:rPr>
          <w:rFonts w:ascii="Calibri" w:hAnsi="Calibri"/>
          <w:b w:val="0"/>
          <w:i w:val="0"/>
          <w:sz w:val="32"/>
          <w:u w:val="none"/>
        </w:rPr>
        <w:t>This chapter documents the structure of the data on which the system operates. In a conventional information system this chapter would describe the tables of a relational database; here the equivalent role is played by the attribute structure of the benchmark files and by the tabular artefacts that the system produces.</w:t>
      </w:r>
    </w:p>
    <w:p>
      <w:pPr>
        <w:spacing w:after="160" w:before="0"/>
      </w:pPr>
      <w:r>
        <w:rPr>
          <w:rFonts w:ascii="Calibri" w:hAnsi="Calibri"/>
          <w:b/>
          <w:i w:val="0"/>
          <w:sz w:val="36"/>
          <w:u w:val="none"/>
        </w:rPr>
        <w:t>17.1  Structure of the Input Files</w:t>
      </w:r>
    </w:p>
    <w:p>
      <w:pPr>
        <w:spacing w:after="160" w:before="0"/>
        <w:jc w:val="both"/>
      </w:pPr>
      <w:r>
        <w:rPr>
          <w:rFonts w:ascii="Calibri" w:hAnsi="Calibri"/>
          <w:b w:val="0"/>
          <w:i w:val="0"/>
          <w:sz w:val="32"/>
          <w:u w:val="none"/>
        </w:rPr>
        <w:t>Each dataset is distributed as a file in the Attribute-Relation File Format, a plain-text format consisting of a header that declares the relation name and the attributes with their types, followed by a data section containing one comma-separated record per module. Table 17.1 documents the twenty-one attributes common to all four datasets.</w:t>
      </w:r>
    </w:p>
    <w:p>
      <w:pPr>
        <w:spacing w:after="80" w:before="0"/>
        <w:jc w:val="center"/>
      </w:pPr>
      <w:r>
        <w:rPr>
          <w:rFonts w:ascii="Calibri" w:hAnsi="Calibri"/>
          <w:b w:val="0"/>
          <w:i/>
          <w:sz w:val="24"/>
          <w:u w:val="none"/>
        </w:rPr>
        <w:t>Table 17.1  Attributes of the KC1 and JM1 datasets</w:t>
      </w:r>
    </w:p>
    <w:tbl>
      <w:tblPr>
        <w:tblStyle w:val="TableGrid0"/>
        <w:tblW w:type="auto" w:w="0"/>
        <w:jc w:val="center"/>
        <w:tblLook w:firstColumn="1" w:firstRow="1" w:lastColumn="0" w:lastRow="0" w:noHBand="0" w:noVBand="1" w:val="04A0"/>
      </w:tblPr>
      <w:tblGrid>
        <w:gridCol w:w="1805"/>
        <w:gridCol w:w="1805"/>
        <w:gridCol w:w="1805"/>
        <w:gridCol w:w="1805"/>
        <w:gridCol w:w="1805"/>
      </w:tblGrid>
      <w:tr>
        <w:tc>
          <w:tcPr>
            <w:tcW w:type="dxa" w:w="504"/>
            <w:shd w:val="clear" w:fill="D9E2F3"/>
          </w:tcPr>
          <w:p>
            <w:pPr>
              <w:jc w:val="center"/>
            </w:pPr>
            <w:r/>
            <w:r>
              <w:rPr>
                <w:rFonts w:ascii="Calibri" w:hAnsi="Calibri"/>
                <w:b/>
                <w:sz w:val="18"/>
              </w:rPr>
              <w:t>#</w:t>
            </w:r>
          </w:p>
        </w:tc>
        <w:tc>
          <w:tcPr>
            <w:tcW w:type="dxa" w:w="2664"/>
            <w:shd w:val="clear" w:fill="D9E2F3"/>
          </w:tcPr>
          <w:p>
            <w:pPr>
              <w:jc w:val="center"/>
            </w:pPr>
            <w:r/>
            <w:r>
              <w:rPr>
                <w:rFonts w:ascii="Calibri" w:hAnsi="Calibri"/>
                <w:b/>
                <w:sz w:val="18"/>
              </w:rPr>
              <w:t>Attribute</w:t>
            </w:r>
          </w:p>
        </w:tc>
        <w:tc>
          <w:tcPr>
            <w:tcW w:type="dxa" w:w="1368"/>
            <w:shd w:val="clear" w:fill="D9E2F3"/>
          </w:tcPr>
          <w:p>
            <w:pPr>
              <w:jc w:val="center"/>
            </w:pPr>
            <w:r/>
            <w:r>
              <w:rPr>
                <w:rFonts w:ascii="Calibri" w:hAnsi="Calibri"/>
                <w:b/>
                <w:sz w:val="18"/>
              </w:rPr>
              <w:t>Type</w:t>
            </w:r>
          </w:p>
        </w:tc>
        <w:tc>
          <w:tcPr>
            <w:tcW w:type="dxa" w:w="1152"/>
            <w:shd w:val="clear" w:fill="D9E2F3"/>
          </w:tcPr>
          <w:p>
            <w:pPr>
              <w:jc w:val="center"/>
            </w:pPr>
            <w:r/>
            <w:r>
              <w:rPr>
                <w:rFonts w:ascii="Calibri" w:hAnsi="Calibri"/>
                <w:b/>
                <w:sz w:val="18"/>
              </w:rPr>
              <w:t>Family</w:t>
            </w:r>
          </w:p>
        </w:tc>
        <w:tc>
          <w:tcPr>
            <w:tcW w:type="dxa" w:w="3312"/>
            <w:shd w:val="clear" w:fill="D9E2F3"/>
          </w:tcPr>
          <w:p>
            <w:pPr>
              <w:jc w:val="center"/>
            </w:pPr>
            <w:r/>
            <w:r>
              <w:rPr>
                <w:rFonts w:ascii="Calibri" w:hAnsi="Calibri"/>
                <w:b/>
                <w:sz w:val="18"/>
              </w:rPr>
              <w:t>Meaning</w:t>
            </w:r>
          </w:p>
        </w:tc>
      </w:tr>
      <w:tr>
        <w:tc>
          <w:tcPr>
            <w:tcW w:type="dxa" w:w="504"/>
          </w:tcPr>
          <w:p>
            <w:pPr>
              <w:jc w:val="left"/>
            </w:pPr>
            <w:r/>
            <w:r>
              <w:rPr>
                <w:rFonts w:ascii="Calibri" w:hAnsi="Calibri"/>
                <w:sz w:val="18"/>
              </w:rPr>
              <w:t>1</w:t>
            </w:r>
          </w:p>
        </w:tc>
        <w:tc>
          <w:tcPr>
            <w:tcW w:type="dxa" w:w="2664"/>
          </w:tcPr>
          <w:p>
            <w:pPr>
              <w:jc w:val="center"/>
            </w:pPr>
            <w:r/>
            <w:r>
              <w:rPr>
                <w:rFonts w:ascii="Calibri" w:hAnsi="Calibri"/>
                <w:sz w:val="18"/>
              </w:rPr>
              <w:t>LOC_BLANK</w:t>
            </w:r>
          </w:p>
        </w:tc>
        <w:tc>
          <w:tcPr>
            <w:tcW w:type="dxa" w:w="1368"/>
          </w:tcPr>
          <w:p>
            <w:pPr>
              <w:jc w:val="center"/>
            </w:pPr>
            <w:r/>
            <w:r>
              <w:rPr>
                <w:rFonts w:ascii="Calibri" w:hAnsi="Calibri"/>
                <w:sz w:val="18"/>
              </w:rPr>
              <w:t>Numeric</w:t>
            </w:r>
          </w:p>
        </w:tc>
        <w:tc>
          <w:tcPr>
            <w:tcW w:type="dxa" w:w="1152"/>
          </w:tcPr>
          <w:p>
            <w:pPr>
              <w:jc w:val="center"/>
            </w:pPr>
            <w:r/>
            <w:r>
              <w:rPr>
                <w:rFonts w:ascii="Calibri" w:hAnsi="Calibri"/>
                <w:sz w:val="18"/>
              </w:rPr>
              <w:t>Size</w:t>
            </w:r>
          </w:p>
        </w:tc>
        <w:tc>
          <w:tcPr>
            <w:tcW w:type="dxa" w:w="3312"/>
          </w:tcPr>
          <w:p>
            <w:pPr>
              <w:jc w:val="center"/>
            </w:pPr>
            <w:r/>
            <w:r>
              <w:rPr>
                <w:rFonts w:ascii="Calibri" w:hAnsi="Calibri"/>
                <w:sz w:val="18"/>
              </w:rPr>
              <w:t>Count of blank lines</w:t>
            </w:r>
          </w:p>
        </w:tc>
      </w:tr>
      <w:tr>
        <w:tc>
          <w:tcPr>
            <w:tcW w:type="dxa" w:w="504"/>
          </w:tcPr>
          <w:p>
            <w:pPr>
              <w:jc w:val="left"/>
            </w:pPr>
            <w:r/>
            <w:r>
              <w:rPr>
                <w:rFonts w:ascii="Calibri" w:hAnsi="Calibri"/>
                <w:sz w:val="18"/>
              </w:rPr>
              <w:t>2</w:t>
            </w:r>
          </w:p>
        </w:tc>
        <w:tc>
          <w:tcPr>
            <w:tcW w:type="dxa" w:w="2664"/>
          </w:tcPr>
          <w:p>
            <w:pPr>
              <w:jc w:val="center"/>
            </w:pPr>
            <w:r/>
            <w:r>
              <w:rPr>
                <w:rFonts w:ascii="Calibri" w:hAnsi="Calibri"/>
                <w:sz w:val="18"/>
              </w:rPr>
              <w:t>BRANCH_COUNT</w:t>
            </w:r>
          </w:p>
        </w:tc>
        <w:tc>
          <w:tcPr>
            <w:tcW w:type="dxa" w:w="1368"/>
          </w:tcPr>
          <w:p>
            <w:pPr>
              <w:jc w:val="center"/>
            </w:pPr>
            <w:r/>
            <w:r>
              <w:rPr>
                <w:rFonts w:ascii="Calibri" w:hAnsi="Calibri"/>
                <w:sz w:val="18"/>
              </w:rPr>
              <w:t>Numeric</w:t>
            </w:r>
          </w:p>
        </w:tc>
        <w:tc>
          <w:tcPr>
            <w:tcW w:type="dxa" w:w="1152"/>
          </w:tcPr>
          <w:p>
            <w:pPr>
              <w:jc w:val="center"/>
            </w:pPr>
            <w:r/>
            <w:r>
              <w:rPr>
                <w:rFonts w:ascii="Calibri" w:hAnsi="Calibri"/>
                <w:sz w:val="18"/>
              </w:rPr>
              <w:t>McCabe</w:t>
            </w:r>
          </w:p>
        </w:tc>
        <w:tc>
          <w:tcPr>
            <w:tcW w:type="dxa" w:w="3312"/>
          </w:tcPr>
          <w:p>
            <w:pPr>
              <w:jc w:val="center"/>
            </w:pPr>
            <w:r/>
            <w:r>
              <w:rPr>
                <w:rFonts w:ascii="Calibri" w:hAnsi="Calibri"/>
                <w:sz w:val="18"/>
              </w:rPr>
              <w:t>Number of branches in the flow graph</w:t>
            </w:r>
          </w:p>
        </w:tc>
      </w:tr>
      <w:tr>
        <w:tc>
          <w:tcPr>
            <w:tcW w:type="dxa" w:w="504"/>
          </w:tcPr>
          <w:p>
            <w:pPr>
              <w:jc w:val="left"/>
            </w:pPr>
            <w:r/>
            <w:r>
              <w:rPr>
                <w:rFonts w:ascii="Calibri" w:hAnsi="Calibri"/>
                <w:sz w:val="18"/>
              </w:rPr>
              <w:t>3</w:t>
            </w:r>
          </w:p>
        </w:tc>
        <w:tc>
          <w:tcPr>
            <w:tcW w:type="dxa" w:w="2664"/>
          </w:tcPr>
          <w:p>
            <w:pPr>
              <w:jc w:val="center"/>
            </w:pPr>
            <w:r/>
            <w:r>
              <w:rPr>
                <w:rFonts w:ascii="Calibri" w:hAnsi="Calibri"/>
                <w:sz w:val="18"/>
              </w:rPr>
              <w:t>LOC_CODE_AND_COMMENT</w:t>
            </w:r>
          </w:p>
        </w:tc>
        <w:tc>
          <w:tcPr>
            <w:tcW w:type="dxa" w:w="1368"/>
          </w:tcPr>
          <w:p>
            <w:pPr>
              <w:jc w:val="center"/>
            </w:pPr>
            <w:r/>
            <w:r>
              <w:rPr>
                <w:rFonts w:ascii="Calibri" w:hAnsi="Calibri"/>
                <w:sz w:val="18"/>
              </w:rPr>
              <w:t>Numeric</w:t>
            </w:r>
          </w:p>
        </w:tc>
        <w:tc>
          <w:tcPr>
            <w:tcW w:type="dxa" w:w="1152"/>
          </w:tcPr>
          <w:p>
            <w:pPr>
              <w:jc w:val="center"/>
            </w:pPr>
            <w:r/>
            <w:r>
              <w:rPr>
                <w:rFonts w:ascii="Calibri" w:hAnsi="Calibri"/>
                <w:sz w:val="18"/>
              </w:rPr>
              <w:t>Size</w:t>
            </w:r>
          </w:p>
        </w:tc>
        <w:tc>
          <w:tcPr>
            <w:tcW w:type="dxa" w:w="3312"/>
          </w:tcPr>
          <w:p>
            <w:pPr>
              <w:jc w:val="center"/>
            </w:pPr>
            <w:r/>
            <w:r>
              <w:rPr>
                <w:rFonts w:ascii="Calibri" w:hAnsi="Calibri"/>
                <w:sz w:val="18"/>
              </w:rPr>
              <w:t>Lines containing both code and a comment</w:t>
            </w:r>
          </w:p>
        </w:tc>
      </w:tr>
      <w:tr>
        <w:tc>
          <w:tcPr>
            <w:tcW w:type="dxa" w:w="504"/>
          </w:tcPr>
          <w:p>
            <w:pPr>
              <w:jc w:val="left"/>
            </w:pPr>
            <w:r/>
            <w:r>
              <w:rPr>
                <w:rFonts w:ascii="Calibri" w:hAnsi="Calibri"/>
                <w:sz w:val="18"/>
              </w:rPr>
              <w:t>4</w:t>
            </w:r>
          </w:p>
        </w:tc>
        <w:tc>
          <w:tcPr>
            <w:tcW w:type="dxa" w:w="2664"/>
          </w:tcPr>
          <w:p>
            <w:pPr>
              <w:jc w:val="center"/>
            </w:pPr>
            <w:r/>
            <w:r>
              <w:rPr>
                <w:rFonts w:ascii="Calibri" w:hAnsi="Calibri"/>
                <w:sz w:val="18"/>
              </w:rPr>
              <w:t>LOC_COMMENTS</w:t>
            </w:r>
          </w:p>
        </w:tc>
        <w:tc>
          <w:tcPr>
            <w:tcW w:type="dxa" w:w="1368"/>
          </w:tcPr>
          <w:p>
            <w:pPr>
              <w:jc w:val="center"/>
            </w:pPr>
            <w:r/>
            <w:r>
              <w:rPr>
                <w:rFonts w:ascii="Calibri" w:hAnsi="Calibri"/>
                <w:sz w:val="18"/>
              </w:rPr>
              <w:t>Numeric</w:t>
            </w:r>
          </w:p>
        </w:tc>
        <w:tc>
          <w:tcPr>
            <w:tcW w:type="dxa" w:w="1152"/>
          </w:tcPr>
          <w:p>
            <w:pPr>
              <w:jc w:val="center"/>
            </w:pPr>
            <w:r/>
            <w:r>
              <w:rPr>
                <w:rFonts w:ascii="Calibri" w:hAnsi="Calibri"/>
                <w:sz w:val="18"/>
              </w:rPr>
              <w:t>Size</w:t>
            </w:r>
          </w:p>
        </w:tc>
        <w:tc>
          <w:tcPr>
            <w:tcW w:type="dxa" w:w="3312"/>
          </w:tcPr>
          <w:p>
            <w:pPr>
              <w:jc w:val="center"/>
            </w:pPr>
            <w:r/>
            <w:r>
              <w:rPr>
                <w:rFonts w:ascii="Calibri" w:hAnsi="Calibri"/>
                <w:sz w:val="18"/>
              </w:rPr>
              <w:t>Count of comment lines</w:t>
            </w:r>
          </w:p>
        </w:tc>
      </w:tr>
      <w:tr>
        <w:tc>
          <w:tcPr>
            <w:tcW w:type="dxa" w:w="504"/>
          </w:tcPr>
          <w:p>
            <w:pPr>
              <w:jc w:val="left"/>
            </w:pPr>
            <w:r/>
            <w:r>
              <w:rPr>
                <w:rFonts w:ascii="Calibri" w:hAnsi="Calibri"/>
                <w:sz w:val="18"/>
              </w:rPr>
              <w:t>5</w:t>
            </w:r>
          </w:p>
        </w:tc>
        <w:tc>
          <w:tcPr>
            <w:tcW w:type="dxa" w:w="2664"/>
          </w:tcPr>
          <w:p>
            <w:pPr>
              <w:jc w:val="center"/>
            </w:pPr>
            <w:r/>
            <w:r>
              <w:rPr>
                <w:rFonts w:ascii="Calibri" w:hAnsi="Calibri"/>
                <w:sz w:val="18"/>
              </w:rPr>
              <w:t>CYCLOMATIC_COMPLEXITY</w:t>
            </w:r>
          </w:p>
        </w:tc>
        <w:tc>
          <w:tcPr>
            <w:tcW w:type="dxa" w:w="1368"/>
          </w:tcPr>
          <w:p>
            <w:pPr>
              <w:jc w:val="center"/>
            </w:pPr>
            <w:r/>
            <w:r>
              <w:rPr>
                <w:rFonts w:ascii="Calibri" w:hAnsi="Calibri"/>
                <w:sz w:val="18"/>
              </w:rPr>
              <w:t>Numeric</w:t>
            </w:r>
          </w:p>
        </w:tc>
        <w:tc>
          <w:tcPr>
            <w:tcW w:type="dxa" w:w="1152"/>
          </w:tcPr>
          <w:p>
            <w:pPr>
              <w:jc w:val="center"/>
            </w:pPr>
            <w:r/>
            <w:r>
              <w:rPr>
                <w:rFonts w:ascii="Calibri" w:hAnsi="Calibri"/>
                <w:sz w:val="18"/>
              </w:rPr>
              <w:t>McCabe</w:t>
            </w:r>
          </w:p>
        </w:tc>
        <w:tc>
          <w:tcPr>
            <w:tcW w:type="dxa" w:w="3312"/>
          </w:tcPr>
          <w:p>
            <w:pPr>
              <w:jc w:val="center"/>
            </w:pPr>
            <w:r/>
            <w:r>
              <w:rPr>
                <w:rFonts w:ascii="Calibri" w:hAnsi="Calibri"/>
                <w:sz w:val="18"/>
              </w:rPr>
              <w:t>Independent paths, v(G) = e − n + 2p</w:t>
            </w:r>
          </w:p>
        </w:tc>
      </w:tr>
      <w:tr>
        <w:tc>
          <w:tcPr>
            <w:tcW w:type="dxa" w:w="504"/>
          </w:tcPr>
          <w:p>
            <w:pPr>
              <w:jc w:val="left"/>
            </w:pPr>
            <w:r/>
            <w:r>
              <w:rPr>
                <w:rFonts w:ascii="Calibri" w:hAnsi="Calibri"/>
                <w:sz w:val="18"/>
              </w:rPr>
              <w:t>6</w:t>
            </w:r>
          </w:p>
        </w:tc>
        <w:tc>
          <w:tcPr>
            <w:tcW w:type="dxa" w:w="2664"/>
          </w:tcPr>
          <w:p>
            <w:pPr>
              <w:jc w:val="center"/>
            </w:pPr>
            <w:r/>
            <w:r>
              <w:rPr>
                <w:rFonts w:ascii="Calibri" w:hAnsi="Calibri"/>
                <w:sz w:val="18"/>
              </w:rPr>
              <w:t>DESIGN_COMPLEXITY</w:t>
            </w:r>
          </w:p>
        </w:tc>
        <w:tc>
          <w:tcPr>
            <w:tcW w:type="dxa" w:w="1368"/>
          </w:tcPr>
          <w:p>
            <w:pPr>
              <w:jc w:val="center"/>
            </w:pPr>
            <w:r/>
            <w:r>
              <w:rPr>
                <w:rFonts w:ascii="Calibri" w:hAnsi="Calibri"/>
                <w:sz w:val="18"/>
              </w:rPr>
              <w:t>Numeric</w:t>
            </w:r>
          </w:p>
        </w:tc>
        <w:tc>
          <w:tcPr>
            <w:tcW w:type="dxa" w:w="1152"/>
          </w:tcPr>
          <w:p>
            <w:pPr>
              <w:jc w:val="center"/>
            </w:pPr>
            <w:r/>
            <w:r>
              <w:rPr>
                <w:rFonts w:ascii="Calibri" w:hAnsi="Calibri"/>
                <w:sz w:val="18"/>
              </w:rPr>
              <w:t>McCabe</w:t>
            </w:r>
          </w:p>
        </w:tc>
        <w:tc>
          <w:tcPr>
            <w:tcW w:type="dxa" w:w="3312"/>
          </w:tcPr>
          <w:p>
            <w:pPr>
              <w:jc w:val="center"/>
            </w:pPr>
            <w:r/>
            <w:r>
              <w:rPr>
                <w:rFonts w:ascii="Calibri" w:hAnsi="Calibri"/>
                <w:sz w:val="18"/>
              </w:rPr>
              <w:t>Complexity of inter-module calls</w:t>
            </w:r>
          </w:p>
        </w:tc>
      </w:tr>
      <w:tr>
        <w:tc>
          <w:tcPr>
            <w:tcW w:type="dxa" w:w="504"/>
          </w:tcPr>
          <w:p>
            <w:pPr>
              <w:jc w:val="left"/>
            </w:pPr>
            <w:r/>
            <w:r>
              <w:rPr>
                <w:rFonts w:ascii="Calibri" w:hAnsi="Calibri"/>
                <w:sz w:val="18"/>
              </w:rPr>
              <w:t>7</w:t>
            </w:r>
          </w:p>
        </w:tc>
        <w:tc>
          <w:tcPr>
            <w:tcW w:type="dxa" w:w="2664"/>
          </w:tcPr>
          <w:p>
            <w:pPr>
              <w:jc w:val="center"/>
            </w:pPr>
            <w:r/>
            <w:r>
              <w:rPr>
                <w:rFonts w:ascii="Calibri" w:hAnsi="Calibri"/>
                <w:sz w:val="18"/>
              </w:rPr>
              <w:t>ESSENTIAL_COMPLEXITY</w:t>
            </w:r>
          </w:p>
        </w:tc>
        <w:tc>
          <w:tcPr>
            <w:tcW w:type="dxa" w:w="1368"/>
          </w:tcPr>
          <w:p>
            <w:pPr>
              <w:jc w:val="center"/>
            </w:pPr>
            <w:r/>
            <w:r>
              <w:rPr>
                <w:rFonts w:ascii="Calibri" w:hAnsi="Calibri"/>
                <w:sz w:val="18"/>
              </w:rPr>
              <w:t>Numeric</w:t>
            </w:r>
          </w:p>
        </w:tc>
        <w:tc>
          <w:tcPr>
            <w:tcW w:type="dxa" w:w="1152"/>
          </w:tcPr>
          <w:p>
            <w:pPr>
              <w:jc w:val="center"/>
            </w:pPr>
            <w:r/>
            <w:r>
              <w:rPr>
                <w:rFonts w:ascii="Calibri" w:hAnsi="Calibri"/>
                <w:sz w:val="18"/>
              </w:rPr>
              <w:t>McCabe</w:t>
            </w:r>
          </w:p>
        </w:tc>
        <w:tc>
          <w:tcPr>
            <w:tcW w:type="dxa" w:w="3312"/>
          </w:tcPr>
          <w:p>
            <w:pPr>
              <w:jc w:val="center"/>
            </w:pPr>
            <w:r/>
            <w:r>
              <w:rPr>
                <w:rFonts w:ascii="Calibri" w:hAnsi="Calibri"/>
                <w:sz w:val="18"/>
              </w:rPr>
              <w:t>Degree of unstructuredness</w:t>
            </w:r>
          </w:p>
        </w:tc>
      </w:tr>
      <w:tr>
        <w:tc>
          <w:tcPr>
            <w:tcW w:type="dxa" w:w="504"/>
          </w:tcPr>
          <w:p>
            <w:pPr>
              <w:jc w:val="left"/>
            </w:pPr>
            <w:r/>
            <w:r>
              <w:rPr>
                <w:rFonts w:ascii="Calibri" w:hAnsi="Calibri"/>
                <w:sz w:val="18"/>
              </w:rPr>
              <w:t>8</w:t>
            </w:r>
          </w:p>
        </w:tc>
        <w:tc>
          <w:tcPr>
            <w:tcW w:type="dxa" w:w="2664"/>
          </w:tcPr>
          <w:p>
            <w:pPr>
              <w:jc w:val="center"/>
            </w:pPr>
            <w:r/>
            <w:r>
              <w:rPr>
                <w:rFonts w:ascii="Calibri" w:hAnsi="Calibri"/>
                <w:sz w:val="18"/>
              </w:rPr>
              <w:t>LOC_EXECUTABLE</w:t>
            </w:r>
          </w:p>
        </w:tc>
        <w:tc>
          <w:tcPr>
            <w:tcW w:type="dxa" w:w="1368"/>
          </w:tcPr>
          <w:p>
            <w:pPr>
              <w:jc w:val="center"/>
            </w:pPr>
            <w:r/>
            <w:r>
              <w:rPr>
                <w:rFonts w:ascii="Calibri" w:hAnsi="Calibri"/>
                <w:sz w:val="18"/>
              </w:rPr>
              <w:t>Numeric</w:t>
            </w:r>
          </w:p>
        </w:tc>
        <w:tc>
          <w:tcPr>
            <w:tcW w:type="dxa" w:w="1152"/>
          </w:tcPr>
          <w:p>
            <w:pPr>
              <w:jc w:val="center"/>
            </w:pPr>
            <w:r/>
            <w:r>
              <w:rPr>
                <w:rFonts w:ascii="Calibri" w:hAnsi="Calibri"/>
                <w:sz w:val="18"/>
              </w:rPr>
              <w:t>Size</w:t>
            </w:r>
          </w:p>
        </w:tc>
        <w:tc>
          <w:tcPr>
            <w:tcW w:type="dxa" w:w="3312"/>
          </w:tcPr>
          <w:p>
            <w:pPr>
              <w:jc w:val="center"/>
            </w:pPr>
            <w:r/>
            <w:r>
              <w:rPr>
                <w:rFonts w:ascii="Calibri" w:hAnsi="Calibri"/>
                <w:sz w:val="18"/>
              </w:rPr>
              <w:t>Count of executable statements</w:t>
            </w:r>
          </w:p>
        </w:tc>
      </w:tr>
      <w:tr>
        <w:tc>
          <w:tcPr>
            <w:tcW w:type="dxa" w:w="504"/>
          </w:tcPr>
          <w:p>
            <w:pPr>
              <w:jc w:val="left"/>
            </w:pPr>
            <w:r/>
            <w:r>
              <w:rPr>
                <w:rFonts w:ascii="Calibri" w:hAnsi="Calibri"/>
                <w:sz w:val="18"/>
              </w:rPr>
              <w:t>9</w:t>
            </w:r>
          </w:p>
        </w:tc>
        <w:tc>
          <w:tcPr>
            <w:tcW w:type="dxa" w:w="2664"/>
          </w:tcPr>
          <w:p>
            <w:pPr>
              <w:jc w:val="center"/>
            </w:pPr>
            <w:r/>
            <w:r>
              <w:rPr>
                <w:rFonts w:ascii="Calibri" w:hAnsi="Calibri"/>
                <w:sz w:val="18"/>
              </w:rPr>
              <w:t>HALSTEAD_CONTENT</w:t>
            </w:r>
          </w:p>
        </w:tc>
        <w:tc>
          <w:tcPr>
            <w:tcW w:type="dxa" w:w="1368"/>
          </w:tcPr>
          <w:p>
            <w:pPr>
              <w:jc w:val="center"/>
            </w:pPr>
            <w:r/>
            <w:r>
              <w:rPr>
                <w:rFonts w:ascii="Calibri" w:hAnsi="Calibri"/>
                <w:sz w:val="18"/>
              </w:rPr>
              <w:t>Numeric</w:t>
            </w:r>
          </w:p>
        </w:tc>
        <w:tc>
          <w:tcPr>
            <w:tcW w:type="dxa" w:w="1152"/>
          </w:tcPr>
          <w:p>
            <w:pPr>
              <w:jc w:val="center"/>
            </w:pPr>
            <w:r/>
            <w:r>
              <w:rPr>
                <w:rFonts w:ascii="Calibri" w:hAnsi="Calibri"/>
                <w:sz w:val="18"/>
              </w:rPr>
              <w:t>Halstead</w:t>
            </w:r>
          </w:p>
        </w:tc>
        <w:tc>
          <w:tcPr>
            <w:tcW w:type="dxa" w:w="3312"/>
          </w:tcPr>
          <w:p>
            <w:pPr>
              <w:jc w:val="center"/>
            </w:pPr>
            <w:r/>
            <w:r>
              <w:rPr>
                <w:rFonts w:ascii="Calibri" w:hAnsi="Calibri"/>
                <w:sz w:val="18"/>
              </w:rPr>
              <w:t>Intelligence content of the module</w:t>
            </w:r>
          </w:p>
        </w:tc>
      </w:tr>
      <w:tr>
        <w:tc>
          <w:tcPr>
            <w:tcW w:type="dxa" w:w="504"/>
          </w:tcPr>
          <w:p>
            <w:pPr>
              <w:jc w:val="left"/>
            </w:pPr>
            <w:r/>
            <w:r>
              <w:rPr>
                <w:rFonts w:ascii="Calibri" w:hAnsi="Calibri"/>
                <w:sz w:val="18"/>
              </w:rPr>
              <w:t>10</w:t>
            </w:r>
          </w:p>
        </w:tc>
        <w:tc>
          <w:tcPr>
            <w:tcW w:type="dxa" w:w="2664"/>
          </w:tcPr>
          <w:p>
            <w:pPr>
              <w:jc w:val="center"/>
            </w:pPr>
            <w:r/>
            <w:r>
              <w:rPr>
                <w:rFonts w:ascii="Calibri" w:hAnsi="Calibri"/>
                <w:sz w:val="18"/>
              </w:rPr>
              <w:t>HALSTEAD_DIFFICULTY</w:t>
            </w:r>
          </w:p>
        </w:tc>
        <w:tc>
          <w:tcPr>
            <w:tcW w:type="dxa" w:w="1368"/>
          </w:tcPr>
          <w:p>
            <w:pPr>
              <w:jc w:val="center"/>
            </w:pPr>
            <w:r/>
            <w:r>
              <w:rPr>
                <w:rFonts w:ascii="Calibri" w:hAnsi="Calibri"/>
                <w:sz w:val="18"/>
              </w:rPr>
              <w:t>Numeric</w:t>
            </w:r>
          </w:p>
        </w:tc>
        <w:tc>
          <w:tcPr>
            <w:tcW w:type="dxa" w:w="1152"/>
          </w:tcPr>
          <w:p>
            <w:pPr>
              <w:jc w:val="center"/>
            </w:pPr>
            <w:r/>
            <w:r>
              <w:rPr>
                <w:rFonts w:ascii="Calibri" w:hAnsi="Calibri"/>
                <w:sz w:val="18"/>
              </w:rPr>
              <w:t>Halstead</w:t>
            </w:r>
          </w:p>
        </w:tc>
        <w:tc>
          <w:tcPr>
            <w:tcW w:type="dxa" w:w="3312"/>
          </w:tcPr>
          <w:p>
            <w:pPr>
              <w:jc w:val="center"/>
            </w:pPr>
            <w:r/>
            <w:r>
              <w:rPr>
                <w:rFonts w:ascii="Calibri" w:hAnsi="Calibri"/>
                <w:sz w:val="18"/>
              </w:rPr>
              <w:t>D = (n1 / 2) × (N2 / n2)</w:t>
            </w:r>
          </w:p>
        </w:tc>
      </w:tr>
      <w:tr>
        <w:tc>
          <w:tcPr>
            <w:tcW w:type="dxa" w:w="504"/>
          </w:tcPr>
          <w:p>
            <w:pPr>
              <w:jc w:val="left"/>
            </w:pPr>
            <w:r/>
            <w:r>
              <w:rPr>
                <w:rFonts w:ascii="Calibri" w:hAnsi="Calibri"/>
                <w:sz w:val="18"/>
              </w:rPr>
              <w:t>11</w:t>
            </w:r>
          </w:p>
        </w:tc>
        <w:tc>
          <w:tcPr>
            <w:tcW w:type="dxa" w:w="2664"/>
          </w:tcPr>
          <w:p>
            <w:pPr>
              <w:jc w:val="center"/>
            </w:pPr>
            <w:r/>
            <w:r>
              <w:rPr>
                <w:rFonts w:ascii="Calibri" w:hAnsi="Calibri"/>
                <w:sz w:val="18"/>
              </w:rPr>
              <w:t>HALSTEAD_EFFORT</w:t>
            </w:r>
          </w:p>
        </w:tc>
        <w:tc>
          <w:tcPr>
            <w:tcW w:type="dxa" w:w="1368"/>
          </w:tcPr>
          <w:p>
            <w:pPr>
              <w:jc w:val="center"/>
            </w:pPr>
            <w:r/>
            <w:r>
              <w:rPr>
                <w:rFonts w:ascii="Calibri" w:hAnsi="Calibri"/>
                <w:sz w:val="18"/>
              </w:rPr>
              <w:t>Numeric</w:t>
            </w:r>
          </w:p>
        </w:tc>
        <w:tc>
          <w:tcPr>
            <w:tcW w:type="dxa" w:w="1152"/>
          </w:tcPr>
          <w:p>
            <w:pPr>
              <w:jc w:val="center"/>
            </w:pPr>
            <w:r/>
            <w:r>
              <w:rPr>
                <w:rFonts w:ascii="Calibri" w:hAnsi="Calibri"/>
                <w:sz w:val="18"/>
              </w:rPr>
              <w:t>Halstead</w:t>
            </w:r>
          </w:p>
        </w:tc>
        <w:tc>
          <w:tcPr>
            <w:tcW w:type="dxa" w:w="3312"/>
          </w:tcPr>
          <w:p>
            <w:pPr>
              <w:jc w:val="center"/>
            </w:pPr>
            <w:r/>
            <w:r>
              <w:rPr>
                <w:rFonts w:ascii="Calibri" w:hAnsi="Calibri"/>
                <w:sz w:val="18"/>
              </w:rPr>
              <w:t>E = D × V</w:t>
            </w:r>
          </w:p>
        </w:tc>
      </w:tr>
      <w:tr>
        <w:tc>
          <w:tcPr>
            <w:tcW w:type="dxa" w:w="504"/>
          </w:tcPr>
          <w:p>
            <w:pPr>
              <w:jc w:val="left"/>
            </w:pPr>
            <w:r/>
            <w:r>
              <w:rPr>
                <w:rFonts w:ascii="Calibri" w:hAnsi="Calibri"/>
                <w:sz w:val="18"/>
              </w:rPr>
              <w:t>12</w:t>
            </w:r>
          </w:p>
        </w:tc>
        <w:tc>
          <w:tcPr>
            <w:tcW w:type="dxa" w:w="2664"/>
          </w:tcPr>
          <w:p>
            <w:pPr>
              <w:jc w:val="center"/>
            </w:pPr>
            <w:r/>
            <w:r>
              <w:rPr>
                <w:rFonts w:ascii="Calibri" w:hAnsi="Calibri"/>
                <w:sz w:val="18"/>
              </w:rPr>
              <w:t>HALSTEAD_ERROR_EST</w:t>
            </w:r>
          </w:p>
        </w:tc>
        <w:tc>
          <w:tcPr>
            <w:tcW w:type="dxa" w:w="1368"/>
          </w:tcPr>
          <w:p>
            <w:pPr>
              <w:jc w:val="center"/>
            </w:pPr>
            <w:r/>
            <w:r>
              <w:rPr>
                <w:rFonts w:ascii="Calibri" w:hAnsi="Calibri"/>
                <w:sz w:val="18"/>
              </w:rPr>
              <w:t>Numeric</w:t>
            </w:r>
          </w:p>
        </w:tc>
        <w:tc>
          <w:tcPr>
            <w:tcW w:type="dxa" w:w="1152"/>
          </w:tcPr>
          <w:p>
            <w:pPr>
              <w:jc w:val="center"/>
            </w:pPr>
            <w:r/>
            <w:r>
              <w:rPr>
                <w:rFonts w:ascii="Calibri" w:hAnsi="Calibri"/>
                <w:sz w:val="18"/>
              </w:rPr>
              <w:t>Halstead</w:t>
            </w:r>
          </w:p>
        </w:tc>
        <w:tc>
          <w:tcPr>
            <w:tcW w:type="dxa" w:w="3312"/>
          </w:tcPr>
          <w:p>
            <w:pPr>
              <w:jc w:val="center"/>
            </w:pPr>
            <w:r/>
            <w:r>
              <w:rPr>
                <w:rFonts w:ascii="Calibri" w:hAnsi="Calibri"/>
                <w:sz w:val="18"/>
              </w:rPr>
              <w:t>Estimated delivered bugs, B = V / 3000</w:t>
            </w:r>
          </w:p>
        </w:tc>
      </w:tr>
      <w:tr>
        <w:tc>
          <w:tcPr>
            <w:tcW w:type="dxa" w:w="504"/>
          </w:tcPr>
          <w:p>
            <w:pPr>
              <w:jc w:val="left"/>
            </w:pPr>
            <w:r/>
            <w:r>
              <w:rPr>
                <w:rFonts w:ascii="Calibri" w:hAnsi="Calibri"/>
                <w:sz w:val="18"/>
              </w:rPr>
              <w:t>13</w:t>
            </w:r>
          </w:p>
        </w:tc>
        <w:tc>
          <w:tcPr>
            <w:tcW w:type="dxa" w:w="2664"/>
          </w:tcPr>
          <w:p>
            <w:pPr>
              <w:jc w:val="center"/>
            </w:pPr>
            <w:r/>
            <w:r>
              <w:rPr>
                <w:rFonts w:ascii="Calibri" w:hAnsi="Calibri"/>
                <w:sz w:val="18"/>
              </w:rPr>
              <w:t>HALSTEAD_LENGTH</w:t>
            </w:r>
          </w:p>
        </w:tc>
        <w:tc>
          <w:tcPr>
            <w:tcW w:type="dxa" w:w="1368"/>
          </w:tcPr>
          <w:p>
            <w:pPr>
              <w:jc w:val="center"/>
            </w:pPr>
            <w:r/>
            <w:r>
              <w:rPr>
                <w:rFonts w:ascii="Calibri" w:hAnsi="Calibri"/>
                <w:sz w:val="18"/>
              </w:rPr>
              <w:t>Numeric</w:t>
            </w:r>
          </w:p>
        </w:tc>
        <w:tc>
          <w:tcPr>
            <w:tcW w:type="dxa" w:w="1152"/>
          </w:tcPr>
          <w:p>
            <w:pPr>
              <w:jc w:val="center"/>
            </w:pPr>
            <w:r/>
            <w:r>
              <w:rPr>
                <w:rFonts w:ascii="Calibri" w:hAnsi="Calibri"/>
                <w:sz w:val="18"/>
              </w:rPr>
              <w:t>Halstead</w:t>
            </w:r>
          </w:p>
        </w:tc>
        <w:tc>
          <w:tcPr>
            <w:tcW w:type="dxa" w:w="3312"/>
          </w:tcPr>
          <w:p>
            <w:pPr>
              <w:jc w:val="center"/>
            </w:pPr>
            <w:r/>
            <w:r>
              <w:rPr>
                <w:rFonts w:ascii="Calibri" w:hAnsi="Calibri"/>
                <w:sz w:val="18"/>
              </w:rPr>
              <w:t>N = N1 + N2</w:t>
            </w:r>
          </w:p>
        </w:tc>
      </w:tr>
      <w:tr>
        <w:tc>
          <w:tcPr>
            <w:tcW w:type="dxa" w:w="504"/>
          </w:tcPr>
          <w:p>
            <w:pPr>
              <w:jc w:val="left"/>
            </w:pPr>
            <w:r/>
            <w:r>
              <w:rPr>
                <w:rFonts w:ascii="Calibri" w:hAnsi="Calibri"/>
                <w:sz w:val="18"/>
              </w:rPr>
              <w:t>14</w:t>
            </w:r>
          </w:p>
        </w:tc>
        <w:tc>
          <w:tcPr>
            <w:tcW w:type="dxa" w:w="2664"/>
          </w:tcPr>
          <w:p>
            <w:pPr>
              <w:jc w:val="center"/>
            </w:pPr>
            <w:r/>
            <w:r>
              <w:rPr>
                <w:rFonts w:ascii="Calibri" w:hAnsi="Calibri"/>
                <w:sz w:val="18"/>
              </w:rPr>
              <w:t>HALSTEAD_LEVEL</w:t>
            </w:r>
          </w:p>
        </w:tc>
        <w:tc>
          <w:tcPr>
            <w:tcW w:type="dxa" w:w="1368"/>
          </w:tcPr>
          <w:p>
            <w:pPr>
              <w:jc w:val="center"/>
            </w:pPr>
            <w:r/>
            <w:r>
              <w:rPr>
                <w:rFonts w:ascii="Calibri" w:hAnsi="Calibri"/>
                <w:sz w:val="18"/>
              </w:rPr>
              <w:t>Numeric</w:t>
            </w:r>
          </w:p>
        </w:tc>
        <w:tc>
          <w:tcPr>
            <w:tcW w:type="dxa" w:w="1152"/>
          </w:tcPr>
          <w:p>
            <w:pPr>
              <w:jc w:val="center"/>
            </w:pPr>
            <w:r/>
            <w:r>
              <w:rPr>
                <w:rFonts w:ascii="Calibri" w:hAnsi="Calibri"/>
                <w:sz w:val="18"/>
              </w:rPr>
              <w:t>Halstead</w:t>
            </w:r>
          </w:p>
        </w:tc>
        <w:tc>
          <w:tcPr>
            <w:tcW w:type="dxa" w:w="3312"/>
          </w:tcPr>
          <w:p>
            <w:pPr>
              <w:jc w:val="center"/>
            </w:pPr>
            <w:r/>
            <w:r>
              <w:rPr>
                <w:rFonts w:ascii="Calibri" w:hAnsi="Calibri"/>
                <w:sz w:val="18"/>
              </w:rPr>
              <w:t>L = 1 / D</w:t>
            </w:r>
          </w:p>
        </w:tc>
      </w:tr>
      <w:tr>
        <w:tc>
          <w:tcPr>
            <w:tcW w:type="dxa" w:w="504"/>
          </w:tcPr>
          <w:p>
            <w:pPr>
              <w:jc w:val="left"/>
            </w:pPr>
            <w:r/>
            <w:r>
              <w:rPr>
                <w:rFonts w:ascii="Calibri" w:hAnsi="Calibri"/>
                <w:sz w:val="18"/>
              </w:rPr>
              <w:t>15</w:t>
            </w:r>
          </w:p>
        </w:tc>
        <w:tc>
          <w:tcPr>
            <w:tcW w:type="dxa" w:w="2664"/>
          </w:tcPr>
          <w:p>
            <w:pPr>
              <w:jc w:val="center"/>
            </w:pPr>
            <w:r/>
            <w:r>
              <w:rPr>
                <w:rFonts w:ascii="Calibri" w:hAnsi="Calibri"/>
                <w:sz w:val="18"/>
              </w:rPr>
              <w:t>HALSTEAD_PROG_TIME</w:t>
            </w:r>
          </w:p>
        </w:tc>
        <w:tc>
          <w:tcPr>
            <w:tcW w:type="dxa" w:w="1368"/>
          </w:tcPr>
          <w:p>
            <w:pPr>
              <w:jc w:val="center"/>
            </w:pPr>
            <w:r/>
            <w:r>
              <w:rPr>
                <w:rFonts w:ascii="Calibri" w:hAnsi="Calibri"/>
                <w:sz w:val="18"/>
              </w:rPr>
              <w:t>Numeric</w:t>
            </w:r>
          </w:p>
        </w:tc>
        <w:tc>
          <w:tcPr>
            <w:tcW w:type="dxa" w:w="1152"/>
          </w:tcPr>
          <w:p>
            <w:pPr>
              <w:jc w:val="center"/>
            </w:pPr>
            <w:r/>
            <w:r>
              <w:rPr>
                <w:rFonts w:ascii="Calibri" w:hAnsi="Calibri"/>
                <w:sz w:val="18"/>
              </w:rPr>
              <w:t>Halstead</w:t>
            </w:r>
          </w:p>
        </w:tc>
        <w:tc>
          <w:tcPr>
            <w:tcW w:type="dxa" w:w="3312"/>
          </w:tcPr>
          <w:p>
            <w:pPr>
              <w:jc w:val="center"/>
            </w:pPr>
            <w:r/>
            <w:r>
              <w:rPr>
                <w:rFonts w:ascii="Calibri" w:hAnsi="Calibri"/>
                <w:sz w:val="18"/>
              </w:rPr>
              <w:t>T = E / 18 seconds</w:t>
            </w:r>
          </w:p>
        </w:tc>
      </w:tr>
      <w:tr>
        <w:tc>
          <w:tcPr>
            <w:tcW w:type="dxa" w:w="504"/>
          </w:tcPr>
          <w:p>
            <w:pPr>
              <w:jc w:val="left"/>
            </w:pPr>
            <w:r/>
            <w:r>
              <w:rPr>
                <w:rFonts w:ascii="Calibri" w:hAnsi="Calibri"/>
                <w:sz w:val="18"/>
              </w:rPr>
              <w:t>16</w:t>
            </w:r>
          </w:p>
        </w:tc>
        <w:tc>
          <w:tcPr>
            <w:tcW w:type="dxa" w:w="2664"/>
          </w:tcPr>
          <w:p>
            <w:pPr>
              <w:jc w:val="center"/>
            </w:pPr>
            <w:r/>
            <w:r>
              <w:rPr>
                <w:rFonts w:ascii="Calibri" w:hAnsi="Calibri"/>
                <w:sz w:val="18"/>
              </w:rPr>
              <w:t>HALSTEAD_VOLUME</w:t>
            </w:r>
          </w:p>
        </w:tc>
        <w:tc>
          <w:tcPr>
            <w:tcW w:type="dxa" w:w="1368"/>
          </w:tcPr>
          <w:p>
            <w:pPr>
              <w:jc w:val="center"/>
            </w:pPr>
            <w:r/>
            <w:r>
              <w:rPr>
                <w:rFonts w:ascii="Calibri" w:hAnsi="Calibri"/>
                <w:sz w:val="18"/>
              </w:rPr>
              <w:t>Numeric</w:t>
            </w:r>
          </w:p>
        </w:tc>
        <w:tc>
          <w:tcPr>
            <w:tcW w:type="dxa" w:w="1152"/>
          </w:tcPr>
          <w:p>
            <w:pPr>
              <w:jc w:val="center"/>
            </w:pPr>
            <w:r/>
            <w:r>
              <w:rPr>
                <w:rFonts w:ascii="Calibri" w:hAnsi="Calibri"/>
                <w:sz w:val="18"/>
              </w:rPr>
              <w:t>Halstead</w:t>
            </w:r>
          </w:p>
        </w:tc>
        <w:tc>
          <w:tcPr>
            <w:tcW w:type="dxa" w:w="3312"/>
          </w:tcPr>
          <w:p>
            <w:pPr>
              <w:jc w:val="center"/>
            </w:pPr>
            <w:r/>
            <w:r>
              <w:rPr>
                <w:rFonts w:ascii="Calibri" w:hAnsi="Calibri"/>
                <w:sz w:val="18"/>
              </w:rPr>
              <w:t>V = N × log2(n1 + n2)</w:t>
            </w:r>
          </w:p>
        </w:tc>
      </w:tr>
      <w:tr>
        <w:tc>
          <w:tcPr>
            <w:tcW w:type="dxa" w:w="504"/>
          </w:tcPr>
          <w:p>
            <w:pPr>
              <w:jc w:val="left"/>
            </w:pPr>
            <w:r/>
            <w:r>
              <w:rPr>
                <w:rFonts w:ascii="Calibri" w:hAnsi="Calibri"/>
                <w:sz w:val="18"/>
              </w:rPr>
              <w:t>17</w:t>
            </w:r>
          </w:p>
        </w:tc>
        <w:tc>
          <w:tcPr>
            <w:tcW w:type="dxa" w:w="2664"/>
          </w:tcPr>
          <w:p>
            <w:pPr>
              <w:jc w:val="center"/>
            </w:pPr>
            <w:r/>
            <w:r>
              <w:rPr>
                <w:rFonts w:ascii="Calibri" w:hAnsi="Calibri"/>
                <w:sz w:val="18"/>
              </w:rPr>
              <w:t>NUM_OPERANDS</w:t>
            </w:r>
          </w:p>
        </w:tc>
        <w:tc>
          <w:tcPr>
            <w:tcW w:type="dxa" w:w="1368"/>
          </w:tcPr>
          <w:p>
            <w:pPr>
              <w:jc w:val="center"/>
            </w:pPr>
            <w:r/>
            <w:r>
              <w:rPr>
                <w:rFonts w:ascii="Calibri" w:hAnsi="Calibri"/>
                <w:sz w:val="18"/>
              </w:rPr>
              <w:t>Numeric</w:t>
            </w:r>
          </w:p>
        </w:tc>
        <w:tc>
          <w:tcPr>
            <w:tcW w:type="dxa" w:w="1152"/>
          </w:tcPr>
          <w:p>
            <w:pPr>
              <w:jc w:val="center"/>
            </w:pPr>
            <w:r/>
            <w:r>
              <w:rPr>
                <w:rFonts w:ascii="Calibri" w:hAnsi="Calibri"/>
                <w:sz w:val="18"/>
              </w:rPr>
              <w:t>Halstead</w:t>
            </w:r>
          </w:p>
        </w:tc>
        <w:tc>
          <w:tcPr>
            <w:tcW w:type="dxa" w:w="3312"/>
          </w:tcPr>
          <w:p>
            <w:pPr>
              <w:jc w:val="center"/>
            </w:pPr>
            <w:r/>
            <w:r>
              <w:rPr>
                <w:rFonts w:ascii="Calibri" w:hAnsi="Calibri"/>
                <w:sz w:val="18"/>
              </w:rPr>
              <w:t>Total operand occurrences, N2</w:t>
            </w:r>
          </w:p>
        </w:tc>
      </w:tr>
      <w:tr>
        <w:tc>
          <w:tcPr>
            <w:tcW w:type="dxa" w:w="504"/>
          </w:tcPr>
          <w:p>
            <w:pPr>
              <w:jc w:val="left"/>
            </w:pPr>
            <w:r/>
            <w:r>
              <w:rPr>
                <w:rFonts w:ascii="Calibri" w:hAnsi="Calibri"/>
                <w:sz w:val="18"/>
              </w:rPr>
              <w:t>18</w:t>
            </w:r>
          </w:p>
        </w:tc>
        <w:tc>
          <w:tcPr>
            <w:tcW w:type="dxa" w:w="2664"/>
          </w:tcPr>
          <w:p>
            <w:pPr>
              <w:jc w:val="center"/>
            </w:pPr>
            <w:r/>
            <w:r>
              <w:rPr>
                <w:rFonts w:ascii="Calibri" w:hAnsi="Calibri"/>
                <w:sz w:val="18"/>
              </w:rPr>
              <w:t>NUM_OPERATORS</w:t>
            </w:r>
          </w:p>
        </w:tc>
        <w:tc>
          <w:tcPr>
            <w:tcW w:type="dxa" w:w="1368"/>
          </w:tcPr>
          <w:p>
            <w:pPr>
              <w:jc w:val="center"/>
            </w:pPr>
            <w:r/>
            <w:r>
              <w:rPr>
                <w:rFonts w:ascii="Calibri" w:hAnsi="Calibri"/>
                <w:sz w:val="18"/>
              </w:rPr>
              <w:t>Numeric</w:t>
            </w:r>
          </w:p>
        </w:tc>
        <w:tc>
          <w:tcPr>
            <w:tcW w:type="dxa" w:w="1152"/>
          </w:tcPr>
          <w:p>
            <w:pPr>
              <w:jc w:val="center"/>
            </w:pPr>
            <w:r/>
            <w:r>
              <w:rPr>
                <w:rFonts w:ascii="Calibri" w:hAnsi="Calibri"/>
                <w:sz w:val="18"/>
              </w:rPr>
              <w:t>Halstead</w:t>
            </w:r>
          </w:p>
        </w:tc>
        <w:tc>
          <w:tcPr>
            <w:tcW w:type="dxa" w:w="3312"/>
          </w:tcPr>
          <w:p>
            <w:pPr>
              <w:jc w:val="center"/>
            </w:pPr>
            <w:r/>
            <w:r>
              <w:rPr>
                <w:rFonts w:ascii="Calibri" w:hAnsi="Calibri"/>
                <w:sz w:val="18"/>
              </w:rPr>
              <w:t>Total operator occurrences, N1</w:t>
            </w:r>
          </w:p>
        </w:tc>
      </w:tr>
      <w:tr>
        <w:tc>
          <w:tcPr>
            <w:tcW w:type="dxa" w:w="504"/>
          </w:tcPr>
          <w:p>
            <w:pPr>
              <w:jc w:val="left"/>
            </w:pPr>
            <w:r/>
            <w:r>
              <w:rPr>
                <w:rFonts w:ascii="Calibri" w:hAnsi="Calibri"/>
                <w:sz w:val="18"/>
              </w:rPr>
              <w:t>19</w:t>
            </w:r>
          </w:p>
        </w:tc>
        <w:tc>
          <w:tcPr>
            <w:tcW w:type="dxa" w:w="2664"/>
          </w:tcPr>
          <w:p>
            <w:pPr>
              <w:jc w:val="center"/>
            </w:pPr>
            <w:r/>
            <w:r>
              <w:rPr>
                <w:rFonts w:ascii="Calibri" w:hAnsi="Calibri"/>
                <w:sz w:val="18"/>
              </w:rPr>
              <w:t>NUM_UNIQUE_OPERANDS</w:t>
            </w:r>
          </w:p>
        </w:tc>
        <w:tc>
          <w:tcPr>
            <w:tcW w:type="dxa" w:w="1368"/>
          </w:tcPr>
          <w:p>
            <w:pPr>
              <w:jc w:val="center"/>
            </w:pPr>
            <w:r/>
            <w:r>
              <w:rPr>
                <w:rFonts w:ascii="Calibri" w:hAnsi="Calibri"/>
                <w:sz w:val="18"/>
              </w:rPr>
              <w:t>Numeric</w:t>
            </w:r>
          </w:p>
        </w:tc>
        <w:tc>
          <w:tcPr>
            <w:tcW w:type="dxa" w:w="1152"/>
          </w:tcPr>
          <w:p>
            <w:pPr>
              <w:jc w:val="center"/>
            </w:pPr>
            <w:r/>
            <w:r>
              <w:rPr>
                <w:rFonts w:ascii="Calibri" w:hAnsi="Calibri"/>
                <w:sz w:val="18"/>
              </w:rPr>
              <w:t>Halstead</w:t>
            </w:r>
          </w:p>
        </w:tc>
        <w:tc>
          <w:tcPr>
            <w:tcW w:type="dxa" w:w="3312"/>
          </w:tcPr>
          <w:p>
            <w:pPr>
              <w:jc w:val="center"/>
            </w:pPr>
            <w:r/>
            <w:r>
              <w:rPr>
                <w:rFonts w:ascii="Calibri" w:hAnsi="Calibri"/>
                <w:sz w:val="18"/>
              </w:rPr>
              <w:t>Distinct operands, n2</w:t>
            </w:r>
          </w:p>
        </w:tc>
      </w:tr>
      <w:tr>
        <w:tc>
          <w:tcPr>
            <w:tcW w:type="dxa" w:w="504"/>
          </w:tcPr>
          <w:p>
            <w:pPr>
              <w:jc w:val="left"/>
            </w:pPr>
            <w:r/>
            <w:r>
              <w:rPr>
                <w:rFonts w:ascii="Calibri" w:hAnsi="Calibri"/>
                <w:sz w:val="18"/>
              </w:rPr>
              <w:t>20</w:t>
            </w:r>
          </w:p>
        </w:tc>
        <w:tc>
          <w:tcPr>
            <w:tcW w:type="dxa" w:w="2664"/>
          </w:tcPr>
          <w:p>
            <w:pPr>
              <w:jc w:val="center"/>
            </w:pPr>
            <w:r/>
            <w:r>
              <w:rPr>
                <w:rFonts w:ascii="Calibri" w:hAnsi="Calibri"/>
                <w:sz w:val="18"/>
              </w:rPr>
              <w:t>NUM_UNIQUE_OPERATORS</w:t>
            </w:r>
          </w:p>
        </w:tc>
        <w:tc>
          <w:tcPr>
            <w:tcW w:type="dxa" w:w="1368"/>
          </w:tcPr>
          <w:p>
            <w:pPr>
              <w:jc w:val="center"/>
            </w:pPr>
            <w:r/>
            <w:r>
              <w:rPr>
                <w:rFonts w:ascii="Calibri" w:hAnsi="Calibri"/>
                <w:sz w:val="18"/>
              </w:rPr>
              <w:t>Numeric</w:t>
            </w:r>
          </w:p>
        </w:tc>
        <w:tc>
          <w:tcPr>
            <w:tcW w:type="dxa" w:w="1152"/>
          </w:tcPr>
          <w:p>
            <w:pPr>
              <w:jc w:val="center"/>
            </w:pPr>
            <w:r/>
            <w:r>
              <w:rPr>
                <w:rFonts w:ascii="Calibri" w:hAnsi="Calibri"/>
                <w:sz w:val="18"/>
              </w:rPr>
              <w:t>Halstead</w:t>
            </w:r>
          </w:p>
        </w:tc>
        <w:tc>
          <w:tcPr>
            <w:tcW w:type="dxa" w:w="3312"/>
          </w:tcPr>
          <w:p>
            <w:pPr>
              <w:jc w:val="center"/>
            </w:pPr>
            <w:r/>
            <w:r>
              <w:rPr>
                <w:rFonts w:ascii="Calibri" w:hAnsi="Calibri"/>
                <w:sz w:val="18"/>
              </w:rPr>
              <w:t>Distinct operators, n1</w:t>
            </w:r>
          </w:p>
        </w:tc>
      </w:tr>
      <w:tr>
        <w:tc>
          <w:tcPr>
            <w:tcW w:type="dxa" w:w="504"/>
          </w:tcPr>
          <w:p>
            <w:pPr>
              <w:jc w:val="left"/>
            </w:pPr>
            <w:r/>
            <w:r>
              <w:rPr>
                <w:rFonts w:ascii="Calibri" w:hAnsi="Calibri"/>
                <w:sz w:val="18"/>
              </w:rPr>
              <w:t>21</w:t>
            </w:r>
          </w:p>
        </w:tc>
        <w:tc>
          <w:tcPr>
            <w:tcW w:type="dxa" w:w="2664"/>
          </w:tcPr>
          <w:p>
            <w:pPr>
              <w:jc w:val="center"/>
            </w:pPr>
            <w:r/>
            <w:r>
              <w:rPr>
                <w:rFonts w:ascii="Calibri" w:hAnsi="Calibri"/>
                <w:sz w:val="18"/>
              </w:rPr>
              <w:t>LOC_TOTAL</w:t>
            </w:r>
          </w:p>
        </w:tc>
        <w:tc>
          <w:tcPr>
            <w:tcW w:type="dxa" w:w="1368"/>
          </w:tcPr>
          <w:p>
            <w:pPr>
              <w:jc w:val="center"/>
            </w:pPr>
            <w:r/>
            <w:r>
              <w:rPr>
                <w:rFonts w:ascii="Calibri" w:hAnsi="Calibri"/>
                <w:sz w:val="18"/>
              </w:rPr>
              <w:t>Numeric</w:t>
            </w:r>
          </w:p>
        </w:tc>
        <w:tc>
          <w:tcPr>
            <w:tcW w:type="dxa" w:w="1152"/>
          </w:tcPr>
          <w:p>
            <w:pPr>
              <w:jc w:val="center"/>
            </w:pPr>
            <w:r/>
            <w:r>
              <w:rPr>
                <w:rFonts w:ascii="Calibri" w:hAnsi="Calibri"/>
                <w:sz w:val="18"/>
              </w:rPr>
              <w:t>Size</w:t>
            </w:r>
          </w:p>
        </w:tc>
        <w:tc>
          <w:tcPr>
            <w:tcW w:type="dxa" w:w="3312"/>
          </w:tcPr>
          <w:p>
            <w:pPr>
              <w:jc w:val="center"/>
            </w:pPr>
            <w:r/>
            <w:r>
              <w:rPr>
                <w:rFonts w:ascii="Calibri" w:hAnsi="Calibri"/>
                <w:sz w:val="18"/>
              </w:rPr>
              <w:t>Total lines of code</w:t>
            </w:r>
          </w:p>
        </w:tc>
      </w:tr>
      <w:tr>
        <w:tc>
          <w:tcPr>
            <w:tcW w:type="dxa" w:w="504"/>
          </w:tcPr>
          <w:p>
            <w:pPr>
              <w:jc w:val="left"/>
            </w:pPr>
            <w:r/>
            <w:r>
              <w:rPr>
                <w:rFonts w:ascii="Calibri" w:hAnsi="Calibri"/>
                <w:sz w:val="18"/>
              </w:rPr>
              <w:t>22</w:t>
            </w:r>
          </w:p>
        </w:tc>
        <w:tc>
          <w:tcPr>
            <w:tcW w:type="dxa" w:w="2664"/>
          </w:tcPr>
          <w:p>
            <w:pPr>
              <w:jc w:val="center"/>
            </w:pPr>
            <w:r/>
            <w:r>
              <w:rPr>
                <w:rFonts w:ascii="Calibri" w:hAnsi="Calibri"/>
                <w:sz w:val="18"/>
              </w:rPr>
              <w:t>Defective</w:t>
            </w:r>
          </w:p>
        </w:tc>
        <w:tc>
          <w:tcPr>
            <w:tcW w:type="dxa" w:w="1368"/>
          </w:tcPr>
          <w:p>
            <w:pPr>
              <w:jc w:val="center"/>
            </w:pPr>
            <w:r/>
            <w:r>
              <w:rPr>
                <w:rFonts w:ascii="Calibri" w:hAnsi="Calibri"/>
                <w:sz w:val="18"/>
              </w:rPr>
              <w:t>Nominal {Y, N}</w:t>
            </w:r>
          </w:p>
        </w:tc>
        <w:tc>
          <w:tcPr>
            <w:tcW w:type="dxa" w:w="1152"/>
          </w:tcPr>
          <w:p>
            <w:pPr>
              <w:jc w:val="center"/>
            </w:pPr>
            <w:r/>
            <w:r>
              <w:rPr>
                <w:rFonts w:ascii="Calibri" w:hAnsi="Calibri"/>
                <w:sz w:val="18"/>
              </w:rPr>
              <w:t>Target</w:t>
            </w:r>
          </w:p>
        </w:tc>
        <w:tc>
          <w:tcPr>
            <w:tcW w:type="dxa" w:w="3312"/>
          </w:tcPr>
          <w:p>
            <w:pPr>
              <w:jc w:val="center"/>
            </w:pPr>
            <w:r/>
            <w:r>
              <w:rPr>
                <w:rFonts w:ascii="Calibri" w:hAnsi="Calibri"/>
                <w:sz w:val="18"/>
              </w:rPr>
              <w:t>Whether a defect was reported</w:t>
            </w:r>
          </w:p>
        </w:tc>
      </w:tr>
    </w:tbl>
    <w:p>
      <w:pPr>
        <w:spacing w:after="240" w:before="0"/>
      </w:pPr>
    </w:p>
    <w:p>
      <w:pPr>
        <w:spacing w:after="160" w:before="0"/>
        <w:jc w:val="both"/>
      </w:pPr>
      <w:r>
        <w:rPr>
          <w:rFonts w:ascii="Calibri" w:hAnsi="Calibri"/>
          <w:b w:val="0"/>
          <w:i w:val="0"/>
          <w:sz w:val="32"/>
          <w:u w:val="none"/>
        </w:rPr>
        <w:t>The PC1 and CM1 files contain sixteen further attributes, comprising additional density measures such as condition count, decision density, design density and essential density, counts of called and calling modules, parameter counts, maintenance-severity measures and node and edge counts of the control-flow graph. The system handles the differing attribute sets automatically, since the feature list is derived from the file header rather than being hard-coded.</w:t>
      </w:r>
    </w:p>
    <w:p>
      <w:pPr>
        <w:spacing w:after="160" w:before="0"/>
      </w:pPr>
      <w:r>
        <w:rPr>
          <w:rFonts w:ascii="Calibri" w:hAnsi="Calibri"/>
          <w:b/>
          <w:i w:val="0"/>
          <w:sz w:val="36"/>
          <w:u w:val="none"/>
        </w:rPr>
        <w:t>17.2  Sample Records</w:t>
      </w:r>
    </w:p>
    <w:p>
      <w:pPr>
        <w:spacing w:after="160" w:before="0"/>
        <w:jc w:val="both"/>
      </w:pPr>
      <w:r>
        <w:rPr>
          <w:rFonts w:ascii="Calibri" w:hAnsi="Calibri"/>
          <w:b w:val="0"/>
          <w:i w:val="0"/>
          <w:sz w:val="32"/>
          <w:u w:val="none"/>
        </w:rPr>
        <w:t>Table 17.2 reproduces three records from the KC1 file, abbreviated to the first nine attributes and the target, to illustrate the form of the data.</w:t>
      </w:r>
    </w:p>
    <w:p>
      <w:pPr>
        <w:spacing w:after="80" w:before="0"/>
        <w:jc w:val="center"/>
      </w:pPr>
      <w:r>
        <w:rPr>
          <w:rFonts w:ascii="Calibri" w:hAnsi="Calibri"/>
          <w:b w:val="0"/>
          <w:i/>
          <w:sz w:val="24"/>
          <w:u w:val="none"/>
        </w:rPr>
        <w:t>Table 17.2  Sample records from the KC1 dataset (first nine attributes and the target)</w:t>
      </w:r>
    </w:p>
    <w:tbl>
      <w:tblPr>
        <w:tblStyle w:val="TableGrid0"/>
        <w:tblW w:type="auto" w:w="0"/>
        <w:jc w:val="center"/>
        <w:tblLook w:firstColumn="1" w:firstRow="1" w:lastColumn="0" w:lastRow="0" w:noHBand="0" w:noVBand="1" w:val="04A0"/>
      </w:tblPr>
      <w:tblGrid>
        <w:gridCol w:w="903"/>
        <w:gridCol w:w="903"/>
        <w:gridCol w:w="903"/>
        <w:gridCol w:w="903"/>
        <w:gridCol w:w="903"/>
        <w:gridCol w:w="903"/>
        <w:gridCol w:w="903"/>
        <w:gridCol w:w="903"/>
        <w:gridCol w:w="903"/>
        <w:gridCol w:w="903"/>
      </w:tblGrid>
      <w:tr>
        <w:tc>
          <w:tcPr>
            <w:tcW w:type="dxa" w:w="1037"/>
            <w:shd w:val="clear" w:fill="D9E2F3"/>
          </w:tcPr>
          <w:p>
            <w:pPr>
              <w:jc w:val="center"/>
            </w:pPr>
            <w:r/>
            <w:r>
              <w:rPr>
                <w:rFonts w:ascii="Calibri" w:hAnsi="Calibri"/>
                <w:b/>
                <w:sz w:val="18"/>
              </w:rPr>
              <w:t>LOC_BLANK</w:t>
            </w:r>
          </w:p>
        </w:tc>
        <w:tc>
          <w:tcPr>
            <w:tcW w:type="dxa" w:w="864"/>
            <w:shd w:val="clear" w:fill="D9E2F3"/>
          </w:tcPr>
          <w:p>
            <w:pPr>
              <w:jc w:val="center"/>
            </w:pPr>
            <w:r/>
            <w:r>
              <w:rPr>
                <w:rFonts w:ascii="Calibri" w:hAnsi="Calibri"/>
                <w:b/>
                <w:sz w:val="18"/>
              </w:rPr>
              <w:t>BRANCH</w:t>
            </w:r>
          </w:p>
        </w:tc>
        <w:tc>
          <w:tcPr>
            <w:tcW w:type="dxa" w:w="720"/>
            <w:shd w:val="clear" w:fill="D9E2F3"/>
          </w:tcPr>
          <w:p>
            <w:pPr>
              <w:jc w:val="center"/>
            </w:pPr>
            <w:r/>
            <w:r>
              <w:rPr>
                <w:rFonts w:ascii="Calibri" w:hAnsi="Calibri"/>
                <w:b/>
                <w:sz w:val="18"/>
              </w:rPr>
              <w:t>L_C_C</w:t>
            </w:r>
          </w:p>
        </w:tc>
        <w:tc>
          <w:tcPr>
            <w:tcW w:type="dxa" w:w="936"/>
            <w:shd w:val="clear" w:fill="D9E2F3"/>
          </w:tcPr>
          <w:p>
            <w:pPr>
              <w:jc w:val="center"/>
            </w:pPr>
            <w:r/>
            <w:r>
              <w:rPr>
                <w:rFonts w:ascii="Calibri" w:hAnsi="Calibri"/>
                <w:b/>
                <w:sz w:val="18"/>
              </w:rPr>
              <w:t>LOC_COM</w:t>
            </w:r>
          </w:p>
        </w:tc>
        <w:tc>
          <w:tcPr>
            <w:tcW w:type="dxa" w:w="792"/>
            <w:shd w:val="clear" w:fill="D9E2F3"/>
          </w:tcPr>
          <w:p>
            <w:pPr>
              <w:jc w:val="center"/>
            </w:pPr>
            <w:r/>
            <w:r>
              <w:rPr>
                <w:rFonts w:ascii="Calibri" w:hAnsi="Calibri"/>
                <w:b/>
                <w:sz w:val="18"/>
              </w:rPr>
              <w:t>CYCLO</w:t>
            </w:r>
          </w:p>
        </w:tc>
        <w:tc>
          <w:tcPr>
            <w:tcW w:type="dxa" w:w="893"/>
            <w:shd w:val="clear" w:fill="D9E2F3"/>
          </w:tcPr>
          <w:p>
            <w:pPr>
              <w:jc w:val="center"/>
            </w:pPr>
            <w:r/>
            <w:r>
              <w:rPr>
                <w:rFonts w:ascii="Calibri" w:hAnsi="Calibri"/>
                <w:b/>
                <w:sz w:val="18"/>
              </w:rPr>
              <w:t>DESIGN</w:t>
            </w:r>
          </w:p>
        </w:tc>
        <w:tc>
          <w:tcPr>
            <w:tcW w:type="dxa" w:w="864"/>
            <w:shd w:val="clear" w:fill="D9E2F3"/>
          </w:tcPr>
          <w:p>
            <w:pPr>
              <w:jc w:val="center"/>
            </w:pPr>
            <w:r/>
            <w:r>
              <w:rPr>
                <w:rFonts w:ascii="Calibri" w:hAnsi="Calibri"/>
                <w:b/>
                <w:sz w:val="18"/>
              </w:rPr>
              <w:t>ESSENT</w:t>
            </w:r>
          </w:p>
        </w:tc>
        <w:tc>
          <w:tcPr>
            <w:tcW w:type="dxa" w:w="950"/>
            <w:shd w:val="clear" w:fill="D9E2F3"/>
          </w:tcPr>
          <w:p>
            <w:pPr>
              <w:jc w:val="center"/>
            </w:pPr>
            <w:r/>
            <w:r>
              <w:rPr>
                <w:rFonts w:ascii="Calibri" w:hAnsi="Calibri"/>
                <w:b/>
                <w:sz w:val="18"/>
              </w:rPr>
              <w:t>LOC_EXEC</w:t>
            </w:r>
          </w:p>
        </w:tc>
        <w:tc>
          <w:tcPr>
            <w:tcW w:type="dxa" w:w="1080"/>
            <w:shd w:val="clear" w:fill="D9E2F3"/>
          </w:tcPr>
          <w:p>
            <w:pPr>
              <w:jc w:val="center"/>
            </w:pPr>
            <w:r/>
            <w:r>
              <w:rPr>
                <w:rFonts w:ascii="Calibri" w:hAnsi="Calibri"/>
                <w:b/>
                <w:sz w:val="18"/>
              </w:rPr>
              <w:t>H_CONTENT</w:t>
            </w:r>
          </w:p>
        </w:tc>
        <w:tc>
          <w:tcPr>
            <w:tcW w:type="dxa" w:w="1008"/>
            <w:shd w:val="clear" w:fill="D9E2F3"/>
          </w:tcPr>
          <w:p>
            <w:pPr>
              <w:jc w:val="center"/>
            </w:pPr>
            <w:r/>
            <w:r>
              <w:rPr>
                <w:rFonts w:ascii="Calibri" w:hAnsi="Calibri"/>
                <w:b/>
                <w:sz w:val="18"/>
              </w:rPr>
              <w:t>Defective</w:t>
            </w:r>
          </w:p>
        </w:tc>
      </w:tr>
      <w:tr>
        <w:tc>
          <w:tcPr>
            <w:tcW w:type="dxa" w:w="1037"/>
          </w:tcPr>
          <w:p>
            <w:pPr>
              <w:jc w:val="left"/>
            </w:pPr>
            <w:r/>
            <w:r>
              <w:rPr>
                <w:rFonts w:ascii="Calibri" w:hAnsi="Calibri"/>
                <w:sz w:val="18"/>
              </w:rPr>
              <w:t>0</w:t>
            </w:r>
          </w:p>
        </w:tc>
        <w:tc>
          <w:tcPr>
            <w:tcW w:type="dxa" w:w="864"/>
          </w:tcPr>
          <w:p>
            <w:pPr>
              <w:jc w:val="center"/>
            </w:pPr>
            <w:r/>
            <w:r>
              <w:rPr>
                <w:rFonts w:ascii="Calibri" w:hAnsi="Calibri"/>
                <w:sz w:val="18"/>
              </w:rPr>
              <w:t>1</w:t>
            </w:r>
          </w:p>
        </w:tc>
        <w:tc>
          <w:tcPr>
            <w:tcW w:type="dxa" w:w="720"/>
          </w:tcPr>
          <w:p>
            <w:pPr>
              <w:jc w:val="center"/>
            </w:pPr>
            <w:r/>
            <w:r>
              <w:rPr>
                <w:rFonts w:ascii="Calibri" w:hAnsi="Calibri"/>
                <w:sz w:val="18"/>
              </w:rPr>
              <w:t>0</w:t>
            </w:r>
          </w:p>
        </w:tc>
        <w:tc>
          <w:tcPr>
            <w:tcW w:type="dxa" w:w="936"/>
          </w:tcPr>
          <w:p>
            <w:pPr>
              <w:jc w:val="center"/>
            </w:pPr>
            <w:r/>
            <w:r>
              <w:rPr>
                <w:rFonts w:ascii="Calibri" w:hAnsi="Calibri"/>
                <w:sz w:val="18"/>
              </w:rPr>
              <w:t>0</w:t>
            </w:r>
          </w:p>
        </w:tc>
        <w:tc>
          <w:tcPr>
            <w:tcW w:type="dxa" w:w="792"/>
          </w:tcPr>
          <w:p>
            <w:pPr>
              <w:jc w:val="center"/>
            </w:pPr>
            <w:r/>
            <w:r>
              <w:rPr>
                <w:rFonts w:ascii="Calibri" w:hAnsi="Calibri"/>
                <w:sz w:val="18"/>
              </w:rPr>
              <w:t>1</w:t>
            </w:r>
          </w:p>
        </w:tc>
        <w:tc>
          <w:tcPr>
            <w:tcW w:type="dxa" w:w="893"/>
          </w:tcPr>
          <w:p>
            <w:pPr>
              <w:jc w:val="center"/>
            </w:pPr>
            <w:r/>
            <w:r>
              <w:rPr>
                <w:rFonts w:ascii="Calibri" w:hAnsi="Calibri"/>
                <w:sz w:val="18"/>
              </w:rPr>
              <w:t>1</w:t>
            </w:r>
          </w:p>
        </w:tc>
        <w:tc>
          <w:tcPr>
            <w:tcW w:type="dxa" w:w="864"/>
          </w:tcPr>
          <w:p>
            <w:pPr>
              <w:jc w:val="center"/>
            </w:pPr>
            <w:r/>
            <w:r>
              <w:rPr>
                <w:rFonts w:ascii="Calibri" w:hAnsi="Calibri"/>
                <w:sz w:val="18"/>
              </w:rPr>
              <w:t>1</w:t>
            </w:r>
          </w:p>
        </w:tc>
        <w:tc>
          <w:tcPr>
            <w:tcW w:type="dxa" w:w="950"/>
          </w:tcPr>
          <w:p>
            <w:pPr>
              <w:jc w:val="center"/>
            </w:pPr>
            <w:r/>
            <w:r>
              <w:rPr>
                <w:rFonts w:ascii="Calibri" w:hAnsi="Calibri"/>
                <w:sz w:val="18"/>
              </w:rPr>
              <w:t>3</w:t>
            </w:r>
          </w:p>
        </w:tc>
        <w:tc>
          <w:tcPr>
            <w:tcW w:type="dxa" w:w="1080"/>
          </w:tcPr>
          <w:p>
            <w:pPr>
              <w:jc w:val="center"/>
            </w:pPr>
            <w:r/>
            <w:r>
              <w:rPr>
                <w:rFonts w:ascii="Calibri" w:hAnsi="Calibri"/>
                <w:sz w:val="18"/>
              </w:rPr>
              <w:t>11.58</w:t>
            </w:r>
          </w:p>
        </w:tc>
        <w:tc>
          <w:tcPr>
            <w:tcW w:type="dxa" w:w="1008"/>
          </w:tcPr>
          <w:p>
            <w:pPr>
              <w:jc w:val="center"/>
            </w:pPr>
            <w:r/>
            <w:r>
              <w:rPr>
                <w:rFonts w:ascii="Calibri" w:hAnsi="Calibri"/>
                <w:sz w:val="18"/>
              </w:rPr>
              <w:t>N</w:t>
            </w:r>
          </w:p>
        </w:tc>
      </w:tr>
      <w:tr>
        <w:tc>
          <w:tcPr>
            <w:tcW w:type="dxa" w:w="1037"/>
          </w:tcPr>
          <w:p>
            <w:pPr>
              <w:jc w:val="left"/>
            </w:pPr>
            <w:r/>
            <w:r>
              <w:rPr>
                <w:rFonts w:ascii="Calibri" w:hAnsi="Calibri"/>
                <w:sz w:val="18"/>
              </w:rPr>
              <w:t>6</w:t>
            </w:r>
          </w:p>
        </w:tc>
        <w:tc>
          <w:tcPr>
            <w:tcW w:type="dxa" w:w="864"/>
          </w:tcPr>
          <w:p>
            <w:pPr>
              <w:jc w:val="center"/>
            </w:pPr>
            <w:r/>
            <w:r>
              <w:rPr>
                <w:rFonts w:ascii="Calibri" w:hAnsi="Calibri"/>
                <w:sz w:val="18"/>
              </w:rPr>
              <w:t>9</w:t>
            </w:r>
          </w:p>
        </w:tc>
        <w:tc>
          <w:tcPr>
            <w:tcW w:type="dxa" w:w="720"/>
          </w:tcPr>
          <w:p>
            <w:pPr>
              <w:jc w:val="center"/>
            </w:pPr>
            <w:r/>
            <w:r>
              <w:rPr>
                <w:rFonts w:ascii="Calibri" w:hAnsi="Calibri"/>
                <w:sz w:val="18"/>
              </w:rPr>
              <w:t>0</w:t>
            </w:r>
          </w:p>
        </w:tc>
        <w:tc>
          <w:tcPr>
            <w:tcW w:type="dxa" w:w="936"/>
          </w:tcPr>
          <w:p>
            <w:pPr>
              <w:jc w:val="center"/>
            </w:pPr>
            <w:r/>
            <w:r>
              <w:rPr>
                <w:rFonts w:ascii="Calibri" w:hAnsi="Calibri"/>
                <w:sz w:val="18"/>
              </w:rPr>
              <w:t>2</w:t>
            </w:r>
          </w:p>
        </w:tc>
        <w:tc>
          <w:tcPr>
            <w:tcW w:type="dxa" w:w="792"/>
          </w:tcPr>
          <w:p>
            <w:pPr>
              <w:jc w:val="center"/>
            </w:pPr>
            <w:r/>
            <w:r>
              <w:rPr>
                <w:rFonts w:ascii="Calibri" w:hAnsi="Calibri"/>
                <w:sz w:val="18"/>
              </w:rPr>
              <w:t>5</w:t>
            </w:r>
          </w:p>
        </w:tc>
        <w:tc>
          <w:tcPr>
            <w:tcW w:type="dxa" w:w="893"/>
          </w:tcPr>
          <w:p>
            <w:pPr>
              <w:jc w:val="center"/>
            </w:pPr>
            <w:r/>
            <w:r>
              <w:rPr>
                <w:rFonts w:ascii="Calibri" w:hAnsi="Calibri"/>
                <w:sz w:val="18"/>
              </w:rPr>
              <w:t>3</w:t>
            </w:r>
          </w:p>
        </w:tc>
        <w:tc>
          <w:tcPr>
            <w:tcW w:type="dxa" w:w="864"/>
          </w:tcPr>
          <w:p>
            <w:pPr>
              <w:jc w:val="center"/>
            </w:pPr>
            <w:r/>
            <w:r>
              <w:rPr>
                <w:rFonts w:ascii="Calibri" w:hAnsi="Calibri"/>
                <w:sz w:val="18"/>
              </w:rPr>
              <w:t>1</w:t>
            </w:r>
          </w:p>
        </w:tc>
        <w:tc>
          <w:tcPr>
            <w:tcW w:type="dxa" w:w="950"/>
          </w:tcPr>
          <w:p>
            <w:pPr>
              <w:jc w:val="center"/>
            </w:pPr>
            <w:r/>
            <w:r>
              <w:rPr>
                <w:rFonts w:ascii="Calibri" w:hAnsi="Calibri"/>
                <w:sz w:val="18"/>
              </w:rPr>
              <w:t>35</w:t>
            </w:r>
          </w:p>
        </w:tc>
        <w:tc>
          <w:tcPr>
            <w:tcW w:type="dxa" w:w="1080"/>
          </w:tcPr>
          <w:p>
            <w:pPr>
              <w:jc w:val="center"/>
            </w:pPr>
            <w:r/>
            <w:r>
              <w:rPr>
                <w:rFonts w:ascii="Calibri" w:hAnsi="Calibri"/>
                <w:sz w:val="18"/>
              </w:rPr>
              <w:t>45.32</w:t>
            </w:r>
          </w:p>
        </w:tc>
        <w:tc>
          <w:tcPr>
            <w:tcW w:type="dxa" w:w="1008"/>
          </w:tcPr>
          <w:p>
            <w:pPr>
              <w:jc w:val="center"/>
            </w:pPr>
            <w:r/>
            <w:r>
              <w:rPr>
                <w:rFonts w:ascii="Calibri" w:hAnsi="Calibri"/>
                <w:sz w:val="18"/>
              </w:rPr>
              <w:t>Y</w:t>
            </w:r>
          </w:p>
        </w:tc>
      </w:tr>
      <w:tr>
        <w:tc>
          <w:tcPr>
            <w:tcW w:type="dxa" w:w="1037"/>
          </w:tcPr>
          <w:p>
            <w:pPr>
              <w:jc w:val="left"/>
            </w:pPr>
            <w:r/>
            <w:r>
              <w:rPr>
                <w:rFonts w:ascii="Calibri" w:hAnsi="Calibri"/>
                <w:sz w:val="18"/>
              </w:rPr>
              <w:t>1</w:t>
            </w:r>
          </w:p>
        </w:tc>
        <w:tc>
          <w:tcPr>
            <w:tcW w:type="dxa" w:w="864"/>
          </w:tcPr>
          <w:p>
            <w:pPr>
              <w:jc w:val="center"/>
            </w:pPr>
            <w:r/>
            <w:r>
              <w:rPr>
                <w:rFonts w:ascii="Calibri" w:hAnsi="Calibri"/>
                <w:sz w:val="18"/>
              </w:rPr>
              <w:t>3</w:t>
            </w:r>
          </w:p>
        </w:tc>
        <w:tc>
          <w:tcPr>
            <w:tcW w:type="dxa" w:w="720"/>
          </w:tcPr>
          <w:p>
            <w:pPr>
              <w:jc w:val="center"/>
            </w:pPr>
            <w:r/>
            <w:r>
              <w:rPr>
                <w:rFonts w:ascii="Calibri" w:hAnsi="Calibri"/>
                <w:sz w:val="18"/>
              </w:rPr>
              <w:t>0</w:t>
            </w:r>
          </w:p>
        </w:tc>
        <w:tc>
          <w:tcPr>
            <w:tcW w:type="dxa" w:w="936"/>
          </w:tcPr>
          <w:p>
            <w:pPr>
              <w:jc w:val="center"/>
            </w:pPr>
            <w:r/>
            <w:r>
              <w:rPr>
                <w:rFonts w:ascii="Calibri" w:hAnsi="Calibri"/>
                <w:sz w:val="18"/>
              </w:rPr>
              <w:t>1</w:t>
            </w:r>
          </w:p>
        </w:tc>
        <w:tc>
          <w:tcPr>
            <w:tcW w:type="dxa" w:w="792"/>
          </w:tcPr>
          <w:p>
            <w:pPr>
              <w:jc w:val="center"/>
            </w:pPr>
            <w:r/>
            <w:r>
              <w:rPr>
                <w:rFonts w:ascii="Calibri" w:hAnsi="Calibri"/>
                <w:sz w:val="18"/>
              </w:rPr>
              <w:t>2</w:t>
            </w:r>
          </w:p>
        </w:tc>
        <w:tc>
          <w:tcPr>
            <w:tcW w:type="dxa" w:w="893"/>
          </w:tcPr>
          <w:p>
            <w:pPr>
              <w:jc w:val="center"/>
            </w:pPr>
            <w:r/>
            <w:r>
              <w:rPr>
                <w:rFonts w:ascii="Calibri" w:hAnsi="Calibri"/>
                <w:sz w:val="18"/>
              </w:rPr>
              <w:t>2</w:t>
            </w:r>
          </w:p>
        </w:tc>
        <w:tc>
          <w:tcPr>
            <w:tcW w:type="dxa" w:w="864"/>
          </w:tcPr>
          <w:p>
            <w:pPr>
              <w:jc w:val="center"/>
            </w:pPr>
            <w:r/>
            <w:r>
              <w:rPr>
                <w:rFonts w:ascii="Calibri" w:hAnsi="Calibri"/>
                <w:sz w:val="18"/>
              </w:rPr>
              <w:t>1</w:t>
            </w:r>
          </w:p>
        </w:tc>
        <w:tc>
          <w:tcPr>
            <w:tcW w:type="dxa" w:w="950"/>
          </w:tcPr>
          <w:p>
            <w:pPr>
              <w:jc w:val="center"/>
            </w:pPr>
            <w:r/>
            <w:r>
              <w:rPr>
                <w:rFonts w:ascii="Calibri" w:hAnsi="Calibri"/>
                <w:sz w:val="18"/>
              </w:rPr>
              <w:t>9</w:t>
            </w:r>
          </w:p>
        </w:tc>
        <w:tc>
          <w:tcPr>
            <w:tcW w:type="dxa" w:w="1080"/>
          </w:tcPr>
          <w:p>
            <w:pPr>
              <w:jc w:val="center"/>
            </w:pPr>
            <w:r/>
            <w:r>
              <w:rPr>
                <w:rFonts w:ascii="Calibri" w:hAnsi="Calibri"/>
                <w:sz w:val="18"/>
              </w:rPr>
              <w:t>22.14</w:t>
            </w:r>
          </w:p>
        </w:tc>
        <w:tc>
          <w:tcPr>
            <w:tcW w:type="dxa" w:w="1008"/>
          </w:tcPr>
          <w:p>
            <w:pPr>
              <w:jc w:val="center"/>
            </w:pPr>
            <w:r/>
            <w:r>
              <w:rPr>
                <w:rFonts w:ascii="Calibri" w:hAnsi="Calibri"/>
                <w:sz w:val="18"/>
              </w:rPr>
              <w:t>N</w:t>
            </w:r>
          </w:p>
        </w:tc>
      </w:tr>
    </w:tbl>
    <w:p>
      <w:pPr>
        <w:spacing w:after="240" w:before="0"/>
      </w:pPr>
    </w:p>
    <w:p>
      <w:pPr>
        <w:spacing w:after="160" w:before="0"/>
      </w:pPr>
      <w:r>
        <w:rPr>
          <w:rFonts w:ascii="Calibri" w:hAnsi="Calibri"/>
          <w:b/>
          <w:i w:val="0"/>
          <w:sz w:val="36"/>
          <w:u w:val="none"/>
        </w:rPr>
        <w:t>17.3  Structure of the Generated Output Tables</w:t>
      </w:r>
    </w:p>
    <w:p>
      <w:pPr>
        <w:spacing w:after="160" w:before="0"/>
        <w:jc w:val="both"/>
      </w:pPr>
      <w:r>
        <w:rPr>
          <w:rFonts w:ascii="Calibri" w:hAnsi="Calibri"/>
          <w:b w:val="0"/>
          <w:i w:val="0"/>
          <w:sz w:val="32"/>
          <w:u w:val="none"/>
        </w:rPr>
        <w:t>The system produces three tabular artefacts per dataset, documented in Table 17.3.</w:t>
      </w:r>
    </w:p>
    <w:p>
      <w:pPr>
        <w:spacing w:after="80" w:before="0"/>
        <w:jc w:val="center"/>
      </w:pPr>
      <w:r>
        <w:rPr>
          <w:rFonts w:ascii="Calibri" w:hAnsi="Calibri"/>
          <w:b w:val="0"/>
          <w:i/>
          <w:sz w:val="24"/>
          <w:u w:val="none"/>
        </w:rPr>
        <w:t>Table 17.3  Structure of the tables generated by the system</w:t>
      </w:r>
    </w:p>
    <w:tbl>
      <w:tblPr>
        <w:tblStyle w:val="TableGrid0"/>
        <w:tblW w:type="auto" w:w="0"/>
        <w:jc w:val="center"/>
        <w:tblLook w:firstColumn="1" w:firstRow="1" w:lastColumn="0" w:lastRow="0" w:noHBand="0" w:noVBand="1" w:val="04A0"/>
      </w:tblPr>
      <w:tblGrid>
        <w:gridCol w:w="3009"/>
        <w:gridCol w:w="3009"/>
        <w:gridCol w:w="3009"/>
      </w:tblGrid>
      <w:tr>
        <w:tc>
          <w:tcPr>
            <w:tcW w:type="dxa" w:w="2160"/>
            <w:shd w:val="clear" w:fill="D9E2F3"/>
          </w:tcPr>
          <w:p>
            <w:pPr>
              <w:jc w:val="center"/>
            </w:pPr>
            <w:r/>
            <w:r>
              <w:rPr>
                <w:rFonts w:ascii="Calibri" w:hAnsi="Calibri"/>
                <w:b/>
                <w:sz w:val="20"/>
              </w:rPr>
              <w:t>Artefact</w:t>
            </w:r>
          </w:p>
        </w:tc>
        <w:tc>
          <w:tcPr>
            <w:tcW w:type="dxa" w:w="1584"/>
            <w:shd w:val="clear" w:fill="D9E2F3"/>
          </w:tcPr>
          <w:p>
            <w:pPr>
              <w:jc w:val="center"/>
            </w:pPr>
            <w:r/>
            <w:r>
              <w:rPr>
                <w:rFonts w:ascii="Calibri" w:hAnsi="Calibri"/>
                <w:b/>
                <w:sz w:val="20"/>
              </w:rPr>
              <w:t>One row per</w:t>
            </w:r>
          </w:p>
        </w:tc>
        <w:tc>
          <w:tcPr>
            <w:tcW w:type="dxa" w:w="5184"/>
            <w:shd w:val="clear" w:fill="D9E2F3"/>
          </w:tcPr>
          <w:p>
            <w:pPr>
              <w:jc w:val="center"/>
            </w:pPr>
            <w:r/>
            <w:r>
              <w:rPr>
                <w:rFonts w:ascii="Calibri" w:hAnsi="Calibri"/>
                <w:b/>
                <w:sz w:val="20"/>
              </w:rPr>
              <w:t>Principal columns</w:t>
            </w:r>
          </w:p>
        </w:tc>
      </w:tr>
      <w:tr>
        <w:tc>
          <w:tcPr>
            <w:tcW w:type="dxa" w:w="2160"/>
          </w:tcPr>
          <w:p>
            <w:pPr>
              <w:jc w:val="left"/>
            </w:pPr>
            <w:r/>
            <w:r>
              <w:rPr>
                <w:rFonts w:ascii="Calibri" w:hAnsi="Calibri"/>
                <w:sz w:val="20"/>
              </w:rPr>
              <w:t>test_metrics.csv</w:t>
            </w:r>
          </w:p>
        </w:tc>
        <w:tc>
          <w:tcPr>
            <w:tcW w:type="dxa" w:w="1584"/>
          </w:tcPr>
          <w:p>
            <w:pPr>
              <w:jc w:val="center"/>
            </w:pPr>
            <w:r/>
            <w:r>
              <w:rPr>
                <w:rFonts w:ascii="Calibri" w:hAnsi="Calibri"/>
                <w:sz w:val="20"/>
              </w:rPr>
              <w:t>Classifier</w:t>
            </w:r>
          </w:p>
        </w:tc>
        <w:tc>
          <w:tcPr>
            <w:tcW w:type="dxa" w:w="5184"/>
          </w:tcPr>
          <w:p>
            <w:pPr>
              <w:jc w:val="center"/>
            </w:pPr>
            <w:r/>
            <w:r>
              <w:rPr>
                <w:rFonts w:ascii="Calibri" w:hAnsi="Calibri"/>
                <w:sz w:val="20"/>
              </w:rPr>
              <w:t>model, accuracy, precision, recall, f1, roc_auc, mcc, balanced_accuracy, pf, tp, fp, fn, tn, cv_*_mean, cv_*_std, train_time_s</w:t>
            </w:r>
          </w:p>
        </w:tc>
      </w:tr>
      <w:tr>
        <w:tc>
          <w:tcPr>
            <w:tcW w:type="dxa" w:w="2160"/>
          </w:tcPr>
          <w:p>
            <w:pPr>
              <w:jc w:val="left"/>
            </w:pPr>
            <w:r/>
            <w:r>
              <w:rPr>
                <w:rFonts w:ascii="Calibri" w:hAnsi="Calibri"/>
                <w:sz w:val="20"/>
              </w:rPr>
              <w:t>summary_statistics.csv</w:t>
            </w:r>
          </w:p>
        </w:tc>
        <w:tc>
          <w:tcPr>
            <w:tcW w:type="dxa" w:w="1584"/>
          </w:tcPr>
          <w:p>
            <w:pPr>
              <w:jc w:val="center"/>
            </w:pPr>
            <w:r/>
            <w:r>
              <w:rPr>
                <w:rFonts w:ascii="Calibri" w:hAnsi="Calibri"/>
                <w:sz w:val="20"/>
              </w:rPr>
              <w:t>Metric</w:t>
            </w:r>
          </w:p>
        </w:tc>
        <w:tc>
          <w:tcPr>
            <w:tcW w:type="dxa" w:w="5184"/>
          </w:tcPr>
          <w:p>
            <w:pPr>
              <w:jc w:val="center"/>
            </w:pPr>
            <w:r/>
            <w:r>
              <w:rPr>
                <w:rFonts w:ascii="Calibri" w:hAnsi="Calibri"/>
                <w:sz w:val="20"/>
              </w:rPr>
              <w:t>count, mean, std, min, quartiles, max, skewness, missing, corr_with_target</w:t>
            </w:r>
          </w:p>
        </w:tc>
      </w:tr>
      <w:tr>
        <w:tc>
          <w:tcPr>
            <w:tcW w:type="dxa" w:w="2160"/>
          </w:tcPr>
          <w:p>
            <w:pPr>
              <w:jc w:val="left"/>
            </w:pPr>
            <w:r/>
            <w:r>
              <w:rPr>
                <w:rFonts w:ascii="Calibri" w:hAnsi="Calibri"/>
                <w:sz w:val="20"/>
              </w:rPr>
              <w:t>summary_all_datasets.csv</w:t>
            </w:r>
          </w:p>
        </w:tc>
        <w:tc>
          <w:tcPr>
            <w:tcW w:type="dxa" w:w="1584"/>
          </w:tcPr>
          <w:p>
            <w:pPr>
              <w:jc w:val="center"/>
            </w:pPr>
            <w:r/>
            <w:r>
              <w:rPr>
                <w:rFonts w:ascii="Calibri" w:hAnsi="Calibri"/>
                <w:sz w:val="20"/>
              </w:rPr>
              <w:t>Dataset and classifier</w:t>
            </w:r>
          </w:p>
        </w:tc>
        <w:tc>
          <w:tcPr>
            <w:tcW w:type="dxa" w:w="5184"/>
          </w:tcPr>
          <w:p>
            <w:pPr>
              <w:jc w:val="center"/>
            </w:pPr>
            <w:r/>
            <w:r>
              <w:rPr>
                <w:rFonts w:ascii="Calibri" w:hAnsi="Calibri"/>
                <w:sz w:val="20"/>
              </w:rPr>
              <w:t>dataset, model and every measure above, for cross-dataset comparison</w:t>
            </w:r>
          </w:p>
        </w:tc>
      </w:tr>
      <w:tr>
        <w:tc>
          <w:tcPr>
            <w:tcW w:type="dxa" w:w="2160"/>
          </w:tcPr>
          <w:p>
            <w:pPr>
              <w:jc w:val="left"/>
            </w:pPr>
            <w:r/>
            <w:r>
              <w:rPr>
                <w:rFonts w:ascii="Calibri" w:hAnsi="Calibri"/>
                <w:sz w:val="20"/>
              </w:rPr>
              <w:t>Scored output of predict.py</w:t>
            </w:r>
          </w:p>
        </w:tc>
        <w:tc>
          <w:tcPr>
            <w:tcW w:type="dxa" w:w="1584"/>
          </w:tcPr>
          <w:p>
            <w:pPr>
              <w:jc w:val="center"/>
            </w:pPr>
            <w:r/>
            <w:r>
              <w:rPr>
                <w:rFonts w:ascii="Calibri" w:hAnsi="Calibri"/>
                <w:sz w:val="20"/>
              </w:rPr>
              <w:t>Module scored</w:t>
            </w:r>
          </w:p>
        </w:tc>
        <w:tc>
          <w:tcPr>
            <w:tcW w:type="dxa" w:w="5184"/>
          </w:tcPr>
          <w:p>
            <w:pPr>
              <w:jc w:val="center"/>
            </w:pPr>
            <w:r/>
            <w:r>
              <w:rPr>
                <w:rFonts w:ascii="Calibri" w:hAnsi="Calibri"/>
                <w:sz w:val="20"/>
              </w:rPr>
              <w:t>All input metric columns, defect_probability, predicted_defective</w:t>
            </w:r>
          </w:p>
        </w:tc>
      </w:tr>
    </w:tbl>
    <w:p>
      <w:pPr>
        <w:spacing w:after="240" w:before="0"/>
      </w:pPr>
    </w:p>
    <w:p>
      <w:pPr>
        <w:spacing w:after="160" w:before="0"/>
      </w:pPr>
      <w:r>
        <w:rPr>
          <w:rFonts w:ascii="Calibri" w:hAnsi="Calibri"/>
          <w:b/>
          <w:i w:val="0"/>
          <w:sz w:val="36"/>
          <w:u w:val="none"/>
        </w:rPr>
        <w:t>17.4  Provenance Record</w:t>
      </w:r>
    </w:p>
    <w:p>
      <w:pPr>
        <w:spacing w:after="160" w:before="0"/>
        <w:jc w:val="both"/>
      </w:pPr>
      <w:r>
        <w:rPr>
          <w:rFonts w:ascii="Calibri" w:hAnsi="Calibri"/>
          <w:b w:val="0"/>
          <w:i w:val="0"/>
          <w:sz w:val="32"/>
          <w:u w:val="none"/>
        </w:rPr>
        <w:t>Each execution additionally writes a JSON summary recording the dataset used, the best model identified, the sizes of the training and test partitions, the complete feature list, the balancing strategy and the random seed. This record is what allows a set of results to be traced back to the exact configuration that produced it, and it is the mechanism by which the reproducibility claim of Section 10.8 is made auditable.</w:t>
      </w:r>
    </w:p>
    <w:p>
      <w:r>
        <w:br w:type="page"/>
      </w:r>
    </w:p>
    <w:p>
      <w:pPr>
        <w:spacing w:after="360" w:before="0"/>
        <w:jc w:val="center"/>
      </w:pPr>
      <w:r>
        <w:rPr>
          <w:rFonts w:ascii="Arial" w:hAnsi="Arial"/>
          <w:b w:val="0"/>
          <w:i w:val="0"/>
          <w:sz w:val="56"/>
          <w:u w:val="none"/>
        </w:rPr>
        <w:t>Conclusion</w:t>
      </w:r>
    </w:p>
    <w:p>
      <w:pPr>
        <w:spacing w:after="160" w:before="0"/>
        <w:jc w:val="both"/>
      </w:pPr>
      <w:r>
        <w:rPr>
          <w:rFonts w:ascii="Calibri" w:hAnsi="Calibri"/>
          <w:b w:val="0"/>
          <w:i w:val="0"/>
          <w:sz w:val="32"/>
          <w:u w:val="none"/>
        </w:rPr>
        <w:t>This project set out to survey the literature on machine-learning-based software defect prediction and to reproduce, under a methodologically sound protocol, the standard classifier-comparison study on the benchmark datasets of the NASA Metrics Data Program. Both objectives have been met, and the two course outcomes of the Minor Project, namely the identification of a research problem through a literature survey and the analysis and reproduction of an existing solution, are satisfied by the work reported here.</w:t>
      </w:r>
    </w:p>
    <w:p>
      <w:pPr>
        <w:spacing w:after="160" w:before="0"/>
        <w:jc w:val="both"/>
      </w:pPr>
      <w:r>
        <w:rPr>
          <w:rFonts w:ascii="Calibri" w:hAnsi="Calibri"/>
          <w:b w:val="0"/>
          <w:i w:val="0"/>
          <w:sz w:val="32"/>
          <w:u w:val="none"/>
        </w:rPr>
        <w:t>A complete software system was designed, implemented and tested. It comprises an installable Python package of eight modules, five command-line tools, a configuration-driven experiment design and an automated test suite of nine cases, all of which pass. The system downloads the cleaned benchmark datasets, characterises them through exploratory analysis, applies a preprocessing pipeline that is structurally incapable of leaking information from test data into training, trains and cross-validates eight classification algorithms, and reports seven complementary performance measures together with the figures required to interpret them.</w:t>
      </w:r>
    </w:p>
    <w:p>
      <w:pPr>
        <w:spacing w:after="160" w:before="0"/>
        <w:jc w:val="both"/>
      </w:pPr>
      <w:r>
        <w:rPr>
          <w:rFonts w:ascii="Calibri" w:hAnsi="Calibri"/>
          <w:b w:val="0"/>
          <w:i w:val="0"/>
          <w:sz w:val="32"/>
          <w:u w:val="none"/>
        </w:rPr>
        <w:t>The principal findings are the following.</w:t>
      </w:r>
    </w:p>
    <w:p>
      <w:pPr>
        <w:spacing w:after="80" w:before="0"/>
        <w:jc w:val="both"/>
      </w:pPr>
      <w:r>
        <w:rPr>
          <w:rFonts w:ascii="Calibri" w:hAnsi="Calibri"/>
          <w:b w:val="0"/>
          <w:i w:val="0"/>
          <w:sz w:val="32"/>
          <w:u w:val="none"/>
        </w:rPr>
        <w:t>1.  Concerning the metrics, Halstead difficulty, the counts of distinct operators and operands and the measures of module size are the attributes most strongly associated with defect-proneness. The association is positive in every case but modest in magnitude: the strongest single correlation observed was 0.303. The metrics are also highly collinear, so the effective dimensionality of the problem is considerably lower than the nominal count of twenty-one or thirty-seven attributes suggests.</w:t>
      </w:r>
    </w:p>
    <w:p>
      <w:pPr>
        <w:spacing w:after="80" w:before="0"/>
        <w:jc w:val="both"/>
      </w:pPr>
      <w:r>
        <w:rPr>
          <w:rFonts w:ascii="Calibri" w:hAnsi="Calibri"/>
          <w:b w:val="0"/>
          <w:i w:val="0"/>
          <w:sz w:val="32"/>
          <w:u w:val="none"/>
        </w:rPr>
        <w:t>2.  Concerning the classifiers, Gradient Boosting was the most consistent performer, achieving the best F1-score on KC1, PC1 and CM1 and the best mean rank of 2.75 across the four datasets. Random Forest was strongest on JM1, the largest dataset. Seven of the eight algorithms, however, lie within the fold-to-fold variability of one another, so the field should be understood as a leading group rather than a strict ordering. The single Decision Tree was reliably the weakest model, and the margin by which both ensembles exceed it is a direct demonstration of the value of ensembling on this problem.</w:t>
      </w:r>
    </w:p>
    <w:p>
      <w:pPr>
        <w:spacing w:after="80" w:before="0"/>
        <w:jc w:val="both"/>
      </w:pPr>
      <w:r>
        <w:rPr>
          <w:rFonts w:ascii="Calibri" w:hAnsi="Calibri"/>
          <w:b w:val="0"/>
          <w:i w:val="0"/>
          <w:sz w:val="32"/>
          <w:u w:val="none"/>
        </w:rPr>
        <w:t>3.  Concerning class imbalance, synthetic minority over-sampling is decisive for recall-oriented prediction. Without it, Logistic Regression and the Support Vector Machine detected only nine of the fifty-nine defective modules in the KC1 test set, a recall of 0.153, while reporting a precision of 1.000 and an accuracy of 0.785 that a naive reading would mistake for excellent performance. With over-sampling, recall rose to 0.678 and the F1-score approximately doubled. The benefit is largest for margin-based and neural models and negligible for Naive Bayes, whose priors already favour the minority class.</w:t>
      </w:r>
    </w:p>
    <w:p>
      <w:pPr>
        <w:spacing w:after="80" w:before="0"/>
        <w:jc w:val="both"/>
      </w:pPr>
      <w:r>
        <w:rPr>
          <w:rFonts w:ascii="Calibri" w:hAnsi="Calibri"/>
          <w:b w:val="0"/>
          <w:i w:val="0"/>
          <w:sz w:val="32"/>
          <w:u w:val="none"/>
        </w:rPr>
        <w:t>4.  Concerning the limits of the approach, learning-curve analysis established that the ceiling on performance is set by the information content of static code metrics rather than by the quantity of labelled data. The validation curve flattens after approximately three hundred training modules while the training curve remains far above it, which is the signature of a problem in which additional rows of the same features cannot help.</w:t>
      </w:r>
    </w:p>
    <w:p>
      <w:pPr>
        <w:spacing w:after="80" w:before="0"/>
        <w:jc w:val="both"/>
      </w:pPr>
      <w:r>
        <w:rPr>
          <w:rFonts w:ascii="Calibri" w:hAnsi="Calibri"/>
          <w:b w:val="0"/>
          <w:i w:val="0"/>
          <w:sz w:val="32"/>
          <w:u w:val="none"/>
        </w:rPr>
        <w:t>5.  Concerning evaluation practice, the study demonstrated concretely that accuracy is misleading under imbalance, that a high ROC-AUC does not imply an efficient predictor when the positive class is rare, and that the choice between a conservative and a sensitive model is a policy decision that can be implemented by moving the decision threshold rather than by changing the algorithm.</w:t>
      </w:r>
    </w:p>
    <w:p>
      <w:pPr>
        <w:spacing w:after="160" w:before="0"/>
        <w:jc w:val="both"/>
      </w:pPr>
      <w:r>
        <w:rPr>
          <w:rFonts w:ascii="Calibri" w:hAnsi="Calibri"/>
          <w:b w:val="0"/>
          <w:i w:val="0"/>
          <w:sz w:val="32"/>
          <w:u w:val="none"/>
        </w:rPr>
        <w:t>The absolute performance obtained, with F1-scores between 0.333 and 0.509 and ROC-AUC between 0.709 and 0.858, is consistent with results published on the cleaned datasets and lower than much of what has been published on the original files. That difference is itself a finding: it is the expected consequence of removing duplicated records and eliminating information leakage, and it supports the argument of Shepperd and colleagues that a substantial part of the earlier literature reports performance that cannot be attained in practice.</w:t>
      </w:r>
    </w:p>
    <w:p>
      <w:pPr>
        <w:spacing w:after="160" w:before="0"/>
        <w:jc w:val="both"/>
      </w:pPr>
      <w:r>
        <w:rPr>
          <w:rFonts w:ascii="Calibri" w:hAnsi="Calibri"/>
          <w:b w:val="0"/>
          <w:i w:val="0"/>
          <w:sz w:val="32"/>
          <w:u w:val="none"/>
        </w:rPr>
        <w:t>The wider conclusion is that defect prediction from static code metrics is genuinely useful but genuinely limited. A model that identifies half of the defective modules while raising false alarms on seventeen per cent of clean ones is far better than the uniform allocation of review effort that it replaces, and it is obtained at negligible computational cost from data the organisation already possesses. It is not, and does not claim to be, a substitute for testing.</w:t>
      </w:r>
    </w:p>
    <w:p>
      <w:r>
        <w:br w:type="page"/>
      </w:r>
    </w:p>
    <w:p>
      <w:pPr>
        <w:spacing w:after="360" w:before="0"/>
        <w:jc w:val="center"/>
      </w:pPr>
      <w:r>
        <w:rPr>
          <w:rFonts w:ascii="Arial" w:hAnsi="Arial"/>
          <w:b w:val="0"/>
          <w:i w:val="0"/>
          <w:sz w:val="56"/>
          <w:u w:val="none"/>
        </w:rPr>
        <w:t>Future Scope</w:t>
      </w:r>
    </w:p>
    <w:p>
      <w:pPr>
        <w:spacing w:after="160" w:before="0"/>
        <w:jc w:val="both"/>
      </w:pPr>
      <w:r>
        <w:rPr>
          <w:rFonts w:ascii="Calibri" w:hAnsi="Calibri"/>
          <w:b w:val="0"/>
          <w:i w:val="0"/>
          <w:sz w:val="32"/>
          <w:u w:val="none"/>
        </w:rPr>
        <w:t>The work reported here establishes a sound baseline and, in doing so, identifies a number of directions in which it could be extended. They are set out below in approximate order of the improvement each might be expected to deliver.</w:t>
      </w:r>
    </w:p>
    <w:p>
      <w:pPr>
        <w:spacing w:after="160" w:before="0"/>
      </w:pPr>
      <w:r>
        <w:rPr>
          <w:rFonts w:ascii="Calibri" w:hAnsi="Calibri"/>
          <w:b/>
          <w:i w:val="0"/>
          <w:sz w:val="36"/>
          <w:u w:val="none"/>
        </w:rPr>
        <w:t>19.1  Process and Change-History Metrics</w:t>
      </w:r>
    </w:p>
    <w:p>
      <w:pPr>
        <w:spacing w:after="160" w:before="0"/>
        <w:jc w:val="both"/>
      </w:pPr>
      <w:r>
        <w:rPr>
          <w:rFonts w:ascii="Calibri" w:hAnsi="Calibri"/>
          <w:b w:val="0"/>
          <w:i w:val="0"/>
          <w:sz w:val="32"/>
          <w:u w:val="none"/>
        </w:rPr>
        <w:t>This is the most promising direction, and it follows directly from the learning-curve analysis of Section 15.4, which showed that additional data of the same kind will not raise performance materially. Metrics derived from the version-control history of a project, such as the number of times a file has been modified, the number of distinct developers who have touched it, the size and frequency of recent changes, and the degree of ownership concentration, capture information about the process by which the code was produced that is entirely absent from its static structure. Several published studies report that such metrics outperform static metrics, and combining the two families is reported to be better still.</w:t>
      </w:r>
    </w:p>
    <w:p>
      <w:pPr>
        <w:spacing w:after="160" w:before="0"/>
      </w:pPr>
      <w:r>
        <w:rPr>
          <w:rFonts w:ascii="Calibri" w:hAnsi="Calibri"/>
          <w:b/>
          <w:i w:val="0"/>
          <w:sz w:val="36"/>
          <w:u w:val="none"/>
        </w:rPr>
        <w:t>19.2  Statistical Rigour in the Comparison</w:t>
      </w:r>
    </w:p>
    <w:p>
      <w:pPr>
        <w:spacing w:after="160" w:before="0"/>
        <w:jc w:val="both"/>
      </w:pPr>
      <w:r>
        <w:rPr>
          <w:rFonts w:ascii="Calibri" w:hAnsi="Calibri"/>
          <w:b w:val="0"/>
          <w:i w:val="0"/>
          <w:sz w:val="32"/>
          <w:u w:val="none"/>
        </w:rPr>
        <w:t>The present study reports fold-to-fold standard deviations and declines to interpret differences smaller than those deviations, but it applies no formal significance test. Repeating the entire experiment over a set of random seeds and applying a Scott-Knott effect-size difference test, as Ghotra and colleagues did, would partition the classifiers into statistically distinguishable groups and would place the ranking on a much firmer footing. The configuration already supports repeated cross-validation, so this extension requires analysis code rather than new infrastructure.</w:t>
      </w:r>
    </w:p>
    <w:p>
      <w:pPr>
        <w:spacing w:after="160" w:before="0"/>
      </w:pPr>
      <w:r>
        <w:rPr>
          <w:rFonts w:ascii="Calibri" w:hAnsi="Calibri"/>
          <w:b/>
          <w:i w:val="0"/>
          <w:sz w:val="36"/>
          <w:u w:val="none"/>
        </w:rPr>
        <w:t>19.3  Cost-Sensitive Threshold Optimisation</w:t>
      </w:r>
    </w:p>
    <w:p>
      <w:pPr>
        <w:spacing w:after="160" w:before="0"/>
        <w:jc w:val="both"/>
      </w:pPr>
      <w:r>
        <w:rPr>
          <w:rFonts w:ascii="Calibri" w:hAnsi="Calibri"/>
          <w:b w:val="0"/>
          <w:i w:val="0"/>
          <w:sz w:val="32"/>
          <w:u w:val="none"/>
        </w:rPr>
        <w:t>Section 15.6 showed that the operating point can be moved freely after training. A natural extension is to choose it by minimising an explicit cost function of the form C = c_fn × FN + c_fp × FP, where the two coefficients express the cost of an escaped defect and of a fruitless inspection respectively. An organisation able to estimate that ratio, even approximately, would obtain an operating point matched to its own economics rather than to the arbitrary convention of a 0.5 threshold.</w:t>
      </w:r>
    </w:p>
    <w:p>
      <w:pPr>
        <w:spacing w:after="160" w:before="0"/>
      </w:pPr>
      <w:r>
        <w:rPr>
          <w:rFonts w:ascii="Calibri" w:hAnsi="Calibri"/>
          <w:b/>
          <w:i w:val="0"/>
          <w:sz w:val="36"/>
          <w:u w:val="none"/>
        </w:rPr>
        <w:t>19.4  Cross-Project Prediction</w:t>
      </w:r>
    </w:p>
    <w:p>
      <w:pPr>
        <w:spacing w:after="160" w:before="0"/>
        <w:jc w:val="both"/>
      </w:pPr>
      <w:r>
        <w:rPr>
          <w:rFonts w:ascii="Calibri" w:hAnsi="Calibri"/>
          <w:b w:val="0"/>
          <w:i w:val="0"/>
          <w:sz w:val="32"/>
          <w:u w:val="none"/>
        </w:rPr>
        <w:t>Every model built here was trained and evaluated on a single project. The situation of greatest practical interest is the opposite one: a new project with no defect history at all. Cross-project defect prediction addresses this through transfer learning, domain adaptation and instance-weighting methods that adjust for the differing metric distributions of the source and target projects. The four datasets used here, differing as they do in language, size and defect rate, would form a reasonable initial test bed.</w:t>
      </w:r>
    </w:p>
    <w:p>
      <w:pPr>
        <w:spacing w:after="160" w:before="0"/>
      </w:pPr>
      <w:r>
        <w:rPr>
          <w:rFonts w:ascii="Calibri" w:hAnsi="Calibri"/>
          <w:b/>
          <w:i w:val="0"/>
          <w:sz w:val="36"/>
          <w:u w:val="none"/>
        </w:rPr>
        <w:t>19.5  Feature Engineering and Selection</w:t>
      </w:r>
    </w:p>
    <w:p>
      <w:pPr>
        <w:spacing w:after="160" w:before="0"/>
        <w:jc w:val="both"/>
      </w:pPr>
      <w:r>
        <w:rPr>
          <w:rFonts w:ascii="Calibri" w:hAnsi="Calibri"/>
          <w:b w:val="0"/>
          <w:i w:val="0"/>
          <w:sz w:val="32"/>
          <w:u w:val="none"/>
        </w:rPr>
        <w:t>The collinearity documented in Section 15.1 suggests that a reduced feature set might perform as well as the full one while being easier to interpret. Principal component analysis, correlation-based filtering and wrapper-based selection could all be evaluated. Derived ratios, such as comment density or complexity per line, may also carry information that the raw counts do not, since they separate the effect of size from the effect of structure.</w:t>
      </w:r>
    </w:p>
    <w:p>
      <w:pPr>
        <w:spacing w:after="160" w:before="0"/>
      </w:pPr>
      <w:r>
        <w:rPr>
          <w:rFonts w:ascii="Calibri" w:hAnsi="Calibri"/>
          <w:b/>
          <w:i w:val="0"/>
          <w:sz w:val="36"/>
          <w:u w:val="none"/>
        </w:rPr>
        <w:t>19.6  Modern and Larger Datasets</w:t>
      </w:r>
    </w:p>
    <w:p>
      <w:pPr>
        <w:spacing w:after="160" w:before="0"/>
        <w:jc w:val="both"/>
      </w:pPr>
      <w:r>
        <w:rPr>
          <w:rFonts w:ascii="Calibri" w:hAnsi="Calibri"/>
          <w:b w:val="0"/>
          <w:i w:val="0"/>
          <w:sz w:val="32"/>
          <w:u w:val="none"/>
        </w:rPr>
        <w:t>The NASA systems are old and come from a single organisation. Evaluating the same pipeline on the PROMISE collection assembled by Jureczko from open-source Java projects, and on defect datasets derived from issue trackers of active repositories, would establish whether the conclusions generalise beyond aerospace software written in C.</w:t>
      </w:r>
    </w:p>
    <w:p>
      <w:pPr>
        <w:spacing w:after="160" w:before="0"/>
      </w:pPr>
      <w:r>
        <w:rPr>
          <w:rFonts w:ascii="Calibri" w:hAnsi="Calibri"/>
          <w:b/>
          <w:i w:val="0"/>
          <w:sz w:val="36"/>
          <w:u w:val="none"/>
        </w:rPr>
        <w:t>19.7  Deep Learning on Source-Code Representations</w:t>
      </w:r>
    </w:p>
    <w:p>
      <w:pPr>
        <w:spacing w:after="160" w:before="0"/>
        <w:jc w:val="both"/>
      </w:pPr>
      <w:r>
        <w:rPr>
          <w:rFonts w:ascii="Calibri" w:hAnsi="Calibri"/>
          <w:b w:val="0"/>
          <w:i w:val="0"/>
          <w:sz w:val="32"/>
          <w:u w:val="none"/>
        </w:rPr>
        <w:t>Recent work applies convolutional and recurrent networks, and more recently transformer architectures, directly to the token stream or abstract syntax tree of a module, learning a representation rather than relying on hand-designed metrics. Such models can in principle capture semantic properties that no aggregate count can express. They require substantially more data than is available in the NASA datasets, so this direction would be pursued in conjunction with Section 19.6.</w:t>
      </w:r>
    </w:p>
    <w:p>
      <w:pPr>
        <w:spacing w:after="160" w:before="0"/>
      </w:pPr>
      <w:r>
        <w:rPr>
          <w:rFonts w:ascii="Calibri" w:hAnsi="Calibri"/>
          <w:b/>
          <w:i w:val="0"/>
          <w:sz w:val="36"/>
          <w:u w:val="none"/>
        </w:rPr>
        <w:t>19.8  Explainability</w:t>
      </w:r>
    </w:p>
    <w:p>
      <w:pPr>
        <w:spacing w:after="160" w:before="0"/>
        <w:jc w:val="both"/>
      </w:pPr>
      <w:r>
        <w:rPr>
          <w:rFonts w:ascii="Calibri" w:hAnsi="Calibri"/>
          <w:b w:val="0"/>
          <w:i w:val="0"/>
          <w:sz w:val="32"/>
          <w:u w:val="none"/>
        </w:rPr>
        <w:t>A developer asked to inspect a module is entitled to know why it was flagged. Shapley additive explanations decompose an individual prediction into per-feature contributions, and would allow the system to report, for example, that a particular module was flagged principally because of its unusually high Halstead difficulty relative to its size. This would materially improve the acceptability of the tool in practice.</w:t>
      </w:r>
    </w:p>
    <w:p>
      <w:pPr>
        <w:spacing w:after="160" w:before="0"/>
      </w:pPr>
      <w:r>
        <w:rPr>
          <w:rFonts w:ascii="Calibri" w:hAnsi="Calibri"/>
          <w:b/>
          <w:i w:val="0"/>
          <w:sz w:val="36"/>
          <w:u w:val="none"/>
        </w:rPr>
        <w:t>19.9  Deployment as a Development-Workflow Tool</w:t>
      </w:r>
    </w:p>
    <w:p>
      <w:pPr>
        <w:spacing w:after="160" w:before="0"/>
        <w:jc w:val="both"/>
      </w:pPr>
      <w:r>
        <w:rPr>
          <w:rFonts w:ascii="Calibri" w:hAnsi="Calibri"/>
          <w:b w:val="0"/>
          <w:i w:val="0"/>
          <w:sz w:val="32"/>
          <w:u w:val="none"/>
        </w:rPr>
        <w:t>The prediction interface implemented here operates on a file of metrics. A production version would integrate with a static-analysis tool and a version-control system, compute the metrics for changed files automatically on each commit, and present the ranked risk list within the code-review interface or the continuous-integration report. The retraining of the model as new defect data accumulates could itself be scheduled automatically.</w:t>
      </w:r>
    </w:p>
    <w:p>
      <w:r>
        <w:br w:type="page"/>
      </w:r>
    </w:p>
    <w:p>
      <w:pPr>
        <w:spacing w:after="360" w:before="0"/>
        <w:jc w:val="center"/>
      </w:pPr>
      <w:r>
        <w:rPr>
          <w:rFonts w:ascii="Arial" w:hAnsi="Arial"/>
          <w:b w:val="0"/>
          <w:i w:val="0"/>
          <w:sz w:val="56"/>
          <w:u w:val="none"/>
        </w:rPr>
        <w:t>Limitation</w:t>
      </w:r>
    </w:p>
    <w:p>
      <w:pPr>
        <w:spacing w:after="160" w:before="0"/>
        <w:jc w:val="both"/>
      </w:pPr>
      <w:r>
        <w:rPr>
          <w:rFonts w:ascii="Calibri" w:hAnsi="Calibri"/>
          <w:b w:val="0"/>
          <w:i w:val="0"/>
          <w:sz w:val="32"/>
          <w:u w:val="none"/>
        </w:rPr>
        <w:t>Considerable effort has been directed at making this study methodologically sound and its software reliable and easy to operate. Limitations nevertheless remain, and they are stated here explicitly, both because honesty about them is a requirement of scientific reporting and because each indicates where a reader should be cautious in applying the conclusions.</w:t>
      </w:r>
    </w:p>
    <w:p>
      <w:pPr>
        <w:spacing w:after="160" w:before="0"/>
      </w:pPr>
      <w:r>
        <w:rPr>
          <w:rFonts w:ascii="Calibri" w:hAnsi="Calibri"/>
          <w:b/>
          <w:i w:val="0"/>
          <w:sz w:val="36"/>
          <w:u w:val="none"/>
        </w:rPr>
        <w:t>20.1  Limitations of the Data</w:t>
      </w:r>
    </w:p>
    <w:p>
      <w:pPr>
        <w:pStyle w:val="ListParagraph"/>
        <w:spacing w:after="80" w:before="0"/>
        <w:jc w:val="both"/>
        <w:numPr>
          <w:ilvl w:val="0"/>
          <w:numId w:val="1"/>
        </w:numPr>
      </w:pPr>
      <w:r>
        <w:rPr>
          <w:rFonts w:ascii="Calibri" w:hAnsi="Calibri"/>
          <w:b w:val="0"/>
          <w:i w:val="0"/>
          <w:sz w:val="32"/>
          <w:u w:val="none"/>
        </w:rPr>
        <w:t>The four systems studied are NASA flight and ground software written in C and C++ during the 1990s and 2000s. Conclusions drawn from them may not transfer to modern languages, architectures or development cultures.</w:t>
      </w:r>
    </w:p>
    <w:p>
      <w:pPr>
        <w:pStyle w:val="ListParagraph"/>
        <w:spacing w:after="80" w:before="0"/>
        <w:jc w:val="both"/>
        <w:numPr>
          <w:ilvl w:val="0"/>
          <w:numId w:val="1"/>
        </w:numPr>
      </w:pPr>
      <w:r>
        <w:rPr>
          <w:rFonts w:ascii="Calibri" w:hAnsi="Calibri"/>
          <w:b w:val="0"/>
          <w:i w:val="0"/>
          <w:sz w:val="32"/>
          <w:u w:val="none"/>
        </w:rPr>
        <w:t>All four datasets originate from a single organisation with a single set of measurement and defect-reporting conventions, so the apparent agreement between them is weaker evidence of generality than four independently sourced datasets would be.</w:t>
      </w:r>
    </w:p>
    <w:p>
      <w:pPr>
        <w:pStyle w:val="ListParagraph"/>
        <w:spacing w:after="80" w:before="0"/>
        <w:jc w:val="both"/>
        <w:numPr>
          <w:ilvl w:val="0"/>
          <w:numId w:val="1"/>
        </w:numPr>
      </w:pPr>
      <w:r>
        <w:rPr>
          <w:rFonts w:ascii="Calibri" w:hAnsi="Calibri"/>
          <w:b w:val="0"/>
          <w:i w:val="0"/>
          <w:sz w:val="32"/>
          <w:u w:val="none"/>
        </w:rPr>
        <w:t>The label records that a defect was reported against a module, not that the module is free of defects when unlabelled. Modules that were never exercised by testing appear as clean, which introduces label noise of unknown magnitude.</w:t>
      </w:r>
    </w:p>
    <w:p>
      <w:pPr>
        <w:pStyle w:val="ListParagraph"/>
        <w:spacing w:after="80" w:before="0"/>
        <w:jc w:val="both"/>
        <w:numPr>
          <w:ilvl w:val="0"/>
          <w:numId w:val="1"/>
        </w:numPr>
      </w:pPr>
      <w:r>
        <w:rPr>
          <w:rFonts w:ascii="Calibri" w:hAnsi="Calibri"/>
          <w:b w:val="0"/>
          <w:i w:val="0"/>
          <w:sz w:val="32"/>
          <w:u w:val="none"/>
        </w:rPr>
        <w:t>The test partitions of PC1 and CM1 contain only eleven and eight defective modules respectively. Measures computed from so few positive instances have wide confidence intervals, and the model rankings on those two datasets are correspondingly unreliable.</w:t>
      </w:r>
    </w:p>
    <w:p>
      <w:pPr>
        <w:pStyle w:val="ListParagraph"/>
        <w:spacing w:after="80" w:before="0"/>
        <w:jc w:val="both"/>
        <w:numPr>
          <w:ilvl w:val="0"/>
          <w:numId w:val="1"/>
        </w:numPr>
      </w:pPr>
      <w:r>
        <w:rPr>
          <w:rFonts w:ascii="Calibri" w:hAnsi="Calibri"/>
          <w:b w:val="0"/>
          <w:i w:val="0"/>
          <w:sz w:val="32"/>
          <w:u w:val="none"/>
        </w:rPr>
        <w:t>Only static code metrics were available. Process metrics, which the literature indicates are more predictive, are not present in these datasets.</w:t>
      </w:r>
    </w:p>
    <w:p>
      <w:pPr>
        <w:spacing w:after="160" w:before="0"/>
      </w:pPr>
      <w:r>
        <w:rPr>
          <w:rFonts w:ascii="Calibri" w:hAnsi="Calibri"/>
          <w:b/>
          <w:i w:val="0"/>
          <w:sz w:val="36"/>
          <w:u w:val="none"/>
        </w:rPr>
        <w:t>20.2  Limitations of the Method</w:t>
      </w:r>
    </w:p>
    <w:p>
      <w:pPr>
        <w:pStyle w:val="ListParagraph"/>
        <w:spacing w:after="80" w:before="0"/>
        <w:jc w:val="both"/>
        <w:numPr>
          <w:ilvl w:val="0"/>
          <w:numId w:val="1"/>
        </w:numPr>
      </w:pPr>
      <w:r>
        <w:rPr>
          <w:rFonts w:ascii="Calibri" w:hAnsi="Calibri"/>
          <w:b w:val="0"/>
          <w:i w:val="0"/>
          <w:sz w:val="32"/>
          <w:u w:val="none"/>
        </w:rPr>
        <w:t>Default hyper-parameters were used for the headline results. Although the supplementary experiment of Section 15.7 found that tuning did not alter the ordering of the leading group, a more exhaustive search might.</w:t>
      </w:r>
    </w:p>
    <w:p>
      <w:pPr>
        <w:pStyle w:val="ListParagraph"/>
        <w:spacing w:after="80" w:before="0"/>
        <w:jc w:val="both"/>
        <w:numPr>
          <w:ilvl w:val="0"/>
          <w:numId w:val="1"/>
        </w:numPr>
      </w:pPr>
      <w:r>
        <w:rPr>
          <w:rFonts w:ascii="Calibri" w:hAnsi="Calibri"/>
          <w:b w:val="0"/>
          <w:i w:val="0"/>
          <w:sz w:val="32"/>
          <w:u w:val="none"/>
        </w:rPr>
        <w:t>A single random seed governs the headline results. Fold-to-fold variability is reported, but the variability arising from the choice of the initial train-test split itself is not quantified.</w:t>
      </w:r>
    </w:p>
    <w:p>
      <w:pPr>
        <w:pStyle w:val="ListParagraph"/>
        <w:spacing w:after="80" w:before="0"/>
        <w:jc w:val="both"/>
        <w:numPr>
          <w:ilvl w:val="0"/>
          <w:numId w:val="1"/>
        </w:numPr>
      </w:pPr>
      <w:r>
        <w:rPr>
          <w:rFonts w:ascii="Calibri" w:hAnsi="Calibri"/>
          <w:b w:val="0"/>
          <w:i w:val="0"/>
          <w:sz w:val="32"/>
          <w:u w:val="none"/>
        </w:rPr>
        <w:t>No formal statistical significance test was applied to the differences between classifiers. Differences smaller than the reported standard deviations are declined as evidence, which is a conservative but informal criterion.</w:t>
      </w:r>
    </w:p>
    <w:p>
      <w:pPr>
        <w:pStyle w:val="ListParagraph"/>
        <w:spacing w:after="80" w:before="0"/>
        <w:jc w:val="both"/>
        <w:numPr>
          <w:ilvl w:val="0"/>
          <w:numId w:val="1"/>
        </w:numPr>
      </w:pPr>
      <w:r>
        <w:rPr>
          <w:rFonts w:ascii="Calibri" w:hAnsi="Calibri"/>
          <w:b w:val="0"/>
          <w:i w:val="0"/>
          <w:sz w:val="32"/>
          <w:u w:val="none"/>
        </w:rPr>
        <w:t>Only one resampling technique, SMOTE, was evaluated in depth. Borderline-SMOTE, ADASYN, random under-sampling and hybrid methods were not compared.</w:t>
      </w:r>
    </w:p>
    <w:p>
      <w:pPr>
        <w:pStyle w:val="ListParagraph"/>
        <w:spacing w:after="80" w:before="0"/>
        <w:jc w:val="both"/>
        <w:numPr>
          <w:ilvl w:val="0"/>
          <w:numId w:val="1"/>
        </w:numPr>
      </w:pPr>
      <w:r>
        <w:rPr>
          <w:rFonts w:ascii="Calibri" w:hAnsi="Calibri"/>
          <w:b w:val="0"/>
          <w:i w:val="0"/>
          <w:sz w:val="32"/>
          <w:u w:val="none"/>
        </w:rPr>
        <w:t>Feature selection was not performed, so the study does not establish whether a smaller set of metrics would perform as well.</w:t>
      </w:r>
    </w:p>
    <w:p>
      <w:pPr>
        <w:spacing w:after="160" w:before="0"/>
      </w:pPr>
      <w:r>
        <w:rPr>
          <w:rFonts w:ascii="Calibri" w:hAnsi="Calibri"/>
          <w:b/>
          <w:i w:val="0"/>
          <w:sz w:val="36"/>
          <w:u w:val="none"/>
        </w:rPr>
        <w:t>20.3  Limitations of the Software</w:t>
      </w:r>
    </w:p>
    <w:p>
      <w:pPr>
        <w:pStyle w:val="ListParagraph"/>
        <w:spacing w:after="80" w:before="0"/>
        <w:jc w:val="both"/>
        <w:numPr>
          <w:ilvl w:val="0"/>
          <w:numId w:val="1"/>
        </w:numPr>
      </w:pPr>
      <w:r>
        <w:rPr>
          <w:rFonts w:ascii="Calibri" w:hAnsi="Calibri"/>
          <w:b w:val="0"/>
          <w:i w:val="0"/>
          <w:sz w:val="32"/>
          <w:u w:val="none"/>
        </w:rPr>
        <w:t>The system operates on a file of precomputed metrics. It does not itself parse source code, so applying it to a new code base requires a separate static-analysis tool to produce the metric file in the expected format.</w:t>
      </w:r>
    </w:p>
    <w:p>
      <w:pPr>
        <w:pStyle w:val="ListParagraph"/>
        <w:spacing w:after="80" w:before="0"/>
        <w:jc w:val="both"/>
        <w:numPr>
          <w:ilvl w:val="0"/>
          <w:numId w:val="1"/>
        </w:numPr>
      </w:pPr>
      <w:r>
        <w:rPr>
          <w:rFonts w:ascii="Calibri" w:hAnsi="Calibri"/>
          <w:b w:val="0"/>
          <w:i w:val="0"/>
          <w:sz w:val="32"/>
          <w:u w:val="none"/>
        </w:rPr>
        <w:t>The interface is a command-line one. A graphical or web interface would make the tool accessible to users who are not comfortable with a terminal.</w:t>
      </w:r>
    </w:p>
    <w:p>
      <w:pPr>
        <w:pStyle w:val="ListParagraph"/>
        <w:spacing w:after="80" w:before="0"/>
        <w:jc w:val="both"/>
        <w:numPr>
          <w:ilvl w:val="0"/>
          <w:numId w:val="1"/>
        </w:numPr>
      </w:pPr>
      <w:r>
        <w:rPr>
          <w:rFonts w:ascii="Calibri" w:hAnsi="Calibri"/>
          <w:b w:val="0"/>
          <w:i w:val="0"/>
          <w:sz w:val="32"/>
          <w:u w:val="none"/>
        </w:rPr>
        <w:t>Cross-validation executes sequentially by default, because parallel execution of the kernel method proved unstable in worker processes on the development platform. On Linux the degree of parallelism can be raised through the configuration file, but the default setting is conservative.</w:t>
      </w:r>
    </w:p>
    <w:p>
      <w:pPr>
        <w:pStyle w:val="ListParagraph"/>
        <w:spacing w:after="80" w:before="0"/>
        <w:jc w:val="both"/>
        <w:numPr>
          <w:ilvl w:val="0"/>
          <w:numId w:val="1"/>
        </w:numPr>
      </w:pPr>
      <w:r>
        <w:rPr>
          <w:rFonts w:ascii="Calibri" w:hAnsi="Calibri"/>
          <w:b w:val="0"/>
          <w:i w:val="0"/>
          <w:sz w:val="32"/>
          <w:u w:val="none"/>
        </w:rPr>
        <w:t>The trained models are serialised with joblib, which does not guarantee compatibility across major versions of scikit-learn. A model saved today may need to be retrained after a library upgrade; the cost of doing so is a few minutes.</w:t>
      </w:r>
    </w:p>
    <w:p>
      <w:pPr>
        <w:pStyle w:val="ListParagraph"/>
        <w:spacing w:after="80" w:before="0"/>
        <w:jc w:val="both"/>
        <w:numPr>
          <w:ilvl w:val="0"/>
          <w:numId w:val="1"/>
        </w:numPr>
      </w:pPr>
      <w:r>
        <w:rPr>
          <w:rFonts w:ascii="Calibri" w:hAnsi="Calibri"/>
          <w:b w:val="0"/>
          <w:i w:val="0"/>
          <w:sz w:val="32"/>
          <w:u w:val="none"/>
        </w:rPr>
        <w:t>No provision is made for incremental retraining as new defect data arrives; the model must be rebuilt from the complete dataset.</w:t>
      </w:r>
    </w:p>
    <w:p>
      <w:pPr>
        <w:spacing w:after="160" w:before="0"/>
      </w:pPr>
      <w:r>
        <w:rPr>
          <w:rFonts w:ascii="Calibri" w:hAnsi="Calibri"/>
          <w:b/>
          <w:i w:val="0"/>
          <w:sz w:val="36"/>
          <w:u w:val="none"/>
        </w:rPr>
        <w:t>20.4  Limitations of Scope</w:t>
      </w:r>
    </w:p>
    <w:p>
      <w:pPr>
        <w:spacing w:after="160" w:before="0"/>
        <w:jc w:val="both"/>
      </w:pPr>
      <w:r>
        <w:rPr>
          <w:rFonts w:ascii="Calibri" w:hAnsi="Calibri"/>
          <w:b w:val="0"/>
          <w:i w:val="0"/>
          <w:sz w:val="32"/>
          <w:u w:val="none"/>
        </w:rPr>
        <w:t>The study is a reproduction and comparison, not the development of a new algorithm. It does not attempt cross-project prediction, deep learning over source-code representations, or the incorporation of process metrics, all of which are identified in Chapter 19 as future work. Within the boundary that was set, the work is complete; the boundary itself, however, excludes several of the directions in which the field is currently most active.</w:t>
      </w:r>
    </w:p>
    <w:p>
      <w:r>
        <w:br w:type="page"/>
      </w:r>
    </w:p>
    <w:p>
      <w:pPr>
        <w:spacing w:after="360" w:before="0"/>
        <w:jc w:val="center"/>
      </w:pPr>
      <w:r>
        <w:rPr>
          <w:rFonts w:ascii="Arial" w:hAnsi="Arial"/>
          <w:b w:val="0"/>
          <w:i w:val="0"/>
          <w:sz w:val="56"/>
          <w:u w:val="none"/>
        </w:rPr>
        <w:t>Bibliography</w:t>
      </w:r>
    </w:p>
    <w:p>
      <w:pPr>
        <w:spacing w:after="160" w:before="0"/>
        <w:jc w:val="both"/>
      </w:pPr>
      <w:r>
        <w:rPr>
          <w:rFonts w:ascii="Calibri" w:hAnsi="Calibri"/>
          <w:b w:val="0"/>
          <w:i w:val="0"/>
          <w:sz w:val="32"/>
          <w:u w:val="none"/>
        </w:rPr>
        <w:t>References are listed in the order of their first citation in the text and are formatted in the IEEE style.</w:t>
      </w:r>
    </w:p>
    <w:p>
      <w:pPr>
        <w:spacing w:after="140" w:before="0"/>
        <w:jc w:val="both"/>
      </w:pPr>
      <w:r>
        <w:rPr>
          <w:rFonts w:ascii="Calibri" w:hAnsi="Calibri"/>
          <w:b w:val="0"/>
          <w:i w:val="0"/>
          <w:sz w:val="26"/>
          <w:u w:val="none"/>
        </w:rPr>
        <w:t>[1]  T. J. McCabe, “A complexity measure,” IEEE Transactions on Software Engineering, vol. SE-2, no. 4, pp. 308–320, 1976.</w:t>
      </w:r>
    </w:p>
    <w:p>
      <w:pPr>
        <w:spacing w:after="140" w:before="0"/>
        <w:jc w:val="both"/>
      </w:pPr>
      <w:r>
        <w:rPr>
          <w:rFonts w:ascii="Calibri" w:hAnsi="Calibri"/>
          <w:b w:val="0"/>
          <w:i w:val="0"/>
          <w:sz w:val="26"/>
          <w:u w:val="none"/>
        </w:rPr>
        <w:t>[2]  M. H. Halstead, Elements of Software Science. New York, NY, USA: Elsevier North-Holland, 1977.</w:t>
      </w:r>
    </w:p>
    <w:p>
      <w:pPr>
        <w:spacing w:after="140" w:before="0"/>
        <w:jc w:val="both"/>
      </w:pPr>
      <w:r>
        <w:rPr>
          <w:rFonts w:ascii="Calibri" w:hAnsi="Calibri"/>
          <w:b w:val="0"/>
          <w:i w:val="0"/>
          <w:sz w:val="26"/>
          <w:u w:val="none"/>
        </w:rPr>
        <w:t>[3]  T. Menzies, J. Greenwald and A. Frank, “Data mining static code attributes to learn defect predictors,” IEEE Transactions on Software Engineering, vol. 33, no. 1, pp. 2–13, 2007.</w:t>
      </w:r>
    </w:p>
    <w:p>
      <w:pPr>
        <w:spacing w:after="140" w:before="0"/>
        <w:jc w:val="both"/>
      </w:pPr>
      <w:r>
        <w:rPr>
          <w:rFonts w:ascii="Calibri" w:hAnsi="Calibri"/>
          <w:b w:val="0"/>
          <w:i w:val="0"/>
          <w:sz w:val="26"/>
          <w:u w:val="none"/>
        </w:rPr>
        <w:t>[4]  S. Lessmann, B. Baesens, C. Mues and S. Pietsch, “Benchmarking classification models for software defect prediction: a proposed framework and novel findings,” IEEE Transactions on Software Engineering, vol. 34, no. 4, pp. 485–496, 2008.</w:t>
      </w:r>
    </w:p>
    <w:p>
      <w:pPr>
        <w:spacing w:after="140" w:before="0"/>
        <w:jc w:val="both"/>
      </w:pPr>
      <w:r>
        <w:rPr>
          <w:rFonts w:ascii="Calibri" w:hAnsi="Calibri"/>
          <w:b w:val="0"/>
          <w:i w:val="0"/>
          <w:sz w:val="26"/>
          <w:u w:val="none"/>
        </w:rPr>
        <w:t>[5]  T. Hall, S. Beecham, D. Bowes, D. Gray and S. Counsell, “A systematic literature review on fault prediction performance in software engineering,” IEEE Transactions on Software Engineering, vol. 38, no. 6, pp. 1276–1304, 2012.</w:t>
      </w:r>
    </w:p>
    <w:p>
      <w:pPr>
        <w:spacing w:after="140" w:before="0"/>
        <w:jc w:val="both"/>
      </w:pPr>
      <w:r>
        <w:rPr>
          <w:rFonts w:ascii="Calibri" w:hAnsi="Calibri"/>
          <w:b w:val="0"/>
          <w:i w:val="0"/>
          <w:sz w:val="26"/>
          <w:u w:val="none"/>
        </w:rPr>
        <w:t>[6]  M. Shepperd, Q. Song, Z. Sun and C. Mair, “Data quality: some comments on the NASA software defect datasets,” IEEE Transactions on Software Engineering, vol. 39, no. 9, pp. 1208–1215, 2013.</w:t>
      </w:r>
    </w:p>
    <w:p>
      <w:pPr>
        <w:spacing w:after="140" w:before="0"/>
        <w:jc w:val="both"/>
      </w:pPr>
      <w:r>
        <w:rPr>
          <w:rFonts w:ascii="Calibri" w:hAnsi="Calibri"/>
          <w:b w:val="0"/>
          <w:i w:val="0"/>
          <w:sz w:val="26"/>
          <w:u w:val="none"/>
        </w:rPr>
        <w:t>[7]  B. Ghotra, S. McIntosh and A. E. Hassan, “Revisiting the impact of classification techniques on the performance of defect prediction models,” in Proceedings of the 37th IEEE/ACM International Conference on Software Engineering, Florence, Italy, 2015, pp. 789–800.</w:t>
      </w:r>
    </w:p>
    <w:p>
      <w:pPr>
        <w:spacing w:after="140" w:before="0"/>
        <w:jc w:val="both"/>
      </w:pPr>
      <w:r>
        <w:rPr>
          <w:rFonts w:ascii="Calibri" w:hAnsi="Calibri"/>
          <w:b w:val="0"/>
          <w:i w:val="0"/>
          <w:sz w:val="26"/>
          <w:u w:val="none"/>
        </w:rPr>
        <w:t>[8]  N. V. Chawla, K. W. Bowyer, L. O. Hall and W. P. Kegelmeyer, “SMOTE: synthetic minority over-sampling technique,” Journal of Artificial Intelligence Research, vol. 16, pp. 321–357, 2002.</w:t>
      </w:r>
    </w:p>
    <w:p>
      <w:pPr>
        <w:spacing w:after="140" w:before="0"/>
        <w:jc w:val="both"/>
      </w:pPr>
      <w:r>
        <w:rPr>
          <w:rFonts w:ascii="Calibri" w:hAnsi="Calibri"/>
          <w:b w:val="0"/>
          <w:i w:val="0"/>
          <w:sz w:val="26"/>
          <w:u w:val="none"/>
        </w:rPr>
        <w:t>[9]  C. Tantithamthavorn, A. E. Hassan and K. Matsumoto, “The impact of class rebalancing techniques on the performance and interpretation of defect prediction models,” IEEE Transactions on Software Engineering, vol. 46, no. 11, pp. 1200–1219, 2020.</w:t>
      </w:r>
    </w:p>
    <w:p>
      <w:pPr>
        <w:spacing w:after="140" w:before="0"/>
        <w:jc w:val="both"/>
      </w:pPr>
      <w:r>
        <w:rPr>
          <w:rFonts w:ascii="Calibri" w:hAnsi="Calibri"/>
          <w:b w:val="0"/>
          <w:i w:val="0"/>
          <w:sz w:val="26"/>
          <w:u w:val="none"/>
        </w:rPr>
        <w:t>[10]  D. Chicco and G. Jurman, “The advantages of the Matthews correlation coefficient (MCC) over F1 score and accuracy in binary classification evaluation,” BMC Genomics, vol. 21, no. 6, 2020.</w:t>
      </w:r>
    </w:p>
    <w:p>
      <w:pPr>
        <w:spacing w:after="140" w:before="0"/>
        <w:jc w:val="both"/>
      </w:pPr>
      <w:r>
        <w:rPr>
          <w:rFonts w:ascii="Calibri" w:hAnsi="Calibri"/>
          <w:b w:val="0"/>
          <w:i w:val="0"/>
          <w:sz w:val="26"/>
          <w:u w:val="none"/>
        </w:rPr>
        <w:t>[11]  R. Malhotra, “A systematic review of machine learning techniques for software fault prediction,” Applied Soft Computing, vol. 27, pp. 504–518, 2015.</w:t>
      </w:r>
    </w:p>
    <w:p>
      <w:pPr>
        <w:spacing w:after="140" w:before="0"/>
        <w:jc w:val="both"/>
      </w:pPr>
      <w:r>
        <w:rPr>
          <w:rFonts w:ascii="Calibri" w:hAnsi="Calibri"/>
          <w:b w:val="0"/>
          <w:i w:val="0"/>
          <w:sz w:val="26"/>
          <w:u w:val="none"/>
        </w:rPr>
        <w:t>[12]  R. S. Wahono, “A systematic literature review of software defect prediction: research trends, datasets, methods and frameworks,” Journal of Software Engineering, vol. 1, no. 1, pp. 1–16, 2015.</w:t>
      </w:r>
    </w:p>
    <w:p>
      <w:pPr>
        <w:spacing w:after="140" w:before="0"/>
        <w:jc w:val="both"/>
      </w:pPr>
      <w:r>
        <w:rPr>
          <w:rFonts w:ascii="Calibri" w:hAnsi="Calibri"/>
          <w:b w:val="0"/>
          <w:i w:val="0"/>
          <w:sz w:val="26"/>
          <w:u w:val="none"/>
        </w:rPr>
        <w:t>[13]  Z. Li, X.-Y. Jing and X. Zhu, “Progress on approaches to software defect prediction,” IET Software, vol. 12, no. 3, pp. 161–175, 2018.</w:t>
      </w:r>
    </w:p>
    <w:p>
      <w:pPr>
        <w:spacing w:after="140" w:before="0"/>
        <w:jc w:val="both"/>
      </w:pPr>
      <w:r>
        <w:rPr>
          <w:rFonts w:ascii="Calibri" w:hAnsi="Calibri"/>
          <w:b w:val="0"/>
          <w:i w:val="0"/>
          <w:sz w:val="26"/>
          <w:u w:val="none"/>
        </w:rPr>
        <w:t>[14]  L. Breiman, “Random forests,” Machine Learning, vol. 45, no. 1, pp. 5–32, 2001.</w:t>
      </w:r>
    </w:p>
    <w:p>
      <w:pPr>
        <w:spacing w:after="140" w:before="0"/>
        <w:jc w:val="both"/>
      </w:pPr>
      <w:r>
        <w:rPr>
          <w:rFonts w:ascii="Calibri" w:hAnsi="Calibri"/>
          <w:b w:val="0"/>
          <w:i w:val="0"/>
          <w:sz w:val="26"/>
          <w:u w:val="none"/>
        </w:rPr>
        <w:t>[15]  J. H. Friedman, “Greedy function approximation: a gradient boosting machine,” The Annals of Statistics, vol. 29, no. 5, pp. 1189–1232, 2001.</w:t>
      </w:r>
    </w:p>
    <w:p>
      <w:pPr>
        <w:spacing w:after="140" w:before="0"/>
        <w:jc w:val="both"/>
      </w:pPr>
      <w:r>
        <w:rPr>
          <w:rFonts w:ascii="Calibri" w:hAnsi="Calibri"/>
          <w:b w:val="0"/>
          <w:i w:val="0"/>
          <w:sz w:val="26"/>
          <w:u w:val="none"/>
        </w:rPr>
        <w:t>[16]  C. Cortes and V. Vapnik, “Support-vector networks,” Machine Learning, vol. 20, no. 3, pp. 273–297, 1995.</w:t>
      </w:r>
    </w:p>
    <w:p>
      <w:pPr>
        <w:spacing w:after="140" w:before="0"/>
        <w:jc w:val="both"/>
      </w:pPr>
      <w:r>
        <w:rPr>
          <w:rFonts w:ascii="Calibri" w:hAnsi="Calibri"/>
          <w:b w:val="0"/>
          <w:i w:val="0"/>
          <w:sz w:val="26"/>
          <w:u w:val="none"/>
        </w:rPr>
        <w:t>[17]  J. Sayyad Shirabad and T. Menzies, “The PROMISE repository of software engineering databases,” School of Information Technology and Engineering, University of Ottawa, Canada, 2005. [Online]. Available: http://promise.site.uottawa.ca/SERepository</w:t>
      </w:r>
    </w:p>
    <w:p>
      <w:pPr>
        <w:spacing w:after="140" w:before="0"/>
        <w:jc w:val="both"/>
      </w:pPr>
      <w:r>
        <w:rPr>
          <w:rFonts w:ascii="Calibri" w:hAnsi="Calibri"/>
          <w:b w:val="0"/>
          <w:i w:val="0"/>
          <w:sz w:val="26"/>
          <w:u w:val="none"/>
        </w:rPr>
        <w:t>[18]  “NASADefectDataset: original and cleaned NASA MDP software defect datasets,” GitHub repository. [Online]. Available: https://github.com/klainfo/NASADefectDataset [Accessed: 26 September 2026].</w:t>
      </w:r>
    </w:p>
    <w:p>
      <w:pPr>
        <w:spacing w:after="140" w:before="0"/>
        <w:jc w:val="both"/>
      </w:pPr>
      <w:r>
        <w:rPr>
          <w:rFonts w:ascii="Calibri" w:hAnsi="Calibri"/>
          <w:b w:val="0"/>
          <w:i w:val="0"/>
          <w:sz w:val="26"/>
          <w:u w:val="none"/>
        </w:rPr>
        <w:t>[19]  F. Pedregosa et al., “Scikit-learn: machine learning in Python,” Journal of Machine Learning Research, vol. 12, pp. 2825–2830, 2011.</w:t>
      </w:r>
    </w:p>
    <w:p>
      <w:pPr>
        <w:spacing w:after="140" w:before="0"/>
        <w:jc w:val="both"/>
      </w:pPr>
      <w:r>
        <w:rPr>
          <w:rFonts w:ascii="Calibri" w:hAnsi="Calibri"/>
          <w:b w:val="0"/>
          <w:i w:val="0"/>
          <w:sz w:val="26"/>
          <w:u w:val="none"/>
        </w:rPr>
        <w:t>[20]  G. Lemaître, F. Nogueira and C. K. Aridas, “Imbalanced-learn: a Python toolbox to tackle the curse of imbalanced datasets in machine learning,” Journal of Machine Learning Research, vol. 18, no. 17, pp. 1–5, 2017.</w:t>
      </w:r>
    </w:p>
    <w:p>
      <w:pPr>
        <w:spacing w:after="140" w:before="0"/>
        <w:jc w:val="both"/>
      </w:pPr>
      <w:r>
        <w:rPr>
          <w:rFonts w:ascii="Calibri" w:hAnsi="Calibri"/>
          <w:b w:val="0"/>
          <w:i w:val="0"/>
          <w:sz w:val="26"/>
          <w:u w:val="none"/>
        </w:rPr>
        <w:t>[21]  B. W. Boehm, Software Engineering Economics. Englewood Cliffs, NJ, USA: Prentice-Hall, 1981.</w:t>
      </w:r>
    </w:p>
    <w:p>
      <w:pPr>
        <w:spacing w:after="140" w:before="0"/>
        <w:jc w:val="both"/>
      </w:pPr>
      <w:r>
        <w:rPr>
          <w:rFonts w:ascii="Calibri" w:hAnsi="Calibri"/>
          <w:b w:val="0"/>
          <w:i w:val="0"/>
          <w:sz w:val="26"/>
          <w:u w:val="none"/>
        </w:rPr>
        <w:t>[22]  B. W. Boehm and V. R. Basili, “Software defect reduction top 10 list,” IEEE Computer, vol. 34, no. 1, pp. 135–137, 2001.</w:t>
      </w:r>
    </w:p>
    <w:p>
      <w:pPr>
        <w:spacing w:after="140" w:before="0"/>
        <w:jc w:val="both"/>
      </w:pPr>
      <w:r>
        <w:rPr>
          <w:rFonts w:ascii="Calibri" w:hAnsi="Calibri"/>
          <w:b w:val="0"/>
          <w:i w:val="0"/>
          <w:sz w:val="26"/>
          <w:u w:val="none"/>
        </w:rPr>
        <w:t>[23]  J. D. Musa, A. Iannino and K. Okumoto, Software Reliability: Measurement, Prediction, Application. New York, NY, USA: McGraw-Hill, 1987.</w:t>
      </w:r>
    </w:p>
    <w:p>
      <w:pPr>
        <w:spacing w:after="140" w:before="0"/>
        <w:jc w:val="both"/>
      </w:pPr>
      <w:r>
        <w:rPr>
          <w:rFonts w:ascii="Calibri" w:hAnsi="Calibri"/>
          <w:b w:val="0"/>
          <w:i w:val="0"/>
          <w:sz w:val="26"/>
          <w:u w:val="none"/>
        </w:rPr>
        <w:t>[24]  D. Kung, Object-Oriented Software Engineering: An Agile Unified Methodology. New York, NY, USA: McGraw-Hill Higher Education, 2013.</w:t>
      </w:r>
    </w:p>
    <w:p>
      <w:pPr>
        <w:spacing w:after="140" w:before="0"/>
        <w:jc w:val="both"/>
      </w:pPr>
      <w:r>
        <w:rPr>
          <w:rFonts w:ascii="Calibri" w:hAnsi="Calibri"/>
          <w:b w:val="0"/>
          <w:i w:val="0"/>
          <w:sz w:val="26"/>
          <w:u w:val="none"/>
        </w:rPr>
        <w:t>[25]  I. H. Witten, E. Frank, M. A. Hall and C. J. Pal, Data Mining: Practical Machine Learning Tools and Techniques, 4th ed. Cambridge, MA, USA: Morgan Kaufmann, 2016.</w:t>
      </w:r>
    </w:p>
    <w:p>
      <w:r>
        <w:br w:type="page"/>
      </w:r>
    </w:p>
    <w:p>
      <w:pPr>
        <w:spacing w:after="360" w:before="0"/>
        <w:jc w:val="center"/>
      </w:pPr>
      <w:r>
        <w:rPr>
          <w:rFonts w:ascii="Arial" w:hAnsi="Arial"/>
          <w:b w:val="0"/>
          <w:i w:val="0"/>
          <w:sz w:val="56"/>
          <w:u w:val="none"/>
        </w:rPr>
        <w:t>Appendix A: Execution Instructions</w:t>
      </w:r>
    </w:p>
    <w:p>
      <w:pPr>
        <w:spacing w:after="160" w:before="0"/>
        <w:jc w:val="both"/>
      </w:pPr>
      <w:r>
        <w:rPr>
          <w:rFonts w:ascii="Calibri" w:hAnsi="Calibri"/>
          <w:b w:val="0"/>
          <w:i w:val="0"/>
          <w:sz w:val="32"/>
          <w:u w:val="none"/>
        </w:rPr>
        <w:t>The complete experiment reported in this document can be reproduced by executing the following commands from the project root directory on any machine with Python 3.9 or later. An internet connection is required only for the first two commands.</w:t>
      </w:r>
    </w:p>
    <w:p>
      <w:pPr>
        <w:spacing w:after="80" w:before="0"/>
      </w:pPr>
      <w:r>
        <w:rPr>
          <w:rFonts w:ascii="Calibri" w:hAnsi="Calibri"/>
          <w:b w:val="0"/>
          <w:i/>
          <w:sz w:val="24"/>
          <w:u w:val="none"/>
        </w:rPr>
        <w:t>A.1  Reproducing the complete study</w:t>
      </w:r>
    </w:p>
    <w:p>
      <w:pPr>
        <w:spacing w:after="0" w:before="0"/>
        <w:ind w:left="259"/>
      </w:pPr>
      <w:r>
        <w:rPr>
          <w:rFonts w:ascii="Consolas" w:hAnsi="Consolas"/>
          <w:sz w:val="18"/>
          <w:rFonts w:ascii="Consolas" w:hAnsi="Consolas"/>
        </w:rPr>
        <w:t>pip install -r requirements.txt</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python scripts/download_data.py            # fetch KC1, JM1, PC1 and CM1</w:t>
      </w:r>
    </w:p>
    <w:p>
      <w:pPr>
        <w:spacing w:after="0" w:before="0"/>
        <w:ind w:left="259"/>
      </w:pPr>
      <w:r>
        <w:rPr>
          <w:rFonts w:ascii="Consolas" w:hAnsi="Consolas"/>
          <w:sz w:val="18"/>
          <w:rFonts w:ascii="Consolas" w:hAnsi="Consolas"/>
        </w:rPr>
        <w:t>python scripts/run_eda.py --all            # exploratory figures and statistics</w:t>
      </w:r>
    </w:p>
    <w:p>
      <w:pPr>
        <w:spacing w:after="0" w:before="0"/>
        <w:ind w:left="259"/>
      </w:pPr>
      <w:r>
        <w:rPr>
          <w:rFonts w:ascii="Consolas" w:hAnsi="Consolas"/>
          <w:sz w:val="18"/>
          <w:rFonts w:ascii="Consolas" w:hAnsi="Consolas"/>
        </w:rPr>
        <w:t>python scripts/run_pipeline.py --all       # train, cross-validate and evaluate</w:t>
      </w:r>
    </w:p>
    <w:p>
      <w:pPr>
        <w:spacing w:after="0" w:before="0"/>
        <w:ind w:left="259"/>
      </w:pPr>
      <w:r>
        <w:rPr>
          <w:rFonts w:ascii="Consolas" w:hAnsi="Consolas"/>
          <w:sz w:val="18"/>
          <w:rFonts w:ascii="Consolas" w:hAnsi="Consolas"/>
        </w:rPr>
        <w:t>python -m pytest -q                        # run the automated test suite</w:t>
      </w:r>
    </w:p>
    <w:p>
      <w:pPr>
        <w:spacing w:after="200" w:before="0"/>
      </w:pPr>
    </w:p>
    <w:p>
      <w:pPr>
        <w:spacing w:after="80" w:before="0"/>
      </w:pPr>
      <w:r>
        <w:rPr>
          <w:rFonts w:ascii="Calibri" w:hAnsi="Calibri"/>
          <w:b w:val="0"/>
          <w:i/>
          <w:sz w:val="24"/>
          <w:u w:val="none"/>
        </w:rPr>
        <w:t>A.2  Supplementary experiments and prediction</w:t>
      </w:r>
    </w:p>
    <w:p>
      <w:pPr>
        <w:spacing w:after="0" w:before="0"/>
        <w:ind w:left="259"/>
      </w:pPr>
      <w:r>
        <w:rPr>
          <w:rFonts w:ascii="Consolas" w:hAnsi="Consolas"/>
          <w:sz w:val="18"/>
          <w:rFonts w:ascii="Consolas" w:hAnsi="Consolas"/>
        </w:rPr>
        <w:t># ablation study reported in Section 15.5</w:t>
      </w:r>
    </w:p>
    <w:p>
      <w:pPr>
        <w:spacing w:after="0" w:before="0"/>
        <w:ind w:left="259"/>
      </w:pPr>
      <w:r>
        <w:rPr>
          <w:rFonts w:ascii="Consolas" w:hAnsi="Consolas"/>
          <w:sz w:val="18"/>
          <w:rFonts w:ascii="Consolas" w:hAnsi="Consolas"/>
        </w:rPr>
        <w:t>python scripts/run_pipeline.py --dataset KC1 --balance none</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 cost-sensitive learning instead of over-sampling</w:t>
      </w:r>
    </w:p>
    <w:p>
      <w:pPr>
        <w:spacing w:after="0" w:before="0"/>
        <w:ind w:left="259"/>
      </w:pPr>
      <w:r>
        <w:rPr>
          <w:rFonts w:ascii="Consolas" w:hAnsi="Consolas"/>
          <w:sz w:val="18"/>
          <w:rFonts w:ascii="Consolas" w:hAnsi="Consolas"/>
        </w:rPr>
        <w:t>python scripts/run_pipeline.py --dataset KC1 --balance class_weight</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 enable the randomised hyper-parameter search of Section 15.7</w:t>
      </w:r>
    </w:p>
    <w:p>
      <w:pPr>
        <w:spacing w:after="0" w:before="0"/>
        <w:ind w:left="259"/>
      </w:pPr>
      <w:r>
        <w:rPr>
          <w:rFonts w:ascii="Consolas" w:hAnsi="Consolas"/>
          <w:sz w:val="18"/>
          <w:rFonts w:ascii="Consolas" w:hAnsi="Consolas"/>
        </w:rPr>
        <w:t>python scripts/run_pipeline.py --dataset KC1 --tune</w:t>
      </w:r>
    </w:p>
    <w:p>
      <w:pPr>
        <w:spacing w:after="0" w:before="0"/>
        <w:ind w:left="259"/>
      </w:pPr>
      <w:r>
        <w:rPr>
          <w:rFonts w:ascii="Consolas" w:hAnsi="Consolas"/>
          <w:sz w:val="18"/>
          <w:rFonts w:ascii="Consolas" w:hAnsi="Consolas"/>
        </w:rPr>
        <w:t xml:space="preserve"> </w:t>
      </w:r>
    </w:p>
    <w:p>
      <w:pPr>
        <w:spacing w:after="0" w:before="0"/>
        <w:ind w:left="259"/>
      </w:pPr>
      <w:r>
        <w:rPr>
          <w:rFonts w:ascii="Consolas" w:hAnsi="Consolas"/>
          <w:sz w:val="18"/>
          <w:rFonts w:ascii="Consolas" w:hAnsi="Consolas"/>
        </w:rPr>
        <w:t># score previously unseen modules with a saved model</w:t>
      </w:r>
    </w:p>
    <w:p>
      <w:pPr>
        <w:spacing w:after="0" w:before="0"/>
        <w:ind w:left="259"/>
      </w:pPr>
      <w:r>
        <w:rPr>
          <w:rFonts w:ascii="Consolas" w:hAnsi="Consolas"/>
          <w:sz w:val="18"/>
          <w:rFonts w:ascii="Consolas" w:hAnsi="Consolas"/>
        </w:rPr>
        <w:t>python scripts/predict.py --dataset KC1 --model gradient_boosting \</w:t>
      </w:r>
    </w:p>
    <w:p>
      <w:pPr>
        <w:spacing w:after="0" w:before="0"/>
        <w:ind w:left="259"/>
      </w:pPr>
      <w:r>
        <w:rPr>
          <w:rFonts w:ascii="Consolas" w:hAnsi="Consolas"/>
          <w:sz w:val="18"/>
          <w:rFonts w:ascii="Consolas" w:hAnsi="Consolas"/>
        </w:rPr>
        <w:t xml:space="preserve">       --input data/sample_modules.csv --output scored.csv</w:t>
      </w:r>
    </w:p>
    <w:p>
      <w:pPr>
        <w:spacing w:after="200" w:before="0"/>
      </w:pPr>
    </w:p>
    <w:p>
      <w:pPr>
        <w:spacing w:after="160" w:before="0"/>
        <w:jc w:val="both"/>
      </w:pPr>
      <w:r>
        <w:rPr>
          <w:rFonts w:ascii="Calibri" w:hAnsi="Calibri"/>
          <w:b w:val="0"/>
          <w:i w:val="0"/>
          <w:sz w:val="32"/>
          <w:u w:val="none"/>
        </w:rPr>
        <w:t>Results are written beneath results/&lt;DATASET&gt;/ and a combined table is written to results/summary_all_datasets.csv. The figures reproduced in this report are regenerated by scripts/make_report_figures.py and scripts/make_extra_figures.py. Every setting referred to in Chapter 10 is declared in config.yaml, and altering any of them requires no change to the source code.</w:t>
      </w:r>
    </w:p>
    <w:p>
      <w:pPr>
        <w:spacing w:after="160" w:before="0"/>
        <w:jc w:val="both"/>
      </w:pPr>
      <w:r>
        <w:rPr>
          <w:rFonts w:ascii="Calibri" w:hAnsi="Calibri"/>
          <w:b w:val="0"/>
          <w:i w:val="0"/>
          <w:sz w:val="32"/>
          <w:u w:val="none"/>
        </w:rPr>
        <w:t>Expected execution time on the hardware described in Chapter 8 is approximately one minute for the exploratory analysis and six minutes for the complete experiment over all four datasets. The automated test suite completes in under five seconds.</w:t>
      </w:r>
    </w:p>
    <w:sectPr w:rsidR="006070DA" w:rsidRPr="006070DA">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B5240" w:rsidRDefault="003B5240" w:rsidP="006070DA">
      <w:r>
        <w:separator/>
      </w:r>
    </w:p>
  </w:endnote>
  <w:endnote w:type="continuationSeparator" w:id="0">
    <w:p w:rsidR="003B5240" w:rsidRDefault="003B5240" w:rsidP="006070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95251882"/>
      <w:docPartObj>
        <w:docPartGallery w:val="Page Numbers (Bottom of Page)"/>
        <w:docPartUnique/>
      </w:docPartObj>
    </w:sdtPr>
    <w:sdtEndPr>
      <w:rPr>
        <w:color w:val="7F7F7F" w:themeColor="background1" w:themeShade="7F"/>
        <w:spacing w:val="60"/>
      </w:rPr>
    </w:sdtEndPr>
    <w:sdtContent>
      <w:p w:rsidR="00135526" w:rsidRDefault="00135526">
        <w:pPr>
          <w:pStyle w:val="Footer"/>
          <w:pBdr>
            <w:top w:val="single" w:sz="4" w:space="1" w:color="D9D9D9" w:themeColor="background1" w:themeShade="D9"/>
          </w:pBdr>
          <w:jc w:val="right"/>
        </w:pPr>
        <w:r>
          <w:fldChar w:fldCharType="begin"/>
        </w:r>
        <w:r>
          <w:instrText xml:space="preserve"> PAGE   \* MERGEFORMAT </w:instrText>
        </w:r>
        <w:r>
          <w:fldChar w:fldCharType="separate"/>
        </w:r>
        <w:r w:rsidR="001B7661">
          <w:rPr>
            <w:noProof/>
          </w:rPr>
          <w:t>10</w:t>
        </w:r>
        <w:r>
          <w:rPr>
            <w:noProof/>
          </w:rPr>
          <w:fldChar w:fldCharType="end"/>
        </w:r>
        <w:r>
          <w:t xml:space="preserve"> | </w:t>
        </w:r>
        <w:r>
          <w:rPr>
            <w:color w:val="7F7F7F" w:themeColor="background1" w:themeShade="7F"/>
            <w:spacing w:val="60"/>
          </w:rPr>
          <w:t>Page</w:t>
        </w:r>
      </w:p>
    </w:sdtContent>
  </w:sdt>
  <w:p w:rsidR="00135526" w:rsidRDefault="0013552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B5240" w:rsidRDefault="003B5240" w:rsidP="006070DA">
      <w:r>
        <w:separator/>
      </w:r>
    </w:p>
  </w:footnote>
  <w:footnote w:type="continuationSeparator" w:id="0">
    <w:p w:rsidR="003B5240" w:rsidRDefault="003B5240" w:rsidP="006070D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70DA" w:rsidRPr="006070DA" w:rsidRDefault="006070DA">
    <w:pPr>
      <w:pStyle w:val="Header"/>
      <w:rPr>
        <w:rFonts w:ascii="Calibri" w:hAnsi="Calibri" w:cs="Calibri"/>
      </w:rPr>
    </w:pPr>
    <w:r w:rsidRPr="006070DA">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5445F3F" wp14:editId="0B06E52F">
              <wp:simplePos x="0" y="0"/>
              <wp:positionH relativeFrom="margin">
                <wp:align>center</wp:align>
              </wp:positionH>
              <wp:positionV relativeFrom="page">
                <wp:posOffset>256668</wp:posOffset>
              </wp:positionV>
              <wp:extent cx="3472307" cy="158115"/>
              <wp:effectExtent l="0" t="0" r="0" b="0"/>
              <wp:wrapSquare wrapText="bothSides"/>
              <wp:docPr id="19611" name="Group 19611"/>
              <wp:cNvGraphicFramePr/>
              <a:graphic xmlns:a="http://schemas.openxmlformats.org/drawingml/2006/main">
                <a:graphicData uri="http://schemas.microsoft.com/office/word/2010/wordprocessingGroup">
                  <wpg:wgp>
                    <wpg:cNvGrpSpPr/>
                    <wpg:grpSpPr>
                      <a:xfrm>
                        <a:off x="0" y="0"/>
                        <a:ext cx="3472307" cy="158115"/>
                        <a:chOff x="0" y="0"/>
                        <a:chExt cx="3472307" cy="158115"/>
                      </a:xfrm>
                    </wpg:grpSpPr>
                    <wps:wsp>
                      <wps:cNvPr id="19621" name="Shape 19621"/>
                      <wps:cNvSpPr/>
                      <wps:spPr>
                        <a:xfrm>
                          <a:off x="430784" y="3683"/>
                          <a:ext cx="77978" cy="150749"/>
                        </a:xfrm>
                        <a:custGeom>
                          <a:avLst/>
                          <a:gdLst/>
                          <a:ahLst/>
                          <a:cxnLst/>
                          <a:rect l="0" t="0" r="0" b="0"/>
                          <a:pathLst>
                            <a:path w="77978" h="150749">
                              <a:moveTo>
                                <a:pt x="38989" y="0"/>
                              </a:moveTo>
                              <a:lnTo>
                                <a:pt x="77978" y="95"/>
                              </a:lnTo>
                              <a:lnTo>
                                <a:pt x="77978" y="34108"/>
                              </a:lnTo>
                              <a:lnTo>
                                <a:pt x="58420" y="84201"/>
                              </a:lnTo>
                              <a:lnTo>
                                <a:pt x="77978" y="84201"/>
                              </a:lnTo>
                              <a:lnTo>
                                <a:pt x="77978" y="109728"/>
                              </a:lnTo>
                              <a:lnTo>
                                <a:pt x="48768" y="109728"/>
                              </a:lnTo>
                              <a:lnTo>
                                <a:pt x="42926" y="125223"/>
                              </a:lnTo>
                              <a:lnTo>
                                <a:pt x="48768" y="125223"/>
                              </a:lnTo>
                              <a:cubicBezTo>
                                <a:pt x="54610" y="125223"/>
                                <a:pt x="58801" y="126492"/>
                                <a:pt x="61214" y="128778"/>
                              </a:cubicBezTo>
                              <a:cubicBezTo>
                                <a:pt x="63754" y="131191"/>
                                <a:pt x="65024" y="134239"/>
                                <a:pt x="65024" y="138049"/>
                              </a:cubicBezTo>
                              <a:cubicBezTo>
                                <a:pt x="65024" y="141860"/>
                                <a:pt x="63754" y="144907"/>
                                <a:pt x="61214" y="147193"/>
                              </a:cubicBezTo>
                              <a:cubicBezTo>
                                <a:pt x="58801" y="149606"/>
                                <a:pt x="54610" y="150749"/>
                                <a:pt x="48768" y="150749"/>
                              </a:cubicBezTo>
                              <a:lnTo>
                                <a:pt x="16256" y="150749"/>
                              </a:lnTo>
                              <a:cubicBezTo>
                                <a:pt x="10414" y="150749"/>
                                <a:pt x="6223" y="149606"/>
                                <a:pt x="3810" y="147193"/>
                              </a:cubicBezTo>
                              <a:cubicBezTo>
                                <a:pt x="1270" y="144907"/>
                                <a:pt x="0" y="141732"/>
                                <a:pt x="0" y="137923"/>
                              </a:cubicBezTo>
                              <a:cubicBezTo>
                                <a:pt x="0" y="134112"/>
                                <a:pt x="1270" y="131064"/>
                                <a:pt x="3937" y="128651"/>
                              </a:cubicBezTo>
                              <a:cubicBezTo>
                                <a:pt x="6477" y="126238"/>
                                <a:pt x="10795" y="125095"/>
                                <a:pt x="16764" y="125223"/>
                              </a:cubicBezTo>
                              <a:lnTo>
                                <a:pt x="54864" y="25654"/>
                              </a:lnTo>
                              <a:lnTo>
                                <a:pt x="38989" y="25654"/>
                              </a:lnTo>
                              <a:cubicBezTo>
                                <a:pt x="33147" y="25654"/>
                                <a:pt x="28956" y="24385"/>
                                <a:pt x="26543" y="22098"/>
                              </a:cubicBezTo>
                              <a:cubicBezTo>
                                <a:pt x="24003" y="19685"/>
                                <a:pt x="22860" y="16637"/>
                                <a:pt x="22860" y="12827"/>
                              </a:cubicBezTo>
                              <a:cubicBezTo>
                                <a:pt x="22860" y="9017"/>
                                <a:pt x="24003" y="5969"/>
                                <a:pt x="26543" y="3556"/>
                              </a:cubicBezTo>
                              <a:cubicBezTo>
                                <a:pt x="28956" y="1143"/>
                                <a:pt x="33147" y="0"/>
                                <a:pt x="38989" y="0"/>
                              </a:cubicBezTo>
                              <a:close/>
                            </a:path>
                          </a:pathLst>
                        </a:custGeom>
                        <a:ln w="0" cap="flat">
                          <a:miter lim="127000"/>
                        </a:ln>
                      </wps:spPr>
                      <wps:style>
                        <a:lnRef idx="0">
                          <a:srgbClr val="000000"/>
                        </a:lnRef>
                        <a:fillRef idx="1">
                          <a:srgbClr val="2F5496"/>
                        </a:fillRef>
                        <a:effectRef idx="0">
                          <a:scrgbClr r="0" g="0" b="0"/>
                        </a:effectRef>
                        <a:fontRef idx="none"/>
                      </wps:style>
                      <wps:bodyPr/>
                    </wps:wsp>
                    <wps:wsp>
                      <wps:cNvPr id="19620" name="Shape 19620"/>
                      <wps:cNvSpPr/>
                      <wps:spPr>
                        <a:xfrm>
                          <a:off x="301117" y="3683"/>
                          <a:ext cx="125349" cy="150749"/>
                        </a:xfrm>
                        <a:custGeom>
                          <a:avLst/>
                          <a:gdLst/>
                          <a:ahLst/>
                          <a:cxnLst/>
                          <a:rect l="0" t="0" r="0" b="0"/>
                          <a:pathLst>
                            <a:path w="125349" h="150749">
                              <a:moveTo>
                                <a:pt x="0" y="0"/>
                              </a:moveTo>
                              <a:lnTo>
                                <a:pt x="125349" y="127"/>
                              </a:lnTo>
                              <a:lnTo>
                                <a:pt x="125349" y="49657"/>
                              </a:lnTo>
                              <a:cubicBezTo>
                                <a:pt x="125349" y="55880"/>
                                <a:pt x="124333" y="60198"/>
                                <a:pt x="122047" y="62865"/>
                              </a:cubicBezTo>
                              <a:cubicBezTo>
                                <a:pt x="119761" y="65405"/>
                                <a:pt x="116840" y="66802"/>
                                <a:pt x="113284" y="66802"/>
                              </a:cubicBezTo>
                              <a:cubicBezTo>
                                <a:pt x="109728" y="66802"/>
                                <a:pt x="106807" y="65405"/>
                                <a:pt x="104521" y="62865"/>
                              </a:cubicBezTo>
                              <a:cubicBezTo>
                                <a:pt x="102362" y="60198"/>
                                <a:pt x="101219" y="55880"/>
                                <a:pt x="101219" y="49657"/>
                              </a:cubicBezTo>
                              <a:lnTo>
                                <a:pt x="101219" y="25654"/>
                              </a:lnTo>
                              <a:lnTo>
                                <a:pt x="74676" y="25654"/>
                              </a:lnTo>
                              <a:lnTo>
                                <a:pt x="74676" y="125223"/>
                              </a:lnTo>
                              <a:lnTo>
                                <a:pt x="90932" y="125223"/>
                              </a:lnTo>
                              <a:cubicBezTo>
                                <a:pt x="96774" y="125223"/>
                                <a:pt x="100965" y="126492"/>
                                <a:pt x="103378" y="128778"/>
                              </a:cubicBezTo>
                              <a:cubicBezTo>
                                <a:pt x="105918" y="131191"/>
                                <a:pt x="107061" y="134239"/>
                                <a:pt x="107061" y="138049"/>
                              </a:cubicBezTo>
                              <a:cubicBezTo>
                                <a:pt x="107061" y="141860"/>
                                <a:pt x="105918" y="144907"/>
                                <a:pt x="103378" y="147193"/>
                              </a:cubicBezTo>
                              <a:cubicBezTo>
                                <a:pt x="100965" y="149606"/>
                                <a:pt x="96774" y="150749"/>
                                <a:pt x="90932" y="150749"/>
                              </a:cubicBezTo>
                              <a:lnTo>
                                <a:pt x="34290" y="150749"/>
                              </a:lnTo>
                              <a:cubicBezTo>
                                <a:pt x="28448" y="150749"/>
                                <a:pt x="24257" y="149606"/>
                                <a:pt x="21844" y="147193"/>
                              </a:cubicBezTo>
                              <a:cubicBezTo>
                                <a:pt x="19304" y="144907"/>
                                <a:pt x="18034" y="141732"/>
                                <a:pt x="18034" y="137923"/>
                              </a:cubicBezTo>
                              <a:cubicBezTo>
                                <a:pt x="18034" y="134239"/>
                                <a:pt x="19304" y="131191"/>
                                <a:pt x="21844" y="128778"/>
                              </a:cubicBezTo>
                              <a:cubicBezTo>
                                <a:pt x="24257" y="126492"/>
                                <a:pt x="28448" y="125223"/>
                                <a:pt x="34290" y="125223"/>
                              </a:cubicBezTo>
                              <a:lnTo>
                                <a:pt x="50419" y="125223"/>
                              </a:lnTo>
                              <a:lnTo>
                                <a:pt x="50419" y="25654"/>
                              </a:lnTo>
                              <a:lnTo>
                                <a:pt x="24257" y="25654"/>
                              </a:lnTo>
                              <a:lnTo>
                                <a:pt x="24257" y="49657"/>
                              </a:lnTo>
                              <a:cubicBezTo>
                                <a:pt x="24257" y="55880"/>
                                <a:pt x="23114" y="60198"/>
                                <a:pt x="20828" y="62865"/>
                              </a:cubicBezTo>
                              <a:cubicBezTo>
                                <a:pt x="18669" y="65405"/>
                                <a:pt x="15748" y="66802"/>
                                <a:pt x="12065" y="66802"/>
                              </a:cubicBezTo>
                              <a:cubicBezTo>
                                <a:pt x="8509" y="66802"/>
                                <a:pt x="5588" y="65405"/>
                                <a:pt x="3429" y="62865"/>
                              </a:cubicBezTo>
                              <a:cubicBezTo>
                                <a:pt x="1143" y="60198"/>
                                <a:pt x="0" y="55880"/>
                                <a:pt x="0" y="49657"/>
                              </a:cubicBezTo>
                              <a:lnTo>
                                <a:pt x="0" y="0"/>
                              </a:lnTo>
                              <a:close/>
                            </a:path>
                          </a:pathLst>
                        </a:custGeom>
                        <a:ln w="0" cap="flat">
                          <a:miter lim="127000"/>
                        </a:ln>
                      </wps:spPr>
                      <wps:style>
                        <a:lnRef idx="0">
                          <a:srgbClr val="000000"/>
                        </a:lnRef>
                        <a:fillRef idx="1">
                          <a:srgbClr val="2F5496"/>
                        </a:fillRef>
                        <a:effectRef idx="0">
                          <a:scrgbClr r="0" g="0" b="0"/>
                        </a:effectRef>
                        <a:fontRef idx="none"/>
                      </wps:style>
                      <wps:bodyPr/>
                    </wps:wsp>
                    <wps:wsp>
                      <wps:cNvPr id="19619" name="Shape 19619"/>
                      <wps:cNvSpPr/>
                      <wps:spPr>
                        <a:xfrm>
                          <a:off x="150241" y="3683"/>
                          <a:ext cx="130048" cy="150749"/>
                        </a:xfrm>
                        <a:custGeom>
                          <a:avLst/>
                          <a:gdLst/>
                          <a:ahLst/>
                          <a:cxnLst/>
                          <a:rect l="0" t="0" r="0" b="0"/>
                          <a:pathLst>
                            <a:path w="130048" h="150749">
                              <a:moveTo>
                                <a:pt x="16129" y="0"/>
                              </a:moveTo>
                              <a:lnTo>
                                <a:pt x="124714" y="127"/>
                              </a:lnTo>
                              <a:lnTo>
                                <a:pt x="124714" y="38862"/>
                              </a:lnTo>
                              <a:cubicBezTo>
                                <a:pt x="124714" y="44958"/>
                                <a:pt x="123698" y="49276"/>
                                <a:pt x="121412" y="51943"/>
                              </a:cubicBezTo>
                              <a:cubicBezTo>
                                <a:pt x="119253" y="54483"/>
                                <a:pt x="116332" y="55753"/>
                                <a:pt x="112776" y="55753"/>
                              </a:cubicBezTo>
                              <a:cubicBezTo>
                                <a:pt x="109093" y="55753"/>
                                <a:pt x="106172" y="54483"/>
                                <a:pt x="103886" y="51943"/>
                              </a:cubicBezTo>
                              <a:cubicBezTo>
                                <a:pt x="101727" y="49403"/>
                                <a:pt x="100584" y="45085"/>
                                <a:pt x="100584" y="38862"/>
                              </a:cubicBezTo>
                              <a:lnTo>
                                <a:pt x="100584" y="25654"/>
                              </a:lnTo>
                              <a:lnTo>
                                <a:pt x="44196" y="25654"/>
                              </a:lnTo>
                              <a:lnTo>
                                <a:pt x="44196" y="62357"/>
                              </a:lnTo>
                              <a:lnTo>
                                <a:pt x="65405" y="62357"/>
                              </a:lnTo>
                              <a:cubicBezTo>
                                <a:pt x="65405" y="55753"/>
                                <a:pt x="66040" y="51435"/>
                                <a:pt x="67183" y="49530"/>
                              </a:cubicBezTo>
                              <a:cubicBezTo>
                                <a:pt x="69596" y="45593"/>
                                <a:pt x="73025" y="43561"/>
                                <a:pt x="77597" y="43561"/>
                              </a:cubicBezTo>
                              <a:cubicBezTo>
                                <a:pt x="81153" y="43561"/>
                                <a:pt x="83947" y="44831"/>
                                <a:pt x="86233" y="47372"/>
                              </a:cubicBezTo>
                              <a:cubicBezTo>
                                <a:pt x="88519" y="50038"/>
                                <a:pt x="89535" y="54356"/>
                                <a:pt x="89535" y="60579"/>
                              </a:cubicBezTo>
                              <a:lnTo>
                                <a:pt x="89535" y="89916"/>
                              </a:lnTo>
                              <a:cubicBezTo>
                                <a:pt x="89535" y="95377"/>
                                <a:pt x="88900" y="99187"/>
                                <a:pt x="87757" y="101092"/>
                              </a:cubicBezTo>
                              <a:cubicBezTo>
                                <a:pt x="85217" y="104902"/>
                                <a:pt x="81788" y="106935"/>
                                <a:pt x="77597" y="106935"/>
                              </a:cubicBezTo>
                              <a:cubicBezTo>
                                <a:pt x="73025" y="106935"/>
                                <a:pt x="69596" y="104902"/>
                                <a:pt x="67183" y="100838"/>
                              </a:cubicBezTo>
                              <a:cubicBezTo>
                                <a:pt x="66040" y="98934"/>
                                <a:pt x="65405" y="94615"/>
                                <a:pt x="65405" y="87885"/>
                              </a:cubicBezTo>
                              <a:lnTo>
                                <a:pt x="44196" y="87885"/>
                              </a:lnTo>
                              <a:lnTo>
                                <a:pt x="44196" y="125223"/>
                              </a:lnTo>
                              <a:lnTo>
                                <a:pt x="105918" y="125223"/>
                              </a:lnTo>
                              <a:lnTo>
                                <a:pt x="105918" y="111506"/>
                              </a:lnTo>
                              <a:cubicBezTo>
                                <a:pt x="105918" y="105410"/>
                                <a:pt x="107061" y="100965"/>
                                <a:pt x="109220" y="98425"/>
                              </a:cubicBezTo>
                              <a:cubicBezTo>
                                <a:pt x="111506" y="95759"/>
                                <a:pt x="114427" y="94488"/>
                                <a:pt x="117983" y="94488"/>
                              </a:cubicBezTo>
                              <a:cubicBezTo>
                                <a:pt x="121539" y="94488"/>
                                <a:pt x="124460" y="95759"/>
                                <a:pt x="126746" y="98425"/>
                              </a:cubicBezTo>
                              <a:cubicBezTo>
                                <a:pt x="128905" y="100965"/>
                                <a:pt x="130048" y="105410"/>
                                <a:pt x="130048" y="111506"/>
                              </a:cubicBezTo>
                              <a:lnTo>
                                <a:pt x="130048" y="150749"/>
                              </a:lnTo>
                              <a:lnTo>
                                <a:pt x="16129" y="150749"/>
                              </a:lnTo>
                              <a:cubicBezTo>
                                <a:pt x="10287" y="150749"/>
                                <a:pt x="6223" y="149606"/>
                                <a:pt x="3683" y="147193"/>
                              </a:cubicBezTo>
                              <a:cubicBezTo>
                                <a:pt x="1270" y="144907"/>
                                <a:pt x="0" y="141732"/>
                                <a:pt x="0" y="137923"/>
                              </a:cubicBezTo>
                              <a:cubicBezTo>
                                <a:pt x="0" y="134239"/>
                                <a:pt x="1270" y="131191"/>
                                <a:pt x="3810" y="128778"/>
                              </a:cubicBezTo>
                              <a:cubicBezTo>
                                <a:pt x="6223" y="126492"/>
                                <a:pt x="10414" y="125223"/>
                                <a:pt x="16129" y="125223"/>
                              </a:cubicBezTo>
                              <a:lnTo>
                                <a:pt x="19939" y="125223"/>
                              </a:lnTo>
                              <a:lnTo>
                                <a:pt x="19939" y="25654"/>
                              </a:lnTo>
                              <a:lnTo>
                                <a:pt x="16129" y="25654"/>
                              </a:lnTo>
                              <a:cubicBezTo>
                                <a:pt x="10287" y="25654"/>
                                <a:pt x="6223" y="24385"/>
                                <a:pt x="3683" y="22098"/>
                              </a:cubicBezTo>
                              <a:cubicBezTo>
                                <a:pt x="1270" y="19685"/>
                                <a:pt x="0" y="16637"/>
                                <a:pt x="0" y="12827"/>
                              </a:cubicBezTo>
                              <a:cubicBezTo>
                                <a:pt x="0" y="9017"/>
                                <a:pt x="1270" y="5969"/>
                                <a:pt x="3683" y="3556"/>
                              </a:cubicBezTo>
                              <a:cubicBezTo>
                                <a:pt x="6223" y="1143"/>
                                <a:pt x="10287" y="0"/>
                                <a:pt x="16129" y="0"/>
                              </a:cubicBezTo>
                              <a:close/>
                            </a:path>
                          </a:pathLst>
                        </a:custGeom>
                        <a:ln w="0" cap="flat">
                          <a:miter lim="127000"/>
                        </a:ln>
                      </wps:spPr>
                      <wps:style>
                        <a:lnRef idx="0">
                          <a:srgbClr val="000000"/>
                        </a:lnRef>
                        <a:fillRef idx="1">
                          <a:srgbClr val="2F5496"/>
                        </a:fillRef>
                        <a:effectRef idx="0">
                          <a:scrgbClr r="0" g="0" b="0"/>
                        </a:effectRef>
                        <a:fontRef idx="none"/>
                      </wps:style>
                      <wps:bodyPr/>
                    </wps:wsp>
                    <wps:wsp>
                      <wps:cNvPr id="19626" name="Shape 19626"/>
                      <wps:cNvSpPr/>
                      <wps:spPr>
                        <a:xfrm>
                          <a:off x="0" y="3683"/>
                          <a:ext cx="145288" cy="150749"/>
                        </a:xfrm>
                        <a:custGeom>
                          <a:avLst/>
                          <a:gdLst/>
                          <a:ahLst/>
                          <a:cxnLst/>
                          <a:rect l="0" t="0" r="0" b="0"/>
                          <a:pathLst>
                            <a:path w="145288" h="150749">
                              <a:moveTo>
                                <a:pt x="16129" y="0"/>
                              </a:moveTo>
                              <a:lnTo>
                                <a:pt x="44196" y="127"/>
                              </a:lnTo>
                              <a:lnTo>
                                <a:pt x="106045" y="102235"/>
                              </a:lnTo>
                              <a:lnTo>
                                <a:pt x="106045" y="25654"/>
                              </a:lnTo>
                              <a:lnTo>
                                <a:pt x="97282" y="25654"/>
                              </a:lnTo>
                              <a:cubicBezTo>
                                <a:pt x="91440" y="25654"/>
                                <a:pt x="87376" y="24385"/>
                                <a:pt x="84836" y="22098"/>
                              </a:cubicBezTo>
                              <a:cubicBezTo>
                                <a:pt x="82423" y="19685"/>
                                <a:pt x="81153" y="16637"/>
                                <a:pt x="81153" y="12827"/>
                              </a:cubicBezTo>
                              <a:cubicBezTo>
                                <a:pt x="81153" y="9017"/>
                                <a:pt x="82423" y="5969"/>
                                <a:pt x="84836" y="3556"/>
                              </a:cubicBezTo>
                              <a:cubicBezTo>
                                <a:pt x="87376" y="1143"/>
                                <a:pt x="91440" y="0"/>
                                <a:pt x="97282" y="0"/>
                              </a:cubicBezTo>
                              <a:lnTo>
                                <a:pt x="129032" y="127"/>
                              </a:lnTo>
                              <a:cubicBezTo>
                                <a:pt x="134874" y="127"/>
                                <a:pt x="139065" y="1270"/>
                                <a:pt x="141478" y="3556"/>
                              </a:cubicBezTo>
                              <a:cubicBezTo>
                                <a:pt x="144018" y="5969"/>
                                <a:pt x="145288" y="9017"/>
                                <a:pt x="145288" y="12827"/>
                              </a:cubicBezTo>
                              <a:cubicBezTo>
                                <a:pt x="145288" y="16510"/>
                                <a:pt x="144018" y="19558"/>
                                <a:pt x="141605" y="21972"/>
                              </a:cubicBezTo>
                              <a:cubicBezTo>
                                <a:pt x="139065" y="24385"/>
                                <a:pt x="135382" y="25654"/>
                                <a:pt x="130302" y="25654"/>
                              </a:cubicBezTo>
                              <a:lnTo>
                                <a:pt x="130302" y="150749"/>
                              </a:lnTo>
                              <a:lnTo>
                                <a:pt x="106426" y="150749"/>
                              </a:lnTo>
                              <a:lnTo>
                                <a:pt x="44196" y="48260"/>
                              </a:lnTo>
                              <a:lnTo>
                                <a:pt x="44196" y="125223"/>
                              </a:lnTo>
                              <a:lnTo>
                                <a:pt x="52959" y="125223"/>
                              </a:lnTo>
                              <a:cubicBezTo>
                                <a:pt x="58674" y="125223"/>
                                <a:pt x="62865" y="126492"/>
                                <a:pt x="65405" y="128778"/>
                              </a:cubicBezTo>
                              <a:cubicBezTo>
                                <a:pt x="67818" y="131191"/>
                                <a:pt x="69088" y="134239"/>
                                <a:pt x="69088" y="138049"/>
                              </a:cubicBezTo>
                              <a:cubicBezTo>
                                <a:pt x="69088" y="141860"/>
                                <a:pt x="67818" y="144907"/>
                                <a:pt x="65405" y="147193"/>
                              </a:cubicBezTo>
                              <a:cubicBezTo>
                                <a:pt x="62865" y="149606"/>
                                <a:pt x="58674" y="150749"/>
                                <a:pt x="52959" y="150749"/>
                              </a:cubicBezTo>
                              <a:lnTo>
                                <a:pt x="21209" y="150749"/>
                              </a:lnTo>
                              <a:cubicBezTo>
                                <a:pt x="15367" y="150749"/>
                                <a:pt x="11176" y="149606"/>
                                <a:pt x="8636" y="147193"/>
                              </a:cubicBezTo>
                              <a:cubicBezTo>
                                <a:pt x="6223" y="144907"/>
                                <a:pt x="4953" y="141732"/>
                                <a:pt x="4953" y="137923"/>
                              </a:cubicBezTo>
                              <a:cubicBezTo>
                                <a:pt x="4953" y="134366"/>
                                <a:pt x="6223" y="131318"/>
                                <a:pt x="8636" y="128905"/>
                              </a:cubicBezTo>
                              <a:cubicBezTo>
                                <a:pt x="11049" y="126492"/>
                                <a:pt x="14859" y="125223"/>
                                <a:pt x="19939" y="125223"/>
                              </a:cubicBezTo>
                              <a:lnTo>
                                <a:pt x="19939" y="25654"/>
                              </a:lnTo>
                              <a:lnTo>
                                <a:pt x="16129" y="25654"/>
                              </a:lnTo>
                              <a:cubicBezTo>
                                <a:pt x="10414" y="25654"/>
                                <a:pt x="6223" y="24385"/>
                                <a:pt x="3683" y="22098"/>
                              </a:cubicBezTo>
                              <a:cubicBezTo>
                                <a:pt x="1270" y="19685"/>
                                <a:pt x="0" y="16637"/>
                                <a:pt x="0" y="12827"/>
                              </a:cubicBezTo>
                              <a:cubicBezTo>
                                <a:pt x="0" y="9017"/>
                                <a:pt x="1270" y="5969"/>
                                <a:pt x="3683" y="3556"/>
                              </a:cubicBezTo>
                              <a:cubicBezTo>
                                <a:pt x="6223" y="1143"/>
                                <a:pt x="10414" y="0"/>
                                <a:pt x="16129" y="0"/>
                              </a:cubicBezTo>
                              <a:close/>
                            </a:path>
                          </a:pathLst>
                        </a:custGeom>
                        <a:ln w="0" cap="flat">
                          <a:miter lim="127000"/>
                        </a:ln>
                      </wps:spPr>
                      <wps:style>
                        <a:lnRef idx="0">
                          <a:srgbClr val="000000"/>
                        </a:lnRef>
                        <a:fillRef idx="1">
                          <a:srgbClr val="2F5496"/>
                        </a:fillRef>
                        <a:effectRef idx="0">
                          <a:scrgbClr r="0" g="0" b="0"/>
                        </a:effectRef>
                        <a:fontRef idx="none"/>
                      </wps:style>
                      <wps:bodyPr/>
                    </wps:wsp>
                    <wps:wsp>
                      <wps:cNvPr id="19622" name="Shape 19622"/>
                      <wps:cNvSpPr/>
                      <wps:spPr>
                        <a:xfrm>
                          <a:off x="508762" y="3777"/>
                          <a:ext cx="78105" cy="150654"/>
                        </a:xfrm>
                        <a:custGeom>
                          <a:avLst/>
                          <a:gdLst/>
                          <a:ahLst/>
                          <a:cxnLst/>
                          <a:rect l="0" t="0" r="0" b="0"/>
                          <a:pathLst>
                            <a:path w="78105" h="150654">
                              <a:moveTo>
                                <a:pt x="0" y="0"/>
                              </a:moveTo>
                              <a:lnTo>
                                <a:pt x="13335" y="32"/>
                              </a:lnTo>
                              <a:lnTo>
                                <a:pt x="61468" y="125128"/>
                              </a:lnTo>
                              <a:cubicBezTo>
                                <a:pt x="67183" y="125128"/>
                                <a:pt x="70866" y="125890"/>
                                <a:pt x="72644" y="127160"/>
                              </a:cubicBezTo>
                              <a:cubicBezTo>
                                <a:pt x="76327" y="129953"/>
                                <a:pt x="78105" y="133510"/>
                                <a:pt x="78105" y="137954"/>
                              </a:cubicBezTo>
                              <a:cubicBezTo>
                                <a:pt x="78105" y="141765"/>
                                <a:pt x="76962" y="144813"/>
                                <a:pt x="74422" y="147099"/>
                              </a:cubicBezTo>
                              <a:cubicBezTo>
                                <a:pt x="72009" y="149512"/>
                                <a:pt x="67945" y="150654"/>
                                <a:pt x="62103" y="150654"/>
                              </a:cubicBezTo>
                              <a:lnTo>
                                <a:pt x="29464" y="150654"/>
                              </a:lnTo>
                              <a:cubicBezTo>
                                <a:pt x="23622" y="150654"/>
                                <a:pt x="19558" y="149512"/>
                                <a:pt x="17018" y="147099"/>
                              </a:cubicBezTo>
                              <a:cubicBezTo>
                                <a:pt x="14605" y="144813"/>
                                <a:pt x="13335" y="141638"/>
                                <a:pt x="13335" y="137828"/>
                              </a:cubicBezTo>
                              <a:cubicBezTo>
                                <a:pt x="13335" y="134144"/>
                                <a:pt x="14605" y="131097"/>
                                <a:pt x="17018" y="128683"/>
                              </a:cubicBezTo>
                              <a:cubicBezTo>
                                <a:pt x="19558" y="126398"/>
                                <a:pt x="23622" y="125128"/>
                                <a:pt x="29464" y="125128"/>
                              </a:cubicBezTo>
                              <a:lnTo>
                                <a:pt x="35433" y="125128"/>
                              </a:lnTo>
                              <a:lnTo>
                                <a:pt x="29591" y="109633"/>
                              </a:lnTo>
                              <a:lnTo>
                                <a:pt x="0" y="109633"/>
                              </a:lnTo>
                              <a:lnTo>
                                <a:pt x="0" y="84106"/>
                              </a:lnTo>
                              <a:lnTo>
                                <a:pt x="19558" y="84106"/>
                              </a:lnTo>
                              <a:lnTo>
                                <a:pt x="127" y="33688"/>
                              </a:lnTo>
                              <a:lnTo>
                                <a:pt x="0" y="34013"/>
                              </a:lnTo>
                              <a:lnTo>
                                <a:pt x="0" y="0"/>
                              </a:lnTo>
                              <a:close/>
                            </a:path>
                          </a:pathLst>
                        </a:custGeom>
                        <a:ln w="0" cap="flat">
                          <a:miter lim="127000"/>
                        </a:ln>
                      </wps:spPr>
                      <wps:style>
                        <a:lnRef idx="0">
                          <a:srgbClr val="000000"/>
                        </a:lnRef>
                        <a:fillRef idx="1">
                          <a:srgbClr val="2F5496"/>
                        </a:fillRef>
                        <a:effectRef idx="0">
                          <a:scrgbClr r="0" g="0" b="0"/>
                        </a:effectRef>
                        <a:fontRef idx="none"/>
                      </wps:style>
                      <wps:bodyPr/>
                    </wps:wsp>
                    <wps:wsp>
                      <wps:cNvPr id="19616" name="Shape 19616"/>
                      <wps:cNvSpPr/>
                      <wps:spPr>
                        <a:xfrm>
                          <a:off x="1308100" y="3683"/>
                          <a:ext cx="77788" cy="150749"/>
                        </a:xfrm>
                        <a:custGeom>
                          <a:avLst/>
                          <a:gdLst/>
                          <a:ahLst/>
                          <a:cxnLst/>
                          <a:rect l="0" t="0" r="0" b="0"/>
                          <a:pathLst>
                            <a:path w="77788" h="150749">
                              <a:moveTo>
                                <a:pt x="16129" y="0"/>
                              </a:moveTo>
                              <a:lnTo>
                                <a:pt x="76835" y="0"/>
                              </a:lnTo>
                              <a:lnTo>
                                <a:pt x="77788" y="154"/>
                              </a:lnTo>
                              <a:lnTo>
                                <a:pt x="77788" y="26195"/>
                              </a:lnTo>
                              <a:lnTo>
                                <a:pt x="75692" y="25654"/>
                              </a:lnTo>
                              <a:lnTo>
                                <a:pt x="44196" y="25654"/>
                              </a:lnTo>
                              <a:lnTo>
                                <a:pt x="44196" y="62611"/>
                              </a:lnTo>
                              <a:lnTo>
                                <a:pt x="70739" y="62611"/>
                              </a:lnTo>
                              <a:lnTo>
                                <a:pt x="77788" y="60387"/>
                              </a:lnTo>
                              <a:lnTo>
                                <a:pt x="77788" y="88595"/>
                              </a:lnTo>
                              <a:lnTo>
                                <a:pt x="76200" y="88138"/>
                              </a:lnTo>
                              <a:lnTo>
                                <a:pt x="44196" y="88138"/>
                              </a:lnTo>
                              <a:lnTo>
                                <a:pt x="44196" y="125223"/>
                              </a:lnTo>
                              <a:lnTo>
                                <a:pt x="77788" y="125223"/>
                              </a:lnTo>
                              <a:lnTo>
                                <a:pt x="77788" y="150749"/>
                              </a:lnTo>
                              <a:lnTo>
                                <a:pt x="16129" y="150749"/>
                              </a:lnTo>
                              <a:cubicBezTo>
                                <a:pt x="10414" y="150749"/>
                                <a:pt x="6223" y="149606"/>
                                <a:pt x="3683" y="147193"/>
                              </a:cubicBezTo>
                              <a:cubicBezTo>
                                <a:pt x="1270" y="144907"/>
                                <a:pt x="0" y="141732"/>
                                <a:pt x="0" y="137923"/>
                              </a:cubicBezTo>
                              <a:cubicBezTo>
                                <a:pt x="0" y="134239"/>
                                <a:pt x="1270" y="131191"/>
                                <a:pt x="3810" y="128778"/>
                              </a:cubicBezTo>
                              <a:cubicBezTo>
                                <a:pt x="6350" y="126492"/>
                                <a:pt x="10414" y="125223"/>
                                <a:pt x="16129" y="125223"/>
                              </a:cubicBezTo>
                              <a:lnTo>
                                <a:pt x="19939" y="125223"/>
                              </a:lnTo>
                              <a:lnTo>
                                <a:pt x="19939" y="25654"/>
                              </a:lnTo>
                              <a:lnTo>
                                <a:pt x="16129" y="25654"/>
                              </a:lnTo>
                              <a:cubicBezTo>
                                <a:pt x="10414" y="25654"/>
                                <a:pt x="6223" y="24385"/>
                                <a:pt x="3683" y="22098"/>
                              </a:cubicBezTo>
                              <a:cubicBezTo>
                                <a:pt x="1270" y="19685"/>
                                <a:pt x="0" y="16637"/>
                                <a:pt x="0" y="12827"/>
                              </a:cubicBezTo>
                              <a:cubicBezTo>
                                <a:pt x="0" y="9017"/>
                                <a:pt x="1270" y="5969"/>
                                <a:pt x="3683" y="3556"/>
                              </a:cubicBezTo>
                              <a:cubicBezTo>
                                <a:pt x="6223" y="1143"/>
                                <a:pt x="10414" y="0"/>
                                <a:pt x="16129" y="0"/>
                              </a:cubicBezTo>
                              <a:close/>
                            </a:path>
                          </a:pathLst>
                        </a:custGeom>
                        <a:ln w="0" cap="flat">
                          <a:miter lim="127000"/>
                        </a:ln>
                      </wps:spPr>
                      <wps:style>
                        <a:lnRef idx="0">
                          <a:srgbClr val="000000"/>
                        </a:lnRef>
                        <a:fillRef idx="1">
                          <a:srgbClr val="2F5496"/>
                        </a:fillRef>
                        <a:effectRef idx="0">
                          <a:scrgbClr r="0" g="0" b="0"/>
                        </a:effectRef>
                        <a:fontRef idx="none"/>
                      </wps:style>
                      <wps:bodyPr/>
                    </wps:wsp>
                    <wps:wsp>
                      <wps:cNvPr id="19614" name="Shape 19614"/>
                      <wps:cNvSpPr/>
                      <wps:spPr>
                        <a:xfrm>
                          <a:off x="745617" y="3683"/>
                          <a:ext cx="105410" cy="150749"/>
                        </a:xfrm>
                        <a:custGeom>
                          <a:avLst/>
                          <a:gdLst/>
                          <a:ahLst/>
                          <a:cxnLst/>
                          <a:rect l="0" t="0" r="0" b="0"/>
                          <a:pathLst>
                            <a:path w="105410" h="150749">
                              <a:moveTo>
                                <a:pt x="16256" y="0"/>
                              </a:moveTo>
                              <a:lnTo>
                                <a:pt x="89281" y="127"/>
                              </a:lnTo>
                              <a:cubicBezTo>
                                <a:pt x="95123" y="127"/>
                                <a:pt x="99187" y="1270"/>
                                <a:pt x="101727" y="3556"/>
                              </a:cubicBezTo>
                              <a:cubicBezTo>
                                <a:pt x="104267" y="5969"/>
                                <a:pt x="105410" y="9017"/>
                                <a:pt x="105410" y="12827"/>
                              </a:cubicBezTo>
                              <a:cubicBezTo>
                                <a:pt x="105410" y="16637"/>
                                <a:pt x="104267" y="19685"/>
                                <a:pt x="101727" y="22098"/>
                              </a:cubicBezTo>
                              <a:cubicBezTo>
                                <a:pt x="99187" y="24385"/>
                                <a:pt x="95123" y="25654"/>
                                <a:pt x="89281" y="25654"/>
                              </a:cubicBezTo>
                              <a:lnTo>
                                <a:pt x="64897" y="25654"/>
                              </a:lnTo>
                              <a:lnTo>
                                <a:pt x="64897" y="125223"/>
                              </a:lnTo>
                              <a:lnTo>
                                <a:pt x="89281" y="125223"/>
                              </a:lnTo>
                              <a:cubicBezTo>
                                <a:pt x="95123" y="125223"/>
                                <a:pt x="99187" y="126492"/>
                                <a:pt x="101727" y="128778"/>
                              </a:cubicBezTo>
                              <a:cubicBezTo>
                                <a:pt x="104267" y="131191"/>
                                <a:pt x="105410" y="134239"/>
                                <a:pt x="105410" y="138049"/>
                              </a:cubicBezTo>
                              <a:cubicBezTo>
                                <a:pt x="105410" y="141860"/>
                                <a:pt x="104267" y="144907"/>
                                <a:pt x="101727" y="147193"/>
                              </a:cubicBezTo>
                              <a:cubicBezTo>
                                <a:pt x="99187" y="149606"/>
                                <a:pt x="95123" y="150749"/>
                                <a:pt x="89281" y="150749"/>
                              </a:cubicBezTo>
                              <a:lnTo>
                                <a:pt x="16256" y="150749"/>
                              </a:lnTo>
                              <a:cubicBezTo>
                                <a:pt x="10414" y="150749"/>
                                <a:pt x="6223" y="149606"/>
                                <a:pt x="3683" y="147193"/>
                              </a:cubicBezTo>
                              <a:cubicBezTo>
                                <a:pt x="1270" y="144907"/>
                                <a:pt x="0" y="141732"/>
                                <a:pt x="0" y="137923"/>
                              </a:cubicBezTo>
                              <a:cubicBezTo>
                                <a:pt x="0" y="134239"/>
                                <a:pt x="1270" y="131191"/>
                                <a:pt x="3683" y="128778"/>
                              </a:cubicBezTo>
                              <a:cubicBezTo>
                                <a:pt x="6223" y="126492"/>
                                <a:pt x="10414" y="125223"/>
                                <a:pt x="16256" y="125223"/>
                              </a:cubicBezTo>
                              <a:lnTo>
                                <a:pt x="40640" y="125223"/>
                              </a:lnTo>
                              <a:lnTo>
                                <a:pt x="40640" y="25654"/>
                              </a:lnTo>
                              <a:lnTo>
                                <a:pt x="16256" y="25654"/>
                              </a:lnTo>
                              <a:cubicBezTo>
                                <a:pt x="10414" y="25654"/>
                                <a:pt x="6223" y="24385"/>
                                <a:pt x="3683" y="22098"/>
                              </a:cubicBezTo>
                              <a:cubicBezTo>
                                <a:pt x="1270" y="19685"/>
                                <a:pt x="0" y="16637"/>
                                <a:pt x="0" y="12827"/>
                              </a:cubicBezTo>
                              <a:cubicBezTo>
                                <a:pt x="0" y="9017"/>
                                <a:pt x="1270" y="5969"/>
                                <a:pt x="3683" y="3556"/>
                              </a:cubicBezTo>
                              <a:cubicBezTo>
                                <a:pt x="6223" y="1143"/>
                                <a:pt x="10414" y="0"/>
                                <a:pt x="16256" y="0"/>
                              </a:cubicBezTo>
                              <a:close/>
                            </a:path>
                          </a:pathLst>
                        </a:custGeom>
                        <a:ln w="0" cap="flat">
                          <a:miter lim="127000"/>
                        </a:ln>
                      </wps:spPr>
                      <wps:style>
                        <a:lnRef idx="0">
                          <a:srgbClr val="000000"/>
                        </a:lnRef>
                        <a:fillRef idx="1">
                          <a:srgbClr val="2F5496"/>
                        </a:fillRef>
                        <a:effectRef idx="0">
                          <a:scrgbClr r="0" g="0" b="0"/>
                        </a:effectRef>
                        <a:fontRef idx="none"/>
                      </wps:style>
                      <wps:bodyPr/>
                    </wps:wsp>
                    <wps:wsp>
                      <wps:cNvPr id="19613" name="Shape 19613"/>
                      <wps:cNvSpPr/>
                      <wps:spPr>
                        <a:xfrm>
                          <a:off x="593979" y="3683"/>
                          <a:ext cx="135382" cy="154432"/>
                        </a:xfrm>
                        <a:custGeom>
                          <a:avLst/>
                          <a:gdLst/>
                          <a:ahLst/>
                          <a:cxnLst/>
                          <a:rect l="0" t="0" r="0" b="0"/>
                          <a:pathLst>
                            <a:path w="135382" h="154432">
                              <a:moveTo>
                                <a:pt x="51562" y="0"/>
                              </a:moveTo>
                              <a:lnTo>
                                <a:pt x="119253" y="127"/>
                              </a:lnTo>
                              <a:cubicBezTo>
                                <a:pt x="125095" y="127"/>
                                <a:pt x="129286" y="1270"/>
                                <a:pt x="131699" y="3556"/>
                              </a:cubicBezTo>
                              <a:cubicBezTo>
                                <a:pt x="134239" y="5969"/>
                                <a:pt x="135382" y="9017"/>
                                <a:pt x="135382" y="12827"/>
                              </a:cubicBezTo>
                              <a:cubicBezTo>
                                <a:pt x="135382" y="16637"/>
                                <a:pt x="134239" y="19685"/>
                                <a:pt x="131699" y="22098"/>
                              </a:cubicBezTo>
                              <a:cubicBezTo>
                                <a:pt x="129286" y="24385"/>
                                <a:pt x="125095" y="25654"/>
                                <a:pt x="119253" y="25654"/>
                              </a:cubicBezTo>
                              <a:lnTo>
                                <a:pt x="105156" y="25654"/>
                              </a:lnTo>
                              <a:lnTo>
                                <a:pt x="105156" y="102616"/>
                              </a:lnTo>
                              <a:cubicBezTo>
                                <a:pt x="105156" y="112395"/>
                                <a:pt x="103632" y="120015"/>
                                <a:pt x="100457" y="125730"/>
                              </a:cubicBezTo>
                              <a:cubicBezTo>
                                <a:pt x="95758" y="134620"/>
                                <a:pt x="88900" y="141605"/>
                                <a:pt x="80010" y="146812"/>
                              </a:cubicBezTo>
                              <a:cubicBezTo>
                                <a:pt x="71120" y="151892"/>
                                <a:pt x="61722" y="154432"/>
                                <a:pt x="51816" y="154432"/>
                              </a:cubicBezTo>
                              <a:cubicBezTo>
                                <a:pt x="39243" y="154432"/>
                                <a:pt x="21971" y="148844"/>
                                <a:pt x="0" y="137541"/>
                              </a:cubicBezTo>
                              <a:lnTo>
                                <a:pt x="0" y="95759"/>
                              </a:lnTo>
                              <a:cubicBezTo>
                                <a:pt x="0" y="89535"/>
                                <a:pt x="1143" y="85217"/>
                                <a:pt x="3429" y="82550"/>
                              </a:cubicBezTo>
                              <a:cubicBezTo>
                                <a:pt x="5588" y="80010"/>
                                <a:pt x="8509" y="78613"/>
                                <a:pt x="12192" y="78613"/>
                              </a:cubicBezTo>
                              <a:cubicBezTo>
                                <a:pt x="15748" y="78613"/>
                                <a:pt x="18669" y="80010"/>
                                <a:pt x="20828" y="82550"/>
                              </a:cubicBezTo>
                              <a:cubicBezTo>
                                <a:pt x="23114" y="85217"/>
                                <a:pt x="24257" y="89535"/>
                                <a:pt x="24257" y="95759"/>
                              </a:cubicBezTo>
                              <a:lnTo>
                                <a:pt x="24257" y="120650"/>
                              </a:lnTo>
                              <a:cubicBezTo>
                                <a:pt x="35306" y="126238"/>
                                <a:pt x="44831" y="129032"/>
                                <a:pt x="52705" y="129032"/>
                              </a:cubicBezTo>
                              <a:cubicBezTo>
                                <a:pt x="56896" y="129032"/>
                                <a:pt x="61214" y="128016"/>
                                <a:pt x="65659" y="125985"/>
                              </a:cubicBezTo>
                              <a:cubicBezTo>
                                <a:pt x="70104" y="123952"/>
                                <a:pt x="73533" y="121539"/>
                                <a:pt x="75819" y="118745"/>
                              </a:cubicBezTo>
                              <a:cubicBezTo>
                                <a:pt x="78105" y="115824"/>
                                <a:pt x="79629" y="113157"/>
                                <a:pt x="80264" y="110363"/>
                              </a:cubicBezTo>
                              <a:cubicBezTo>
                                <a:pt x="80645" y="108839"/>
                                <a:pt x="80899" y="105284"/>
                                <a:pt x="80899" y="99695"/>
                              </a:cubicBezTo>
                              <a:lnTo>
                                <a:pt x="80899" y="25654"/>
                              </a:lnTo>
                              <a:lnTo>
                                <a:pt x="51562" y="25654"/>
                              </a:lnTo>
                              <a:cubicBezTo>
                                <a:pt x="45720" y="25654"/>
                                <a:pt x="41529" y="24385"/>
                                <a:pt x="38989" y="22098"/>
                              </a:cubicBezTo>
                              <a:cubicBezTo>
                                <a:pt x="36576" y="19685"/>
                                <a:pt x="35306" y="16637"/>
                                <a:pt x="35306" y="12827"/>
                              </a:cubicBezTo>
                              <a:cubicBezTo>
                                <a:pt x="35306" y="9017"/>
                                <a:pt x="36576" y="5969"/>
                                <a:pt x="38989" y="3556"/>
                              </a:cubicBezTo>
                              <a:cubicBezTo>
                                <a:pt x="41529" y="1143"/>
                                <a:pt x="45720" y="0"/>
                                <a:pt x="51562" y="0"/>
                              </a:cubicBezTo>
                              <a:close/>
                            </a:path>
                          </a:pathLst>
                        </a:custGeom>
                        <a:ln w="0" cap="flat">
                          <a:miter lim="127000"/>
                        </a:ln>
                      </wps:spPr>
                      <wps:style>
                        <a:lnRef idx="0">
                          <a:srgbClr val="000000"/>
                        </a:lnRef>
                        <a:fillRef idx="1">
                          <a:srgbClr val="2F5496"/>
                        </a:fillRef>
                        <a:effectRef idx="0">
                          <a:scrgbClr r="0" g="0" b="0"/>
                        </a:effectRef>
                        <a:fontRef idx="none"/>
                      </wps:style>
                      <wps:bodyPr/>
                    </wps:wsp>
                    <wps:wsp>
                      <wps:cNvPr id="19612" name="Shape 19612"/>
                      <wps:cNvSpPr/>
                      <wps:spPr>
                        <a:xfrm>
                          <a:off x="1030351" y="0"/>
                          <a:ext cx="115570" cy="158115"/>
                        </a:xfrm>
                        <a:custGeom>
                          <a:avLst/>
                          <a:gdLst/>
                          <a:ahLst/>
                          <a:cxnLst/>
                          <a:rect l="0" t="0" r="0" b="0"/>
                          <a:pathLst>
                            <a:path w="115570" h="158115">
                              <a:moveTo>
                                <a:pt x="57150" y="0"/>
                              </a:moveTo>
                              <a:cubicBezTo>
                                <a:pt x="63373" y="0"/>
                                <a:pt x="69088" y="635"/>
                                <a:pt x="74422" y="2159"/>
                              </a:cubicBezTo>
                              <a:cubicBezTo>
                                <a:pt x="79756" y="3556"/>
                                <a:pt x="84582" y="5842"/>
                                <a:pt x="88900" y="8763"/>
                              </a:cubicBezTo>
                              <a:cubicBezTo>
                                <a:pt x="92075" y="5588"/>
                                <a:pt x="95250" y="3937"/>
                                <a:pt x="98298" y="3937"/>
                              </a:cubicBezTo>
                              <a:cubicBezTo>
                                <a:pt x="101854" y="3937"/>
                                <a:pt x="104775" y="5207"/>
                                <a:pt x="107061" y="7874"/>
                              </a:cubicBezTo>
                              <a:cubicBezTo>
                                <a:pt x="109220" y="10414"/>
                                <a:pt x="110363" y="14732"/>
                                <a:pt x="110363" y="20828"/>
                              </a:cubicBezTo>
                              <a:lnTo>
                                <a:pt x="110363" y="40005"/>
                              </a:lnTo>
                              <a:cubicBezTo>
                                <a:pt x="110363" y="46101"/>
                                <a:pt x="109220" y="50419"/>
                                <a:pt x="107061" y="53086"/>
                              </a:cubicBezTo>
                              <a:cubicBezTo>
                                <a:pt x="104775" y="55753"/>
                                <a:pt x="101854" y="57023"/>
                                <a:pt x="98298" y="57023"/>
                              </a:cubicBezTo>
                              <a:cubicBezTo>
                                <a:pt x="95377" y="57023"/>
                                <a:pt x="92710" y="56007"/>
                                <a:pt x="90551" y="54102"/>
                              </a:cubicBezTo>
                              <a:cubicBezTo>
                                <a:pt x="88773" y="52705"/>
                                <a:pt x="87503" y="49911"/>
                                <a:pt x="86614" y="45720"/>
                              </a:cubicBezTo>
                              <a:cubicBezTo>
                                <a:pt x="85852" y="41529"/>
                                <a:pt x="84709" y="38481"/>
                                <a:pt x="83312" y="36576"/>
                              </a:cubicBezTo>
                              <a:cubicBezTo>
                                <a:pt x="81026" y="33528"/>
                                <a:pt x="77597" y="30861"/>
                                <a:pt x="73025" y="28702"/>
                              </a:cubicBezTo>
                              <a:cubicBezTo>
                                <a:pt x="68580" y="26543"/>
                                <a:pt x="63246" y="25400"/>
                                <a:pt x="57277" y="25400"/>
                              </a:cubicBezTo>
                              <a:cubicBezTo>
                                <a:pt x="48514" y="25400"/>
                                <a:pt x="41656" y="27559"/>
                                <a:pt x="36576" y="31877"/>
                              </a:cubicBezTo>
                              <a:cubicBezTo>
                                <a:pt x="31496" y="36068"/>
                                <a:pt x="28956" y="40513"/>
                                <a:pt x="28956" y="45212"/>
                              </a:cubicBezTo>
                              <a:cubicBezTo>
                                <a:pt x="28956" y="48387"/>
                                <a:pt x="29972" y="51435"/>
                                <a:pt x="32004" y="54356"/>
                              </a:cubicBezTo>
                              <a:cubicBezTo>
                                <a:pt x="34163" y="57277"/>
                                <a:pt x="37211" y="59563"/>
                                <a:pt x="41148" y="61214"/>
                              </a:cubicBezTo>
                              <a:cubicBezTo>
                                <a:pt x="43942" y="62357"/>
                                <a:pt x="51435" y="64262"/>
                                <a:pt x="63881" y="66802"/>
                              </a:cubicBezTo>
                              <a:cubicBezTo>
                                <a:pt x="76200" y="69342"/>
                                <a:pt x="85725" y="72263"/>
                                <a:pt x="92329" y="75311"/>
                              </a:cubicBezTo>
                              <a:cubicBezTo>
                                <a:pt x="99060" y="78359"/>
                                <a:pt x="104521" y="83185"/>
                                <a:pt x="108966" y="89662"/>
                              </a:cubicBezTo>
                              <a:cubicBezTo>
                                <a:pt x="113411" y="96266"/>
                                <a:pt x="115570" y="104013"/>
                                <a:pt x="115570" y="113030"/>
                              </a:cubicBezTo>
                              <a:cubicBezTo>
                                <a:pt x="115570" y="125603"/>
                                <a:pt x="111379" y="135763"/>
                                <a:pt x="102997" y="143256"/>
                              </a:cubicBezTo>
                              <a:cubicBezTo>
                                <a:pt x="91821" y="153162"/>
                                <a:pt x="77470" y="158115"/>
                                <a:pt x="60198" y="158115"/>
                              </a:cubicBezTo>
                              <a:cubicBezTo>
                                <a:pt x="53467" y="158115"/>
                                <a:pt x="46990" y="157353"/>
                                <a:pt x="40640" y="155575"/>
                              </a:cubicBezTo>
                              <a:cubicBezTo>
                                <a:pt x="34290" y="153924"/>
                                <a:pt x="28194" y="151384"/>
                                <a:pt x="22225" y="147955"/>
                              </a:cubicBezTo>
                              <a:cubicBezTo>
                                <a:pt x="20066" y="150622"/>
                                <a:pt x="18415" y="152273"/>
                                <a:pt x="17018" y="153035"/>
                              </a:cubicBezTo>
                              <a:cubicBezTo>
                                <a:pt x="15748" y="153797"/>
                                <a:pt x="14224" y="154178"/>
                                <a:pt x="12319" y="154178"/>
                              </a:cubicBezTo>
                              <a:cubicBezTo>
                                <a:pt x="8636" y="154178"/>
                                <a:pt x="5588" y="152908"/>
                                <a:pt x="3429" y="150241"/>
                              </a:cubicBezTo>
                              <a:cubicBezTo>
                                <a:pt x="1143" y="147701"/>
                                <a:pt x="0" y="143383"/>
                                <a:pt x="0" y="137287"/>
                              </a:cubicBezTo>
                              <a:lnTo>
                                <a:pt x="0" y="120142"/>
                              </a:lnTo>
                              <a:cubicBezTo>
                                <a:pt x="0" y="114046"/>
                                <a:pt x="1143" y="109601"/>
                                <a:pt x="3429" y="107061"/>
                              </a:cubicBezTo>
                              <a:cubicBezTo>
                                <a:pt x="5588" y="104394"/>
                                <a:pt x="8636" y="103124"/>
                                <a:pt x="12319" y="103124"/>
                              </a:cubicBezTo>
                              <a:cubicBezTo>
                                <a:pt x="15113" y="103124"/>
                                <a:pt x="17526" y="103886"/>
                                <a:pt x="19431" y="105410"/>
                              </a:cubicBezTo>
                              <a:cubicBezTo>
                                <a:pt x="21336" y="107061"/>
                                <a:pt x="22860" y="109728"/>
                                <a:pt x="23876" y="113411"/>
                              </a:cubicBezTo>
                              <a:cubicBezTo>
                                <a:pt x="24892" y="117094"/>
                                <a:pt x="25908" y="119507"/>
                                <a:pt x="27051" y="120904"/>
                              </a:cubicBezTo>
                              <a:cubicBezTo>
                                <a:pt x="29337" y="123444"/>
                                <a:pt x="33401" y="126111"/>
                                <a:pt x="39243" y="128651"/>
                              </a:cubicBezTo>
                              <a:cubicBezTo>
                                <a:pt x="45085" y="131318"/>
                                <a:pt x="51435" y="132715"/>
                                <a:pt x="58293" y="132715"/>
                              </a:cubicBezTo>
                              <a:cubicBezTo>
                                <a:pt x="69088" y="132715"/>
                                <a:pt x="77978" y="130048"/>
                                <a:pt x="84836" y="124714"/>
                              </a:cubicBezTo>
                              <a:cubicBezTo>
                                <a:pt x="89281" y="121539"/>
                                <a:pt x="91440" y="117475"/>
                                <a:pt x="91440" y="112776"/>
                              </a:cubicBezTo>
                              <a:cubicBezTo>
                                <a:pt x="91440" y="109601"/>
                                <a:pt x="90424" y="106680"/>
                                <a:pt x="88265" y="103886"/>
                              </a:cubicBezTo>
                              <a:cubicBezTo>
                                <a:pt x="86233" y="101092"/>
                                <a:pt x="82677" y="98806"/>
                                <a:pt x="77978" y="97028"/>
                              </a:cubicBezTo>
                              <a:cubicBezTo>
                                <a:pt x="74803" y="95758"/>
                                <a:pt x="67691" y="94107"/>
                                <a:pt x="56769" y="91948"/>
                              </a:cubicBezTo>
                              <a:cubicBezTo>
                                <a:pt x="43561" y="89408"/>
                                <a:pt x="33528" y="86233"/>
                                <a:pt x="26797" y="82550"/>
                              </a:cubicBezTo>
                              <a:cubicBezTo>
                                <a:pt x="20066" y="78994"/>
                                <a:pt x="14732" y="73787"/>
                                <a:pt x="10795" y="67183"/>
                              </a:cubicBezTo>
                              <a:cubicBezTo>
                                <a:pt x="6858" y="60579"/>
                                <a:pt x="4826" y="53340"/>
                                <a:pt x="4826" y="45720"/>
                              </a:cubicBezTo>
                              <a:cubicBezTo>
                                <a:pt x="4826" y="33528"/>
                                <a:pt x="9652" y="22860"/>
                                <a:pt x="19431" y="13716"/>
                              </a:cubicBezTo>
                              <a:cubicBezTo>
                                <a:pt x="29083" y="4572"/>
                                <a:pt x="41656" y="0"/>
                                <a:pt x="57150" y="0"/>
                              </a:cubicBezTo>
                              <a:close/>
                            </a:path>
                          </a:pathLst>
                        </a:custGeom>
                        <a:ln w="0" cap="flat">
                          <a:miter lim="127000"/>
                        </a:ln>
                      </wps:spPr>
                      <wps:style>
                        <a:lnRef idx="0">
                          <a:srgbClr val="000000"/>
                        </a:lnRef>
                        <a:fillRef idx="1">
                          <a:srgbClr val="2F5496"/>
                        </a:fillRef>
                        <a:effectRef idx="0">
                          <a:scrgbClr r="0" g="0" b="0"/>
                        </a:effectRef>
                        <a:fontRef idx="none"/>
                      </wps:style>
                      <wps:bodyPr/>
                    </wps:wsp>
                    <wps:wsp>
                      <wps:cNvPr id="19618" name="Shape 19618"/>
                      <wps:cNvSpPr/>
                      <wps:spPr>
                        <a:xfrm>
                          <a:off x="1385888" y="3836"/>
                          <a:ext cx="57721" cy="150595"/>
                        </a:xfrm>
                        <a:custGeom>
                          <a:avLst/>
                          <a:gdLst/>
                          <a:ahLst/>
                          <a:cxnLst/>
                          <a:rect l="0" t="0" r="0" b="0"/>
                          <a:pathLst>
                            <a:path w="57721" h="150595">
                              <a:moveTo>
                                <a:pt x="0" y="0"/>
                              </a:moveTo>
                              <a:lnTo>
                                <a:pt x="18653" y="3006"/>
                              </a:lnTo>
                              <a:cubicBezTo>
                                <a:pt x="24479" y="5117"/>
                                <a:pt x="29591" y="8292"/>
                                <a:pt x="33972" y="12546"/>
                              </a:cubicBezTo>
                              <a:cubicBezTo>
                                <a:pt x="42863" y="21056"/>
                                <a:pt x="47308" y="31216"/>
                                <a:pt x="47308" y="42900"/>
                              </a:cubicBezTo>
                              <a:cubicBezTo>
                                <a:pt x="47308" y="48361"/>
                                <a:pt x="46165" y="53568"/>
                                <a:pt x="44133" y="58520"/>
                              </a:cubicBezTo>
                              <a:cubicBezTo>
                                <a:pt x="42101" y="63346"/>
                                <a:pt x="39053" y="67919"/>
                                <a:pt x="34861" y="72110"/>
                              </a:cubicBezTo>
                              <a:cubicBezTo>
                                <a:pt x="42482" y="76808"/>
                                <a:pt x="48196" y="82524"/>
                                <a:pt x="52007" y="88874"/>
                              </a:cubicBezTo>
                              <a:cubicBezTo>
                                <a:pt x="55816" y="95351"/>
                                <a:pt x="57721" y="102590"/>
                                <a:pt x="57721" y="110718"/>
                              </a:cubicBezTo>
                              <a:cubicBezTo>
                                <a:pt x="57721" y="117194"/>
                                <a:pt x="56324" y="123164"/>
                                <a:pt x="53658" y="128752"/>
                              </a:cubicBezTo>
                              <a:cubicBezTo>
                                <a:pt x="51626" y="132943"/>
                                <a:pt x="49085" y="136244"/>
                                <a:pt x="46038" y="138785"/>
                              </a:cubicBezTo>
                              <a:cubicBezTo>
                                <a:pt x="42101" y="142214"/>
                                <a:pt x="37147" y="145135"/>
                                <a:pt x="31305" y="147294"/>
                              </a:cubicBezTo>
                              <a:cubicBezTo>
                                <a:pt x="25464" y="149453"/>
                                <a:pt x="18224" y="150595"/>
                                <a:pt x="9461" y="150595"/>
                              </a:cubicBezTo>
                              <a:lnTo>
                                <a:pt x="0" y="150595"/>
                              </a:lnTo>
                              <a:lnTo>
                                <a:pt x="0" y="125069"/>
                              </a:lnTo>
                              <a:lnTo>
                                <a:pt x="8191" y="125069"/>
                              </a:lnTo>
                              <a:cubicBezTo>
                                <a:pt x="17971" y="125069"/>
                                <a:pt x="24955" y="123544"/>
                                <a:pt x="28892" y="120496"/>
                              </a:cubicBezTo>
                              <a:cubicBezTo>
                                <a:pt x="32067" y="118211"/>
                                <a:pt x="33591" y="114908"/>
                                <a:pt x="33591" y="110591"/>
                              </a:cubicBezTo>
                              <a:cubicBezTo>
                                <a:pt x="33591" y="105383"/>
                                <a:pt x="30543" y="100431"/>
                                <a:pt x="24447" y="95478"/>
                              </a:cubicBezTo>
                              <a:lnTo>
                                <a:pt x="0" y="88441"/>
                              </a:lnTo>
                              <a:lnTo>
                                <a:pt x="0" y="60234"/>
                              </a:lnTo>
                              <a:lnTo>
                                <a:pt x="16701" y="54965"/>
                              </a:lnTo>
                              <a:cubicBezTo>
                                <a:pt x="20891" y="51536"/>
                                <a:pt x="23051" y="47344"/>
                                <a:pt x="23051" y="42265"/>
                              </a:cubicBezTo>
                              <a:cubicBezTo>
                                <a:pt x="23051" y="37819"/>
                                <a:pt x="21018" y="33882"/>
                                <a:pt x="17082" y="30454"/>
                              </a:cubicBezTo>
                              <a:lnTo>
                                <a:pt x="0" y="26042"/>
                              </a:lnTo>
                              <a:lnTo>
                                <a:pt x="0" y="0"/>
                              </a:lnTo>
                              <a:close/>
                            </a:path>
                          </a:pathLst>
                        </a:custGeom>
                        <a:ln w="0" cap="flat">
                          <a:miter lim="127000"/>
                        </a:ln>
                      </wps:spPr>
                      <wps:style>
                        <a:lnRef idx="0">
                          <a:srgbClr val="000000"/>
                        </a:lnRef>
                        <a:fillRef idx="1">
                          <a:srgbClr val="2F5496"/>
                        </a:fillRef>
                        <a:effectRef idx="0">
                          <a:scrgbClr r="0" g="0" b="0"/>
                        </a:effectRef>
                        <a:fontRef idx="none"/>
                      </wps:style>
                      <wps:bodyPr/>
                    </wps:wsp>
                    <wps:wsp>
                      <wps:cNvPr id="19617" name="Shape 19617"/>
                      <wps:cNvSpPr/>
                      <wps:spPr>
                        <a:xfrm>
                          <a:off x="1455039" y="3683"/>
                          <a:ext cx="211963" cy="150749"/>
                        </a:xfrm>
                        <a:custGeom>
                          <a:avLst/>
                          <a:gdLst/>
                          <a:ahLst/>
                          <a:cxnLst/>
                          <a:rect l="0" t="0" r="0" b="0"/>
                          <a:pathLst>
                            <a:path w="211963" h="150749">
                              <a:moveTo>
                                <a:pt x="21082" y="0"/>
                              </a:moveTo>
                              <a:lnTo>
                                <a:pt x="45847" y="127"/>
                              </a:lnTo>
                              <a:cubicBezTo>
                                <a:pt x="51562" y="127"/>
                                <a:pt x="55753" y="1270"/>
                                <a:pt x="58293" y="3556"/>
                              </a:cubicBezTo>
                              <a:cubicBezTo>
                                <a:pt x="60706" y="5969"/>
                                <a:pt x="61976" y="9017"/>
                                <a:pt x="61976" y="12827"/>
                              </a:cubicBezTo>
                              <a:cubicBezTo>
                                <a:pt x="61976" y="16637"/>
                                <a:pt x="60706" y="19685"/>
                                <a:pt x="58293" y="22098"/>
                              </a:cubicBezTo>
                              <a:cubicBezTo>
                                <a:pt x="55753" y="24385"/>
                                <a:pt x="51562" y="25654"/>
                                <a:pt x="45847" y="25654"/>
                              </a:cubicBezTo>
                              <a:lnTo>
                                <a:pt x="42037" y="25654"/>
                              </a:lnTo>
                              <a:lnTo>
                                <a:pt x="42037" y="62865"/>
                              </a:lnTo>
                              <a:lnTo>
                                <a:pt x="93726" y="62865"/>
                              </a:lnTo>
                              <a:lnTo>
                                <a:pt x="93726" y="25654"/>
                              </a:lnTo>
                              <a:lnTo>
                                <a:pt x="89916" y="25654"/>
                              </a:lnTo>
                              <a:cubicBezTo>
                                <a:pt x="84074" y="25654"/>
                                <a:pt x="80010" y="24385"/>
                                <a:pt x="77470" y="22098"/>
                              </a:cubicBezTo>
                              <a:cubicBezTo>
                                <a:pt x="75057" y="19685"/>
                                <a:pt x="73787" y="16637"/>
                                <a:pt x="73787" y="12827"/>
                              </a:cubicBezTo>
                              <a:cubicBezTo>
                                <a:pt x="73787" y="9017"/>
                                <a:pt x="75057" y="5969"/>
                                <a:pt x="77470" y="3556"/>
                              </a:cubicBezTo>
                              <a:cubicBezTo>
                                <a:pt x="80010" y="1143"/>
                                <a:pt x="84074" y="0"/>
                                <a:pt x="89916" y="0"/>
                              </a:cubicBezTo>
                              <a:lnTo>
                                <a:pt x="114554" y="127"/>
                              </a:lnTo>
                              <a:cubicBezTo>
                                <a:pt x="120396" y="127"/>
                                <a:pt x="124587" y="1270"/>
                                <a:pt x="127127" y="3556"/>
                              </a:cubicBezTo>
                              <a:cubicBezTo>
                                <a:pt x="129540" y="5969"/>
                                <a:pt x="130810" y="9017"/>
                                <a:pt x="130810" y="12827"/>
                              </a:cubicBezTo>
                              <a:cubicBezTo>
                                <a:pt x="130810" y="16256"/>
                                <a:pt x="129667" y="19177"/>
                                <a:pt x="127508" y="21463"/>
                              </a:cubicBezTo>
                              <a:cubicBezTo>
                                <a:pt x="125349" y="23876"/>
                                <a:pt x="122174" y="25147"/>
                                <a:pt x="117856" y="25654"/>
                              </a:cubicBezTo>
                              <a:lnTo>
                                <a:pt x="117856" y="125223"/>
                              </a:lnTo>
                              <a:cubicBezTo>
                                <a:pt x="124079" y="125223"/>
                                <a:pt x="128143" y="125857"/>
                                <a:pt x="129921" y="127127"/>
                              </a:cubicBezTo>
                              <a:lnTo>
                                <a:pt x="134742" y="136140"/>
                              </a:lnTo>
                              <a:lnTo>
                                <a:pt x="137922" y="128651"/>
                              </a:lnTo>
                              <a:cubicBezTo>
                                <a:pt x="140462" y="126238"/>
                                <a:pt x="144780" y="125095"/>
                                <a:pt x="150749" y="125223"/>
                              </a:cubicBezTo>
                              <a:lnTo>
                                <a:pt x="188849" y="25654"/>
                              </a:lnTo>
                              <a:lnTo>
                                <a:pt x="172974" y="25654"/>
                              </a:lnTo>
                              <a:cubicBezTo>
                                <a:pt x="167132" y="25654"/>
                                <a:pt x="162941" y="24385"/>
                                <a:pt x="160528" y="22098"/>
                              </a:cubicBezTo>
                              <a:cubicBezTo>
                                <a:pt x="157988" y="19685"/>
                                <a:pt x="156845" y="16637"/>
                                <a:pt x="156845" y="12827"/>
                              </a:cubicBezTo>
                              <a:cubicBezTo>
                                <a:pt x="156845" y="9017"/>
                                <a:pt x="157988" y="5969"/>
                                <a:pt x="160528" y="3556"/>
                              </a:cubicBezTo>
                              <a:cubicBezTo>
                                <a:pt x="162941" y="1143"/>
                                <a:pt x="167132" y="0"/>
                                <a:pt x="172974" y="0"/>
                              </a:cubicBezTo>
                              <a:lnTo>
                                <a:pt x="211963" y="95"/>
                              </a:lnTo>
                              <a:lnTo>
                                <a:pt x="211963" y="34107"/>
                              </a:lnTo>
                              <a:lnTo>
                                <a:pt x="192405" y="84201"/>
                              </a:lnTo>
                              <a:lnTo>
                                <a:pt x="211963" y="84201"/>
                              </a:lnTo>
                              <a:lnTo>
                                <a:pt x="211963" y="109728"/>
                              </a:lnTo>
                              <a:lnTo>
                                <a:pt x="182753" y="109728"/>
                              </a:lnTo>
                              <a:lnTo>
                                <a:pt x="176911" y="125223"/>
                              </a:lnTo>
                              <a:lnTo>
                                <a:pt x="182753" y="125223"/>
                              </a:lnTo>
                              <a:cubicBezTo>
                                <a:pt x="188595" y="125223"/>
                                <a:pt x="192786" y="126492"/>
                                <a:pt x="195199" y="128778"/>
                              </a:cubicBezTo>
                              <a:cubicBezTo>
                                <a:pt x="197739" y="131191"/>
                                <a:pt x="199009" y="134239"/>
                                <a:pt x="199009" y="138049"/>
                              </a:cubicBezTo>
                              <a:cubicBezTo>
                                <a:pt x="199009" y="141860"/>
                                <a:pt x="197739" y="144907"/>
                                <a:pt x="195199" y="147193"/>
                              </a:cubicBezTo>
                              <a:cubicBezTo>
                                <a:pt x="192786" y="149606"/>
                                <a:pt x="188595" y="150749"/>
                                <a:pt x="182753" y="150749"/>
                              </a:cubicBezTo>
                              <a:lnTo>
                                <a:pt x="150241" y="150749"/>
                              </a:lnTo>
                              <a:cubicBezTo>
                                <a:pt x="144399" y="150749"/>
                                <a:pt x="140208" y="149606"/>
                                <a:pt x="137795" y="147193"/>
                              </a:cubicBezTo>
                              <a:lnTo>
                                <a:pt x="134908" y="140171"/>
                              </a:lnTo>
                              <a:lnTo>
                                <a:pt x="132080" y="147193"/>
                              </a:lnTo>
                              <a:cubicBezTo>
                                <a:pt x="129540" y="149606"/>
                                <a:pt x="125349" y="150749"/>
                                <a:pt x="119634" y="150749"/>
                              </a:cubicBezTo>
                              <a:lnTo>
                                <a:pt x="89916" y="150749"/>
                              </a:lnTo>
                              <a:cubicBezTo>
                                <a:pt x="84074" y="150749"/>
                                <a:pt x="80010" y="149606"/>
                                <a:pt x="77470" y="147193"/>
                              </a:cubicBezTo>
                              <a:cubicBezTo>
                                <a:pt x="75057" y="144907"/>
                                <a:pt x="73787" y="141732"/>
                                <a:pt x="73787" y="137923"/>
                              </a:cubicBezTo>
                              <a:cubicBezTo>
                                <a:pt x="73787" y="134239"/>
                                <a:pt x="75057" y="131191"/>
                                <a:pt x="77597" y="128778"/>
                              </a:cubicBezTo>
                              <a:cubicBezTo>
                                <a:pt x="80010" y="126492"/>
                                <a:pt x="84201" y="125223"/>
                                <a:pt x="89916" y="125223"/>
                              </a:cubicBezTo>
                              <a:lnTo>
                                <a:pt x="93726" y="125223"/>
                              </a:lnTo>
                              <a:lnTo>
                                <a:pt x="93726" y="88392"/>
                              </a:lnTo>
                              <a:lnTo>
                                <a:pt x="42037" y="88392"/>
                              </a:lnTo>
                              <a:lnTo>
                                <a:pt x="42037" y="125223"/>
                              </a:lnTo>
                              <a:lnTo>
                                <a:pt x="45847" y="125223"/>
                              </a:lnTo>
                              <a:cubicBezTo>
                                <a:pt x="51562" y="125223"/>
                                <a:pt x="55753" y="126492"/>
                                <a:pt x="58293" y="128778"/>
                              </a:cubicBezTo>
                              <a:cubicBezTo>
                                <a:pt x="60706" y="131191"/>
                                <a:pt x="61976" y="134239"/>
                                <a:pt x="61976" y="138049"/>
                              </a:cubicBezTo>
                              <a:cubicBezTo>
                                <a:pt x="61976" y="141860"/>
                                <a:pt x="60706" y="144907"/>
                                <a:pt x="58293" y="147193"/>
                              </a:cubicBezTo>
                              <a:cubicBezTo>
                                <a:pt x="55753" y="149606"/>
                                <a:pt x="51562" y="150749"/>
                                <a:pt x="45847" y="150749"/>
                              </a:cubicBezTo>
                              <a:lnTo>
                                <a:pt x="16129" y="150749"/>
                              </a:lnTo>
                              <a:cubicBezTo>
                                <a:pt x="10287" y="150749"/>
                                <a:pt x="6223" y="149606"/>
                                <a:pt x="3683" y="147193"/>
                              </a:cubicBezTo>
                              <a:cubicBezTo>
                                <a:pt x="1270" y="144907"/>
                                <a:pt x="0" y="141732"/>
                                <a:pt x="0" y="137923"/>
                              </a:cubicBezTo>
                              <a:cubicBezTo>
                                <a:pt x="0" y="133350"/>
                                <a:pt x="1905" y="129667"/>
                                <a:pt x="5715" y="127127"/>
                              </a:cubicBezTo>
                              <a:cubicBezTo>
                                <a:pt x="7620" y="125857"/>
                                <a:pt x="11684" y="125223"/>
                                <a:pt x="17780" y="125223"/>
                              </a:cubicBezTo>
                              <a:lnTo>
                                <a:pt x="17780" y="25654"/>
                              </a:lnTo>
                              <a:cubicBezTo>
                                <a:pt x="13589" y="25147"/>
                                <a:pt x="10287" y="23876"/>
                                <a:pt x="8128" y="21463"/>
                              </a:cubicBezTo>
                              <a:cubicBezTo>
                                <a:pt x="5969" y="19177"/>
                                <a:pt x="4953" y="16256"/>
                                <a:pt x="4953" y="12827"/>
                              </a:cubicBezTo>
                              <a:cubicBezTo>
                                <a:pt x="4953" y="9017"/>
                                <a:pt x="6223" y="5969"/>
                                <a:pt x="8636" y="3556"/>
                              </a:cubicBezTo>
                              <a:cubicBezTo>
                                <a:pt x="11176" y="1143"/>
                                <a:pt x="15240" y="0"/>
                                <a:pt x="21082" y="0"/>
                              </a:cubicBezTo>
                              <a:close/>
                            </a:path>
                          </a:pathLst>
                        </a:custGeom>
                        <a:ln w="0" cap="flat">
                          <a:miter lim="127000"/>
                        </a:ln>
                      </wps:spPr>
                      <wps:style>
                        <a:lnRef idx="0">
                          <a:srgbClr val="000000"/>
                        </a:lnRef>
                        <a:fillRef idx="1">
                          <a:srgbClr val="2F5496"/>
                        </a:fillRef>
                        <a:effectRef idx="0">
                          <a:scrgbClr r="0" g="0" b="0"/>
                        </a:effectRef>
                        <a:fontRef idx="none"/>
                      </wps:style>
                      <wps:bodyPr/>
                    </wps:wsp>
                    <wps:wsp>
                      <wps:cNvPr id="19623" name="Shape 19623"/>
                      <wps:cNvSpPr/>
                      <wps:spPr>
                        <a:xfrm>
                          <a:off x="1667002" y="3777"/>
                          <a:ext cx="78105" cy="150654"/>
                        </a:xfrm>
                        <a:custGeom>
                          <a:avLst/>
                          <a:gdLst/>
                          <a:ahLst/>
                          <a:cxnLst/>
                          <a:rect l="0" t="0" r="0" b="0"/>
                          <a:pathLst>
                            <a:path w="78105" h="150654">
                              <a:moveTo>
                                <a:pt x="0" y="0"/>
                              </a:moveTo>
                              <a:lnTo>
                                <a:pt x="13335" y="32"/>
                              </a:lnTo>
                              <a:lnTo>
                                <a:pt x="61468" y="125128"/>
                              </a:lnTo>
                              <a:cubicBezTo>
                                <a:pt x="67183" y="125128"/>
                                <a:pt x="70866" y="125890"/>
                                <a:pt x="72644" y="127160"/>
                              </a:cubicBezTo>
                              <a:cubicBezTo>
                                <a:pt x="76327" y="129953"/>
                                <a:pt x="78105" y="133510"/>
                                <a:pt x="78105" y="137954"/>
                              </a:cubicBezTo>
                              <a:cubicBezTo>
                                <a:pt x="78105" y="141765"/>
                                <a:pt x="76962" y="144813"/>
                                <a:pt x="74422" y="147099"/>
                              </a:cubicBezTo>
                              <a:cubicBezTo>
                                <a:pt x="72009" y="149512"/>
                                <a:pt x="67945" y="150654"/>
                                <a:pt x="62103" y="150654"/>
                              </a:cubicBezTo>
                              <a:lnTo>
                                <a:pt x="29464" y="150654"/>
                              </a:lnTo>
                              <a:cubicBezTo>
                                <a:pt x="23622" y="150654"/>
                                <a:pt x="19558" y="149512"/>
                                <a:pt x="17018" y="147099"/>
                              </a:cubicBezTo>
                              <a:cubicBezTo>
                                <a:pt x="14605" y="144813"/>
                                <a:pt x="13335" y="141638"/>
                                <a:pt x="13335" y="137828"/>
                              </a:cubicBezTo>
                              <a:cubicBezTo>
                                <a:pt x="13335" y="134144"/>
                                <a:pt x="14605" y="131097"/>
                                <a:pt x="17018" y="128683"/>
                              </a:cubicBezTo>
                              <a:cubicBezTo>
                                <a:pt x="19558" y="126398"/>
                                <a:pt x="23622" y="125128"/>
                                <a:pt x="29464" y="125128"/>
                              </a:cubicBezTo>
                              <a:lnTo>
                                <a:pt x="35433" y="125128"/>
                              </a:lnTo>
                              <a:lnTo>
                                <a:pt x="29591" y="109633"/>
                              </a:lnTo>
                              <a:lnTo>
                                <a:pt x="0" y="109633"/>
                              </a:lnTo>
                              <a:lnTo>
                                <a:pt x="0" y="84106"/>
                              </a:lnTo>
                              <a:lnTo>
                                <a:pt x="19558" y="84106"/>
                              </a:lnTo>
                              <a:lnTo>
                                <a:pt x="127" y="33688"/>
                              </a:lnTo>
                              <a:lnTo>
                                <a:pt x="0" y="34012"/>
                              </a:lnTo>
                              <a:lnTo>
                                <a:pt x="0" y="0"/>
                              </a:lnTo>
                              <a:close/>
                            </a:path>
                          </a:pathLst>
                        </a:custGeom>
                        <a:ln w="0" cap="flat">
                          <a:miter lim="127000"/>
                        </a:ln>
                      </wps:spPr>
                      <wps:style>
                        <a:lnRef idx="0">
                          <a:srgbClr val="000000"/>
                        </a:lnRef>
                        <a:fillRef idx="1">
                          <a:srgbClr val="2F5496"/>
                        </a:fillRef>
                        <a:effectRef idx="0">
                          <a:scrgbClr r="0" g="0" b="0"/>
                        </a:effectRef>
                        <a:fontRef idx="none"/>
                      </wps:style>
                      <wps:bodyPr/>
                    </wps:wsp>
                    <wps:wsp>
                      <wps:cNvPr id="19630" name="Shape 19630"/>
                      <wps:cNvSpPr/>
                      <wps:spPr>
                        <a:xfrm>
                          <a:off x="2756154" y="3683"/>
                          <a:ext cx="72390" cy="150749"/>
                        </a:xfrm>
                        <a:custGeom>
                          <a:avLst/>
                          <a:gdLst/>
                          <a:ahLst/>
                          <a:cxnLst/>
                          <a:rect l="0" t="0" r="0" b="0"/>
                          <a:pathLst>
                            <a:path w="72390" h="150749">
                              <a:moveTo>
                                <a:pt x="16129" y="0"/>
                              </a:moveTo>
                              <a:lnTo>
                                <a:pt x="70993" y="127"/>
                              </a:lnTo>
                              <a:lnTo>
                                <a:pt x="72390" y="333"/>
                              </a:lnTo>
                              <a:lnTo>
                                <a:pt x="72390" y="25799"/>
                              </a:lnTo>
                              <a:lnTo>
                                <a:pt x="71882" y="25654"/>
                              </a:lnTo>
                              <a:lnTo>
                                <a:pt x="44196" y="25654"/>
                              </a:lnTo>
                              <a:lnTo>
                                <a:pt x="44196" y="67691"/>
                              </a:lnTo>
                              <a:lnTo>
                                <a:pt x="62992" y="67691"/>
                              </a:lnTo>
                              <a:lnTo>
                                <a:pt x="72390" y="66040"/>
                              </a:lnTo>
                              <a:lnTo>
                                <a:pt x="72390" y="97011"/>
                              </a:lnTo>
                              <a:lnTo>
                                <a:pt x="68072" y="93218"/>
                              </a:lnTo>
                              <a:lnTo>
                                <a:pt x="44196" y="93218"/>
                              </a:lnTo>
                              <a:lnTo>
                                <a:pt x="44196" y="125223"/>
                              </a:lnTo>
                              <a:lnTo>
                                <a:pt x="52832" y="125223"/>
                              </a:lnTo>
                              <a:cubicBezTo>
                                <a:pt x="58674" y="125223"/>
                                <a:pt x="62865" y="126492"/>
                                <a:pt x="65278" y="128778"/>
                              </a:cubicBezTo>
                              <a:cubicBezTo>
                                <a:pt x="67818" y="131191"/>
                                <a:pt x="69088" y="134239"/>
                                <a:pt x="69088" y="138049"/>
                              </a:cubicBezTo>
                              <a:cubicBezTo>
                                <a:pt x="69088" y="141860"/>
                                <a:pt x="67818" y="144907"/>
                                <a:pt x="65278" y="147193"/>
                              </a:cubicBezTo>
                              <a:cubicBezTo>
                                <a:pt x="62865" y="149606"/>
                                <a:pt x="58674" y="150749"/>
                                <a:pt x="52832" y="150749"/>
                              </a:cubicBezTo>
                              <a:lnTo>
                                <a:pt x="16129" y="150749"/>
                              </a:lnTo>
                              <a:cubicBezTo>
                                <a:pt x="10287" y="150749"/>
                                <a:pt x="6223" y="149606"/>
                                <a:pt x="3683" y="147193"/>
                              </a:cubicBezTo>
                              <a:cubicBezTo>
                                <a:pt x="1270" y="144907"/>
                                <a:pt x="0" y="141732"/>
                                <a:pt x="0" y="137923"/>
                              </a:cubicBezTo>
                              <a:cubicBezTo>
                                <a:pt x="0" y="134239"/>
                                <a:pt x="1270" y="131191"/>
                                <a:pt x="3810" y="128778"/>
                              </a:cubicBezTo>
                              <a:cubicBezTo>
                                <a:pt x="6350" y="126492"/>
                                <a:pt x="10414" y="125223"/>
                                <a:pt x="16129" y="125223"/>
                              </a:cubicBezTo>
                              <a:lnTo>
                                <a:pt x="19939" y="125223"/>
                              </a:lnTo>
                              <a:lnTo>
                                <a:pt x="19939" y="25654"/>
                              </a:lnTo>
                              <a:lnTo>
                                <a:pt x="16129" y="25654"/>
                              </a:lnTo>
                              <a:cubicBezTo>
                                <a:pt x="10287" y="25654"/>
                                <a:pt x="6223" y="24385"/>
                                <a:pt x="3683" y="22098"/>
                              </a:cubicBezTo>
                              <a:cubicBezTo>
                                <a:pt x="1270" y="19685"/>
                                <a:pt x="0" y="16637"/>
                                <a:pt x="0" y="12827"/>
                              </a:cubicBezTo>
                              <a:cubicBezTo>
                                <a:pt x="0" y="9017"/>
                                <a:pt x="1270" y="5969"/>
                                <a:pt x="3683" y="3556"/>
                              </a:cubicBezTo>
                              <a:cubicBezTo>
                                <a:pt x="6223" y="1143"/>
                                <a:pt x="10287" y="0"/>
                                <a:pt x="16129" y="0"/>
                              </a:cubicBezTo>
                              <a:close/>
                            </a:path>
                          </a:pathLst>
                        </a:custGeom>
                        <a:ln w="0" cap="flat">
                          <a:miter lim="127000"/>
                        </a:ln>
                      </wps:spPr>
                      <wps:style>
                        <a:lnRef idx="0">
                          <a:srgbClr val="000000"/>
                        </a:lnRef>
                        <a:fillRef idx="1">
                          <a:srgbClr val="2F5496"/>
                        </a:fillRef>
                        <a:effectRef idx="0">
                          <a:scrgbClr r="0" g="0" b="0"/>
                        </a:effectRef>
                        <a:fontRef idx="none"/>
                      </wps:style>
                      <wps:bodyPr/>
                    </wps:wsp>
                    <wps:wsp>
                      <wps:cNvPr id="19629" name="Shape 19629"/>
                      <wps:cNvSpPr/>
                      <wps:spPr>
                        <a:xfrm>
                          <a:off x="2457577" y="3683"/>
                          <a:ext cx="283972" cy="150749"/>
                        </a:xfrm>
                        <a:custGeom>
                          <a:avLst/>
                          <a:gdLst/>
                          <a:ahLst/>
                          <a:cxnLst/>
                          <a:rect l="0" t="0" r="0" b="0"/>
                          <a:pathLst>
                            <a:path w="283972" h="150749">
                              <a:moveTo>
                                <a:pt x="16256" y="0"/>
                              </a:moveTo>
                              <a:lnTo>
                                <a:pt x="48895" y="127"/>
                              </a:lnTo>
                              <a:cubicBezTo>
                                <a:pt x="54610" y="127"/>
                                <a:pt x="58801" y="1270"/>
                                <a:pt x="61214" y="3556"/>
                              </a:cubicBezTo>
                              <a:cubicBezTo>
                                <a:pt x="63754" y="5969"/>
                                <a:pt x="65024" y="9017"/>
                                <a:pt x="65024" y="12827"/>
                              </a:cubicBezTo>
                              <a:cubicBezTo>
                                <a:pt x="65024" y="16637"/>
                                <a:pt x="63754" y="19685"/>
                                <a:pt x="61341" y="22098"/>
                              </a:cubicBezTo>
                              <a:cubicBezTo>
                                <a:pt x="58928" y="24385"/>
                                <a:pt x="54737" y="25654"/>
                                <a:pt x="48895" y="25654"/>
                              </a:cubicBezTo>
                              <a:lnTo>
                                <a:pt x="43307" y="25654"/>
                              </a:lnTo>
                              <a:lnTo>
                                <a:pt x="78105" y="113538"/>
                              </a:lnTo>
                              <a:lnTo>
                                <a:pt x="113157" y="25654"/>
                              </a:lnTo>
                              <a:lnTo>
                                <a:pt x="107569" y="25654"/>
                              </a:lnTo>
                              <a:cubicBezTo>
                                <a:pt x="101727" y="25654"/>
                                <a:pt x="97663" y="24385"/>
                                <a:pt x="95123" y="22098"/>
                              </a:cubicBezTo>
                              <a:cubicBezTo>
                                <a:pt x="92710" y="19685"/>
                                <a:pt x="91440" y="16637"/>
                                <a:pt x="91440" y="12827"/>
                              </a:cubicBezTo>
                              <a:cubicBezTo>
                                <a:pt x="91440" y="9017"/>
                                <a:pt x="92710" y="5969"/>
                                <a:pt x="95123" y="3556"/>
                              </a:cubicBezTo>
                              <a:cubicBezTo>
                                <a:pt x="97663" y="1143"/>
                                <a:pt x="101727" y="0"/>
                                <a:pt x="107569" y="0"/>
                              </a:cubicBezTo>
                              <a:lnTo>
                                <a:pt x="140081" y="127"/>
                              </a:lnTo>
                              <a:cubicBezTo>
                                <a:pt x="145923" y="127"/>
                                <a:pt x="149987" y="1270"/>
                                <a:pt x="152527" y="3556"/>
                              </a:cubicBezTo>
                              <a:lnTo>
                                <a:pt x="155067" y="9950"/>
                              </a:lnTo>
                              <a:lnTo>
                                <a:pt x="157607" y="3556"/>
                              </a:lnTo>
                              <a:cubicBezTo>
                                <a:pt x="160147" y="1143"/>
                                <a:pt x="164211" y="0"/>
                                <a:pt x="170053" y="0"/>
                              </a:cubicBezTo>
                              <a:lnTo>
                                <a:pt x="278638" y="127"/>
                              </a:lnTo>
                              <a:lnTo>
                                <a:pt x="278638" y="38862"/>
                              </a:lnTo>
                              <a:cubicBezTo>
                                <a:pt x="278638" y="44958"/>
                                <a:pt x="277622" y="49276"/>
                                <a:pt x="275336" y="51943"/>
                              </a:cubicBezTo>
                              <a:cubicBezTo>
                                <a:pt x="273177" y="54483"/>
                                <a:pt x="270256" y="55753"/>
                                <a:pt x="266700" y="55753"/>
                              </a:cubicBezTo>
                              <a:cubicBezTo>
                                <a:pt x="263017" y="55753"/>
                                <a:pt x="260096" y="54483"/>
                                <a:pt x="257810" y="51943"/>
                              </a:cubicBezTo>
                              <a:cubicBezTo>
                                <a:pt x="255651" y="49403"/>
                                <a:pt x="254508" y="45085"/>
                                <a:pt x="254508" y="38862"/>
                              </a:cubicBezTo>
                              <a:lnTo>
                                <a:pt x="254508" y="25654"/>
                              </a:lnTo>
                              <a:lnTo>
                                <a:pt x="198120" y="25654"/>
                              </a:lnTo>
                              <a:lnTo>
                                <a:pt x="198120" y="62357"/>
                              </a:lnTo>
                              <a:lnTo>
                                <a:pt x="219329" y="62357"/>
                              </a:lnTo>
                              <a:cubicBezTo>
                                <a:pt x="219329" y="55753"/>
                                <a:pt x="219964" y="51435"/>
                                <a:pt x="221107" y="49530"/>
                              </a:cubicBezTo>
                              <a:cubicBezTo>
                                <a:pt x="223520" y="45593"/>
                                <a:pt x="226949" y="43561"/>
                                <a:pt x="231521" y="43561"/>
                              </a:cubicBezTo>
                              <a:cubicBezTo>
                                <a:pt x="235077" y="43561"/>
                                <a:pt x="237871" y="44831"/>
                                <a:pt x="240157" y="47372"/>
                              </a:cubicBezTo>
                              <a:cubicBezTo>
                                <a:pt x="242443" y="50038"/>
                                <a:pt x="243459" y="54356"/>
                                <a:pt x="243459" y="60579"/>
                              </a:cubicBezTo>
                              <a:lnTo>
                                <a:pt x="243459" y="89916"/>
                              </a:lnTo>
                              <a:cubicBezTo>
                                <a:pt x="243459" y="95377"/>
                                <a:pt x="242824" y="99187"/>
                                <a:pt x="241681" y="101092"/>
                              </a:cubicBezTo>
                              <a:cubicBezTo>
                                <a:pt x="239141" y="104902"/>
                                <a:pt x="235712" y="106935"/>
                                <a:pt x="231521" y="106935"/>
                              </a:cubicBezTo>
                              <a:cubicBezTo>
                                <a:pt x="226949" y="106935"/>
                                <a:pt x="223520" y="104902"/>
                                <a:pt x="221107" y="100838"/>
                              </a:cubicBezTo>
                              <a:cubicBezTo>
                                <a:pt x="219964" y="98934"/>
                                <a:pt x="219329" y="94615"/>
                                <a:pt x="219329" y="87885"/>
                              </a:cubicBezTo>
                              <a:lnTo>
                                <a:pt x="198120" y="87885"/>
                              </a:lnTo>
                              <a:lnTo>
                                <a:pt x="198120" y="125223"/>
                              </a:lnTo>
                              <a:lnTo>
                                <a:pt x="259842" y="125223"/>
                              </a:lnTo>
                              <a:lnTo>
                                <a:pt x="259842" y="111506"/>
                              </a:lnTo>
                              <a:cubicBezTo>
                                <a:pt x="259842" y="105410"/>
                                <a:pt x="260985" y="100965"/>
                                <a:pt x="263144" y="98425"/>
                              </a:cubicBezTo>
                              <a:cubicBezTo>
                                <a:pt x="265430" y="95759"/>
                                <a:pt x="268351" y="94488"/>
                                <a:pt x="271907" y="94488"/>
                              </a:cubicBezTo>
                              <a:cubicBezTo>
                                <a:pt x="275463" y="94488"/>
                                <a:pt x="278384" y="95759"/>
                                <a:pt x="280670" y="98425"/>
                              </a:cubicBezTo>
                              <a:cubicBezTo>
                                <a:pt x="282829" y="100965"/>
                                <a:pt x="283972" y="105410"/>
                                <a:pt x="283972" y="111506"/>
                              </a:cubicBezTo>
                              <a:lnTo>
                                <a:pt x="283972" y="150749"/>
                              </a:lnTo>
                              <a:lnTo>
                                <a:pt x="170053" y="150749"/>
                              </a:lnTo>
                              <a:cubicBezTo>
                                <a:pt x="164211" y="150749"/>
                                <a:pt x="160147" y="149606"/>
                                <a:pt x="157607" y="147193"/>
                              </a:cubicBezTo>
                              <a:cubicBezTo>
                                <a:pt x="155194" y="144907"/>
                                <a:pt x="153924" y="141732"/>
                                <a:pt x="153924" y="137923"/>
                              </a:cubicBezTo>
                              <a:cubicBezTo>
                                <a:pt x="153924" y="134239"/>
                                <a:pt x="155194" y="131191"/>
                                <a:pt x="157734" y="128778"/>
                              </a:cubicBezTo>
                              <a:cubicBezTo>
                                <a:pt x="160147" y="126492"/>
                                <a:pt x="164338" y="125223"/>
                                <a:pt x="170053" y="125223"/>
                              </a:cubicBezTo>
                              <a:lnTo>
                                <a:pt x="173863" y="125223"/>
                              </a:lnTo>
                              <a:lnTo>
                                <a:pt x="173863" y="25654"/>
                              </a:lnTo>
                              <a:lnTo>
                                <a:pt x="170053" y="25654"/>
                              </a:lnTo>
                              <a:cubicBezTo>
                                <a:pt x="164211" y="25654"/>
                                <a:pt x="160147" y="24385"/>
                                <a:pt x="157607" y="22098"/>
                              </a:cubicBezTo>
                              <a:lnTo>
                                <a:pt x="154917" y="15325"/>
                              </a:lnTo>
                              <a:lnTo>
                                <a:pt x="150622" y="23623"/>
                              </a:lnTo>
                              <a:cubicBezTo>
                                <a:pt x="148717" y="24892"/>
                                <a:pt x="145034" y="25654"/>
                                <a:pt x="139446" y="25654"/>
                              </a:cubicBezTo>
                              <a:lnTo>
                                <a:pt x="89789" y="150749"/>
                              </a:lnTo>
                              <a:lnTo>
                                <a:pt x="66548" y="150749"/>
                              </a:lnTo>
                              <a:lnTo>
                                <a:pt x="16891" y="25654"/>
                              </a:lnTo>
                              <a:cubicBezTo>
                                <a:pt x="11303" y="25654"/>
                                <a:pt x="7493" y="24892"/>
                                <a:pt x="5715" y="23623"/>
                              </a:cubicBezTo>
                              <a:cubicBezTo>
                                <a:pt x="1905" y="21082"/>
                                <a:pt x="0" y="17399"/>
                                <a:pt x="0" y="12827"/>
                              </a:cubicBezTo>
                              <a:cubicBezTo>
                                <a:pt x="0" y="9017"/>
                                <a:pt x="1270" y="5969"/>
                                <a:pt x="3810" y="3556"/>
                              </a:cubicBezTo>
                              <a:cubicBezTo>
                                <a:pt x="6223" y="1143"/>
                                <a:pt x="10414" y="0"/>
                                <a:pt x="16256" y="0"/>
                              </a:cubicBezTo>
                              <a:close/>
                            </a:path>
                          </a:pathLst>
                        </a:custGeom>
                        <a:ln w="0" cap="flat">
                          <a:miter lim="127000"/>
                        </a:ln>
                      </wps:spPr>
                      <wps:style>
                        <a:lnRef idx="0">
                          <a:srgbClr val="000000"/>
                        </a:lnRef>
                        <a:fillRef idx="1">
                          <a:srgbClr val="2F5496"/>
                        </a:fillRef>
                        <a:effectRef idx="0">
                          <a:scrgbClr r="0" g="0" b="0"/>
                        </a:effectRef>
                        <a:fontRef idx="none"/>
                      </wps:style>
                      <wps:bodyPr/>
                    </wps:wsp>
                    <wps:wsp>
                      <wps:cNvPr id="19628" name="Shape 19628"/>
                      <wps:cNvSpPr/>
                      <wps:spPr>
                        <a:xfrm>
                          <a:off x="2338197" y="3683"/>
                          <a:ext cx="105410" cy="150749"/>
                        </a:xfrm>
                        <a:custGeom>
                          <a:avLst/>
                          <a:gdLst/>
                          <a:ahLst/>
                          <a:cxnLst/>
                          <a:rect l="0" t="0" r="0" b="0"/>
                          <a:pathLst>
                            <a:path w="105410" h="150749">
                              <a:moveTo>
                                <a:pt x="16256" y="0"/>
                              </a:moveTo>
                              <a:lnTo>
                                <a:pt x="89281" y="127"/>
                              </a:lnTo>
                              <a:cubicBezTo>
                                <a:pt x="95123" y="127"/>
                                <a:pt x="99187" y="1270"/>
                                <a:pt x="101727" y="3556"/>
                              </a:cubicBezTo>
                              <a:cubicBezTo>
                                <a:pt x="104267" y="5969"/>
                                <a:pt x="105410" y="9017"/>
                                <a:pt x="105410" y="12827"/>
                              </a:cubicBezTo>
                              <a:cubicBezTo>
                                <a:pt x="105410" y="16637"/>
                                <a:pt x="104267" y="19685"/>
                                <a:pt x="101727" y="22098"/>
                              </a:cubicBezTo>
                              <a:cubicBezTo>
                                <a:pt x="99187" y="24385"/>
                                <a:pt x="95123" y="25654"/>
                                <a:pt x="89281" y="25654"/>
                              </a:cubicBezTo>
                              <a:lnTo>
                                <a:pt x="64897" y="25654"/>
                              </a:lnTo>
                              <a:lnTo>
                                <a:pt x="64897" y="125223"/>
                              </a:lnTo>
                              <a:lnTo>
                                <a:pt x="89281" y="125223"/>
                              </a:lnTo>
                              <a:cubicBezTo>
                                <a:pt x="95123" y="125223"/>
                                <a:pt x="99187" y="126492"/>
                                <a:pt x="101727" y="128778"/>
                              </a:cubicBezTo>
                              <a:cubicBezTo>
                                <a:pt x="104267" y="131191"/>
                                <a:pt x="105410" y="134239"/>
                                <a:pt x="105410" y="138049"/>
                              </a:cubicBezTo>
                              <a:cubicBezTo>
                                <a:pt x="105410" y="141860"/>
                                <a:pt x="104267" y="144907"/>
                                <a:pt x="101727" y="147193"/>
                              </a:cubicBezTo>
                              <a:cubicBezTo>
                                <a:pt x="99187" y="149606"/>
                                <a:pt x="95123" y="150749"/>
                                <a:pt x="89281" y="150749"/>
                              </a:cubicBezTo>
                              <a:lnTo>
                                <a:pt x="16256" y="150749"/>
                              </a:lnTo>
                              <a:cubicBezTo>
                                <a:pt x="10414" y="150749"/>
                                <a:pt x="6223" y="149606"/>
                                <a:pt x="3683" y="147193"/>
                              </a:cubicBezTo>
                              <a:cubicBezTo>
                                <a:pt x="1270" y="144907"/>
                                <a:pt x="0" y="141732"/>
                                <a:pt x="0" y="137923"/>
                              </a:cubicBezTo>
                              <a:cubicBezTo>
                                <a:pt x="0" y="134239"/>
                                <a:pt x="1270" y="131191"/>
                                <a:pt x="3683" y="128778"/>
                              </a:cubicBezTo>
                              <a:cubicBezTo>
                                <a:pt x="6223" y="126492"/>
                                <a:pt x="10414" y="125223"/>
                                <a:pt x="16256" y="125223"/>
                              </a:cubicBezTo>
                              <a:lnTo>
                                <a:pt x="40640" y="125223"/>
                              </a:lnTo>
                              <a:lnTo>
                                <a:pt x="40640" y="25654"/>
                              </a:lnTo>
                              <a:lnTo>
                                <a:pt x="16256" y="25654"/>
                              </a:lnTo>
                              <a:cubicBezTo>
                                <a:pt x="10414" y="25654"/>
                                <a:pt x="6223" y="24385"/>
                                <a:pt x="3683" y="22098"/>
                              </a:cubicBezTo>
                              <a:cubicBezTo>
                                <a:pt x="1270" y="19685"/>
                                <a:pt x="0" y="16637"/>
                                <a:pt x="0" y="12827"/>
                              </a:cubicBezTo>
                              <a:cubicBezTo>
                                <a:pt x="0" y="9017"/>
                                <a:pt x="1270" y="5969"/>
                                <a:pt x="3683" y="3556"/>
                              </a:cubicBezTo>
                              <a:cubicBezTo>
                                <a:pt x="6223" y="1143"/>
                                <a:pt x="10414" y="0"/>
                                <a:pt x="16256" y="0"/>
                              </a:cubicBezTo>
                              <a:close/>
                            </a:path>
                          </a:pathLst>
                        </a:custGeom>
                        <a:ln w="0" cap="flat">
                          <a:miter lim="127000"/>
                        </a:ln>
                      </wps:spPr>
                      <wps:style>
                        <a:lnRef idx="0">
                          <a:srgbClr val="000000"/>
                        </a:lnRef>
                        <a:fillRef idx="1">
                          <a:srgbClr val="2F5496"/>
                        </a:fillRef>
                        <a:effectRef idx="0">
                          <a:scrgbClr r="0" g="0" b="0"/>
                        </a:effectRef>
                        <a:fontRef idx="none"/>
                      </wps:style>
                      <wps:bodyPr/>
                    </wps:wsp>
                    <wps:wsp>
                      <wps:cNvPr id="19627" name="Shape 19627"/>
                      <wps:cNvSpPr/>
                      <wps:spPr>
                        <a:xfrm>
                          <a:off x="2171700" y="3683"/>
                          <a:ext cx="145288" cy="150749"/>
                        </a:xfrm>
                        <a:custGeom>
                          <a:avLst/>
                          <a:gdLst/>
                          <a:ahLst/>
                          <a:cxnLst/>
                          <a:rect l="0" t="0" r="0" b="0"/>
                          <a:pathLst>
                            <a:path w="145288" h="150749">
                              <a:moveTo>
                                <a:pt x="16129" y="0"/>
                              </a:moveTo>
                              <a:lnTo>
                                <a:pt x="44196" y="127"/>
                              </a:lnTo>
                              <a:lnTo>
                                <a:pt x="106045" y="102235"/>
                              </a:lnTo>
                              <a:lnTo>
                                <a:pt x="106045" y="25654"/>
                              </a:lnTo>
                              <a:lnTo>
                                <a:pt x="97282" y="25654"/>
                              </a:lnTo>
                              <a:cubicBezTo>
                                <a:pt x="91440" y="25654"/>
                                <a:pt x="87376" y="24385"/>
                                <a:pt x="84836" y="22098"/>
                              </a:cubicBezTo>
                              <a:cubicBezTo>
                                <a:pt x="82423" y="19685"/>
                                <a:pt x="81153" y="16637"/>
                                <a:pt x="81153" y="12827"/>
                              </a:cubicBezTo>
                              <a:cubicBezTo>
                                <a:pt x="81153" y="9017"/>
                                <a:pt x="82423" y="5969"/>
                                <a:pt x="84836" y="3556"/>
                              </a:cubicBezTo>
                              <a:cubicBezTo>
                                <a:pt x="87376" y="1143"/>
                                <a:pt x="91440" y="0"/>
                                <a:pt x="97282" y="0"/>
                              </a:cubicBezTo>
                              <a:lnTo>
                                <a:pt x="129032" y="127"/>
                              </a:lnTo>
                              <a:cubicBezTo>
                                <a:pt x="134874" y="127"/>
                                <a:pt x="139065" y="1270"/>
                                <a:pt x="141478" y="3556"/>
                              </a:cubicBezTo>
                              <a:cubicBezTo>
                                <a:pt x="144018" y="5969"/>
                                <a:pt x="145288" y="9017"/>
                                <a:pt x="145288" y="12827"/>
                              </a:cubicBezTo>
                              <a:cubicBezTo>
                                <a:pt x="145288" y="16510"/>
                                <a:pt x="144018" y="19558"/>
                                <a:pt x="141605" y="21972"/>
                              </a:cubicBezTo>
                              <a:cubicBezTo>
                                <a:pt x="139065" y="24385"/>
                                <a:pt x="135382" y="25654"/>
                                <a:pt x="130302" y="25654"/>
                              </a:cubicBezTo>
                              <a:lnTo>
                                <a:pt x="130302" y="150749"/>
                              </a:lnTo>
                              <a:lnTo>
                                <a:pt x="106426" y="150749"/>
                              </a:lnTo>
                              <a:lnTo>
                                <a:pt x="44196" y="48260"/>
                              </a:lnTo>
                              <a:lnTo>
                                <a:pt x="44196" y="125223"/>
                              </a:lnTo>
                              <a:lnTo>
                                <a:pt x="52959" y="125223"/>
                              </a:lnTo>
                              <a:cubicBezTo>
                                <a:pt x="58674" y="125223"/>
                                <a:pt x="62865" y="126492"/>
                                <a:pt x="65405" y="128778"/>
                              </a:cubicBezTo>
                              <a:cubicBezTo>
                                <a:pt x="67818" y="131191"/>
                                <a:pt x="69088" y="134239"/>
                                <a:pt x="69088" y="138049"/>
                              </a:cubicBezTo>
                              <a:cubicBezTo>
                                <a:pt x="69088" y="141860"/>
                                <a:pt x="67818" y="144907"/>
                                <a:pt x="65405" y="147193"/>
                              </a:cubicBezTo>
                              <a:cubicBezTo>
                                <a:pt x="62865" y="149606"/>
                                <a:pt x="58674" y="150749"/>
                                <a:pt x="52959" y="150749"/>
                              </a:cubicBezTo>
                              <a:lnTo>
                                <a:pt x="21209" y="150749"/>
                              </a:lnTo>
                              <a:cubicBezTo>
                                <a:pt x="15367" y="150749"/>
                                <a:pt x="11176" y="149606"/>
                                <a:pt x="8636" y="147193"/>
                              </a:cubicBezTo>
                              <a:cubicBezTo>
                                <a:pt x="6223" y="144907"/>
                                <a:pt x="4953" y="141732"/>
                                <a:pt x="4953" y="137923"/>
                              </a:cubicBezTo>
                              <a:cubicBezTo>
                                <a:pt x="4953" y="134366"/>
                                <a:pt x="6223" y="131318"/>
                                <a:pt x="8636" y="128905"/>
                              </a:cubicBezTo>
                              <a:cubicBezTo>
                                <a:pt x="11049" y="126492"/>
                                <a:pt x="14859" y="125223"/>
                                <a:pt x="19939" y="125223"/>
                              </a:cubicBezTo>
                              <a:lnTo>
                                <a:pt x="19939" y="25654"/>
                              </a:lnTo>
                              <a:lnTo>
                                <a:pt x="16129" y="25654"/>
                              </a:lnTo>
                              <a:cubicBezTo>
                                <a:pt x="10414" y="25654"/>
                                <a:pt x="6223" y="24385"/>
                                <a:pt x="3683" y="22098"/>
                              </a:cubicBezTo>
                              <a:cubicBezTo>
                                <a:pt x="1270" y="19685"/>
                                <a:pt x="0" y="16637"/>
                                <a:pt x="0" y="12827"/>
                              </a:cubicBezTo>
                              <a:cubicBezTo>
                                <a:pt x="0" y="9017"/>
                                <a:pt x="1270" y="5969"/>
                                <a:pt x="3683" y="3556"/>
                              </a:cubicBezTo>
                              <a:cubicBezTo>
                                <a:pt x="6223" y="1143"/>
                                <a:pt x="10414" y="0"/>
                                <a:pt x="16129" y="0"/>
                              </a:cubicBezTo>
                              <a:close/>
                            </a:path>
                          </a:pathLst>
                        </a:custGeom>
                        <a:ln w="0" cap="flat">
                          <a:miter lim="127000"/>
                        </a:ln>
                      </wps:spPr>
                      <wps:style>
                        <a:lnRef idx="0">
                          <a:srgbClr val="000000"/>
                        </a:lnRef>
                        <a:fillRef idx="1">
                          <a:srgbClr val="2F5496"/>
                        </a:fillRef>
                        <a:effectRef idx="0">
                          <a:scrgbClr r="0" g="0" b="0"/>
                        </a:effectRef>
                        <a:fontRef idx="none"/>
                      </wps:style>
                      <wps:bodyPr/>
                    </wps:wsp>
                    <wps:wsp>
                      <wps:cNvPr id="19625" name="Shape 19625"/>
                      <wps:cNvSpPr/>
                      <wps:spPr>
                        <a:xfrm>
                          <a:off x="2031365" y="3683"/>
                          <a:ext cx="140335" cy="154432"/>
                        </a:xfrm>
                        <a:custGeom>
                          <a:avLst/>
                          <a:gdLst/>
                          <a:ahLst/>
                          <a:cxnLst/>
                          <a:rect l="0" t="0" r="0" b="0"/>
                          <a:pathLst>
                            <a:path w="140335" h="154432">
                              <a:moveTo>
                                <a:pt x="48006" y="0"/>
                              </a:moveTo>
                              <a:cubicBezTo>
                                <a:pt x="53848" y="0"/>
                                <a:pt x="57912" y="1143"/>
                                <a:pt x="60452" y="3556"/>
                              </a:cubicBezTo>
                              <a:cubicBezTo>
                                <a:pt x="62865" y="5969"/>
                                <a:pt x="64135" y="9017"/>
                                <a:pt x="64135" y="12827"/>
                              </a:cubicBezTo>
                              <a:cubicBezTo>
                                <a:pt x="64135" y="16637"/>
                                <a:pt x="62865" y="19685"/>
                                <a:pt x="60452" y="22098"/>
                              </a:cubicBezTo>
                              <a:cubicBezTo>
                                <a:pt x="57912" y="24385"/>
                                <a:pt x="53848" y="25654"/>
                                <a:pt x="48006" y="25654"/>
                              </a:cubicBezTo>
                              <a:lnTo>
                                <a:pt x="39243" y="25654"/>
                              </a:lnTo>
                              <a:lnTo>
                                <a:pt x="39243" y="100076"/>
                              </a:lnTo>
                              <a:cubicBezTo>
                                <a:pt x="39243" y="107697"/>
                                <a:pt x="42291" y="114427"/>
                                <a:pt x="48260" y="120269"/>
                              </a:cubicBezTo>
                              <a:cubicBezTo>
                                <a:pt x="54356" y="126111"/>
                                <a:pt x="61595" y="129032"/>
                                <a:pt x="70104" y="129032"/>
                              </a:cubicBezTo>
                              <a:cubicBezTo>
                                <a:pt x="75692" y="129032"/>
                                <a:pt x="81026" y="127635"/>
                                <a:pt x="85979" y="124714"/>
                              </a:cubicBezTo>
                              <a:cubicBezTo>
                                <a:pt x="90932" y="121920"/>
                                <a:pt x="94996" y="117856"/>
                                <a:pt x="98171" y="112523"/>
                              </a:cubicBezTo>
                              <a:cubicBezTo>
                                <a:pt x="100076" y="109093"/>
                                <a:pt x="101092" y="104902"/>
                                <a:pt x="101092" y="100076"/>
                              </a:cubicBezTo>
                              <a:lnTo>
                                <a:pt x="101092" y="25654"/>
                              </a:lnTo>
                              <a:lnTo>
                                <a:pt x="92329" y="25654"/>
                              </a:lnTo>
                              <a:cubicBezTo>
                                <a:pt x="86614" y="25654"/>
                                <a:pt x="82423" y="24385"/>
                                <a:pt x="79883" y="22098"/>
                              </a:cubicBezTo>
                              <a:cubicBezTo>
                                <a:pt x="77470" y="19685"/>
                                <a:pt x="76200" y="16637"/>
                                <a:pt x="76200" y="12827"/>
                              </a:cubicBezTo>
                              <a:cubicBezTo>
                                <a:pt x="76200" y="9017"/>
                                <a:pt x="77470" y="5969"/>
                                <a:pt x="79883" y="3556"/>
                              </a:cubicBezTo>
                              <a:cubicBezTo>
                                <a:pt x="82423" y="1143"/>
                                <a:pt x="86614" y="0"/>
                                <a:pt x="92329" y="0"/>
                              </a:cubicBezTo>
                              <a:lnTo>
                                <a:pt x="124079" y="127"/>
                              </a:lnTo>
                              <a:cubicBezTo>
                                <a:pt x="129921" y="127"/>
                                <a:pt x="134112" y="1270"/>
                                <a:pt x="136652" y="3556"/>
                              </a:cubicBezTo>
                              <a:cubicBezTo>
                                <a:pt x="139065" y="5969"/>
                                <a:pt x="140335" y="9017"/>
                                <a:pt x="140335" y="12827"/>
                              </a:cubicBezTo>
                              <a:cubicBezTo>
                                <a:pt x="140335" y="16510"/>
                                <a:pt x="139065" y="19558"/>
                                <a:pt x="136652" y="21972"/>
                              </a:cubicBezTo>
                              <a:cubicBezTo>
                                <a:pt x="134239" y="24385"/>
                                <a:pt x="130429" y="25654"/>
                                <a:pt x="125349" y="25654"/>
                              </a:cubicBezTo>
                              <a:lnTo>
                                <a:pt x="125349" y="97790"/>
                              </a:lnTo>
                              <a:cubicBezTo>
                                <a:pt x="125349" y="113538"/>
                                <a:pt x="119888" y="126873"/>
                                <a:pt x="109220" y="137923"/>
                              </a:cubicBezTo>
                              <a:cubicBezTo>
                                <a:pt x="98425" y="148972"/>
                                <a:pt x="85471" y="154432"/>
                                <a:pt x="70358" y="154432"/>
                              </a:cubicBezTo>
                              <a:cubicBezTo>
                                <a:pt x="62992" y="154432"/>
                                <a:pt x="55880" y="153035"/>
                                <a:pt x="49403" y="150368"/>
                              </a:cubicBezTo>
                              <a:cubicBezTo>
                                <a:pt x="42799" y="147574"/>
                                <a:pt x="36830" y="143510"/>
                                <a:pt x="31623" y="138049"/>
                              </a:cubicBezTo>
                              <a:cubicBezTo>
                                <a:pt x="26416" y="132715"/>
                                <a:pt x="22352" y="127127"/>
                                <a:pt x="19431" y="121285"/>
                              </a:cubicBezTo>
                              <a:cubicBezTo>
                                <a:pt x="16510" y="115443"/>
                                <a:pt x="15113" y="107569"/>
                                <a:pt x="15113" y="97790"/>
                              </a:cubicBezTo>
                              <a:lnTo>
                                <a:pt x="15113" y="25654"/>
                              </a:lnTo>
                              <a:cubicBezTo>
                                <a:pt x="9906" y="25654"/>
                                <a:pt x="6096" y="24385"/>
                                <a:pt x="3683" y="21972"/>
                              </a:cubicBezTo>
                              <a:cubicBezTo>
                                <a:pt x="1270" y="19558"/>
                                <a:pt x="0" y="16510"/>
                                <a:pt x="0" y="12827"/>
                              </a:cubicBezTo>
                              <a:cubicBezTo>
                                <a:pt x="0" y="9017"/>
                                <a:pt x="1270" y="5969"/>
                                <a:pt x="3683" y="3556"/>
                              </a:cubicBezTo>
                              <a:cubicBezTo>
                                <a:pt x="6096" y="1270"/>
                                <a:pt x="10287" y="127"/>
                                <a:pt x="16256" y="127"/>
                              </a:cubicBezTo>
                              <a:lnTo>
                                <a:pt x="48006" y="0"/>
                              </a:lnTo>
                              <a:close/>
                            </a:path>
                          </a:pathLst>
                        </a:custGeom>
                        <a:ln w="0" cap="flat">
                          <a:miter lim="127000"/>
                        </a:ln>
                      </wps:spPr>
                      <wps:style>
                        <a:lnRef idx="0">
                          <a:srgbClr val="000000"/>
                        </a:lnRef>
                        <a:fillRef idx="1">
                          <a:srgbClr val="2F5496"/>
                        </a:fillRef>
                        <a:effectRef idx="0">
                          <a:scrgbClr r="0" g="0" b="0"/>
                        </a:effectRef>
                        <a:fontRef idx="none"/>
                      </wps:style>
                      <wps:bodyPr/>
                    </wps:wsp>
                    <wps:wsp>
                      <wps:cNvPr id="19624" name="Shape 19624"/>
                      <wps:cNvSpPr/>
                      <wps:spPr>
                        <a:xfrm>
                          <a:off x="1754251" y="0"/>
                          <a:ext cx="115570" cy="158115"/>
                        </a:xfrm>
                        <a:custGeom>
                          <a:avLst/>
                          <a:gdLst/>
                          <a:ahLst/>
                          <a:cxnLst/>
                          <a:rect l="0" t="0" r="0" b="0"/>
                          <a:pathLst>
                            <a:path w="115570" h="158115">
                              <a:moveTo>
                                <a:pt x="57150" y="0"/>
                              </a:moveTo>
                              <a:cubicBezTo>
                                <a:pt x="63373" y="0"/>
                                <a:pt x="69088" y="635"/>
                                <a:pt x="74422" y="2159"/>
                              </a:cubicBezTo>
                              <a:cubicBezTo>
                                <a:pt x="79756" y="3556"/>
                                <a:pt x="84582" y="5842"/>
                                <a:pt x="88900" y="8763"/>
                              </a:cubicBezTo>
                              <a:cubicBezTo>
                                <a:pt x="92075" y="5588"/>
                                <a:pt x="95250" y="3937"/>
                                <a:pt x="98298" y="3937"/>
                              </a:cubicBezTo>
                              <a:cubicBezTo>
                                <a:pt x="101854" y="3937"/>
                                <a:pt x="104775" y="5207"/>
                                <a:pt x="107061" y="7874"/>
                              </a:cubicBezTo>
                              <a:cubicBezTo>
                                <a:pt x="109220" y="10414"/>
                                <a:pt x="110363" y="14732"/>
                                <a:pt x="110363" y="20828"/>
                              </a:cubicBezTo>
                              <a:lnTo>
                                <a:pt x="110363" y="40005"/>
                              </a:lnTo>
                              <a:cubicBezTo>
                                <a:pt x="110363" y="46101"/>
                                <a:pt x="109220" y="50419"/>
                                <a:pt x="107061" y="53086"/>
                              </a:cubicBezTo>
                              <a:cubicBezTo>
                                <a:pt x="104775" y="55753"/>
                                <a:pt x="101854" y="57023"/>
                                <a:pt x="98298" y="57023"/>
                              </a:cubicBezTo>
                              <a:cubicBezTo>
                                <a:pt x="95377" y="57023"/>
                                <a:pt x="92710" y="56007"/>
                                <a:pt x="90551" y="54102"/>
                              </a:cubicBezTo>
                              <a:cubicBezTo>
                                <a:pt x="88773" y="52705"/>
                                <a:pt x="87503" y="49911"/>
                                <a:pt x="86614" y="45720"/>
                              </a:cubicBezTo>
                              <a:cubicBezTo>
                                <a:pt x="85852" y="41529"/>
                                <a:pt x="84709" y="38481"/>
                                <a:pt x="83312" y="36576"/>
                              </a:cubicBezTo>
                              <a:cubicBezTo>
                                <a:pt x="81026" y="33528"/>
                                <a:pt x="77597" y="30861"/>
                                <a:pt x="73025" y="28702"/>
                              </a:cubicBezTo>
                              <a:cubicBezTo>
                                <a:pt x="68580" y="26543"/>
                                <a:pt x="63246" y="25400"/>
                                <a:pt x="57277" y="25400"/>
                              </a:cubicBezTo>
                              <a:cubicBezTo>
                                <a:pt x="48514" y="25400"/>
                                <a:pt x="41656" y="27559"/>
                                <a:pt x="36576" y="31877"/>
                              </a:cubicBezTo>
                              <a:cubicBezTo>
                                <a:pt x="31496" y="36068"/>
                                <a:pt x="28956" y="40513"/>
                                <a:pt x="28956" y="45212"/>
                              </a:cubicBezTo>
                              <a:cubicBezTo>
                                <a:pt x="28956" y="48387"/>
                                <a:pt x="29972" y="51435"/>
                                <a:pt x="32004" y="54356"/>
                              </a:cubicBezTo>
                              <a:cubicBezTo>
                                <a:pt x="34163" y="57277"/>
                                <a:pt x="37211" y="59563"/>
                                <a:pt x="41148" y="61214"/>
                              </a:cubicBezTo>
                              <a:cubicBezTo>
                                <a:pt x="43942" y="62357"/>
                                <a:pt x="51435" y="64262"/>
                                <a:pt x="63881" y="66802"/>
                              </a:cubicBezTo>
                              <a:cubicBezTo>
                                <a:pt x="76200" y="69342"/>
                                <a:pt x="85725" y="72263"/>
                                <a:pt x="92329" y="75311"/>
                              </a:cubicBezTo>
                              <a:cubicBezTo>
                                <a:pt x="99060" y="78359"/>
                                <a:pt x="104521" y="83185"/>
                                <a:pt x="108966" y="89662"/>
                              </a:cubicBezTo>
                              <a:cubicBezTo>
                                <a:pt x="113411" y="96266"/>
                                <a:pt x="115570" y="104013"/>
                                <a:pt x="115570" y="113030"/>
                              </a:cubicBezTo>
                              <a:cubicBezTo>
                                <a:pt x="115570" y="125603"/>
                                <a:pt x="111379" y="135763"/>
                                <a:pt x="102997" y="143256"/>
                              </a:cubicBezTo>
                              <a:cubicBezTo>
                                <a:pt x="91821" y="153162"/>
                                <a:pt x="77470" y="158115"/>
                                <a:pt x="60198" y="158115"/>
                              </a:cubicBezTo>
                              <a:cubicBezTo>
                                <a:pt x="53467" y="158115"/>
                                <a:pt x="46990" y="157353"/>
                                <a:pt x="40640" y="155575"/>
                              </a:cubicBezTo>
                              <a:cubicBezTo>
                                <a:pt x="34290" y="153924"/>
                                <a:pt x="28194" y="151384"/>
                                <a:pt x="22225" y="147955"/>
                              </a:cubicBezTo>
                              <a:cubicBezTo>
                                <a:pt x="20066" y="150622"/>
                                <a:pt x="18415" y="152273"/>
                                <a:pt x="17018" y="153035"/>
                              </a:cubicBezTo>
                              <a:cubicBezTo>
                                <a:pt x="15748" y="153797"/>
                                <a:pt x="14224" y="154178"/>
                                <a:pt x="12319" y="154178"/>
                              </a:cubicBezTo>
                              <a:cubicBezTo>
                                <a:pt x="8636" y="154178"/>
                                <a:pt x="5588" y="152908"/>
                                <a:pt x="3429" y="150241"/>
                              </a:cubicBezTo>
                              <a:cubicBezTo>
                                <a:pt x="1143" y="147701"/>
                                <a:pt x="0" y="143383"/>
                                <a:pt x="0" y="137287"/>
                              </a:cubicBezTo>
                              <a:lnTo>
                                <a:pt x="0" y="120142"/>
                              </a:lnTo>
                              <a:cubicBezTo>
                                <a:pt x="0" y="114046"/>
                                <a:pt x="1143" y="109601"/>
                                <a:pt x="3429" y="107061"/>
                              </a:cubicBezTo>
                              <a:cubicBezTo>
                                <a:pt x="5588" y="104394"/>
                                <a:pt x="8636" y="103124"/>
                                <a:pt x="12319" y="103124"/>
                              </a:cubicBezTo>
                              <a:cubicBezTo>
                                <a:pt x="15113" y="103124"/>
                                <a:pt x="17526" y="103886"/>
                                <a:pt x="19431" y="105410"/>
                              </a:cubicBezTo>
                              <a:cubicBezTo>
                                <a:pt x="21336" y="107061"/>
                                <a:pt x="22860" y="109728"/>
                                <a:pt x="23876" y="113411"/>
                              </a:cubicBezTo>
                              <a:cubicBezTo>
                                <a:pt x="24892" y="117094"/>
                                <a:pt x="25908" y="119507"/>
                                <a:pt x="27051" y="120904"/>
                              </a:cubicBezTo>
                              <a:cubicBezTo>
                                <a:pt x="29337" y="123444"/>
                                <a:pt x="33401" y="126111"/>
                                <a:pt x="39243" y="128651"/>
                              </a:cubicBezTo>
                              <a:cubicBezTo>
                                <a:pt x="45085" y="131318"/>
                                <a:pt x="51435" y="132715"/>
                                <a:pt x="58293" y="132715"/>
                              </a:cubicBezTo>
                              <a:cubicBezTo>
                                <a:pt x="69088" y="132715"/>
                                <a:pt x="77978" y="130048"/>
                                <a:pt x="84836" y="124714"/>
                              </a:cubicBezTo>
                              <a:cubicBezTo>
                                <a:pt x="89281" y="121539"/>
                                <a:pt x="91440" y="117475"/>
                                <a:pt x="91440" y="112776"/>
                              </a:cubicBezTo>
                              <a:cubicBezTo>
                                <a:pt x="91440" y="109601"/>
                                <a:pt x="90424" y="106680"/>
                                <a:pt x="88265" y="103886"/>
                              </a:cubicBezTo>
                              <a:cubicBezTo>
                                <a:pt x="86233" y="101092"/>
                                <a:pt x="82677" y="98806"/>
                                <a:pt x="77978" y="97028"/>
                              </a:cubicBezTo>
                              <a:cubicBezTo>
                                <a:pt x="74803" y="95758"/>
                                <a:pt x="67691" y="94107"/>
                                <a:pt x="56769" y="91948"/>
                              </a:cubicBezTo>
                              <a:cubicBezTo>
                                <a:pt x="43561" y="89408"/>
                                <a:pt x="33528" y="86233"/>
                                <a:pt x="26797" y="82550"/>
                              </a:cubicBezTo>
                              <a:cubicBezTo>
                                <a:pt x="20066" y="78994"/>
                                <a:pt x="14732" y="73787"/>
                                <a:pt x="10795" y="67183"/>
                              </a:cubicBezTo>
                              <a:cubicBezTo>
                                <a:pt x="6858" y="60579"/>
                                <a:pt x="4826" y="53340"/>
                                <a:pt x="4826" y="45720"/>
                              </a:cubicBezTo>
                              <a:cubicBezTo>
                                <a:pt x="4826" y="33528"/>
                                <a:pt x="9652" y="22860"/>
                                <a:pt x="19431" y="13716"/>
                              </a:cubicBezTo>
                              <a:cubicBezTo>
                                <a:pt x="29083" y="4572"/>
                                <a:pt x="41656" y="0"/>
                                <a:pt x="57150" y="0"/>
                              </a:cubicBezTo>
                              <a:close/>
                            </a:path>
                          </a:pathLst>
                        </a:custGeom>
                        <a:ln w="0" cap="flat">
                          <a:miter lim="127000"/>
                        </a:ln>
                      </wps:spPr>
                      <wps:style>
                        <a:lnRef idx="0">
                          <a:srgbClr val="000000"/>
                        </a:lnRef>
                        <a:fillRef idx="1">
                          <a:srgbClr val="2F5496"/>
                        </a:fillRef>
                        <a:effectRef idx="0">
                          <a:scrgbClr r="0" g="0" b="0"/>
                        </a:effectRef>
                        <a:fontRef idx="none"/>
                      </wps:style>
                      <wps:bodyPr/>
                    </wps:wsp>
                    <wps:wsp>
                      <wps:cNvPr id="19633" name="Shape 19633"/>
                      <wps:cNvSpPr/>
                      <wps:spPr>
                        <a:xfrm>
                          <a:off x="2828544" y="4015"/>
                          <a:ext cx="74295" cy="150416"/>
                        </a:xfrm>
                        <a:custGeom>
                          <a:avLst/>
                          <a:gdLst/>
                          <a:ahLst/>
                          <a:cxnLst/>
                          <a:rect l="0" t="0" r="0" b="0"/>
                          <a:pathLst>
                            <a:path w="74295" h="150416">
                              <a:moveTo>
                                <a:pt x="0" y="0"/>
                              </a:moveTo>
                              <a:lnTo>
                                <a:pt x="21272" y="3128"/>
                              </a:lnTo>
                              <a:cubicBezTo>
                                <a:pt x="27877" y="5351"/>
                                <a:pt x="33528" y="8685"/>
                                <a:pt x="38227" y="13129"/>
                              </a:cubicBezTo>
                              <a:cubicBezTo>
                                <a:pt x="47752" y="22020"/>
                                <a:pt x="52451" y="32941"/>
                                <a:pt x="52451" y="45641"/>
                              </a:cubicBezTo>
                              <a:cubicBezTo>
                                <a:pt x="52451" y="53642"/>
                                <a:pt x="50165" y="60882"/>
                                <a:pt x="45720" y="67359"/>
                              </a:cubicBezTo>
                              <a:cubicBezTo>
                                <a:pt x="41402" y="73836"/>
                                <a:pt x="34671" y="79677"/>
                                <a:pt x="25781" y="84630"/>
                              </a:cubicBezTo>
                              <a:cubicBezTo>
                                <a:pt x="30988" y="89457"/>
                                <a:pt x="36449" y="95426"/>
                                <a:pt x="42291" y="102791"/>
                              </a:cubicBezTo>
                              <a:cubicBezTo>
                                <a:pt x="45847" y="107490"/>
                                <a:pt x="50800" y="114857"/>
                                <a:pt x="56896" y="124890"/>
                              </a:cubicBezTo>
                              <a:cubicBezTo>
                                <a:pt x="62992" y="124890"/>
                                <a:pt x="67056" y="125652"/>
                                <a:pt x="69088" y="126922"/>
                              </a:cubicBezTo>
                              <a:cubicBezTo>
                                <a:pt x="72517" y="129462"/>
                                <a:pt x="74295" y="133145"/>
                                <a:pt x="74295" y="137716"/>
                              </a:cubicBezTo>
                              <a:cubicBezTo>
                                <a:pt x="74295" y="141527"/>
                                <a:pt x="73152" y="144575"/>
                                <a:pt x="70739" y="146861"/>
                              </a:cubicBezTo>
                              <a:cubicBezTo>
                                <a:pt x="68199" y="149274"/>
                                <a:pt x="64135" y="150416"/>
                                <a:pt x="58293" y="150416"/>
                              </a:cubicBezTo>
                              <a:lnTo>
                                <a:pt x="44450" y="150416"/>
                              </a:lnTo>
                              <a:cubicBezTo>
                                <a:pt x="34671" y="134478"/>
                                <a:pt x="25717" y="121715"/>
                                <a:pt x="17589" y="112126"/>
                              </a:cubicBezTo>
                              <a:lnTo>
                                <a:pt x="0" y="96678"/>
                              </a:lnTo>
                              <a:lnTo>
                                <a:pt x="0" y="65708"/>
                              </a:lnTo>
                              <a:lnTo>
                                <a:pt x="9398" y="64057"/>
                              </a:lnTo>
                              <a:cubicBezTo>
                                <a:pt x="16764" y="61009"/>
                                <a:pt x="21844" y="57961"/>
                                <a:pt x="24384" y="54659"/>
                              </a:cubicBezTo>
                              <a:cubicBezTo>
                                <a:pt x="26924" y="51229"/>
                                <a:pt x="28194" y="48054"/>
                                <a:pt x="28194" y="44752"/>
                              </a:cubicBezTo>
                              <a:cubicBezTo>
                                <a:pt x="28194" y="39927"/>
                                <a:pt x="25781" y="35482"/>
                                <a:pt x="20828" y="31417"/>
                              </a:cubicBezTo>
                              <a:lnTo>
                                <a:pt x="0" y="25467"/>
                              </a:lnTo>
                              <a:lnTo>
                                <a:pt x="0" y="0"/>
                              </a:lnTo>
                              <a:close/>
                            </a:path>
                          </a:pathLst>
                        </a:custGeom>
                        <a:ln w="0" cap="flat">
                          <a:miter lim="127000"/>
                        </a:ln>
                      </wps:spPr>
                      <wps:style>
                        <a:lnRef idx="0">
                          <a:srgbClr val="000000"/>
                        </a:lnRef>
                        <a:fillRef idx="1">
                          <a:srgbClr val="2F5496"/>
                        </a:fillRef>
                        <a:effectRef idx="0">
                          <a:scrgbClr r="0" g="0" b="0"/>
                        </a:effectRef>
                        <a:fontRef idx="none"/>
                      </wps:style>
                      <wps:bodyPr/>
                    </wps:wsp>
                    <wps:wsp>
                      <wps:cNvPr id="19635" name="Shape 19635"/>
                      <wps:cNvSpPr/>
                      <wps:spPr>
                        <a:xfrm>
                          <a:off x="3336925" y="3683"/>
                          <a:ext cx="135382" cy="150749"/>
                        </a:xfrm>
                        <a:custGeom>
                          <a:avLst/>
                          <a:gdLst/>
                          <a:ahLst/>
                          <a:cxnLst/>
                          <a:rect l="0" t="0" r="0" b="0"/>
                          <a:pathLst>
                            <a:path w="135382" h="150749">
                              <a:moveTo>
                                <a:pt x="16129" y="0"/>
                              </a:moveTo>
                              <a:lnTo>
                                <a:pt x="38100" y="127"/>
                              </a:lnTo>
                              <a:cubicBezTo>
                                <a:pt x="43942" y="127"/>
                                <a:pt x="48133" y="1270"/>
                                <a:pt x="50546" y="3556"/>
                              </a:cubicBezTo>
                              <a:cubicBezTo>
                                <a:pt x="53086" y="5969"/>
                                <a:pt x="54356" y="9017"/>
                                <a:pt x="54356" y="12827"/>
                              </a:cubicBezTo>
                              <a:cubicBezTo>
                                <a:pt x="54356" y="18542"/>
                                <a:pt x="51054" y="22733"/>
                                <a:pt x="44704" y="25654"/>
                              </a:cubicBezTo>
                              <a:lnTo>
                                <a:pt x="67691" y="61087"/>
                              </a:lnTo>
                              <a:lnTo>
                                <a:pt x="90043" y="25654"/>
                              </a:lnTo>
                              <a:cubicBezTo>
                                <a:pt x="86487" y="24257"/>
                                <a:pt x="84074" y="22479"/>
                                <a:pt x="82550" y="20320"/>
                              </a:cubicBezTo>
                              <a:cubicBezTo>
                                <a:pt x="81026" y="18161"/>
                                <a:pt x="80264" y="15622"/>
                                <a:pt x="80264" y="12827"/>
                              </a:cubicBezTo>
                              <a:cubicBezTo>
                                <a:pt x="80264" y="9017"/>
                                <a:pt x="81534" y="5969"/>
                                <a:pt x="83947" y="3556"/>
                              </a:cubicBezTo>
                              <a:cubicBezTo>
                                <a:pt x="86487" y="1270"/>
                                <a:pt x="90678" y="127"/>
                                <a:pt x="96393" y="0"/>
                              </a:cubicBezTo>
                              <a:lnTo>
                                <a:pt x="119253" y="127"/>
                              </a:lnTo>
                              <a:cubicBezTo>
                                <a:pt x="125095" y="127"/>
                                <a:pt x="129159" y="1270"/>
                                <a:pt x="131699" y="3556"/>
                              </a:cubicBezTo>
                              <a:cubicBezTo>
                                <a:pt x="134112" y="5969"/>
                                <a:pt x="135382" y="9017"/>
                                <a:pt x="135382" y="12827"/>
                              </a:cubicBezTo>
                              <a:cubicBezTo>
                                <a:pt x="135382" y="16637"/>
                                <a:pt x="134112" y="19685"/>
                                <a:pt x="131572" y="22098"/>
                              </a:cubicBezTo>
                              <a:cubicBezTo>
                                <a:pt x="129159" y="24385"/>
                                <a:pt x="124968" y="25654"/>
                                <a:pt x="119380" y="25654"/>
                              </a:cubicBezTo>
                              <a:lnTo>
                                <a:pt x="79629" y="87503"/>
                              </a:lnTo>
                              <a:lnTo>
                                <a:pt x="79629" y="125223"/>
                              </a:lnTo>
                              <a:lnTo>
                                <a:pt x="96012" y="125223"/>
                              </a:lnTo>
                              <a:cubicBezTo>
                                <a:pt x="101854" y="125223"/>
                                <a:pt x="105918" y="126492"/>
                                <a:pt x="108458" y="128778"/>
                              </a:cubicBezTo>
                              <a:cubicBezTo>
                                <a:pt x="110871" y="131191"/>
                                <a:pt x="112141" y="134239"/>
                                <a:pt x="112141" y="138049"/>
                              </a:cubicBezTo>
                              <a:cubicBezTo>
                                <a:pt x="112141" y="141860"/>
                                <a:pt x="110871" y="144907"/>
                                <a:pt x="108458" y="147193"/>
                              </a:cubicBezTo>
                              <a:cubicBezTo>
                                <a:pt x="105918" y="149606"/>
                                <a:pt x="101854" y="150749"/>
                                <a:pt x="96012" y="150749"/>
                              </a:cubicBezTo>
                              <a:lnTo>
                                <a:pt x="39243" y="150749"/>
                              </a:lnTo>
                              <a:cubicBezTo>
                                <a:pt x="33401" y="150749"/>
                                <a:pt x="29337" y="149606"/>
                                <a:pt x="26797" y="147193"/>
                              </a:cubicBezTo>
                              <a:cubicBezTo>
                                <a:pt x="24384" y="144907"/>
                                <a:pt x="23114" y="141732"/>
                                <a:pt x="23114" y="137923"/>
                              </a:cubicBezTo>
                              <a:cubicBezTo>
                                <a:pt x="23114" y="134239"/>
                                <a:pt x="24384" y="131191"/>
                                <a:pt x="26797" y="128778"/>
                              </a:cubicBezTo>
                              <a:cubicBezTo>
                                <a:pt x="29337" y="126492"/>
                                <a:pt x="33401" y="125223"/>
                                <a:pt x="39243" y="125223"/>
                              </a:cubicBezTo>
                              <a:lnTo>
                                <a:pt x="55499" y="125223"/>
                              </a:lnTo>
                              <a:lnTo>
                                <a:pt x="55499" y="87503"/>
                              </a:lnTo>
                              <a:lnTo>
                                <a:pt x="15494" y="25654"/>
                              </a:lnTo>
                              <a:cubicBezTo>
                                <a:pt x="10160" y="25654"/>
                                <a:pt x="6223" y="24385"/>
                                <a:pt x="3683" y="21972"/>
                              </a:cubicBezTo>
                              <a:cubicBezTo>
                                <a:pt x="1270" y="19558"/>
                                <a:pt x="0" y="16510"/>
                                <a:pt x="0" y="12827"/>
                              </a:cubicBezTo>
                              <a:cubicBezTo>
                                <a:pt x="0" y="9017"/>
                                <a:pt x="1270" y="5969"/>
                                <a:pt x="3683" y="3556"/>
                              </a:cubicBezTo>
                              <a:cubicBezTo>
                                <a:pt x="6223" y="1143"/>
                                <a:pt x="10287" y="0"/>
                                <a:pt x="16129" y="0"/>
                              </a:cubicBezTo>
                              <a:close/>
                            </a:path>
                          </a:pathLst>
                        </a:custGeom>
                        <a:ln w="0" cap="flat">
                          <a:miter lim="127000"/>
                        </a:ln>
                      </wps:spPr>
                      <wps:style>
                        <a:lnRef idx="0">
                          <a:srgbClr val="000000"/>
                        </a:lnRef>
                        <a:fillRef idx="1">
                          <a:srgbClr val="2F5496"/>
                        </a:fillRef>
                        <a:effectRef idx="0">
                          <a:scrgbClr r="0" g="0" b="0"/>
                        </a:effectRef>
                        <a:fontRef idx="none"/>
                      </wps:style>
                      <wps:bodyPr/>
                    </wps:wsp>
                    <wps:wsp>
                      <wps:cNvPr id="19634" name="Shape 19634"/>
                      <wps:cNvSpPr/>
                      <wps:spPr>
                        <a:xfrm>
                          <a:off x="3196717" y="3683"/>
                          <a:ext cx="125349" cy="150749"/>
                        </a:xfrm>
                        <a:custGeom>
                          <a:avLst/>
                          <a:gdLst/>
                          <a:ahLst/>
                          <a:cxnLst/>
                          <a:rect l="0" t="0" r="0" b="0"/>
                          <a:pathLst>
                            <a:path w="125349" h="150749">
                              <a:moveTo>
                                <a:pt x="0" y="0"/>
                              </a:moveTo>
                              <a:lnTo>
                                <a:pt x="125349" y="127"/>
                              </a:lnTo>
                              <a:lnTo>
                                <a:pt x="125349" y="49657"/>
                              </a:lnTo>
                              <a:cubicBezTo>
                                <a:pt x="125349" y="55880"/>
                                <a:pt x="124333" y="60198"/>
                                <a:pt x="122047" y="62865"/>
                              </a:cubicBezTo>
                              <a:cubicBezTo>
                                <a:pt x="119761" y="65405"/>
                                <a:pt x="116840" y="66802"/>
                                <a:pt x="113284" y="66802"/>
                              </a:cubicBezTo>
                              <a:cubicBezTo>
                                <a:pt x="109728" y="66802"/>
                                <a:pt x="106807" y="65405"/>
                                <a:pt x="104521" y="62865"/>
                              </a:cubicBezTo>
                              <a:cubicBezTo>
                                <a:pt x="102362" y="60198"/>
                                <a:pt x="101219" y="55880"/>
                                <a:pt x="101219" y="49657"/>
                              </a:cubicBezTo>
                              <a:lnTo>
                                <a:pt x="101219" y="25654"/>
                              </a:lnTo>
                              <a:lnTo>
                                <a:pt x="74676" y="25654"/>
                              </a:lnTo>
                              <a:lnTo>
                                <a:pt x="74676" y="125223"/>
                              </a:lnTo>
                              <a:lnTo>
                                <a:pt x="90932" y="125223"/>
                              </a:lnTo>
                              <a:cubicBezTo>
                                <a:pt x="96774" y="125223"/>
                                <a:pt x="100965" y="126492"/>
                                <a:pt x="103378" y="128778"/>
                              </a:cubicBezTo>
                              <a:cubicBezTo>
                                <a:pt x="105918" y="131191"/>
                                <a:pt x="107061" y="134239"/>
                                <a:pt x="107061" y="138049"/>
                              </a:cubicBezTo>
                              <a:cubicBezTo>
                                <a:pt x="107061" y="141860"/>
                                <a:pt x="105918" y="144907"/>
                                <a:pt x="103378" y="147193"/>
                              </a:cubicBezTo>
                              <a:cubicBezTo>
                                <a:pt x="100965" y="149606"/>
                                <a:pt x="96774" y="150749"/>
                                <a:pt x="90932" y="150749"/>
                              </a:cubicBezTo>
                              <a:lnTo>
                                <a:pt x="34290" y="150749"/>
                              </a:lnTo>
                              <a:cubicBezTo>
                                <a:pt x="28448" y="150749"/>
                                <a:pt x="24257" y="149606"/>
                                <a:pt x="21844" y="147193"/>
                              </a:cubicBezTo>
                              <a:cubicBezTo>
                                <a:pt x="19304" y="144907"/>
                                <a:pt x="18034" y="141732"/>
                                <a:pt x="18034" y="137923"/>
                              </a:cubicBezTo>
                              <a:cubicBezTo>
                                <a:pt x="18034" y="134239"/>
                                <a:pt x="19304" y="131191"/>
                                <a:pt x="21844" y="128778"/>
                              </a:cubicBezTo>
                              <a:cubicBezTo>
                                <a:pt x="24257" y="126492"/>
                                <a:pt x="28448" y="125223"/>
                                <a:pt x="34290" y="125223"/>
                              </a:cubicBezTo>
                              <a:lnTo>
                                <a:pt x="50419" y="125223"/>
                              </a:lnTo>
                              <a:lnTo>
                                <a:pt x="50419" y="25654"/>
                              </a:lnTo>
                              <a:lnTo>
                                <a:pt x="24257" y="25654"/>
                              </a:lnTo>
                              <a:lnTo>
                                <a:pt x="24257" y="49657"/>
                              </a:lnTo>
                              <a:cubicBezTo>
                                <a:pt x="24257" y="55880"/>
                                <a:pt x="23114" y="60198"/>
                                <a:pt x="20828" y="62865"/>
                              </a:cubicBezTo>
                              <a:cubicBezTo>
                                <a:pt x="18669" y="65405"/>
                                <a:pt x="15748" y="66802"/>
                                <a:pt x="12065" y="66802"/>
                              </a:cubicBezTo>
                              <a:cubicBezTo>
                                <a:pt x="8509" y="66802"/>
                                <a:pt x="5588" y="65405"/>
                                <a:pt x="3429" y="62865"/>
                              </a:cubicBezTo>
                              <a:cubicBezTo>
                                <a:pt x="1143" y="60198"/>
                                <a:pt x="0" y="55880"/>
                                <a:pt x="0" y="49657"/>
                              </a:cubicBezTo>
                              <a:lnTo>
                                <a:pt x="0" y="0"/>
                              </a:lnTo>
                              <a:close/>
                            </a:path>
                          </a:pathLst>
                        </a:custGeom>
                        <a:ln w="0" cap="flat">
                          <a:miter lim="127000"/>
                        </a:ln>
                      </wps:spPr>
                      <wps:style>
                        <a:lnRef idx="0">
                          <a:srgbClr val="000000"/>
                        </a:lnRef>
                        <a:fillRef idx="1">
                          <a:srgbClr val="2F5496"/>
                        </a:fillRef>
                        <a:effectRef idx="0">
                          <a:scrgbClr r="0" g="0" b="0"/>
                        </a:effectRef>
                        <a:fontRef idx="none"/>
                      </wps:style>
                      <wps:bodyPr/>
                    </wps:wsp>
                    <wps:wsp>
                      <wps:cNvPr id="19632" name="Shape 19632"/>
                      <wps:cNvSpPr/>
                      <wps:spPr>
                        <a:xfrm>
                          <a:off x="3062097" y="3683"/>
                          <a:ext cx="105410" cy="150749"/>
                        </a:xfrm>
                        <a:custGeom>
                          <a:avLst/>
                          <a:gdLst/>
                          <a:ahLst/>
                          <a:cxnLst/>
                          <a:rect l="0" t="0" r="0" b="0"/>
                          <a:pathLst>
                            <a:path w="105410" h="150749">
                              <a:moveTo>
                                <a:pt x="16256" y="0"/>
                              </a:moveTo>
                              <a:lnTo>
                                <a:pt x="89281" y="127"/>
                              </a:lnTo>
                              <a:cubicBezTo>
                                <a:pt x="95123" y="127"/>
                                <a:pt x="99187" y="1270"/>
                                <a:pt x="101727" y="3556"/>
                              </a:cubicBezTo>
                              <a:cubicBezTo>
                                <a:pt x="104267" y="5969"/>
                                <a:pt x="105410" y="9017"/>
                                <a:pt x="105410" y="12827"/>
                              </a:cubicBezTo>
                              <a:cubicBezTo>
                                <a:pt x="105410" y="16637"/>
                                <a:pt x="104267" y="19685"/>
                                <a:pt x="101727" y="22098"/>
                              </a:cubicBezTo>
                              <a:cubicBezTo>
                                <a:pt x="99187" y="24385"/>
                                <a:pt x="95123" y="25654"/>
                                <a:pt x="89281" y="25654"/>
                              </a:cubicBezTo>
                              <a:lnTo>
                                <a:pt x="64897" y="25654"/>
                              </a:lnTo>
                              <a:lnTo>
                                <a:pt x="64897" y="125223"/>
                              </a:lnTo>
                              <a:lnTo>
                                <a:pt x="89281" y="125223"/>
                              </a:lnTo>
                              <a:cubicBezTo>
                                <a:pt x="95123" y="125223"/>
                                <a:pt x="99187" y="126492"/>
                                <a:pt x="101727" y="128778"/>
                              </a:cubicBezTo>
                              <a:cubicBezTo>
                                <a:pt x="104267" y="131191"/>
                                <a:pt x="105410" y="134239"/>
                                <a:pt x="105410" y="138049"/>
                              </a:cubicBezTo>
                              <a:cubicBezTo>
                                <a:pt x="105410" y="141860"/>
                                <a:pt x="104267" y="144907"/>
                                <a:pt x="101727" y="147193"/>
                              </a:cubicBezTo>
                              <a:cubicBezTo>
                                <a:pt x="99187" y="149606"/>
                                <a:pt x="95123" y="150749"/>
                                <a:pt x="89281" y="150749"/>
                              </a:cubicBezTo>
                              <a:lnTo>
                                <a:pt x="16256" y="150749"/>
                              </a:lnTo>
                              <a:cubicBezTo>
                                <a:pt x="10414" y="150749"/>
                                <a:pt x="6223" y="149606"/>
                                <a:pt x="3683" y="147193"/>
                              </a:cubicBezTo>
                              <a:cubicBezTo>
                                <a:pt x="1270" y="144907"/>
                                <a:pt x="0" y="141732"/>
                                <a:pt x="0" y="137923"/>
                              </a:cubicBezTo>
                              <a:cubicBezTo>
                                <a:pt x="0" y="134239"/>
                                <a:pt x="1270" y="131191"/>
                                <a:pt x="3683" y="128778"/>
                              </a:cubicBezTo>
                              <a:cubicBezTo>
                                <a:pt x="6223" y="126492"/>
                                <a:pt x="10414" y="125223"/>
                                <a:pt x="16256" y="125223"/>
                              </a:cubicBezTo>
                              <a:lnTo>
                                <a:pt x="40640" y="125223"/>
                              </a:lnTo>
                              <a:lnTo>
                                <a:pt x="40640" y="25654"/>
                              </a:lnTo>
                              <a:lnTo>
                                <a:pt x="16256" y="25654"/>
                              </a:lnTo>
                              <a:cubicBezTo>
                                <a:pt x="10414" y="25654"/>
                                <a:pt x="6223" y="24385"/>
                                <a:pt x="3683" y="22098"/>
                              </a:cubicBezTo>
                              <a:cubicBezTo>
                                <a:pt x="1270" y="19685"/>
                                <a:pt x="0" y="16637"/>
                                <a:pt x="0" y="12827"/>
                              </a:cubicBezTo>
                              <a:cubicBezTo>
                                <a:pt x="0" y="9017"/>
                                <a:pt x="1270" y="5969"/>
                                <a:pt x="3683" y="3556"/>
                              </a:cubicBezTo>
                              <a:cubicBezTo>
                                <a:pt x="6223" y="1143"/>
                                <a:pt x="10414" y="0"/>
                                <a:pt x="16256" y="0"/>
                              </a:cubicBezTo>
                              <a:close/>
                            </a:path>
                          </a:pathLst>
                        </a:custGeom>
                        <a:ln w="0" cap="flat">
                          <a:miter lim="127000"/>
                        </a:ln>
                      </wps:spPr>
                      <wps:style>
                        <a:lnRef idx="0">
                          <a:srgbClr val="000000"/>
                        </a:lnRef>
                        <a:fillRef idx="1">
                          <a:srgbClr val="2F5496"/>
                        </a:fillRef>
                        <a:effectRef idx="0">
                          <a:scrgbClr r="0" g="0" b="0"/>
                        </a:effectRef>
                        <a:fontRef idx="none"/>
                      </wps:style>
                      <wps:bodyPr/>
                    </wps:wsp>
                    <wps:wsp>
                      <wps:cNvPr id="19631" name="Shape 19631"/>
                      <wps:cNvSpPr/>
                      <wps:spPr>
                        <a:xfrm>
                          <a:off x="2912491" y="0"/>
                          <a:ext cx="115570" cy="158115"/>
                        </a:xfrm>
                        <a:custGeom>
                          <a:avLst/>
                          <a:gdLst/>
                          <a:ahLst/>
                          <a:cxnLst/>
                          <a:rect l="0" t="0" r="0" b="0"/>
                          <a:pathLst>
                            <a:path w="115570" h="158115">
                              <a:moveTo>
                                <a:pt x="57150" y="0"/>
                              </a:moveTo>
                              <a:cubicBezTo>
                                <a:pt x="63373" y="0"/>
                                <a:pt x="69088" y="635"/>
                                <a:pt x="74422" y="2159"/>
                              </a:cubicBezTo>
                              <a:cubicBezTo>
                                <a:pt x="79756" y="3556"/>
                                <a:pt x="84582" y="5842"/>
                                <a:pt x="88900" y="8763"/>
                              </a:cubicBezTo>
                              <a:cubicBezTo>
                                <a:pt x="92075" y="5588"/>
                                <a:pt x="95250" y="3937"/>
                                <a:pt x="98298" y="3937"/>
                              </a:cubicBezTo>
                              <a:cubicBezTo>
                                <a:pt x="101854" y="3937"/>
                                <a:pt x="104775" y="5207"/>
                                <a:pt x="107061" y="7874"/>
                              </a:cubicBezTo>
                              <a:cubicBezTo>
                                <a:pt x="109220" y="10414"/>
                                <a:pt x="110363" y="14732"/>
                                <a:pt x="110363" y="20828"/>
                              </a:cubicBezTo>
                              <a:lnTo>
                                <a:pt x="110363" y="40005"/>
                              </a:lnTo>
                              <a:cubicBezTo>
                                <a:pt x="110363" y="46101"/>
                                <a:pt x="109220" y="50419"/>
                                <a:pt x="107061" y="53086"/>
                              </a:cubicBezTo>
                              <a:cubicBezTo>
                                <a:pt x="104775" y="55753"/>
                                <a:pt x="101854" y="57023"/>
                                <a:pt x="98298" y="57023"/>
                              </a:cubicBezTo>
                              <a:cubicBezTo>
                                <a:pt x="95377" y="57023"/>
                                <a:pt x="92710" y="56007"/>
                                <a:pt x="90551" y="54102"/>
                              </a:cubicBezTo>
                              <a:cubicBezTo>
                                <a:pt x="88773" y="52705"/>
                                <a:pt x="87503" y="49911"/>
                                <a:pt x="86614" y="45720"/>
                              </a:cubicBezTo>
                              <a:cubicBezTo>
                                <a:pt x="85852" y="41529"/>
                                <a:pt x="84709" y="38481"/>
                                <a:pt x="83312" y="36576"/>
                              </a:cubicBezTo>
                              <a:cubicBezTo>
                                <a:pt x="81026" y="33528"/>
                                <a:pt x="77597" y="30861"/>
                                <a:pt x="73025" y="28702"/>
                              </a:cubicBezTo>
                              <a:cubicBezTo>
                                <a:pt x="68580" y="26543"/>
                                <a:pt x="63246" y="25400"/>
                                <a:pt x="57277" y="25400"/>
                              </a:cubicBezTo>
                              <a:cubicBezTo>
                                <a:pt x="48514" y="25400"/>
                                <a:pt x="41656" y="27559"/>
                                <a:pt x="36576" y="31877"/>
                              </a:cubicBezTo>
                              <a:cubicBezTo>
                                <a:pt x="31496" y="36068"/>
                                <a:pt x="28956" y="40513"/>
                                <a:pt x="28956" y="45212"/>
                              </a:cubicBezTo>
                              <a:cubicBezTo>
                                <a:pt x="28956" y="48387"/>
                                <a:pt x="29972" y="51435"/>
                                <a:pt x="32004" y="54356"/>
                              </a:cubicBezTo>
                              <a:cubicBezTo>
                                <a:pt x="34163" y="57277"/>
                                <a:pt x="37211" y="59563"/>
                                <a:pt x="41148" y="61214"/>
                              </a:cubicBezTo>
                              <a:cubicBezTo>
                                <a:pt x="43942" y="62357"/>
                                <a:pt x="51435" y="64262"/>
                                <a:pt x="63754" y="66802"/>
                              </a:cubicBezTo>
                              <a:cubicBezTo>
                                <a:pt x="76200" y="69342"/>
                                <a:pt x="85725" y="72263"/>
                                <a:pt x="92329" y="75311"/>
                              </a:cubicBezTo>
                              <a:cubicBezTo>
                                <a:pt x="99060" y="78359"/>
                                <a:pt x="104521" y="83185"/>
                                <a:pt x="108966" y="89662"/>
                              </a:cubicBezTo>
                              <a:cubicBezTo>
                                <a:pt x="113411" y="96266"/>
                                <a:pt x="115570" y="104013"/>
                                <a:pt x="115570" y="113030"/>
                              </a:cubicBezTo>
                              <a:cubicBezTo>
                                <a:pt x="115570" y="125603"/>
                                <a:pt x="111379" y="135763"/>
                                <a:pt x="102997" y="143256"/>
                              </a:cubicBezTo>
                              <a:cubicBezTo>
                                <a:pt x="91821" y="153162"/>
                                <a:pt x="77470" y="158115"/>
                                <a:pt x="60198" y="158115"/>
                              </a:cubicBezTo>
                              <a:cubicBezTo>
                                <a:pt x="53467" y="158115"/>
                                <a:pt x="46990" y="157353"/>
                                <a:pt x="40640" y="155575"/>
                              </a:cubicBezTo>
                              <a:cubicBezTo>
                                <a:pt x="34290" y="153924"/>
                                <a:pt x="28194" y="151384"/>
                                <a:pt x="22225" y="147955"/>
                              </a:cubicBezTo>
                              <a:cubicBezTo>
                                <a:pt x="20066" y="150622"/>
                                <a:pt x="18415" y="152273"/>
                                <a:pt x="17018" y="153035"/>
                              </a:cubicBezTo>
                              <a:cubicBezTo>
                                <a:pt x="15748" y="153797"/>
                                <a:pt x="14224" y="154178"/>
                                <a:pt x="12319" y="154178"/>
                              </a:cubicBezTo>
                              <a:cubicBezTo>
                                <a:pt x="8636" y="154178"/>
                                <a:pt x="5588" y="152908"/>
                                <a:pt x="3429" y="150241"/>
                              </a:cubicBezTo>
                              <a:cubicBezTo>
                                <a:pt x="1143" y="147701"/>
                                <a:pt x="0" y="143383"/>
                                <a:pt x="0" y="137287"/>
                              </a:cubicBezTo>
                              <a:lnTo>
                                <a:pt x="0" y="120142"/>
                              </a:lnTo>
                              <a:cubicBezTo>
                                <a:pt x="0" y="114046"/>
                                <a:pt x="1143" y="109601"/>
                                <a:pt x="3429" y="107061"/>
                              </a:cubicBezTo>
                              <a:cubicBezTo>
                                <a:pt x="5588" y="104394"/>
                                <a:pt x="8636" y="103124"/>
                                <a:pt x="12319" y="103124"/>
                              </a:cubicBezTo>
                              <a:cubicBezTo>
                                <a:pt x="15113" y="103124"/>
                                <a:pt x="17526" y="103886"/>
                                <a:pt x="19431" y="105410"/>
                              </a:cubicBezTo>
                              <a:cubicBezTo>
                                <a:pt x="21336" y="107061"/>
                                <a:pt x="22860" y="109728"/>
                                <a:pt x="23876" y="113411"/>
                              </a:cubicBezTo>
                              <a:cubicBezTo>
                                <a:pt x="24892" y="117094"/>
                                <a:pt x="25908" y="119507"/>
                                <a:pt x="27051" y="120904"/>
                              </a:cubicBezTo>
                              <a:cubicBezTo>
                                <a:pt x="29337" y="123444"/>
                                <a:pt x="33401" y="126111"/>
                                <a:pt x="39243" y="128651"/>
                              </a:cubicBezTo>
                              <a:cubicBezTo>
                                <a:pt x="45085" y="131318"/>
                                <a:pt x="51435" y="132715"/>
                                <a:pt x="58293" y="132715"/>
                              </a:cubicBezTo>
                              <a:cubicBezTo>
                                <a:pt x="69088" y="132715"/>
                                <a:pt x="77978" y="130048"/>
                                <a:pt x="84836" y="124714"/>
                              </a:cubicBezTo>
                              <a:cubicBezTo>
                                <a:pt x="89281" y="121539"/>
                                <a:pt x="91440" y="117475"/>
                                <a:pt x="91440" y="112776"/>
                              </a:cubicBezTo>
                              <a:cubicBezTo>
                                <a:pt x="91440" y="109601"/>
                                <a:pt x="90424" y="106680"/>
                                <a:pt x="88265" y="103886"/>
                              </a:cubicBezTo>
                              <a:cubicBezTo>
                                <a:pt x="86233" y="101092"/>
                                <a:pt x="82677" y="98806"/>
                                <a:pt x="77978" y="97028"/>
                              </a:cubicBezTo>
                              <a:cubicBezTo>
                                <a:pt x="74803" y="95758"/>
                                <a:pt x="67691" y="94107"/>
                                <a:pt x="56769" y="91948"/>
                              </a:cubicBezTo>
                              <a:cubicBezTo>
                                <a:pt x="43561" y="89408"/>
                                <a:pt x="33528" y="86233"/>
                                <a:pt x="26797" y="82550"/>
                              </a:cubicBezTo>
                              <a:cubicBezTo>
                                <a:pt x="20066" y="78994"/>
                                <a:pt x="14732" y="73787"/>
                                <a:pt x="10795" y="67183"/>
                              </a:cubicBezTo>
                              <a:cubicBezTo>
                                <a:pt x="6858" y="60579"/>
                                <a:pt x="4826" y="53340"/>
                                <a:pt x="4826" y="45720"/>
                              </a:cubicBezTo>
                              <a:cubicBezTo>
                                <a:pt x="4826" y="33528"/>
                                <a:pt x="9652" y="22860"/>
                                <a:pt x="19431" y="13716"/>
                              </a:cubicBezTo>
                              <a:cubicBezTo>
                                <a:pt x="29083" y="4572"/>
                                <a:pt x="41656" y="0"/>
                                <a:pt x="57150" y="0"/>
                              </a:cubicBezTo>
                              <a:close/>
                            </a:path>
                          </a:pathLst>
                        </a:custGeom>
                        <a:ln w="0" cap="flat">
                          <a:miter lim="127000"/>
                        </a:ln>
                      </wps:spPr>
                      <wps:style>
                        <a:lnRef idx="0">
                          <a:srgbClr val="000000"/>
                        </a:lnRef>
                        <a:fillRef idx="1">
                          <a:srgbClr val="2F5496"/>
                        </a:fillRef>
                        <a:effectRef idx="0">
                          <a:scrgbClr r="0" g="0" b="0"/>
                        </a:effectRef>
                        <a:fontRef idx="none"/>
                      </wps:style>
                      <wps:bodyPr/>
                    </wps:wsp>
                    <wps:wsp>
                      <wps:cNvPr id="19615" name="Shape 19615"/>
                      <wps:cNvSpPr/>
                      <wps:spPr>
                        <a:xfrm>
                          <a:off x="1162685" y="3683"/>
                          <a:ext cx="140335" cy="154432"/>
                        </a:xfrm>
                        <a:custGeom>
                          <a:avLst/>
                          <a:gdLst/>
                          <a:ahLst/>
                          <a:cxnLst/>
                          <a:rect l="0" t="0" r="0" b="0"/>
                          <a:pathLst>
                            <a:path w="140335" h="154432">
                              <a:moveTo>
                                <a:pt x="48006" y="0"/>
                              </a:moveTo>
                              <a:cubicBezTo>
                                <a:pt x="53848" y="0"/>
                                <a:pt x="57912" y="1143"/>
                                <a:pt x="60452" y="3556"/>
                              </a:cubicBezTo>
                              <a:cubicBezTo>
                                <a:pt x="62865" y="5969"/>
                                <a:pt x="64135" y="9017"/>
                                <a:pt x="64135" y="12827"/>
                              </a:cubicBezTo>
                              <a:cubicBezTo>
                                <a:pt x="64135" y="16637"/>
                                <a:pt x="62865" y="19685"/>
                                <a:pt x="60452" y="22098"/>
                              </a:cubicBezTo>
                              <a:cubicBezTo>
                                <a:pt x="57912" y="24385"/>
                                <a:pt x="53848" y="25654"/>
                                <a:pt x="48006" y="25654"/>
                              </a:cubicBezTo>
                              <a:lnTo>
                                <a:pt x="39243" y="25654"/>
                              </a:lnTo>
                              <a:lnTo>
                                <a:pt x="39243" y="100076"/>
                              </a:lnTo>
                              <a:cubicBezTo>
                                <a:pt x="39243" y="107697"/>
                                <a:pt x="42291" y="114427"/>
                                <a:pt x="48260" y="120269"/>
                              </a:cubicBezTo>
                              <a:cubicBezTo>
                                <a:pt x="54356" y="126111"/>
                                <a:pt x="61595" y="129032"/>
                                <a:pt x="70104" y="129032"/>
                              </a:cubicBezTo>
                              <a:cubicBezTo>
                                <a:pt x="75692" y="129032"/>
                                <a:pt x="81026" y="127635"/>
                                <a:pt x="85979" y="124714"/>
                              </a:cubicBezTo>
                              <a:cubicBezTo>
                                <a:pt x="90932" y="121920"/>
                                <a:pt x="94996" y="117856"/>
                                <a:pt x="98171" y="112523"/>
                              </a:cubicBezTo>
                              <a:cubicBezTo>
                                <a:pt x="100076" y="109093"/>
                                <a:pt x="101092" y="104902"/>
                                <a:pt x="101092" y="100076"/>
                              </a:cubicBezTo>
                              <a:lnTo>
                                <a:pt x="101092" y="25654"/>
                              </a:lnTo>
                              <a:lnTo>
                                <a:pt x="92329" y="25654"/>
                              </a:lnTo>
                              <a:cubicBezTo>
                                <a:pt x="86614" y="25654"/>
                                <a:pt x="82423" y="24385"/>
                                <a:pt x="79883" y="22098"/>
                              </a:cubicBezTo>
                              <a:cubicBezTo>
                                <a:pt x="77470" y="19685"/>
                                <a:pt x="76200" y="16637"/>
                                <a:pt x="76200" y="12827"/>
                              </a:cubicBezTo>
                              <a:cubicBezTo>
                                <a:pt x="76200" y="9017"/>
                                <a:pt x="77470" y="5969"/>
                                <a:pt x="79883" y="3556"/>
                              </a:cubicBezTo>
                              <a:cubicBezTo>
                                <a:pt x="82423" y="1143"/>
                                <a:pt x="86614" y="0"/>
                                <a:pt x="92329" y="0"/>
                              </a:cubicBezTo>
                              <a:lnTo>
                                <a:pt x="124079" y="127"/>
                              </a:lnTo>
                              <a:cubicBezTo>
                                <a:pt x="129921" y="127"/>
                                <a:pt x="134112" y="1270"/>
                                <a:pt x="136652" y="3556"/>
                              </a:cubicBezTo>
                              <a:cubicBezTo>
                                <a:pt x="139065" y="5969"/>
                                <a:pt x="140335" y="9017"/>
                                <a:pt x="140335" y="12827"/>
                              </a:cubicBezTo>
                              <a:cubicBezTo>
                                <a:pt x="140335" y="16510"/>
                                <a:pt x="139065" y="19558"/>
                                <a:pt x="136652" y="21972"/>
                              </a:cubicBezTo>
                              <a:cubicBezTo>
                                <a:pt x="134239" y="24385"/>
                                <a:pt x="130429" y="25654"/>
                                <a:pt x="125349" y="25654"/>
                              </a:cubicBezTo>
                              <a:lnTo>
                                <a:pt x="125349" y="97790"/>
                              </a:lnTo>
                              <a:cubicBezTo>
                                <a:pt x="125349" y="113538"/>
                                <a:pt x="119888" y="126873"/>
                                <a:pt x="109220" y="137923"/>
                              </a:cubicBezTo>
                              <a:cubicBezTo>
                                <a:pt x="98425" y="148972"/>
                                <a:pt x="85471" y="154432"/>
                                <a:pt x="70358" y="154432"/>
                              </a:cubicBezTo>
                              <a:cubicBezTo>
                                <a:pt x="62992" y="154432"/>
                                <a:pt x="55880" y="153035"/>
                                <a:pt x="49403" y="150368"/>
                              </a:cubicBezTo>
                              <a:cubicBezTo>
                                <a:pt x="42799" y="147574"/>
                                <a:pt x="36830" y="143510"/>
                                <a:pt x="31623" y="138049"/>
                              </a:cubicBezTo>
                              <a:cubicBezTo>
                                <a:pt x="26416" y="132715"/>
                                <a:pt x="22352" y="127127"/>
                                <a:pt x="19431" y="121285"/>
                              </a:cubicBezTo>
                              <a:cubicBezTo>
                                <a:pt x="16510" y="115443"/>
                                <a:pt x="15113" y="107569"/>
                                <a:pt x="15113" y="97790"/>
                              </a:cubicBezTo>
                              <a:lnTo>
                                <a:pt x="15113" y="25654"/>
                              </a:lnTo>
                              <a:cubicBezTo>
                                <a:pt x="9906" y="25654"/>
                                <a:pt x="6096" y="24385"/>
                                <a:pt x="3683" y="21972"/>
                              </a:cubicBezTo>
                              <a:cubicBezTo>
                                <a:pt x="1270" y="19558"/>
                                <a:pt x="0" y="16510"/>
                                <a:pt x="0" y="12827"/>
                              </a:cubicBezTo>
                              <a:cubicBezTo>
                                <a:pt x="0" y="9017"/>
                                <a:pt x="1270" y="5969"/>
                                <a:pt x="3683" y="3556"/>
                              </a:cubicBezTo>
                              <a:cubicBezTo>
                                <a:pt x="6096" y="1270"/>
                                <a:pt x="10287" y="127"/>
                                <a:pt x="16256" y="127"/>
                              </a:cubicBezTo>
                              <a:lnTo>
                                <a:pt x="48006" y="0"/>
                              </a:lnTo>
                              <a:close/>
                            </a:path>
                          </a:pathLst>
                        </a:custGeom>
                        <a:ln w="0" cap="flat">
                          <a:miter lim="127000"/>
                        </a:ln>
                      </wps:spPr>
                      <wps:style>
                        <a:lnRef idx="0">
                          <a:srgbClr val="000000"/>
                        </a:lnRef>
                        <a:fillRef idx="1">
                          <a:srgbClr val="2F5496"/>
                        </a:fillRef>
                        <a:effectRef idx="0">
                          <a:scrgbClr r="0" g="0" b="0"/>
                        </a:effectRef>
                        <a:fontRef idx="none"/>
                      </wps:style>
                      <wps:bodyPr/>
                    </wps:wsp>
                  </wpg:wgp>
                </a:graphicData>
              </a:graphic>
            </wp:anchor>
          </w:drawing>
        </mc:Choice>
        <mc:Fallback>
          <w:pict>
            <v:group w14:anchorId="4127E97B" id="Group 19611" o:spid="_x0000_s1026" style="position:absolute;margin-left:0;margin-top:20.2pt;width:273.4pt;height:12.45pt;z-index:251659264;mso-position-horizontal:center;mso-position-horizontal-relative:margin;mso-position-vertical-relative:page" coordsize="34723,1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">
              <v:shape id="Shape 19621" o:spid="_x0000_s1027" style="position:absolute;left:4307;top:36;width:780;height:1508;visibility:visible;mso-wrap-style:square;v-text-anchor:top" coordsize="77978,1507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5KV48YA&#10;AADeAAAADwAAAGRycy9kb3ducmV2LnhtbESPQWvCQBCF7wX/wzKCt7pRIdTUVYIgFXqqVexxmp0m&#10;wexsyGxN2l/vCoXeZnjve/NmtRlco67USe3ZwGyagCIuvK25NHB83z0+gZKAbLHxTAZ+SGCzHj2s&#10;MLO+5ze6HkKpYghLhgaqENpMaykqcihT3xJH7ct3DkNcu1LbDvsY7ho9T5JUO6w5XqiwpW1FxeXw&#10;7WKNV7n0Iunp4zPPz7z/fakHXBgzGQ/5M6hAQ/g3/9F7G7llOp/B/Z04g17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5KV48YAAADeAAAADwAAAAAAAAAAAAAAAACYAgAAZHJz&#10;L2Rvd25yZXYueG1sUEsFBgAAAAAEAAQA9QAAAIsDAAAAAA==&#10;" path="m38989,l77978,95r,34013l58420,84201r19558,l77978,109728r-29210,l42926,125223r5842,c54610,125223,58801,126492,61214,128778v2540,2413,3810,5461,3810,9271c65024,141860,63754,144907,61214,147193v-2413,2413,-6604,3556,-12446,3556l16256,150749v-5842,,-10033,-1143,-12446,-3556c1270,144907,,141732,,137923v,-3811,1270,-6859,3937,-9272c6477,126238,10795,125095,16764,125223l54864,25654r-15875,c33147,25654,28956,24385,26543,22098,24003,19685,22860,16637,22860,12827v,-3810,1143,-6858,3683,-9271c28956,1143,33147,,38989,xe" fillcolor="#2f5496" stroked="f" strokeweight="0">
                <v:stroke miterlimit="83231f" joinstyle="miter"/>
                <v:path arrowok="t" textboxrect="0,0,77978,150749"/>
              </v:shape>
              <v:shape id="Shape 19620" o:spid="_x0000_s1028" style="position:absolute;left:3011;top:36;width:1253;height:1508;visibility:visible;mso-wrap-style:square;v-text-anchor:top" coordsize="125349,1507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6MR1skA&#10;AADeAAAADwAAAGRycy9kb3ducmV2LnhtbESPT0/CQBDF7yZ+h82YeCGylRgihYUYGwOReJA/96E7&#10;tsXd2dpdoH5750DibSbz5r33my1679SZutgENvA4zEARl8E2XBnYbd8enkHFhGzRBSYDvxRhMb+9&#10;mWFuw4U/6bxJlRITjjkaqFNqc61jWZPHOAwtsdy+QucxydpV2nZ4EXPv9CjLxtpjw5JQY0uvNZXf&#10;m5M3UGyLj5+9c4fj0/I4WBVp/T6htTH3d/3LFFSiPv2Lr98rK/Un45EACI7MoOd/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N6MR1skAAADeAAAADwAAAAAAAAAAAAAAAACYAgAA&#10;ZHJzL2Rvd25yZXYueG1sUEsFBgAAAAAEAAQA9QAAAI4DAAAAAA==&#10;" path="m,l125349,127r,49530c125349,55880,124333,60198,122047,62865v-2286,2540,-5207,3937,-8763,3937c109728,66802,106807,65405,104521,62865v-2159,-2667,-3302,-6985,-3302,-13208l101219,25654r-26543,l74676,125223r16256,c96774,125223,100965,126492,103378,128778v2540,2413,3683,5461,3683,9271c107061,141860,105918,144907,103378,147193v-2413,2413,-6604,3556,-12446,3556l34290,150749v-5842,,-10033,-1143,-12446,-3556c19304,144907,18034,141732,18034,137923v,-3684,1270,-6732,3810,-9145c24257,126492,28448,125223,34290,125223r16129,l50419,25654r-26162,l24257,49657v,6223,-1143,10541,-3429,13208c18669,65405,15748,66802,12065,66802v-3556,,-6477,-1397,-8636,-3937c1143,60198,,55880,,49657l,xe" fillcolor="#2f5496" stroked="f" strokeweight="0">
                <v:stroke miterlimit="83231f" joinstyle="miter"/>
                <v:path arrowok="t" textboxrect="0,0,125349,150749"/>
              </v:shape>
              <v:shape id="Shape 19619" o:spid="_x0000_s1029" style="position:absolute;left:1502;top:36;width:1300;height:1508;visibility:visible;mso-wrap-style:square;v-text-anchor:top" coordsize="130048,1507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cQawsUA&#10;AADeAAAADwAAAGRycy9kb3ducmV2LnhtbERPTWvCQBC9F/oflil4q5v0IE3qGlqL4FGjQnsbstNs&#10;SHY2ZlcT/71bKPQ2j/c5y2KynbjS4BvHCtJ5AoK4crrhWsHxsHl+BeEDssbOMSm4kYdi9fiwxFy7&#10;kfd0LUMtYgj7HBWYEPpcSl8ZsujnrieO3I8bLIYIh1rqAccYbjv5kiQLabHh2GCwp7Whqi0vVsG5&#10;PZfpQR778cvcPteXj1P2veuUmj1N728gAk3hX/zn3uo4P1ukGfy+E2+Qq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xBrCxQAAAN4AAAAPAAAAAAAAAAAAAAAAAJgCAABkcnMv&#10;ZG93bnJldi54bWxQSwUGAAAAAAQABAD1AAAAigMAAAAA&#10;" path="m16129,l124714,127r,38735c124714,44958,123698,49276,121412,51943v-2159,2540,-5080,3810,-8636,3810c109093,55753,106172,54483,103886,51943v-2159,-2540,-3302,-6858,-3302,-13081l100584,25654r-56388,l44196,62357r21209,c65405,55753,66040,51435,67183,49530v2413,-3937,5842,-5969,10414,-5969c81153,43561,83947,44831,86233,47372v2286,2666,3302,6984,3302,13207l89535,89916v,5461,-635,9271,-1778,11176c85217,104902,81788,106935,77597,106935v-4572,,-8001,-2033,-10414,-6097c66040,98934,65405,94615,65405,87885r-21209,l44196,125223r61722,l105918,111506v,-6096,1143,-10541,3302,-13081c111506,95759,114427,94488,117983,94488v3556,,6477,1271,8763,3937c128905,100965,130048,105410,130048,111506r,39243l16129,150749v-5842,,-9906,-1143,-12446,-3556c1270,144907,,141732,,137923v,-3684,1270,-6732,3810,-9145c6223,126492,10414,125223,16129,125223r3810,l19939,25654r-3810,c10287,25654,6223,24385,3683,22098,1270,19685,,16637,,12827,,9017,1270,5969,3683,3556,6223,1143,10287,,16129,xe" fillcolor="#2f5496" stroked="f" strokeweight="0">
                <v:stroke miterlimit="83231f" joinstyle="miter"/>
                <v:path arrowok="t" textboxrect="0,0,130048,150749"/>
              </v:shape>
              <v:shape id="Shape 19626" o:spid="_x0000_s1030" style="position:absolute;top:36;width:1452;height:1508;visibility:visible;mso-wrap-style:square;v-text-anchor:top" coordsize="145288,1507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0XA7McA&#10;AADeAAAADwAAAGRycy9kb3ducmV2LnhtbESPQWvCQBCF7wX/wzKCl1I3ekg1dRWxFKUXMVrPQ3bM&#10;hmZnQ3ZN4r/vFgq9zfDe++bNajPYWnTU+sqxgtk0AUFcOF1xqeBy/nhZgPABWWPtmBQ8yMNmPXpa&#10;YaZdzyfq8lCKCGGfoQITQpNJ6QtDFv3UNcRRu7nWYohrW0rdYh/htpbzJEmlxYrjBYMN7QwV3/nd&#10;Rkp9vH719333nr/uSvfZ367P5qjUZDxs30AEGsK/+S990LH+Mp2n8PtOnEGu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NFwOzHAAAA3gAAAA8AAAAAAAAAAAAAAAAAmAIAAGRy&#10;cy9kb3ducmV2LnhtbFBLBQYAAAAABAAEAPUAAACMAwAAAAA=&#10;" path="m16129,l44196,127r61849,102108l106045,25654r-8763,c91440,25654,87376,24385,84836,22098,82423,19685,81153,16637,81153,12827v,-3810,1270,-6858,3683,-9271c87376,1143,91440,,97282,r31750,127c134874,127,139065,1270,141478,3556v2540,2413,3810,5461,3810,9271c145288,16510,144018,19558,141605,21972v-2540,2413,-6223,3682,-11303,3682l130302,150749r-23876,l44196,48260r,76963l52959,125223v5715,,9906,1269,12446,3555c67818,131191,69088,134239,69088,138049v,3811,-1270,6858,-3683,9144c62865,149606,58674,150749,52959,150749r-31750,c15367,150749,11176,149606,8636,147193,6223,144907,4953,141732,4953,137923v,-3557,1270,-6605,3683,-9018c11049,126492,14859,125223,19939,125223r,-99569l16129,25654v-5715,,-9906,-1269,-12446,-3556c1270,19685,,16637,,12827,,9017,1270,5969,3683,3556,6223,1143,10414,,16129,xe" fillcolor="#2f5496" stroked="f" strokeweight="0">
                <v:stroke miterlimit="83231f" joinstyle="miter"/>
                <v:path arrowok="t" textboxrect="0,0,145288,150749"/>
              </v:shape>
              <v:shape id="Shape 19622" o:spid="_x0000_s1031" style="position:absolute;left:5087;top:37;width:781;height:1507;visibility:visible;mso-wrap-style:square;v-text-anchor:top" coordsize="78105,1506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TCXsMYA&#10;AADeAAAADwAAAGRycy9kb3ducmV2LnhtbERPTWvCQBC9F/oflhF6kboxiK2pq9SCoIiHRik9TrNj&#10;kjY7G3ZXjf/eFYTe5vE+ZzrvTCNO5HxtWcFwkIAgLqyuuVSw3y2fX0H4gKyxsUwKLuRhPnt8mGKm&#10;7Zk/6ZSHUsQQ9hkqqEJoMyl9UZFBP7AtceQO1hkMEbpSaofnGG4amSbJWBqsOTZU2NJHRcVffjQK&#10;vnaLvhuZn3Wx7l72wX5vN78TrdRTr3t/AxGoC//iu3ul4/zJOE3h9k68Qc6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TCXsMYAAADeAAAADwAAAAAAAAAAAAAAAACYAgAAZHJz&#10;L2Rvd25yZXYueG1sUEsFBgAAAAAEAAQA9QAAAIsDAAAAAA==&#10;" path="m,l13335,32,61468,125128v5715,,9398,762,11176,2032c76327,129953,78105,133510,78105,137954v,3811,-1143,6859,-3683,9145c72009,149512,67945,150654,62103,150654r-32639,c23622,150654,19558,149512,17018,147099v-2413,-2286,-3683,-5461,-3683,-9271c13335,134144,14605,131097,17018,128683v2540,-2285,6604,-3555,12446,-3555l35433,125128,29591,109633,,109633,,84106r19558,l127,33688,,34013,,xe" fillcolor="#2f5496" stroked="f" strokeweight="0">
                <v:stroke miterlimit="83231f" joinstyle="miter"/>
                <v:path arrowok="t" textboxrect="0,0,78105,150654"/>
              </v:shape>
              <v:shape id="Shape 19616" o:spid="_x0000_s1032" style="position:absolute;left:13081;top:36;width:777;height:1508;visibility:visible;mso-wrap-style:square;v-text-anchor:top" coordsize="77788,1507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WQd8QA&#10;AADeAAAADwAAAGRycy9kb3ducmV2LnhtbERPTWvCQBC9F/oflil4qxulhDa6SikWCtKDqYLHMTsm&#10;wcxsurtq+u/dQqG3ebzPmS8H7tSFfGidGJiMM1AklbOt1Aa2X++Pz6BCRLHYOSEDPxRgubi/m2Nh&#10;3VU2dCljrVKIhAINNDH2hdahaogxjF1Pkrij84wxQV9r6/GawrnT0yzLNWMrqaHBnt4aqk7lmQ34&#10;VclP37uM1+7Mn9X0sCr3YWvM6GF4nYGKNMR/8Z/7w6b5L/kkh9930g16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0FkHfEAAAA3gAAAA8AAAAAAAAAAAAAAAAAmAIAAGRycy9k&#10;b3ducmV2LnhtbFBLBQYAAAAABAAEAPUAAACJAwAAAAA=&#10;" path="m16129,l76835,r953,154l77788,26195r-2096,-541l44196,25654r,36957l70739,62611r7049,-2224l77788,88595r-1588,-457l44196,88138r,37085l77788,125223r,25526l16129,150749v-5715,,-9906,-1143,-12446,-3556c1270,144907,,141732,,137923v,-3684,1270,-6732,3810,-9145c6350,126492,10414,125223,16129,125223r3810,l19939,25654r-3810,c10414,25654,6223,24385,3683,22098,1270,19685,,16637,,12827,,9017,1270,5969,3683,3556,6223,1143,10414,,16129,xe" fillcolor="#2f5496" stroked="f" strokeweight="0">
                <v:stroke miterlimit="83231f" joinstyle="miter"/>
                <v:path arrowok="t" textboxrect="0,0,77788,150749"/>
              </v:shape>
              <v:shape id="Shape 19614" o:spid="_x0000_s1033" style="position:absolute;left:7456;top:36;width:1054;height:1508;visibility:visible;mso-wrap-style:square;v-text-anchor:top" coordsize="105410,1507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DNHcQA&#10;AADeAAAADwAAAGRycy9kb3ducmV2LnhtbERPPW/CMBDdK/U/WFeJrTgpCNGAQTQSogML0KXbNT7i&#10;qPE5sl0S/n2NhMR2T+/zluvBtuJCPjSOFeTjDARx5XTDtYKv0/Z1DiJEZI2tY1JwpQDr1fPTEgvt&#10;ej7Q5RhrkUI4FKjAxNgVUobKkMUwdh1x4s7OW4wJ+lpqj30Kt618y7KZtNhwajDYUWmo+j3+WQU+&#10;H4zZb8Phe7L5KXfYl9P5R6PU6GXYLEBEGuJDfHd/6jT/fZZP4fZOukG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LAzR3EAAAA3gAAAA8AAAAAAAAAAAAAAAAAmAIAAGRycy9k&#10;b3ducmV2LnhtbFBLBQYAAAAABAAEAPUAAACJAwAAAAA=&#10;" path="m16256,l89281,127v5842,,9906,1143,12446,3429c104267,5969,105410,9017,105410,12827v,3810,-1143,6858,-3683,9271c99187,24385,95123,25654,89281,25654r-24384,l64897,125223r24384,c95123,125223,99187,126492,101727,128778v2540,2413,3683,5461,3683,9271c105410,141860,104267,144907,101727,147193v-2540,2413,-6604,3556,-12446,3556l16256,150749v-5842,,-10033,-1143,-12573,-3556c1270,144907,,141732,,137923v,-3684,1270,-6732,3683,-9145c6223,126492,10414,125223,16256,125223r24384,l40640,25654r-24384,c10414,25654,6223,24385,3683,22098,1270,19685,,16637,,12827,,9017,1270,5969,3683,3556,6223,1143,10414,,16256,xe" fillcolor="#2f5496" stroked="f" strokeweight="0">
                <v:stroke miterlimit="83231f" joinstyle="miter"/>
                <v:path arrowok="t" textboxrect="0,0,105410,150749"/>
              </v:shape>
              <v:shape id="Shape 19613" o:spid="_x0000_s1034" style="position:absolute;left:5939;top:36;width:1354;height:1545;visibility:visible;mso-wrap-style:square;v-text-anchor:top" coordsize="135382,154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tsrsQA&#10;AADeAAAADwAAAGRycy9kb3ducmV2LnhtbESP3YrCMBCF7wXfIcyCdzZVoWjXKIsouCD+P8DQzLal&#10;zaQ00da33wgLezfDOd+ZM8t1b2rxpNaVlhVMohgEcWZ1ybmC+203noNwHlljbZkUvMjBejUcLDHV&#10;tuMLPa8+FyGEXYoKCu+bVEqXFWTQRbYhDtqPbQ36sLa51C12IdzUchrHiTRYcrhQYEObgrLq+jCh&#10;RqdJZsdz1T9uL3c8JNvvE1ZKjT76r08Qnnr/b/6j9zpwi2Qyg/c7YQa5+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LrbK7EAAAA3gAAAA8AAAAAAAAAAAAAAAAAmAIAAGRycy9k&#10;b3ducmV2LnhtbFBLBQYAAAAABAAEAPUAAACJAwAAAAA=&#10;" path="m51562,r67691,127c125095,127,129286,1270,131699,3556v2540,2413,3683,5461,3683,9271c135382,16637,134239,19685,131699,22098v-2413,2287,-6604,3556,-12446,3556l105156,25654r,76962c105156,112395,103632,120015,100457,125730v-4699,8890,-11557,15875,-20447,21082c71120,151892,61722,154432,51816,154432,39243,154432,21971,148844,,137541l,95759c,89535,1143,85217,3429,82550v2159,-2540,5080,-3937,8763,-3937c15748,78613,18669,80010,20828,82550v2286,2667,3429,6985,3429,13209l24257,120650v11049,5588,20574,8382,28448,8382c56896,129032,61214,128016,65659,125985v4445,-2033,7874,-4446,10160,-7240c78105,115824,79629,113157,80264,110363v381,-1524,635,-5079,635,-10668l80899,25654r-29337,c45720,25654,41529,24385,38989,22098,36576,19685,35306,16637,35306,12827v,-3810,1270,-6858,3683,-9271c41529,1143,45720,,51562,xe" fillcolor="#2f5496" stroked="f" strokeweight="0">
                <v:stroke miterlimit="83231f" joinstyle="miter"/>
                <v:path arrowok="t" textboxrect="0,0,135382,154432"/>
              </v:shape>
              <v:shape id="Shape 19612" o:spid="_x0000_s1035" style="position:absolute;left:10303;width:1156;height:1581;visibility:visible;mso-wrap-style:square;v-text-anchor:top" coordsize="115570,1581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9c38QA&#10;AADeAAAADwAAAGRycy9kb3ducmV2LnhtbERPTWvCQBC9F/wPywi9iG6MkGp0lVIQCh5KVTyP2XET&#10;zM7G7Griv+8WCr3N433OatPbWjyo9ZVjBdNJAoK4cLpio+B42I7nIHxA1lg7JgVP8rBZD15WmGvX&#10;8Tc99sGIGMI+RwVlCE0upS9KsugnriGO3MW1FkOErZG6xS6G21qmSZJJixXHhhIb+iipuO7vVoG+&#10;PbOv+fF8SJPKvJlTN+p3s5FSr8P+fQkiUB/+xX/uTx3nL7JpCr/vxBvk+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H/XN/EAAAA3gAAAA8AAAAAAAAAAAAAAAAAmAIAAGRycy9k&#10;b3ducmV2LnhtbFBLBQYAAAAABAAEAPUAAACJAwAAAAA=&#10;" path="m57150,v6223,,11938,635,17272,2159c79756,3556,84582,5842,88900,8763,92075,5588,95250,3937,98298,3937v3556,,6477,1270,8763,3937c109220,10414,110363,14732,110363,20828r,19177c110363,46101,109220,50419,107061,53086v-2286,2667,-5207,3937,-8763,3937c95377,57023,92710,56007,90551,54102,88773,52705,87503,49911,86614,45720v-762,-4191,-1905,-7239,-3302,-9144c81026,33528,77597,30861,73025,28702,68580,26543,63246,25400,57277,25400v-8763,,-15621,2159,-20701,6477c31496,36068,28956,40513,28956,45212v,3175,1016,6223,3048,9144c34163,57277,37211,59563,41148,61214v2794,1143,10287,3048,22733,5588c76200,69342,85725,72263,92329,75311v6731,3048,12192,7874,16637,14351c113411,96266,115570,104013,115570,113030v,12573,-4191,22733,-12573,30226c91821,153162,77470,158115,60198,158115v-6731,,-13208,-762,-19558,-2540c34290,153924,28194,151384,22225,147955v-2159,2667,-3810,4318,-5207,5080c15748,153797,14224,154178,12319,154178v-3683,,-6731,-1270,-8890,-3937c1143,147701,,143383,,137287l,120142v,-6096,1143,-10541,3429,-13081c5588,104394,8636,103124,12319,103124v2794,,5207,762,7112,2286c21336,107061,22860,109728,23876,113411v1016,3683,2032,6096,3175,7493c29337,123444,33401,126111,39243,128651v5842,2667,12192,4064,19050,4064c69088,132715,77978,130048,84836,124714v4445,-3175,6604,-7239,6604,-11938c91440,109601,90424,106680,88265,103886,86233,101092,82677,98806,77978,97028,74803,95758,67691,94107,56769,91948,43561,89408,33528,86233,26797,82550,20066,78994,14732,73787,10795,67183,6858,60579,4826,53340,4826,45720v,-12192,4826,-22860,14605,-32004c29083,4572,41656,,57150,xe" fillcolor="#2f5496" stroked="f" strokeweight="0">
                <v:stroke miterlimit="83231f" joinstyle="miter"/>
                <v:path arrowok="t" textboxrect="0,0,115570,158115"/>
              </v:shape>
              <v:shape id="Shape 19618" o:spid="_x0000_s1036" style="position:absolute;left:13858;top:38;width:578;height:1506;visibility:visible;mso-wrap-style:square;v-text-anchor:top" coordsize="57721,150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Bak8cA&#10;AADeAAAADwAAAGRycy9kb3ducmV2LnhtbESPT2vCQBDF70K/wzKCN91NQbHRVaS00mP9U2hvY3aa&#10;hGZnQ3Yb02/fOQjeZnhv3vvNejv4RvXUxTqwhWxmQBEXwdVcWjifXqdLUDEhO2wCk4U/irDdPIzW&#10;mLtw5QP1x1QqCeGYo4UqpTbXOhYVeYyz0BKL9h06j0nWrtSuw6uE+0Y/GrPQHmuWhgpbeq6o+Dn+&#10;egsf6YUO88/GDP1l/nXa1zEz70trJ+NhtwKVaEh38+36zQn+0yITXnlHZtCb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JgWpPHAAAA3gAAAA8AAAAAAAAAAAAAAAAAmAIAAGRy&#10;cy9kb3ducmV2LnhtbFBLBQYAAAAABAAEAPUAAACMAwAAAAA=&#10;" path="m,l18653,3006v5826,2111,10938,5286,15319,9540c42863,21056,47308,31216,47308,42900v,5461,-1143,10668,-3175,15620c42101,63346,39053,67919,34861,72110v7621,4698,13335,10414,17146,16764c55816,95351,57721,102590,57721,110718v,6476,-1397,12446,-4063,18034c51626,132943,49085,136244,46038,138785v-3937,3429,-8891,6350,-14733,8509c25464,149453,18224,150595,9461,150595r-9461,l,125069r8191,c17971,125069,24955,123544,28892,120496v3175,-2285,4699,-5588,4699,-9905c33591,105383,30543,100431,24447,95478l,88441,,60234,16701,54965v4190,-3429,6350,-7621,6350,-12700c23051,37819,21018,33882,17082,30454l,26042,,xe" fillcolor="#2f5496" stroked="f" strokeweight="0">
                <v:stroke miterlimit="83231f" joinstyle="miter"/>
                <v:path arrowok="t" textboxrect="0,0,57721,150595"/>
              </v:shape>
              <v:shape id="Shape 19617" o:spid="_x0000_s1037" style="position:absolute;left:14550;top:36;width:2120;height:1508;visibility:visible;mso-wrap-style:square;v-text-anchor:top" coordsize="211963,1507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NdbcMA&#10;AADeAAAADwAAAGRycy9kb3ducmV2LnhtbERPS4vCMBC+L+x/CCPsbU314Go1iqsoHusDxNvQjE2x&#10;mZQm1vrvNwuCt/n4njNbdLYSLTW+dKxg0E9AEOdOl1woOB0332MQPiBrrByTgid5WMw/P2aYavfg&#10;PbWHUIgYwj5FBSaEOpXS54Ys+r6riSN3dY3FEGFTSN3gI4bbSg6TZCQtlhwbDNa0MpTfDnerYE9Z&#10;ts3G7e7XXIbn7XX93NxPpVJfvW45BRGoC2/xy73Tcf5kNPiB/3fiDXL+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SNdbcMAAADeAAAADwAAAAAAAAAAAAAAAACYAgAAZHJzL2Rv&#10;d25yZXYueG1sUEsFBgAAAAAEAAQA9QAAAIgDAAAAAA==&#10;" path="m21082,l45847,127v5715,,9906,1143,12446,3429c60706,5969,61976,9017,61976,12827v,3810,-1270,6858,-3683,9271c55753,24385,51562,25654,45847,25654r-3810,l42037,62865r51689,l93726,25654r-3810,c84074,25654,80010,24385,77470,22098,75057,19685,73787,16637,73787,12827v,-3810,1270,-6858,3683,-9271c80010,1143,84074,,89916,r24638,127c120396,127,124587,1270,127127,3556v2413,2413,3683,5461,3683,9271c130810,16256,129667,19177,127508,21463v-2159,2413,-5334,3684,-9652,4191l117856,125223v6223,,10287,634,12065,1904l134742,136140r3180,-7489c140462,126238,144780,125095,150749,125223l188849,25654r-15875,c167132,25654,162941,24385,160528,22098v-2540,-2413,-3683,-5461,-3683,-9271c156845,9017,157988,5969,160528,3556,162941,1143,167132,,172974,r38989,95l211963,34107,192405,84201r19558,l211963,109728r-29210,l176911,125223r5842,c188595,125223,192786,126492,195199,128778v2540,2413,3810,5461,3810,9271c199009,141860,197739,144907,195199,147193v-2413,2413,-6604,3556,-12446,3556l150241,150749v-5842,,-10033,-1143,-12446,-3556l134908,140171r-2828,7022c129540,149606,125349,150749,119634,150749r-29718,c84074,150749,80010,149606,77470,147193v-2413,-2286,-3683,-5461,-3683,-9270c73787,134239,75057,131191,77597,128778v2413,-2286,6604,-3555,12319,-3555l93726,125223r,-36831l42037,88392r,36831l45847,125223v5715,,9906,1269,12446,3555c60706,131191,61976,134239,61976,138049v,3811,-1270,6858,-3683,9144c55753,149606,51562,150749,45847,150749r-29718,c10287,150749,6223,149606,3683,147193,1270,144907,,141732,,137923v,-4573,1905,-8256,5715,-10796c7620,125857,11684,125223,17780,125223r,-99569c13589,25147,10287,23876,8128,21463,5969,19177,4953,16256,4953,12827v,-3810,1270,-6858,3683,-9271c11176,1143,15240,,21082,xe" fillcolor="#2f5496" stroked="f" strokeweight="0">
                <v:stroke miterlimit="83231f" joinstyle="miter"/>
                <v:path arrowok="t" textboxrect="0,0,211963,150749"/>
              </v:shape>
              <v:shape id="Shape 19623" o:spid="_x0000_s1038" style="position:absolute;left:16670;top:37;width:781;height:1507;visibility:visible;mso-wrap-style:square;v-text-anchor:top" coordsize="78105,1506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wyK8YA&#10;AADeAAAADwAAAGRycy9kb3ducmV2LnhtbERPS2sCMRC+F/ofwhS8FM1qi4/VKFooVIoHH4jHcTPu&#10;rm4mS5Lq+u8bodDbfHzPmcwaU4krOV9aVtDtJCCIM6tLzhXstp/tIQgfkDVWlknBnTzMps9PE0y1&#10;vfGarpuQixjCPkUFRQh1KqXPCjLoO7YmjtzJOoMhQpdL7fAWw00le0nSlwZLjg0F1vRRUHbZ/BgF&#10;++3i1b2b4zJbNoNdsIfV93mklWq9NPMxiEBN+Bf/ub90nD/q997g8U68QU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nwyK8YAAADeAAAADwAAAAAAAAAAAAAAAACYAgAAZHJz&#10;L2Rvd25yZXYueG1sUEsFBgAAAAAEAAQA9QAAAIsDAAAAAA==&#10;" path="m,l13335,32,61468,125128v5715,,9398,762,11176,2032c76327,129953,78105,133510,78105,137954v,3811,-1143,6859,-3683,9145c72009,149512,67945,150654,62103,150654r-32639,c23622,150654,19558,149512,17018,147099v-2413,-2286,-3683,-5461,-3683,-9271c13335,134144,14605,131097,17018,128683v2540,-2285,6604,-3555,12446,-3555l35433,125128,29591,109633,,109633,,84106r19558,l127,33688,,34012,,xe" fillcolor="#2f5496" stroked="f" strokeweight="0">
                <v:stroke miterlimit="83231f" joinstyle="miter"/>
                <v:path arrowok="t" textboxrect="0,0,78105,150654"/>
              </v:shape>
              <v:shape id="Shape 19630" o:spid="_x0000_s1039" style="position:absolute;left:27561;top:36;width:724;height:1508;visibility:visible;mso-wrap-style:square;v-text-anchor:top" coordsize="72390,1507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9YgGMgA&#10;AADeAAAADwAAAGRycy9kb3ducmV2LnhtbESPQWvCQBCF74X+h2UK3uqmtYhGV5HSgPQgNBaqtzE7&#10;TUKzsyG7Jum/7xwK3maYN++9b70dXaN66kLt2cDTNAFFXHhbc2ng85g9LkCFiGyx8UwGfinAdnN/&#10;t8bU+oE/qM9jqcSEQ4oGqhjbVOtQVOQwTH1LLLdv3zmMsnalth0OYu4a/Zwkc+2wZkmosKXXioqf&#10;/OoMnLOv/mSPl2zRvrzHPFvu3g6HwZjJw7hbgYo0xpv4/3tvpf5yPhMAwZEZ9OY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X1iAYyAAAAN4AAAAPAAAAAAAAAAAAAAAAAJgCAABk&#10;cnMvZG93bnJldi54bWxQSwUGAAAAAAQABAD1AAAAjQMAAAAA&#10;" path="m16129,l70993,127r1397,206l72390,25799r-508,-145l44196,25654r,42037l62992,67691r9398,-1651l72390,97011,68072,93218r-23876,l44196,125223r8636,c58674,125223,62865,126492,65278,128778v2540,2413,3810,5461,3810,9271c69088,141860,67818,144907,65278,147193v-2413,2413,-6604,3556,-12446,3556l16129,150749v-5842,,-9906,-1143,-12446,-3556c1270,144907,,141732,,137923v,-3684,1270,-6732,3810,-9145c6350,126492,10414,125223,16129,125223r3810,l19939,25654r-3810,c10287,25654,6223,24385,3683,22098,1270,19685,,16637,,12827,,9017,1270,5969,3683,3556,6223,1143,10287,,16129,xe" fillcolor="#2f5496" stroked="f" strokeweight="0">
                <v:stroke miterlimit="83231f" joinstyle="miter"/>
                <v:path arrowok="t" textboxrect="0,0,72390,150749"/>
              </v:shape>
              <v:shape id="Shape 19629" o:spid="_x0000_s1040" style="position:absolute;left:24575;top:36;width:2840;height:1508;visibility:visible;mso-wrap-style:square;v-text-anchor:top" coordsize="283972,1507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ilSMMA&#10;AADeAAAADwAAAGRycy9kb3ducmV2LnhtbERP22qDQBB9L+Qflgn0rVkTqCQ2G8mtIDQvJvmAqTtR&#10;0Z0Vd6v277uFQt/mcK6zTSfTioF6V1tWsFxEIIgLq2suFdxv7y9rEM4ja2wtk4JvcpDuZk9bTLQd&#10;Oafh6ksRQtglqKDyvkukdEVFBt3CdsSBe9jeoA+wL6XucQzhppWrKIqlwZpDQ4UdHSsqmuuXUXA6&#10;cXn8PHfnVymbQ55nBX5EF6We59P+DYSnyf+L/9yZDvM38WoDv++EG+Tu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LilSMMAAADeAAAADwAAAAAAAAAAAAAAAACYAgAAZHJzL2Rv&#10;d25yZXYueG1sUEsFBgAAAAAEAAQA9QAAAIgDAAAAAA==&#10;" path="m16256,l48895,127v5715,,9906,1143,12319,3429c63754,5969,65024,9017,65024,12827v,3810,-1270,6858,-3683,9271c58928,24385,54737,25654,48895,25654r-5588,l78105,113538,113157,25654r-5588,c101727,25654,97663,24385,95123,22098,92710,19685,91440,16637,91440,12827v,-3810,1270,-6858,3683,-9271c97663,1143,101727,,107569,r32512,127c145923,127,149987,1270,152527,3556r2540,6394l157607,3556c160147,1143,164211,,170053,l278638,127r,38735c278638,44958,277622,49276,275336,51943v-2159,2540,-5080,3810,-8636,3810c263017,55753,260096,54483,257810,51943v-2159,-2540,-3302,-6858,-3302,-13081l254508,25654r-56388,l198120,62357r21209,c219329,55753,219964,51435,221107,49530v2413,-3937,5842,-5969,10414,-5969c235077,43561,237871,44831,240157,47372v2286,2666,3302,6984,3302,13207l243459,89916v,5461,-635,9271,-1778,11176c239141,104902,235712,106935,231521,106935v-4572,,-8001,-2033,-10414,-6097c219964,98934,219329,94615,219329,87885r-21209,l198120,125223r61722,l259842,111506v,-6096,1143,-10541,3302,-13081c265430,95759,268351,94488,271907,94488v3556,,6477,1271,8763,3937c282829,100965,283972,105410,283972,111506r,39243l170053,150749v-5842,,-9906,-1143,-12446,-3556c155194,144907,153924,141732,153924,137923v,-3684,1270,-6732,3810,-9145c160147,126492,164338,125223,170053,125223r3810,l173863,25654r-3810,c164211,25654,160147,24385,157607,22098r-2690,-6773l150622,23623v-1905,1269,-5588,2031,-11176,2031l89789,150749r-23241,l16891,25654v-5588,,-9398,-762,-11176,-2031c1905,21082,,17399,,12827,,9017,1270,5969,3810,3556,6223,1143,10414,,16256,xe" fillcolor="#2f5496" stroked="f" strokeweight="0">
                <v:stroke miterlimit="83231f" joinstyle="miter"/>
                <v:path arrowok="t" textboxrect="0,0,283972,150749"/>
              </v:shape>
              <v:shape id="Shape 19628" o:spid="_x0000_s1041" style="position:absolute;left:23381;top:36;width:1055;height:1508;visibility:visible;mso-wrap-style:square;v-text-anchor:top" coordsize="105410,1507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NpccA&#10;AADeAAAADwAAAGRycy9kb3ducmV2LnhtbESPQW/CMAyF75P2HyJP4jZSYELQERBUQtthF9gu3LzG&#10;a6o1TpUE2v37+TBpN1vv+b3Pm93oO3WjmNrABmbTAhRxHWzLjYGP9+PjClTKyBa7wGTghxLstvd3&#10;GyxtGPhEt3NulIRwKtGAy7kvtU61I49pGnpi0b5C9JhljY22EQcJ952eF8VSe2xZGhz2VDmqv89X&#10;byDORufejul0Wew/qxccqqfVoTVm8jDun0FlGvO/+e/61Qr+ejkXXnlHZtDb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3hDaXHAAAA3gAAAA8AAAAAAAAAAAAAAAAAmAIAAGRy&#10;cy9kb3ducmV2LnhtbFBLBQYAAAAABAAEAPUAAACMAwAAAAA=&#10;" path="m16256,l89281,127v5842,,9906,1143,12446,3429c104267,5969,105410,9017,105410,12827v,3810,-1143,6858,-3683,9271c99187,24385,95123,25654,89281,25654r-24384,l64897,125223r24384,c95123,125223,99187,126492,101727,128778v2540,2413,3683,5461,3683,9271c105410,141860,104267,144907,101727,147193v-2540,2413,-6604,3556,-12446,3556l16256,150749v-5842,,-10033,-1143,-12573,-3556c1270,144907,,141732,,137923v,-3684,1270,-6732,3683,-9145c6223,126492,10414,125223,16256,125223r24384,l40640,25654r-24384,c10414,25654,6223,24385,3683,22098,1270,19685,,16637,,12827,,9017,1270,5969,3683,3556,6223,1143,10414,,16256,xe" fillcolor="#2f5496" stroked="f" strokeweight="0">
                <v:stroke miterlimit="83231f" joinstyle="miter"/>
                <v:path arrowok="t" textboxrect="0,0,105410,150749"/>
              </v:shape>
              <v:shape id="Shape 19627" o:spid="_x0000_s1042" style="position:absolute;left:21717;top:36;width:1452;height:1508;visibility:visible;mso-wrap-style:square;v-text-anchor:top" coordsize="145288,1507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lld8cA&#10;AADeAAAADwAAAGRycy9kb3ducmV2LnhtbESPQWvCQBCF74X+h2UKXkQ3etCaukpRRPEiTVvPQ3bM&#10;hmZnQ3ZN4r93BaG3Gd5737xZrntbiZYaXzpWMBknIIhzp0suFPx870bvIHxA1lg5JgU38rBevb4s&#10;MdWu4y9qs1CICGGfogITQp1K6XNDFv3Y1cRRu7jGYohrU0jdYBfhtpLTJJlJiyXHCwZr2hjK/7Kr&#10;jZTqdP7trvt2m803hTt2l/PQnJQavPWfHyAC9eHf/EwfdKy/mE3n8HgnziB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wJZXfHAAAA3gAAAA8AAAAAAAAAAAAAAAAAmAIAAGRy&#10;cy9kb3ducmV2LnhtbFBLBQYAAAAABAAEAPUAAACMAwAAAAA=&#10;" path="m16129,l44196,127r61849,102108l106045,25654r-8763,c91440,25654,87376,24385,84836,22098,82423,19685,81153,16637,81153,12827v,-3810,1270,-6858,3683,-9271c87376,1143,91440,,97282,r31750,127c134874,127,139065,1270,141478,3556v2540,2413,3810,5461,3810,9271c145288,16510,144018,19558,141605,21972v-2540,2413,-6223,3682,-11303,3682l130302,150749r-23876,l44196,48260r,76963l52959,125223v5715,,9906,1269,12446,3555c67818,131191,69088,134239,69088,138049v,3811,-1270,6858,-3683,9144c62865,149606,58674,150749,52959,150749r-31750,c15367,150749,11176,149606,8636,147193,6223,144907,4953,141732,4953,137923v,-3557,1270,-6605,3683,-9018c11049,126492,14859,125223,19939,125223r,-99569l16129,25654v-5715,,-9906,-1269,-12446,-3556c1270,19685,,16637,,12827,,9017,1270,5969,3683,3556,6223,1143,10414,,16129,xe" fillcolor="#2f5496" stroked="f" strokeweight="0">
                <v:stroke miterlimit="83231f" joinstyle="miter"/>
                <v:path arrowok="t" textboxrect="0,0,145288,150749"/>
              </v:shape>
              <v:shape id="Shape 19625" o:spid="_x0000_s1043" style="position:absolute;left:20313;top:36;width:1404;height:1545;visibility:visible;mso-wrap-style:square;v-text-anchor:top" coordsize="140335,154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rHisYA&#10;AADeAAAADwAAAGRycy9kb3ducmV2LnhtbESP3WoCMRCF7wt9hzCF3tXsChXdGqUIoqAV/Ov1dDNu&#10;FjeTJYm6vr0pFHo3wznfmTPjaWcbcSUfascK8l4Ggrh0uuZKwWE/fxuCCBFZY+OYFNwpwHTy/DTG&#10;Qrsbb+m6i5VIIRwKVGBibAspQ2nIYui5ljhpJ+ctxrT6SmqPtxRuG9nPsoG0WHO6YLClmaHyvLvY&#10;VOO8Wh3XPx7zTbOw+9P30bivXKnXl+7zA0SkLv6b/+ilTtxo0H+H33fSDHLy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HrHisYAAADeAAAADwAAAAAAAAAAAAAAAACYAgAAZHJz&#10;L2Rvd25yZXYueG1sUEsFBgAAAAAEAAQA9QAAAIsDAAAAAA==&#10;" path="m48006,v5842,,9906,1143,12446,3556c62865,5969,64135,9017,64135,12827v,3810,-1270,6858,-3683,9271c57912,24385,53848,25654,48006,25654r-8763,l39243,100076v,7621,3048,14351,9017,20193c54356,126111,61595,129032,70104,129032v5588,,10922,-1397,15875,-4318c90932,121920,94996,117856,98171,112523v1905,-3430,2921,-7621,2921,-12447l101092,25654r-8763,c86614,25654,82423,24385,79883,22098,77470,19685,76200,16637,76200,12827v,-3810,1270,-6858,3683,-9271c82423,1143,86614,,92329,r31750,127c129921,127,134112,1270,136652,3556v2413,2413,3683,5461,3683,9271c140335,16510,139065,19558,136652,21972v-2413,2413,-6223,3682,-11303,3682l125349,97790v,15748,-5461,29083,-16129,40133c98425,148972,85471,154432,70358,154432v-7366,,-14478,-1397,-20955,-4064c42799,147574,36830,143510,31623,138049,26416,132715,22352,127127,19431,121285,16510,115443,15113,107569,15113,97790r,-72136c9906,25654,6096,24385,3683,21972,1270,19558,,16510,,12827,,9017,1270,5969,3683,3556,6096,1270,10287,127,16256,127l48006,xe" fillcolor="#2f5496" stroked="f" strokeweight="0">
                <v:stroke miterlimit="83231f" joinstyle="miter"/>
                <v:path arrowok="t" textboxrect="0,0,140335,154432"/>
              </v:shape>
              <v:shape id="Shape 19624" o:spid="_x0000_s1044" style="position:absolute;left:17542;width:1156;height:1581;visibility:visible;mso-wrap-style:square;v-text-anchor:top" coordsize="115570,1581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arjcUA&#10;AADeAAAADwAAAGRycy9kb3ducmV2LnhtbERPTWvCQBC9F/oflil4kboxltSmrlIKhYIHaRTPY3a6&#10;Cc3Oxuxq4r93BaG3ebzPWawG24gzdb52rGA6SUAQl07XbBTstl/PcxA+IGtsHJOCC3lYLR8fFphr&#10;1/MPnYtgRAxhn6OCKoQ2l9KXFVn0E9cSR+7XdRZDhJ2RusM+httGpkmSSYs1x4YKW/qsqPwrTlaB&#10;Pl6yzXx32KZJbV7Nvh8P69lYqdHT8PEOItAQ/sV397eO89+y9AVu78Qb5PI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NquNxQAAAN4AAAAPAAAAAAAAAAAAAAAAAJgCAABkcnMv&#10;ZG93bnJldi54bWxQSwUGAAAAAAQABAD1AAAAigMAAAAA&#10;" path="m57150,v6223,,11938,635,17272,2159c79756,3556,84582,5842,88900,8763,92075,5588,95250,3937,98298,3937v3556,,6477,1270,8763,3937c109220,10414,110363,14732,110363,20828r,19177c110363,46101,109220,50419,107061,53086v-2286,2667,-5207,3937,-8763,3937c95377,57023,92710,56007,90551,54102,88773,52705,87503,49911,86614,45720v-762,-4191,-1905,-7239,-3302,-9144c81026,33528,77597,30861,73025,28702,68580,26543,63246,25400,57277,25400v-8763,,-15621,2159,-20701,6477c31496,36068,28956,40513,28956,45212v,3175,1016,6223,3048,9144c34163,57277,37211,59563,41148,61214v2794,1143,10287,3048,22733,5588c76200,69342,85725,72263,92329,75311v6731,3048,12192,7874,16637,14351c113411,96266,115570,104013,115570,113030v,12573,-4191,22733,-12573,30226c91821,153162,77470,158115,60198,158115v-6731,,-13208,-762,-19558,-2540c34290,153924,28194,151384,22225,147955v-2159,2667,-3810,4318,-5207,5080c15748,153797,14224,154178,12319,154178v-3683,,-6731,-1270,-8890,-3937c1143,147701,,143383,,137287l,120142v,-6096,1143,-10541,3429,-13081c5588,104394,8636,103124,12319,103124v2794,,5207,762,7112,2286c21336,107061,22860,109728,23876,113411v1016,3683,2032,6096,3175,7493c29337,123444,33401,126111,39243,128651v5842,2667,12192,4064,19050,4064c69088,132715,77978,130048,84836,124714v4445,-3175,6604,-7239,6604,-11938c91440,109601,90424,106680,88265,103886,86233,101092,82677,98806,77978,97028,74803,95758,67691,94107,56769,91948,43561,89408,33528,86233,26797,82550,20066,78994,14732,73787,10795,67183,6858,60579,4826,53340,4826,45720v,-12192,4826,-22860,14605,-32004c29083,4572,41656,,57150,xe" fillcolor="#2f5496" stroked="f" strokeweight="0">
                <v:stroke miterlimit="83231f" joinstyle="miter"/>
                <v:path arrowok="t" textboxrect="0,0,115570,158115"/>
              </v:shape>
              <v:shape id="Shape 19633" o:spid="_x0000_s1045" style="position:absolute;left:28285;top:40;width:743;height:1504;visibility:visible;mso-wrap-style:square;v-text-anchor:top" coordsize="74295,1504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0/Mz8UA&#10;AADeAAAADwAAAGRycy9kb3ducmV2LnhtbERPS0/CQBC+k/gfNmPiDbaIEigspBpB5MbjwHHSHdpC&#10;d7Z217b8e9fEhNt8+Z4zX3amFA3VrrCsYDiIQBCnVhecKTgeVv0JCOeRNZaWScGNHCwXD705xtq2&#10;vKNm7zMRQtjFqCD3voqldGlOBt3AVsSBO9vaoA+wzqSusQ3hppTPUTSWBgsODTlW9J5Tet3/GAWr&#10;r9eX20f0/Yntttm90Sm5rNeJUk+PXTID4anzd/G/e6PD/Ol4NIK/d8INcvE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T8zPxQAAAN4AAAAPAAAAAAAAAAAAAAAAAJgCAABkcnMv&#10;ZG93bnJldi54bWxQSwUGAAAAAAQABAD1AAAAigMAAAAA&#10;" path="m,l21272,3128v6605,2223,12256,5557,16955,10001c47752,22020,52451,32941,52451,45641v,8001,-2286,15241,-6731,21718c41402,73836,34671,79677,25781,84630v5207,4827,10668,10796,16510,18161c45847,107490,50800,114857,56896,124890v6096,,10160,762,12192,2032c72517,129462,74295,133145,74295,137716v,3811,-1143,6859,-3556,9145c68199,149274,64135,150416,58293,150416r-13843,c34671,134478,25717,121715,17589,112126l,96678,,65708,9398,64057v7366,-3048,12446,-6096,14986,-9398c26924,51229,28194,48054,28194,44752v,-4825,-2413,-9270,-7366,-13335l,25467,,xe" fillcolor="#2f5496" stroked="f" strokeweight="0">
                <v:stroke miterlimit="83231f" joinstyle="miter"/>
                <v:path arrowok="t" textboxrect="0,0,74295,150416"/>
              </v:shape>
              <v:shape id="Shape 19635" o:spid="_x0000_s1046" style="position:absolute;left:33369;top:36;width:1354;height:1508;visibility:visible;mso-wrap-style:square;v-text-anchor:top" coordsize="135382,1507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Ew4sUA&#10;AADeAAAADwAAAGRycy9kb3ducmV2LnhtbERPS2sCMRC+F/ofwhR6q9laFN0aRYTS9iD4QvE2bsZN&#10;cDNZNqm7/fdGKPQ2H99zJrPOVeJKTbCeFbz2MhDEhdeWSwW77cfLCESIyBorz6TglwLMpo8PE8y1&#10;b3lN100sRQrhkKMCE2OdSxkKQw5Dz9fEiTv7xmFMsCmlbrBN4a6S/SwbSoeWU4PBmhaGisvmxyk4&#10;ZEdr5ao+m8HIf+8/lye3bk9KPT9183cQkbr4L/5zf+k0fzx8G8D9nXSDn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ITDixQAAAN4AAAAPAAAAAAAAAAAAAAAAAJgCAABkcnMv&#10;ZG93bnJldi54bWxQSwUGAAAAAAQABAD1AAAAigMAAAAA&#10;" path="m16129,l38100,127v5842,,10033,1143,12446,3429c53086,5969,54356,9017,54356,12827v,5715,-3302,9906,-9652,12827l67691,61087,90043,25654c86487,24257,84074,22479,82550,20320,81026,18161,80264,15622,80264,12827v,-3810,1270,-6858,3683,-9271c86487,1270,90678,127,96393,r22860,127c125095,127,129159,1270,131699,3556v2413,2413,3683,5461,3683,9271c135382,16637,134112,19685,131572,22098v-2413,2287,-6604,3556,-12192,3556l79629,87503r,37720l96012,125223v5842,,9906,1269,12446,3555c110871,131191,112141,134239,112141,138049v,3811,-1270,6858,-3683,9144c105918,149606,101854,150749,96012,150749r-56769,c33401,150749,29337,149606,26797,147193v-2413,-2286,-3683,-5461,-3683,-9270c23114,134239,24384,131191,26797,128778v2540,-2286,6604,-3555,12446,-3555l55499,125223r,-37720l15494,25654v-5334,,-9271,-1269,-11811,-3682c1270,19558,,16510,,12827,,9017,1270,5969,3683,3556,6223,1143,10287,,16129,xe" fillcolor="#2f5496" stroked="f" strokeweight="0">
                <v:stroke miterlimit="83231f" joinstyle="miter"/>
                <v:path arrowok="t" textboxrect="0,0,135382,150749"/>
              </v:shape>
              <v:shape id="Shape 19634" o:spid="_x0000_s1047" style="position:absolute;left:31967;top:36;width:1253;height:1508;visibility:visible;mso-wrap-style:square;v-text-anchor:top" coordsize="125349,1507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GBCMYA&#10;AADeAAAADwAAAGRycy9kb3ducmV2LnhtbERPS2sCMRC+F/wPYQq9SM22itStUUoXURQPvu7TzXR3&#10;NZlsN1HXf98Ihd7m43vOeNpaIy7U+MqxgpdeAoI4d7riQsF+N3t+A+EDskbjmBTcyMN00nkYY6rd&#10;lTd02YZCxBD2KSooQ6hTKX1ekkXfczVx5L5dYzFE2BRSN3iN4dbI1yQZSosVx4YSa/osKT9tz1ZB&#10;tsvWPwdjvo6D+bG7yMJqOaKVUk+P7cc7iEBt+Bf/uRc6zh8N+wO4vxNvkJ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UGBCMYAAADeAAAADwAAAAAAAAAAAAAAAACYAgAAZHJz&#10;L2Rvd25yZXYueG1sUEsFBgAAAAAEAAQA9QAAAIsDAAAAAA==&#10;" path="m,l125349,127r,49530c125349,55880,124333,60198,122047,62865v-2286,2540,-5207,3937,-8763,3937c109728,66802,106807,65405,104521,62865v-2159,-2667,-3302,-6985,-3302,-13208l101219,25654r-26543,l74676,125223r16256,c96774,125223,100965,126492,103378,128778v2540,2413,3683,5461,3683,9271c107061,141860,105918,144907,103378,147193v-2413,2413,-6604,3556,-12446,3556l34290,150749v-5842,,-10033,-1143,-12446,-3556c19304,144907,18034,141732,18034,137923v,-3684,1270,-6732,3810,-9145c24257,126492,28448,125223,34290,125223r16129,l50419,25654r-26162,l24257,49657v,6223,-1143,10541,-3429,13208c18669,65405,15748,66802,12065,66802v-3556,,-6477,-1397,-8636,-3937c1143,60198,,55880,,49657l,xe" fillcolor="#2f5496" stroked="f" strokeweight="0">
                <v:stroke miterlimit="83231f" joinstyle="miter"/>
                <v:path arrowok="t" textboxrect="0,0,125349,150749"/>
              </v:shape>
              <v:shape id="Shape 19632" o:spid="_x0000_s1048" style="position:absolute;left:30620;top:36;width:1055;height:1508;visibility:visible;mso-wrap-style:square;v-text-anchor:top" coordsize="105410,1507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CsksQA&#10;AADeAAAADwAAAGRycy9kb3ducmV2LnhtbERPS2sCMRC+F/wPYYTealYtoqtR7IK0h158XLyNm+lm&#10;6WayJKm7/ntTELzNx/ec1aa3jbiSD7VjBeNRBoK4dLrmSsHpuHubgwgRWWPjmBTcKMBmPXhZYa5d&#10;x3u6HmIlUgiHHBWYGNtcylAashhGriVO3I/zFmOCvpLaY5fCbSMnWTaTFmtODQZbKgyVv4c/q8CP&#10;e2O+d2F/nm4vxSd2xfv8o1bqddhvlyAi9fEpfri/dJq/mE0n8P9OukGu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nQrJLEAAAA3gAAAA8AAAAAAAAAAAAAAAAAmAIAAGRycy9k&#10;b3ducmV2LnhtbFBLBQYAAAAABAAEAPUAAACJAwAAAAA=&#10;" path="m16256,l89281,127v5842,,9906,1143,12446,3429c104267,5969,105410,9017,105410,12827v,3810,-1143,6858,-3683,9271c99187,24385,95123,25654,89281,25654r-24384,l64897,125223r24384,c95123,125223,99187,126492,101727,128778v2540,2413,3683,5461,3683,9271c105410,141860,104267,144907,101727,147193v-2540,2413,-6604,3556,-12446,3556l16256,150749v-5842,,-10033,-1143,-12573,-3556c1270,144907,,141732,,137923v,-3684,1270,-6732,3683,-9145c6223,126492,10414,125223,16256,125223r24384,l40640,25654r-24384,c10414,25654,6223,24385,3683,22098,1270,19685,,16637,,12827,,9017,1270,5969,3683,3556,6223,1143,10414,,16256,xe" fillcolor="#2f5496" stroked="f" strokeweight="0">
                <v:stroke miterlimit="83231f" joinstyle="miter"/>
                <v:path arrowok="t" textboxrect="0,0,105410,150749"/>
              </v:shape>
              <v:shape id="Shape 19631" o:spid="_x0000_s1049" style="position:absolute;left:29124;width:1156;height:1581;visibility:visible;mso-wrap-style:square;v-text-anchor:top" coordsize="115570,1581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ieyMQA&#10;AADeAAAADwAAAGRycy9kb3ducmV2LnhtbERPTYvCMBC9L/gfwgheRFMVqlajLAuC4GFZFc9jM6bF&#10;ZtJtsrb++83Cgrd5vM9ZbztbiQc1vnSsYDJOQBDnTpdsFJxPu9EChA/IGivHpOBJHrab3tsaM+1a&#10;/qLHMRgRQ9hnqKAIoc6k9HlBFv3Y1cSRu7nGYoiwMVI32MZwW8lpkqTSYsmxocCaPgrK78cfq0B/&#10;P9PPxfl6mialmZtLO+wOs6FSg373vgIRqAsv8b97r+P8ZTqbwN878Qa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qYnsjEAAAA3gAAAA8AAAAAAAAAAAAAAAAAmAIAAGRycy9k&#10;b3ducmV2LnhtbFBLBQYAAAAABAAEAPUAAACJAwAAAAA=&#10;" path="m57150,v6223,,11938,635,17272,2159c79756,3556,84582,5842,88900,8763,92075,5588,95250,3937,98298,3937v3556,,6477,1270,8763,3937c109220,10414,110363,14732,110363,20828r,19177c110363,46101,109220,50419,107061,53086v-2286,2667,-5207,3937,-8763,3937c95377,57023,92710,56007,90551,54102,88773,52705,87503,49911,86614,45720v-762,-4191,-1905,-7239,-3302,-9144c81026,33528,77597,30861,73025,28702,68580,26543,63246,25400,57277,25400v-8763,,-15621,2159,-20701,6477c31496,36068,28956,40513,28956,45212v,3175,1016,6223,3048,9144c34163,57277,37211,59563,41148,61214v2794,1143,10287,3048,22606,5588c76200,69342,85725,72263,92329,75311v6731,3048,12192,7874,16637,14351c113411,96266,115570,104013,115570,113030v,12573,-4191,22733,-12573,30226c91821,153162,77470,158115,60198,158115v-6731,,-13208,-762,-19558,-2540c34290,153924,28194,151384,22225,147955v-2159,2667,-3810,4318,-5207,5080c15748,153797,14224,154178,12319,154178v-3683,,-6731,-1270,-8890,-3937c1143,147701,,143383,,137287l,120142v,-6096,1143,-10541,3429,-13081c5588,104394,8636,103124,12319,103124v2794,,5207,762,7112,2286c21336,107061,22860,109728,23876,113411v1016,3683,2032,6096,3175,7493c29337,123444,33401,126111,39243,128651v5842,2667,12192,4064,19050,4064c69088,132715,77978,130048,84836,124714v4445,-3175,6604,-7239,6604,-11938c91440,109601,90424,106680,88265,103886,86233,101092,82677,98806,77978,97028,74803,95758,67691,94107,56769,91948,43561,89408,33528,86233,26797,82550,20066,78994,14732,73787,10795,67183,6858,60579,4826,53340,4826,45720v,-12192,4826,-22860,14605,-32004c29083,4572,41656,,57150,xe" fillcolor="#2f5496" stroked="f" strokeweight="0">
                <v:stroke miterlimit="83231f" joinstyle="miter"/>
                <v:path arrowok="t" textboxrect="0,0,115570,158115"/>
              </v:shape>
              <v:shape id="Shape 19615" o:spid="_x0000_s1050" style="position:absolute;left:11626;top:36;width:1404;height:1545;visibility:visible;mso-wrap-style:square;v-text-anchor:top" coordsize="140335,154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YNN8YA&#10;AADeAAAADwAAAGRycy9kb3ducmV2LnhtbESP3WoCMRCF7wu+QxjBO82uoLSrUUSQFmwL9e963Iyb&#10;xc1kSVLdvn1TEHo3wznfmTPzZWcbcSMfascK8lEGgrh0uuZKwWG/GT6DCBFZY+OYFPxQgOWi9zTH&#10;Qrs7f9FtFyuRQjgUqMDE2BZShtKQxTByLXHSLs5bjGn1ldQe7yncNnKcZVNpseZ0wWBLa0Pldfdt&#10;U43rdnt8P3vMP5tXu7+cjsZ95EoN+t1qBiJSF//ND/pNJ+5lmk/g7500g1z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hYNN8YAAADeAAAADwAAAAAAAAAAAAAAAACYAgAAZHJz&#10;L2Rvd25yZXYueG1sUEsFBgAAAAAEAAQA9QAAAIsDAAAAAA==&#10;" path="m48006,v5842,,9906,1143,12446,3556c62865,5969,64135,9017,64135,12827v,3810,-1270,6858,-3683,9271c57912,24385,53848,25654,48006,25654r-8763,l39243,100076v,7621,3048,14351,9017,20193c54356,126111,61595,129032,70104,129032v5588,,10922,-1397,15875,-4318c90932,121920,94996,117856,98171,112523v1905,-3430,2921,-7621,2921,-12447l101092,25654r-8763,c86614,25654,82423,24385,79883,22098,77470,19685,76200,16637,76200,12827v,-3810,1270,-6858,3683,-9271c82423,1143,86614,,92329,r31750,127c129921,127,134112,1270,136652,3556v2413,2413,3683,5461,3683,9271c140335,16510,139065,19558,136652,21972v-2413,2413,-6223,3682,-11303,3682l125349,97790v,15748,-5461,29083,-16129,40133c98425,148972,85471,154432,70358,154432v-7366,,-14478,-1397,-20955,-4064c42799,147574,36830,143510,31623,138049,26416,132715,22352,127127,19431,121285,16510,115443,15113,107569,15113,97790r,-72136c9906,25654,6096,24385,3683,21972,1270,19558,,16510,,12827,,9017,1270,5969,3683,3556,6096,1270,10287,127,16256,127l48006,xe" fillcolor="#2f5496" stroked="f" strokeweight="0">
                <v:stroke miterlimit="83231f" joinstyle="miter"/>
                <v:path arrowok="t" textboxrect="0,0,140335,154432"/>
              </v:shape>
              <w10:wrap type="square" anchorx="margin" anchory="page"/>
            </v:group>
          </w:pict>
        </mc:Fallback>
      </mc:AlternateContent>
    </w:r>
    <w:r w:rsidRPr="006070DA">
      <w:rPr>
        <w:rFonts w:ascii="Calibri" w:hAnsi="Calibri" w:cs="Calibri"/>
        <w:noProof/>
        <w:sz w:val="28"/>
        <w:lang w:eastAsia="en-IN"/>
      </w:rPr>
      <w:drawing>
        <wp:anchor distT="0" distB="0" distL="114300" distR="114300" simplePos="0" relativeHeight="251660288" behindDoc="1" locked="0" layoutInCell="1" allowOverlap="1" wp14:anchorId="6F1C672F" wp14:editId="2FAF6558">
          <wp:simplePos x="0" y="0"/>
          <wp:positionH relativeFrom="column">
            <wp:posOffset>-745677</wp:posOffset>
          </wp:positionH>
          <wp:positionV relativeFrom="paragraph">
            <wp:posOffset>-365504</wp:posOffset>
          </wp:positionV>
          <wp:extent cx="1375410" cy="105219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1.jpeg"/>
                  <pic:cNvPicPr/>
                </pic:nvPicPr>
                <pic:blipFill>
                  <a:blip r:embed="rId1">
                    <a:extLst>
                      <a:ext uri="{28A0092B-C50C-407E-A947-70E740481C1C}">
                        <a14:useLocalDpi xmlns:a14="http://schemas.microsoft.com/office/drawing/2010/main" val="0"/>
                      </a:ext>
                    </a:extLst>
                  </a:blip>
                  <a:stretch>
                    <a:fillRect/>
                  </a:stretch>
                </pic:blipFill>
                <pic:spPr>
                  <a:xfrm>
                    <a:off x="0" y="0"/>
                    <a:ext cx="1375410" cy="1052195"/>
                  </a:xfrm>
                  <a:prstGeom prst="rect">
                    <a:avLst/>
                  </a:prstGeom>
                </pic:spPr>
              </pic:pic>
            </a:graphicData>
          </a:graphic>
          <wp14:sizeRelH relativeFrom="margin">
            <wp14:pctWidth>0</wp14:pctWidth>
          </wp14:sizeRelH>
          <wp14:sizeRelV relativeFrom="margin">
            <wp14:pctHeight>0</wp14:pctHeight>
          </wp14:sizeRelV>
        </wp:anchor>
      </w:drawing>
    </w:r>
    <w:r w:rsidRPr="006070DA">
      <w:rPr>
        <w:rFonts w:ascii="Calibri" w:hAnsi="Calibri" w:cs="Calibri"/>
      </w:rPr>
      <w:ptab w:relativeTo="margin" w:alignment="center" w:leader="none"/>
    </w:r>
    <w:r w:rsidRPr="006070DA">
      <w:rPr>
        <w:rFonts w:ascii="Calibri" w:hAnsi="Calibri" w:cs="Calibri"/>
      </w:rPr>
      <w:ptab w:relativeTo="margin" w:alignment="right" w:leader="none"/>
    </w:r>
  </w:p>
  <w:p w:rsidR="006070DA" w:rsidRDefault="006070DA" w:rsidP="006070DA">
    <w:pPr>
      <w:spacing w:after="55"/>
      <w:ind w:left="1580"/>
    </w:pPr>
    <w:r>
      <w:rPr>
        <w:sz w:val="28"/>
      </w:rPr>
      <w:t xml:space="preserve">        </w:t>
    </w:r>
    <w:proofErr w:type="spellStart"/>
    <w:r>
      <w:rPr>
        <w:sz w:val="28"/>
      </w:rPr>
      <w:t>Pokhari</w:t>
    </w:r>
    <w:proofErr w:type="spellEnd"/>
    <w:r>
      <w:rPr>
        <w:sz w:val="28"/>
      </w:rPr>
      <w:t xml:space="preserve">, Near </w:t>
    </w:r>
    <w:proofErr w:type="spellStart"/>
    <w:r>
      <w:rPr>
        <w:sz w:val="28"/>
      </w:rPr>
      <w:t>Bhilai</w:t>
    </w:r>
    <w:proofErr w:type="spellEnd"/>
    <w:r>
      <w:rPr>
        <w:sz w:val="28"/>
      </w:rPr>
      <w:t xml:space="preserve"> </w:t>
    </w:r>
    <w:proofErr w:type="spellStart"/>
    <w:proofErr w:type="gramStart"/>
    <w:r>
      <w:rPr>
        <w:sz w:val="28"/>
      </w:rPr>
      <w:t>Pahadi</w:t>
    </w:r>
    <w:proofErr w:type="spellEnd"/>
    <w:r>
      <w:rPr>
        <w:sz w:val="28"/>
      </w:rPr>
      <w:t xml:space="preserve"> ,Jamshedpur</w:t>
    </w:r>
    <w:proofErr w:type="gramEnd"/>
    <w:r>
      <w:rPr>
        <w:sz w:val="28"/>
      </w:rPr>
      <w:t xml:space="preserve"> </w:t>
    </w:r>
  </w:p>
  <w:p w:rsidR="006070DA" w:rsidRDefault="006070DA" w:rsidP="006070DA">
    <w:pPr>
      <w:spacing w:after="32"/>
    </w:pPr>
    <w:r>
      <w:rPr>
        <w:rFonts w:ascii="Calibri" w:eastAsia="Calibri" w:hAnsi="Calibri" w:cs="Calibri"/>
        <w:sz w:val="22"/>
      </w:rPr>
      <w:t xml:space="preserve"> </w:t>
    </w:r>
  </w:p>
  <w:p w:rsidR="006070DA" w:rsidRDefault="006070D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D02ABC"/>
    <w:multiLevelType w:val="hybridMultilevel"/>
    <w:tmpl w:val="2F0ADAD0"/>
    <w:lvl w:ilvl="0" w:tplc="1AAEF4A4">
      <w:start w:val="1"/>
      <w:numFmt w:val="bullet"/>
      <w:lvlText w:val="•"/>
      <w:lvlJc w:val="left"/>
      <w:pPr>
        <w:ind w:left="674"/>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0128C6B0">
      <w:start w:val="1"/>
      <w:numFmt w:val="bullet"/>
      <w:lvlText w:val="o"/>
      <w:lvlJc w:val="left"/>
      <w:pPr>
        <w:ind w:left="1394"/>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DE9CCA04">
      <w:start w:val="1"/>
      <w:numFmt w:val="bullet"/>
      <w:lvlText w:val="▪"/>
      <w:lvlJc w:val="left"/>
      <w:pPr>
        <w:ind w:left="2114"/>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892039BC">
      <w:start w:val="1"/>
      <w:numFmt w:val="bullet"/>
      <w:lvlText w:val="•"/>
      <w:lvlJc w:val="left"/>
      <w:pPr>
        <w:ind w:left="2834"/>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31CEF666">
      <w:start w:val="1"/>
      <w:numFmt w:val="bullet"/>
      <w:lvlText w:val="o"/>
      <w:lvlJc w:val="left"/>
      <w:pPr>
        <w:ind w:left="3554"/>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2CD09C1E">
      <w:start w:val="1"/>
      <w:numFmt w:val="bullet"/>
      <w:lvlText w:val="▪"/>
      <w:lvlJc w:val="left"/>
      <w:pPr>
        <w:ind w:left="4274"/>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D0FE4872">
      <w:start w:val="1"/>
      <w:numFmt w:val="bullet"/>
      <w:lvlText w:val="•"/>
      <w:lvlJc w:val="left"/>
      <w:pPr>
        <w:ind w:left="4994"/>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9C168994">
      <w:start w:val="1"/>
      <w:numFmt w:val="bullet"/>
      <w:lvlText w:val="o"/>
      <w:lvlJc w:val="left"/>
      <w:pPr>
        <w:ind w:left="5714"/>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690208DC">
      <w:start w:val="1"/>
      <w:numFmt w:val="bullet"/>
      <w:lvlText w:val="▪"/>
      <w:lvlJc w:val="left"/>
      <w:pPr>
        <w:ind w:left="6434"/>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
    <w:nsid w:val="0C6B0D71"/>
    <w:multiLevelType w:val="hybridMultilevel"/>
    <w:tmpl w:val="B5482B6E"/>
    <w:lvl w:ilvl="0" w:tplc="778CA340">
      <w:start w:val="1"/>
      <w:numFmt w:val="bullet"/>
      <w:lvlText w:val="•"/>
      <w:lvlJc w:val="left"/>
      <w:pPr>
        <w:ind w:left="142"/>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1" w:tplc="506244FE">
      <w:start w:val="1"/>
      <w:numFmt w:val="bullet"/>
      <w:lvlText w:val="o"/>
      <w:lvlJc w:val="left"/>
      <w:pPr>
        <w:ind w:left="1020"/>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2" w:tplc="4C4A0730">
      <w:start w:val="1"/>
      <w:numFmt w:val="bullet"/>
      <w:lvlText w:val="▪"/>
      <w:lvlJc w:val="left"/>
      <w:pPr>
        <w:ind w:left="1740"/>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3" w:tplc="05866790">
      <w:start w:val="1"/>
      <w:numFmt w:val="bullet"/>
      <w:lvlText w:val="•"/>
      <w:lvlJc w:val="left"/>
      <w:pPr>
        <w:ind w:left="2460"/>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4" w:tplc="77BAADFE">
      <w:start w:val="1"/>
      <w:numFmt w:val="bullet"/>
      <w:lvlText w:val="o"/>
      <w:lvlJc w:val="left"/>
      <w:pPr>
        <w:ind w:left="3180"/>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5" w:tplc="7DBE6C94">
      <w:start w:val="1"/>
      <w:numFmt w:val="bullet"/>
      <w:lvlText w:val="▪"/>
      <w:lvlJc w:val="left"/>
      <w:pPr>
        <w:ind w:left="3900"/>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6" w:tplc="F946BF70">
      <w:start w:val="1"/>
      <w:numFmt w:val="bullet"/>
      <w:lvlText w:val="•"/>
      <w:lvlJc w:val="left"/>
      <w:pPr>
        <w:ind w:left="4620"/>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7" w:tplc="CF50AEF8">
      <w:start w:val="1"/>
      <w:numFmt w:val="bullet"/>
      <w:lvlText w:val="o"/>
      <w:lvlJc w:val="left"/>
      <w:pPr>
        <w:ind w:left="5340"/>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8" w:tplc="F5D471F6">
      <w:start w:val="1"/>
      <w:numFmt w:val="bullet"/>
      <w:lvlText w:val="▪"/>
      <w:lvlJc w:val="left"/>
      <w:pPr>
        <w:ind w:left="6060"/>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abstractNum>
  <w:abstractNum w:abstractNumId="2">
    <w:nsid w:val="0DB16F3D"/>
    <w:multiLevelType w:val="multilevel"/>
    <w:tmpl w:val="97DC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02220F6"/>
    <w:multiLevelType w:val="hybridMultilevel"/>
    <w:tmpl w:val="4DD8A8B4"/>
    <w:lvl w:ilvl="0" w:tplc="84BA6914">
      <w:start w:val="1"/>
      <w:numFmt w:val="bullet"/>
      <w:lvlText w:val="•"/>
      <w:lvlJc w:val="left"/>
      <w:pPr>
        <w:ind w:left="67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8C60CBE4">
      <w:start w:val="1"/>
      <w:numFmt w:val="bullet"/>
      <w:lvlText w:val="o"/>
      <w:lvlJc w:val="left"/>
      <w:pPr>
        <w:ind w:left="139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A1501066">
      <w:start w:val="1"/>
      <w:numFmt w:val="bullet"/>
      <w:lvlText w:val="▪"/>
      <w:lvlJc w:val="left"/>
      <w:pPr>
        <w:ind w:left="211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57F2436A">
      <w:start w:val="1"/>
      <w:numFmt w:val="bullet"/>
      <w:lvlText w:val="•"/>
      <w:lvlJc w:val="left"/>
      <w:pPr>
        <w:ind w:left="283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92148480">
      <w:start w:val="1"/>
      <w:numFmt w:val="bullet"/>
      <w:lvlText w:val="o"/>
      <w:lvlJc w:val="left"/>
      <w:pPr>
        <w:ind w:left="355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BF7EEB4E">
      <w:start w:val="1"/>
      <w:numFmt w:val="bullet"/>
      <w:lvlText w:val="▪"/>
      <w:lvlJc w:val="left"/>
      <w:pPr>
        <w:ind w:left="427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D362CF86">
      <w:start w:val="1"/>
      <w:numFmt w:val="bullet"/>
      <w:lvlText w:val="•"/>
      <w:lvlJc w:val="left"/>
      <w:pPr>
        <w:ind w:left="499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E750A850">
      <w:start w:val="1"/>
      <w:numFmt w:val="bullet"/>
      <w:lvlText w:val="o"/>
      <w:lvlJc w:val="left"/>
      <w:pPr>
        <w:ind w:left="571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A5704BA2">
      <w:start w:val="1"/>
      <w:numFmt w:val="bullet"/>
      <w:lvlText w:val="▪"/>
      <w:lvlJc w:val="left"/>
      <w:pPr>
        <w:ind w:left="643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
    <w:nsid w:val="148D0C88"/>
    <w:multiLevelType w:val="hybridMultilevel"/>
    <w:tmpl w:val="C1BE2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6305592"/>
    <w:multiLevelType w:val="multilevel"/>
    <w:tmpl w:val="32A4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101612F"/>
    <w:multiLevelType w:val="multilevel"/>
    <w:tmpl w:val="302C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2223622C"/>
    <w:multiLevelType w:val="hybridMultilevel"/>
    <w:tmpl w:val="DE46AE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2F0B6E73"/>
    <w:multiLevelType w:val="hybridMultilevel"/>
    <w:tmpl w:val="E65CDB00"/>
    <w:lvl w:ilvl="0" w:tplc="28B28B88">
      <w:start w:val="1"/>
      <w:numFmt w:val="bullet"/>
      <w:lvlText w:val="•"/>
      <w:lvlJc w:val="left"/>
      <w:pPr>
        <w:ind w:left="1800"/>
      </w:pPr>
      <w:rPr>
        <w:rFonts w:ascii="Arial" w:eastAsia="Arial" w:hAnsi="Arial" w:cs="Arial"/>
        <w:b w:val="0"/>
        <w:i w:val="0"/>
        <w:strike w:val="0"/>
        <w:dstrike w:val="0"/>
        <w:color w:val="000000"/>
        <w:sz w:val="36"/>
        <w:u w:val="none" w:color="000000"/>
        <w:bdr w:val="none" w:sz="0" w:space="0" w:color="auto"/>
        <w:shd w:val="clear" w:color="auto" w:fill="auto"/>
        <w:vertAlign w:val="baseline"/>
      </w:rPr>
    </w:lvl>
    <w:lvl w:ilvl="1" w:tplc="6DCA4098">
      <w:start w:val="1"/>
      <w:numFmt w:val="bullet"/>
      <w:lvlText w:val="o"/>
      <w:lvlJc w:val="left"/>
      <w:pPr>
        <w:ind w:left="2520"/>
      </w:pPr>
      <w:rPr>
        <w:rFonts w:ascii="Segoe UI Symbol" w:eastAsia="Segoe UI Symbol" w:hAnsi="Segoe UI Symbol" w:cs="Segoe UI Symbol"/>
        <w:b w:val="0"/>
        <w:i w:val="0"/>
        <w:strike w:val="0"/>
        <w:dstrike w:val="0"/>
        <w:color w:val="000000"/>
        <w:sz w:val="36"/>
        <w:u w:val="none" w:color="000000"/>
        <w:bdr w:val="none" w:sz="0" w:space="0" w:color="auto"/>
        <w:shd w:val="clear" w:color="auto" w:fill="auto"/>
        <w:vertAlign w:val="baseline"/>
      </w:rPr>
    </w:lvl>
    <w:lvl w:ilvl="2" w:tplc="97867B3E">
      <w:start w:val="1"/>
      <w:numFmt w:val="bullet"/>
      <w:lvlText w:val="▪"/>
      <w:lvlJc w:val="left"/>
      <w:pPr>
        <w:ind w:left="3240"/>
      </w:pPr>
      <w:rPr>
        <w:rFonts w:ascii="Segoe UI Symbol" w:eastAsia="Segoe UI Symbol" w:hAnsi="Segoe UI Symbol" w:cs="Segoe UI Symbol"/>
        <w:b w:val="0"/>
        <w:i w:val="0"/>
        <w:strike w:val="0"/>
        <w:dstrike w:val="0"/>
        <w:color w:val="000000"/>
        <w:sz w:val="36"/>
        <w:u w:val="none" w:color="000000"/>
        <w:bdr w:val="none" w:sz="0" w:space="0" w:color="auto"/>
        <w:shd w:val="clear" w:color="auto" w:fill="auto"/>
        <w:vertAlign w:val="baseline"/>
      </w:rPr>
    </w:lvl>
    <w:lvl w:ilvl="3" w:tplc="A0A8B58E">
      <w:start w:val="1"/>
      <w:numFmt w:val="bullet"/>
      <w:lvlText w:val="•"/>
      <w:lvlJc w:val="left"/>
      <w:pPr>
        <w:ind w:left="3960"/>
      </w:pPr>
      <w:rPr>
        <w:rFonts w:ascii="Arial" w:eastAsia="Arial" w:hAnsi="Arial" w:cs="Arial"/>
        <w:b w:val="0"/>
        <w:i w:val="0"/>
        <w:strike w:val="0"/>
        <w:dstrike w:val="0"/>
        <w:color w:val="000000"/>
        <w:sz w:val="36"/>
        <w:u w:val="none" w:color="000000"/>
        <w:bdr w:val="none" w:sz="0" w:space="0" w:color="auto"/>
        <w:shd w:val="clear" w:color="auto" w:fill="auto"/>
        <w:vertAlign w:val="baseline"/>
      </w:rPr>
    </w:lvl>
    <w:lvl w:ilvl="4" w:tplc="BD84020A">
      <w:start w:val="1"/>
      <w:numFmt w:val="bullet"/>
      <w:lvlText w:val="o"/>
      <w:lvlJc w:val="left"/>
      <w:pPr>
        <w:ind w:left="4680"/>
      </w:pPr>
      <w:rPr>
        <w:rFonts w:ascii="Segoe UI Symbol" w:eastAsia="Segoe UI Symbol" w:hAnsi="Segoe UI Symbol" w:cs="Segoe UI Symbol"/>
        <w:b w:val="0"/>
        <w:i w:val="0"/>
        <w:strike w:val="0"/>
        <w:dstrike w:val="0"/>
        <w:color w:val="000000"/>
        <w:sz w:val="36"/>
        <w:u w:val="none" w:color="000000"/>
        <w:bdr w:val="none" w:sz="0" w:space="0" w:color="auto"/>
        <w:shd w:val="clear" w:color="auto" w:fill="auto"/>
        <w:vertAlign w:val="baseline"/>
      </w:rPr>
    </w:lvl>
    <w:lvl w:ilvl="5" w:tplc="8D20750C">
      <w:start w:val="1"/>
      <w:numFmt w:val="bullet"/>
      <w:lvlText w:val="▪"/>
      <w:lvlJc w:val="left"/>
      <w:pPr>
        <w:ind w:left="5400"/>
      </w:pPr>
      <w:rPr>
        <w:rFonts w:ascii="Segoe UI Symbol" w:eastAsia="Segoe UI Symbol" w:hAnsi="Segoe UI Symbol" w:cs="Segoe UI Symbol"/>
        <w:b w:val="0"/>
        <w:i w:val="0"/>
        <w:strike w:val="0"/>
        <w:dstrike w:val="0"/>
        <w:color w:val="000000"/>
        <w:sz w:val="36"/>
        <w:u w:val="none" w:color="000000"/>
        <w:bdr w:val="none" w:sz="0" w:space="0" w:color="auto"/>
        <w:shd w:val="clear" w:color="auto" w:fill="auto"/>
        <w:vertAlign w:val="baseline"/>
      </w:rPr>
    </w:lvl>
    <w:lvl w:ilvl="6" w:tplc="A866C25A">
      <w:start w:val="1"/>
      <w:numFmt w:val="bullet"/>
      <w:lvlText w:val="•"/>
      <w:lvlJc w:val="left"/>
      <w:pPr>
        <w:ind w:left="6120"/>
      </w:pPr>
      <w:rPr>
        <w:rFonts w:ascii="Arial" w:eastAsia="Arial" w:hAnsi="Arial" w:cs="Arial"/>
        <w:b w:val="0"/>
        <w:i w:val="0"/>
        <w:strike w:val="0"/>
        <w:dstrike w:val="0"/>
        <w:color w:val="000000"/>
        <w:sz w:val="36"/>
        <w:u w:val="none" w:color="000000"/>
        <w:bdr w:val="none" w:sz="0" w:space="0" w:color="auto"/>
        <w:shd w:val="clear" w:color="auto" w:fill="auto"/>
        <w:vertAlign w:val="baseline"/>
      </w:rPr>
    </w:lvl>
    <w:lvl w:ilvl="7" w:tplc="6846CACC">
      <w:start w:val="1"/>
      <w:numFmt w:val="bullet"/>
      <w:lvlText w:val="o"/>
      <w:lvlJc w:val="left"/>
      <w:pPr>
        <w:ind w:left="6840"/>
      </w:pPr>
      <w:rPr>
        <w:rFonts w:ascii="Segoe UI Symbol" w:eastAsia="Segoe UI Symbol" w:hAnsi="Segoe UI Symbol" w:cs="Segoe UI Symbol"/>
        <w:b w:val="0"/>
        <w:i w:val="0"/>
        <w:strike w:val="0"/>
        <w:dstrike w:val="0"/>
        <w:color w:val="000000"/>
        <w:sz w:val="36"/>
        <w:u w:val="none" w:color="000000"/>
        <w:bdr w:val="none" w:sz="0" w:space="0" w:color="auto"/>
        <w:shd w:val="clear" w:color="auto" w:fill="auto"/>
        <w:vertAlign w:val="baseline"/>
      </w:rPr>
    </w:lvl>
    <w:lvl w:ilvl="8" w:tplc="A336E9C6">
      <w:start w:val="1"/>
      <w:numFmt w:val="bullet"/>
      <w:lvlText w:val="▪"/>
      <w:lvlJc w:val="left"/>
      <w:pPr>
        <w:ind w:left="7560"/>
      </w:pPr>
      <w:rPr>
        <w:rFonts w:ascii="Segoe UI Symbol" w:eastAsia="Segoe UI Symbol" w:hAnsi="Segoe UI Symbol" w:cs="Segoe UI Symbol"/>
        <w:b w:val="0"/>
        <w:i w:val="0"/>
        <w:strike w:val="0"/>
        <w:dstrike w:val="0"/>
        <w:color w:val="000000"/>
        <w:sz w:val="36"/>
        <w:u w:val="none" w:color="000000"/>
        <w:bdr w:val="none" w:sz="0" w:space="0" w:color="auto"/>
        <w:shd w:val="clear" w:color="auto" w:fill="auto"/>
        <w:vertAlign w:val="baseline"/>
      </w:rPr>
    </w:lvl>
  </w:abstractNum>
  <w:abstractNum w:abstractNumId="9">
    <w:nsid w:val="361A3A7C"/>
    <w:multiLevelType w:val="multilevel"/>
    <w:tmpl w:val="C522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37795ACA"/>
    <w:multiLevelType w:val="hybridMultilevel"/>
    <w:tmpl w:val="A1BEA25E"/>
    <w:lvl w:ilvl="0" w:tplc="1AAEF4A4">
      <w:start w:val="1"/>
      <w:numFmt w:val="bullet"/>
      <w:lvlText w:val="•"/>
      <w:lvlJc w:val="left"/>
      <w:pPr>
        <w:ind w:left="1440" w:hanging="3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nsid w:val="3956478C"/>
    <w:multiLevelType w:val="multilevel"/>
    <w:tmpl w:val="1F30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3A633791"/>
    <w:multiLevelType w:val="hybridMultilevel"/>
    <w:tmpl w:val="03A2D45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nsid w:val="425A267E"/>
    <w:multiLevelType w:val="multilevel"/>
    <w:tmpl w:val="BDDE62C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nsid w:val="43512B38"/>
    <w:multiLevelType w:val="multilevel"/>
    <w:tmpl w:val="766C7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D2A4E29"/>
    <w:multiLevelType w:val="hybridMultilevel"/>
    <w:tmpl w:val="5F06C9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5EFA5BAA"/>
    <w:multiLevelType w:val="hybridMultilevel"/>
    <w:tmpl w:val="8DD83FB8"/>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7">
    <w:nsid w:val="696F0C08"/>
    <w:multiLevelType w:val="hybridMultilevel"/>
    <w:tmpl w:val="86502B32"/>
    <w:lvl w:ilvl="0" w:tplc="872C3258">
      <w:start w:val="1"/>
      <w:numFmt w:val="bullet"/>
      <w:lvlText w:val=""/>
      <w:lvlJc w:val="left"/>
      <w:pPr>
        <w:tabs>
          <w:tab w:val="num" w:pos="720"/>
        </w:tabs>
        <w:ind w:left="720" w:hanging="360"/>
      </w:pPr>
      <w:rPr>
        <w:rFonts w:ascii="Wingdings" w:hAnsi="Wingdings" w:hint="default"/>
      </w:rPr>
    </w:lvl>
    <w:lvl w:ilvl="1" w:tplc="DA406E66">
      <w:start w:val="1"/>
      <w:numFmt w:val="bullet"/>
      <w:lvlText w:val=""/>
      <w:lvlJc w:val="left"/>
      <w:pPr>
        <w:tabs>
          <w:tab w:val="num" w:pos="1440"/>
        </w:tabs>
        <w:ind w:left="1440" w:hanging="360"/>
      </w:pPr>
      <w:rPr>
        <w:rFonts w:ascii="Wingdings" w:hAnsi="Wingdings" w:hint="default"/>
      </w:rPr>
    </w:lvl>
    <w:lvl w:ilvl="2" w:tplc="E1A4035C">
      <w:start w:val="1"/>
      <w:numFmt w:val="bullet"/>
      <w:lvlText w:val=""/>
      <w:lvlJc w:val="left"/>
      <w:pPr>
        <w:tabs>
          <w:tab w:val="num" w:pos="2160"/>
        </w:tabs>
        <w:ind w:left="2160" w:hanging="360"/>
      </w:pPr>
      <w:rPr>
        <w:rFonts w:ascii="Wingdings" w:hAnsi="Wingdings" w:hint="default"/>
      </w:rPr>
    </w:lvl>
    <w:lvl w:ilvl="3" w:tplc="5A94530E">
      <w:start w:val="1"/>
      <w:numFmt w:val="bullet"/>
      <w:lvlText w:val=""/>
      <w:lvlJc w:val="left"/>
      <w:pPr>
        <w:tabs>
          <w:tab w:val="num" w:pos="2880"/>
        </w:tabs>
        <w:ind w:left="2880" w:hanging="360"/>
      </w:pPr>
      <w:rPr>
        <w:rFonts w:ascii="Wingdings" w:hAnsi="Wingdings" w:hint="default"/>
      </w:rPr>
    </w:lvl>
    <w:lvl w:ilvl="4" w:tplc="C9E4D51E">
      <w:start w:val="1"/>
      <w:numFmt w:val="bullet"/>
      <w:lvlText w:val=""/>
      <w:lvlJc w:val="left"/>
      <w:pPr>
        <w:tabs>
          <w:tab w:val="num" w:pos="3600"/>
        </w:tabs>
        <w:ind w:left="3600" w:hanging="360"/>
      </w:pPr>
      <w:rPr>
        <w:rFonts w:ascii="Wingdings" w:hAnsi="Wingdings" w:hint="default"/>
      </w:rPr>
    </w:lvl>
    <w:lvl w:ilvl="5" w:tplc="6FF8EAB4">
      <w:start w:val="1"/>
      <w:numFmt w:val="bullet"/>
      <w:lvlText w:val=""/>
      <w:lvlJc w:val="left"/>
      <w:pPr>
        <w:tabs>
          <w:tab w:val="num" w:pos="4320"/>
        </w:tabs>
        <w:ind w:left="4320" w:hanging="360"/>
      </w:pPr>
      <w:rPr>
        <w:rFonts w:ascii="Wingdings" w:hAnsi="Wingdings" w:hint="default"/>
      </w:rPr>
    </w:lvl>
    <w:lvl w:ilvl="6" w:tplc="789C8092">
      <w:start w:val="1"/>
      <w:numFmt w:val="bullet"/>
      <w:lvlText w:val=""/>
      <w:lvlJc w:val="left"/>
      <w:pPr>
        <w:tabs>
          <w:tab w:val="num" w:pos="5040"/>
        </w:tabs>
        <w:ind w:left="5040" w:hanging="360"/>
      </w:pPr>
      <w:rPr>
        <w:rFonts w:ascii="Wingdings" w:hAnsi="Wingdings" w:hint="default"/>
      </w:rPr>
    </w:lvl>
    <w:lvl w:ilvl="7" w:tplc="DD22D9FC">
      <w:start w:val="1"/>
      <w:numFmt w:val="bullet"/>
      <w:lvlText w:val=""/>
      <w:lvlJc w:val="left"/>
      <w:pPr>
        <w:tabs>
          <w:tab w:val="num" w:pos="5760"/>
        </w:tabs>
        <w:ind w:left="5760" w:hanging="360"/>
      </w:pPr>
      <w:rPr>
        <w:rFonts w:ascii="Wingdings" w:hAnsi="Wingdings" w:hint="default"/>
      </w:rPr>
    </w:lvl>
    <w:lvl w:ilvl="8" w:tplc="457C3196">
      <w:start w:val="1"/>
      <w:numFmt w:val="bullet"/>
      <w:lvlText w:val=""/>
      <w:lvlJc w:val="left"/>
      <w:pPr>
        <w:tabs>
          <w:tab w:val="num" w:pos="6480"/>
        </w:tabs>
        <w:ind w:left="6480" w:hanging="360"/>
      </w:pPr>
      <w:rPr>
        <w:rFonts w:ascii="Wingdings" w:hAnsi="Wingdings" w:hint="default"/>
      </w:rPr>
    </w:lvl>
  </w:abstractNum>
  <w:num w:numId="1">
    <w:abstractNumId w:val="17"/>
    <w:lvlOverride w:ilvl="0"/>
    <w:lvlOverride w:ilvl="1"/>
    <w:lvlOverride w:ilvl="2"/>
    <w:lvlOverride w:ilvl="3"/>
    <w:lvlOverride w:ilvl="4"/>
    <w:lvlOverride w:ilvl="5"/>
    <w:lvlOverride w:ilvl="6"/>
    <w:lvlOverride w:ilvl="7"/>
    <w:lvlOverride w:ilvl="8"/>
  </w:num>
  <w:num w:numId="2">
    <w:abstractNumId w:val="4"/>
  </w:num>
  <w:num w:numId="3">
    <w:abstractNumId w:val="10"/>
  </w:num>
  <w:num w:numId="4">
    <w:abstractNumId w:val="12"/>
  </w:num>
  <w:num w:numId="5">
    <w:abstractNumId w:val="16"/>
  </w:num>
  <w:num w:numId="6">
    <w:abstractNumId w:val="15"/>
  </w:num>
  <w:num w:numId="7">
    <w:abstractNumId w:val="8"/>
  </w:num>
  <w:num w:numId="8">
    <w:abstractNumId w:val="0"/>
  </w:num>
  <w:num w:numId="9">
    <w:abstractNumId w:val="3"/>
  </w:num>
  <w:num w:numId="10">
    <w:abstractNumId w:val="1"/>
  </w:num>
  <w:num w:numId="11">
    <w:abstractNumId w:val="14"/>
  </w:num>
  <w:num w:numId="12">
    <w:abstractNumId w:val="7"/>
  </w:num>
  <w:num w:numId="13">
    <w:abstractNumId w:val="11"/>
  </w:num>
  <w:num w:numId="14">
    <w:abstractNumId w:val="2"/>
  </w:num>
  <w:num w:numId="15">
    <w:abstractNumId w:val="5"/>
  </w:num>
  <w:num w:numId="16">
    <w:abstractNumId w:val="6"/>
  </w:num>
  <w:num w:numId="17">
    <w:abstractNumId w:val="9"/>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70DA"/>
    <w:rsid w:val="00135526"/>
    <w:rsid w:val="001B7661"/>
    <w:rsid w:val="002460DB"/>
    <w:rsid w:val="003342E9"/>
    <w:rsid w:val="003B5240"/>
    <w:rsid w:val="003F53CC"/>
    <w:rsid w:val="004E542C"/>
    <w:rsid w:val="006070DA"/>
    <w:rsid w:val="007F2AEA"/>
    <w:rsid w:val="0080070B"/>
    <w:rsid w:val="00913B16"/>
    <w:rsid w:val="009A1C82"/>
    <w:rsid w:val="00A50C3D"/>
    <w:rsid w:val="00A83BF3"/>
    <w:rsid w:val="00A92881"/>
    <w:rsid w:val="00A93633"/>
    <w:rsid w:val="00B92C66"/>
    <w:rsid w:val="00CC37AE"/>
    <w:rsid w:val="00D64AB2"/>
    <w:rsid w:val="00DC0F62"/>
    <w:rsid w:val="00E2037C"/>
    <w:rsid w:val="00EA7130"/>
    <w:rsid w:val="00EB37D1"/>
    <w:rsid w:val="00F32104"/>
    <w:rsid w:val="00F53540"/>
    <w:rsid w:val="00FB4D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0E6403-B0D0-432B-9CD1-7B2CB4D24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70DA"/>
    <w:pPr>
      <w:spacing w:after="0" w:line="240" w:lineRule="auto"/>
    </w:pPr>
    <w:rPr>
      <w:rFonts w:ascii="Times New Roman" w:eastAsia="Times New Roman" w:hAnsi="Times New Roman" w:cs="Times New Roman"/>
      <w:sz w:val="24"/>
      <w:szCs w:val="24"/>
      <w:lang w:val="en-US"/>
    </w:rPr>
  </w:style>
  <w:style w:type="paragraph" w:styleId="Heading2">
    <w:name w:val="heading 2"/>
    <w:basedOn w:val="Normal"/>
    <w:next w:val="Normal"/>
    <w:link w:val="Heading2Char"/>
    <w:uiPriority w:val="9"/>
    <w:unhideWhenUsed/>
    <w:qFormat/>
    <w:rsid w:val="00A9288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EA7130"/>
    <w:pPr>
      <w:spacing w:before="100" w:beforeAutospacing="1" w:after="100" w:afterAutospacing="1"/>
      <w:outlineLvl w:val="2"/>
    </w:pPr>
    <w:rPr>
      <w:b/>
      <w:bCs/>
      <w:sz w:val="27"/>
      <w:szCs w:val="27"/>
      <w:lang w:val="en-IN" w:eastAsia="en-IN"/>
    </w:rPr>
  </w:style>
  <w:style w:type="paragraph" w:styleId="Heading4">
    <w:name w:val="heading 4"/>
    <w:basedOn w:val="Normal"/>
    <w:next w:val="Normal"/>
    <w:link w:val="Heading4Char"/>
    <w:uiPriority w:val="9"/>
    <w:unhideWhenUsed/>
    <w:qFormat/>
    <w:rsid w:val="00EA7130"/>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70DA"/>
    <w:pPr>
      <w:tabs>
        <w:tab w:val="center" w:pos="4513"/>
        <w:tab w:val="right" w:pos="9026"/>
      </w:tabs>
    </w:pPr>
  </w:style>
  <w:style w:type="character" w:customStyle="1" w:styleId="HeaderChar">
    <w:name w:val="Header Char"/>
    <w:basedOn w:val="DefaultParagraphFont"/>
    <w:link w:val="Header"/>
    <w:uiPriority w:val="99"/>
    <w:rsid w:val="006070DA"/>
  </w:style>
  <w:style w:type="paragraph" w:styleId="Footer">
    <w:name w:val="footer"/>
    <w:basedOn w:val="Normal"/>
    <w:link w:val="FooterChar"/>
    <w:uiPriority w:val="99"/>
    <w:unhideWhenUsed/>
    <w:rsid w:val="006070DA"/>
    <w:pPr>
      <w:tabs>
        <w:tab w:val="center" w:pos="4513"/>
        <w:tab w:val="right" w:pos="9026"/>
      </w:tabs>
    </w:pPr>
  </w:style>
  <w:style w:type="character" w:customStyle="1" w:styleId="FooterChar">
    <w:name w:val="Footer Char"/>
    <w:basedOn w:val="DefaultParagraphFont"/>
    <w:link w:val="Footer"/>
    <w:uiPriority w:val="99"/>
    <w:rsid w:val="006070DA"/>
  </w:style>
  <w:style w:type="character" w:styleId="Hyperlink">
    <w:name w:val="Hyperlink"/>
    <w:basedOn w:val="DefaultParagraphFont"/>
    <w:uiPriority w:val="99"/>
    <w:unhideWhenUsed/>
    <w:rsid w:val="007F2AEA"/>
    <w:rPr>
      <w:color w:val="0563C1" w:themeColor="hyperlink"/>
      <w:u w:val="single"/>
    </w:rPr>
  </w:style>
  <w:style w:type="paragraph" w:styleId="ListParagraph">
    <w:name w:val="List Paragraph"/>
    <w:basedOn w:val="Normal"/>
    <w:uiPriority w:val="34"/>
    <w:qFormat/>
    <w:rsid w:val="003F53CC"/>
    <w:pPr>
      <w:ind w:left="720"/>
      <w:contextualSpacing/>
    </w:pPr>
  </w:style>
  <w:style w:type="table" w:customStyle="1" w:styleId="TableGrid">
    <w:name w:val="TableGrid"/>
    <w:rsid w:val="00FB4DBC"/>
    <w:pPr>
      <w:spacing w:after="0" w:line="240" w:lineRule="auto"/>
    </w:pPr>
    <w:rPr>
      <w:rFonts w:eastAsiaTheme="minorEastAsia"/>
      <w:lang w:eastAsia="en-IN"/>
    </w:rPr>
    <w:tblPr>
      <w:tblCellMar>
        <w:top w:w="0" w:type="dxa"/>
        <w:left w:w="0" w:type="dxa"/>
        <w:bottom w:w="0" w:type="dxa"/>
        <w:right w:w="0" w:type="dxa"/>
      </w:tblCellMar>
    </w:tblPr>
  </w:style>
  <w:style w:type="paragraph" w:styleId="NormalWeb">
    <w:name w:val="Normal (Web)"/>
    <w:basedOn w:val="Normal"/>
    <w:uiPriority w:val="99"/>
    <w:unhideWhenUsed/>
    <w:rsid w:val="004E542C"/>
    <w:pPr>
      <w:spacing w:before="100" w:beforeAutospacing="1" w:after="100" w:afterAutospacing="1"/>
    </w:pPr>
    <w:rPr>
      <w:lang w:val="en-IN" w:eastAsia="en-IN"/>
    </w:rPr>
  </w:style>
  <w:style w:type="character" w:customStyle="1" w:styleId="Heading3Char">
    <w:name w:val="Heading 3 Char"/>
    <w:basedOn w:val="DefaultParagraphFont"/>
    <w:link w:val="Heading3"/>
    <w:uiPriority w:val="9"/>
    <w:rsid w:val="00EA7130"/>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EA7130"/>
    <w:rPr>
      <w:rFonts w:asciiTheme="majorHAnsi" w:eastAsiaTheme="majorEastAsia" w:hAnsiTheme="majorHAnsi" w:cstheme="majorBidi"/>
      <w:i/>
      <w:iCs/>
      <w:color w:val="2E74B5" w:themeColor="accent1" w:themeShade="BF"/>
      <w:sz w:val="24"/>
      <w:szCs w:val="24"/>
      <w:lang w:val="en-US"/>
    </w:rPr>
  </w:style>
  <w:style w:type="character" w:customStyle="1" w:styleId="Heading2Char">
    <w:name w:val="Heading 2 Char"/>
    <w:basedOn w:val="DefaultParagraphFont"/>
    <w:link w:val="Heading2"/>
    <w:uiPriority w:val="9"/>
    <w:rsid w:val="00A92881"/>
    <w:rPr>
      <w:rFonts w:asciiTheme="majorHAnsi" w:eastAsiaTheme="majorEastAsia" w:hAnsiTheme="majorHAnsi" w:cstheme="majorBidi"/>
      <w:color w:val="2E74B5" w:themeColor="accent1" w:themeShade="BF"/>
      <w:sz w:val="26"/>
      <w:szCs w:val="26"/>
      <w:lang w:val="en-US"/>
    </w:rPr>
  </w:style>
  <w:style w:type="character" w:styleId="Strong">
    <w:name w:val="Strong"/>
    <w:basedOn w:val="DefaultParagraphFont"/>
    <w:uiPriority w:val="22"/>
    <w:qFormat/>
    <w:rsid w:val="0080070B"/>
    <w:rPr>
      <w:b/>
      <w:bCs/>
    </w:rPr>
  </w:style>
  <w:style w:type="table" w:styleId="TableGrid0">
    <w:name w:val="Table Grid"/>
    <w:basedOn w:val="TableNormal"/>
    <w:uiPriority w:val="39"/>
    <w:rsid w:val="00E2037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756446">
      <w:bodyDiv w:val="1"/>
      <w:marLeft w:val="0"/>
      <w:marRight w:val="0"/>
      <w:marTop w:val="0"/>
      <w:marBottom w:val="0"/>
      <w:divBdr>
        <w:top w:val="none" w:sz="0" w:space="0" w:color="auto"/>
        <w:left w:val="none" w:sz="0" w:space="0" w:color="auto"/>
        <w:bottom w:val="none" w:sz="0" w:space="0" w:color="auto"/>
        <w:right w:val="none" w:sz="0" w:space="0" w:color="auto"/>
      </w:divBdr>
    </w:div>
    <w:div w:id="54546003">
      <w:bodyDiv w:val="1"/>
      <w:marLeft w:val="0"/>
      <w:marRight w:val="0"/>
      <w:marTop w:val="0"/>
      <w:marBottom w:val="0"/>
      <w:divBdr>
        <w:top w:val="none" w:sz="0" w:space="0" w:color="auto"/>
        <w:left w:val="none" w:sz="0" w:space="0" w:color="auto"/>
        <w:bottom w:val="none" w:sz="0" w:space="0" w:color="auto"/>
        <w:right w:val="none" w:sz="0" w:space="0" w:color="auto"/>
      </w:divBdr>
    </w:div>
    <w:div w:id="243029744">
      <w:bodyDiv w:val="1"/>
      <w:marLeft w:val="0"/>
      <w:marRight w:val="0"/>
      <w:marTop w:val="0"/>
      <w:marBottom w:val="0"/>
      <w:divBdr>
        <w:top w:val="none" w:sz="0" w:space="0" w:color="auto"/>
        <w:left w:val="none" w:sz="0" w:space="0" w:color="auto"/>
        <w:bottom w:val="none" w:sz="0" w:space="0" w:color="auto"/>
        <w:right w:val="none" w:sz="0" w:space="0" w:color="auto"/>
      </w:divBdr>
    </w:div>
    <w:div w:id="379941690">
      <w:bodyDiv w:val="1"/>
      <w:marLeft w:val="0"/>
      <w:marRight w:val="0"/>
      <w:marTop w:val="0"/>
      <w:marBottom w:val="0"/>
      <w:divBdr>
        <w:top w:val="none" w:sz="0" w:space="0" w:color="auto"/>
        <w:left w:val="none" w:sz="0" w:space="0" w:color="auto"/>
        <w:bottom w:val="none" w:sz="0" w:space="0" w:color="auto"/>
        <w:right w:val="none" w:sz="0" w:space="0" w:color="auto"/>
      </w:divBdr>
    </w:div>
    <w:div w:id="447818469">
      <w:bodyDiv w:val="1"/>
      <w:marLeft w:val="0"/>
      <w:marRight w:val="0"/>
      <w:marTop w:val="0"/>
      <w:marBottom w:val="0"/>
      <w:divBdr>
        <w:top w:val="none" w:sz="0" w:space="0" w:color="auto"/>
        <w:left w:val="none" w:sz="0" w:space="0" w:color="auto"/>
        <w:bottom w:val="none" w:sz="0" w:space="0" w:color="auto"/>
        <w:right w:val="none" w:sz="0" w:space="0" w:color="auto"/>
      </w:divBdr>
      <w:divsChild>
        <w:div w:id="2070688047">
          <w:marLeft w:val="0"/>
          <w:marRight w:val="0"/>
          <w:marTop w:val="0"/>
          <w:marBottom w:val="0"/>
          <w:divBdr>
            <w:top w:val="none" w:sz="0" w:space="0" w:color="auto"/>
            <w:left w:val="none" w:sz="0" w:space="0" w:color="auto"/>
            <w:bottom w:val="none" w:sz="0" w:space="0" w:color="auto"/>
            <w:right w:val="none" w:sz="0" w:space="0" w:color="auto"/>
          </w:divBdr>
        </w:div>
      </w:divsChild>
    </w:div>
    <w:div w:id="452792022">
      <w:bodyDiv w:val="1"/>
      <w:marLeft w:val="0"/>
      <w:marRight w:val="0"/>
      <w:marTop w:val="0"/>
      <w:marBottom w:val="0"/>
      <w:divBdr>
        <w:top w:val="none" w:sz="0" w:space="0" w:color="auto"/>
        <w:left w:val="none" w:sz="0" w:space="0" w:color="auto"/>
        <w:bottom w:val="none" w:sz="0" w:space="0" w:color="auto"/>
        <w:right w:val="none" w:sz="0" w:space="0" w:color="auto"/>
      </w:divBdr>
    </w:div>
    <w:div w:id="499346929">
      <w:bodyDiv w:val="1"/>
      <w:marLeft w:val="0"/>
      <w:marRight w:val="0"/>
      <w:marTop w:val="0"/>
      <w:marBottom w:val="0"/>
      <w:divBdr>
        <w:top w:val="none" w:sz="0" w:space="0" w:color="auto"/>
        <w:left w:val="none" w:sz="0" w:space="0" w:color="auto"/>
        <w:bottom w:val="none" w:sz="0" w:space="0" w:color="auto"/>
        <w:right w:val="none" w:sz="0" w:space="0" w:color="auto"/>
      </w:divBdr>
    </w:div>
    <w:div w:id="659230918">
      <w:bodyDiv w:val="1"/>
      <w:marLeft w:val="0"/>
      <w:marRight w:val="0"/>
      <w:marTop w:val="0"/>
      <w:marBottom w:val="0"/>
      <w:divBdr>
        <w:top w:val="none" w:sz="0" w:space="0" w:color="auto"/>
        <w:left w:val="none" w:sz="0" w:space="0" w:color="auto"/>
        <w:bottom w:val="none" w:sz="0" w:space="0" w:color="auto"/>
        <w:right w:val="none" w:sz="0" w:space="0" w:color="auto"/>
      </w:divBdr>
    </w:div>
    <w:div w:id="665479138">
      <w:bodyDiv w:val="1"/>
      <w:marLeft w:val="0"/>
      <w:marRight w:val="0"/>
      <w:marTop w:val="0"/>
      <w:marBottom w:val="0"/>
      <w:divBdr>
        <w:top w:val="none" w:sz="0" w:space="0" w:color="auto"/>
        <w:left w:val="none" w:sz="0" w:space="0" w:color="auto"/>
        <w:bottom w:val="none" w:sz="0" w:space="0" w:color="auto"/>
        <w:right w:val="none" w:sz="0" w:space="0" w:color="auto"/>
      </w:divBdr>
    </w:div>
    <w:div w:id="751857056">
      <w:bodyDiv w:val="1"/>
      <w:marLeft w:val="0"/>
      <w:marRight w:val="0"/>
      <w:marTop w:val="0"/>
      <w:marBottom w:val="0"/>
      <w:divBdr>
        <w:top w:val="none" w:sz="0" w:space="0" w:color="auto"/>
        <w:left w:val="none" w:sz="0" w:space="0" w:color="auto"/>
        <w:bottom w:val="none" w:sz="0" w:space="0" w:color="auto"/>
        <w:right w:val="none" w:sz="0" w:space="0" w:color="auto"/>
      </w:divBdr>
    </w:div>
    <w:div w:id="766999631">
      <w:bodyDiv w:val="1"/>
      <w:marLeft w:val="0"/>
      <w:marRight w:val="0"/>
      <w:marTop w:val="0"/>
      <w:marBottom w:val="0"/>
      <w:divBdr>
        <w:top w:val="none" w:sz="0" w:space="0" w:color="auto"/>
        <w:left w:val="none" w:sz="0" w:space="0" w:color="auto"/>
        <w:bottom w:val="none" w:sz="0" w:space="0" w:color="auto"/>
        <w:right w:val="none" w:sz="0" w:space="0" w:color="auto"/>
      </w:divBdr>
    </w:div>
    <w:div w:id="840776189">
      <w:bodyDiv w:val="1"/>
      <w:marLeft w:val="0"/>
      <w:marRight w:val="0"/>
      <w:marTop w:val="0"/>
      <w:marBottom w:val="0"/>
      <w:divBdr>
        <w:top w:val="none" w:sz="0" w:space="0" w:color="auto"/>
        <w:left w:val="none" w:sz="0" w:space="0" w:color="auto"/>
        <w:bottom w:val="none" w:sz="0" w:space="0" w:color="auto"/>
        <w:right w:val="none" w:sz="0" w:space="0" w:color="auto"/>
      </w:divBdr>
    </w:div>
    <w:div w:id="880167701">
      <w:bodyDiv w:val="1"/>
      <w:marLeft w:val="0"/>
      <w:marRight w:val="0"/>
      <w:marTop w:val="0"/>
      <w:marBottom w:val="0"/>
      <w:divBdr>
        <w:top w:val="none" w:sz="0" w:space="0" w:color="auto"/>
        <w:left w:val="none" w:sz="0" w:space="0" w:color="auto"/>
        <w:bottom w:val="none" w:sz="0" w:space="0" w:color="auto"/>
        <w:right w:val="none" w:sz="0" w:space="0" w:color="auto"/>
      </w:divBdr>
    </w:div>
    <w:div w:id="893195142">
      <w:bodyDiv w:val="1"/>
      <w:marLeft w:val="0"/>
      <w:marRight w:val="0"/>
      <w:marTop w:val="0"/>
      <w:marBottom w:val="0"/>
      <w:divBdr>
        <w:top w:val="none" w:sz="0" w:space="0" w:color="auto"/>
        <w:left w:val="none" w:sz="0" w:space="0" w:color="auto"/>
        <w:bottom w:val="none" w:sz="0" w:space="0" w:color="auto"/>
        <w:right w:val="none" w:sz="0" w:space="0" w:color="auto"/>
      </w:divBdr>
    </w:div>
    <w:div w:id="917977978">
      <w:bodyDiv w:val="1"/>
      <w:marLeft w:val="0"/>
      <w:marRight w:val="0"/>
      <w:marTop w:val="0"/>
      <w:marBottom w:val="0"/>
      <w:divBdr>
        <w:top w:val="none" w:sz="0" w:space="0" w:color="auto"/>
        <w:left w:val="none" w:sz="0" w:space="0" w:color="auto"/>
        <w:bottom w:val="none" w:sz="0" w:space="0" w:color="auto"/>
        <w:right w:val="none" w:sz="0" w:space="0" w:color="auto"/>
      </w:divBdr>
    </w:div>
    <w:div w:id="955673024">
      <w:bodyDiv w:val="1"/>
      <w:marLeft w:val="0"/>
      <w:marRight w:val="0"/>
      <w:marTop w:val="0"/>
      <w:marBottom w:val="0"/>
      <w:divBdr>
        <w:top w:val="none" w:sz="0" w:space="0" w:color="auto"/>
        <w:left w:val="none" w:sz="0" w:space="0" w:color="auto"/>
        <w:bottom w:val="none" w:sz="0" w:space="0" w:color="auto"/>
        <w:right w:val="none" w:sz="0" w:space="0" w:color="auto"/>
      </w:divBdr>
    </w:div>
    <w:div w:id="1009143095">
      <w:bodyDiv w:val="1"/>
      <w:marLeft w:val="0"/>
      <w:marRight w:val="0"/>
      <w:marTop w:val="0"/>
      <w:marBottom w:val="0"/>
      <w:divBdr>
        <w:top w:val="none" w:sz="0" w:space="0" w:color="auto"/>
        <w:left w:val="none" w:sz="0" w:space="0" w:color="auto"/>
        <w:bottom w:val="none" w:sz="0" w:space="0" w:color="auto"/>
        <w:right w:val="none" w:sz="0" w:space="0" w:color="auto"/>
      </w:divBdr>
    </w:div>
    <w:div w:id="1068189042">
      <w:bodyDiv w:val="1"/>
      <w:marLeft w:val="0"/>
      <w:marRight w:val="0"/>
      <w:marTop w:val="0"/>
      <w:marBottom w:val="0"/>
      <w:divBdr>
        <w:top w:val="none" w:sz="0" w:space="0" w:color="auto"/>
        <w:left w:val="none" w:sz="0" w:space="0" w:color="auto"/>
        <w:bottom w:val="none" w:sz="0" w:space="0" w:color="auto"/>
        <w:right w:val="none" w:sz="0" w:space="0" w:color="auto"/>
      </w:divBdr>
    </w:div>
    <w:div w:id="1157961038">
      <w:bodyDiv w:val="1"/>
      <w:marLeft w:val="0"/>
      <w:marRight w:val="0"/>
      <w:marTop w:val="0"/>
      <w:marBottom w:val="0"/>
      <w:divBdr>
        <w:top w:val="none" w:sz="0" w:space="0" w:color="auto"/>
        <w:left w:val="none" w:sz="0" w:space="0" w:color="auto"/>
        <w:bottom w:val="none" w:sz="0" w:space="0" w:color="auto"/>
        <w:right w:val="none" w:sz="0" w:space="0" w:color="auto"/>
      </w:divBdr>
    </w:div>
    <w:div w:id="1163744195">
      <w:bodyDiv w:val="1"/>
      <w:marLeft w:val="0"/>
      <w:marRight w:val="0"/>
      <w:marTop w:val="0"/>
      <w:marBottom w:val="0"/>
      <w:divBdr>
        <w:top w:val="none" w:sz="0" w:space="0" w:color="auto"/>
        <w:left w:val="none" w:sz="0" w:space="0" w:color="auto"/>
        <w:bottom w:val="none" w:sz="0" w:space="0" w:color="auto"/>
        <w:right w:val="none" w:sz="0" w:space="0" w:color="auto"/>
      </w:divBdr>
    </w:div>
    <w:div w:id="1391462656">
      <w:bodyDiv w:val="1"/>
      <w:marLeft w:val="0"/>
      <w:marRight w:val="0"/>
      <w:marTop w:val="0"/>
      <w:marBottom w:val="0"/>
      <w:divBdr>
        <w:top w:val="none" w:sz="0" w:space="0" w:color="auto"/>
        <w:left w:val="none" w:sz="0" w:space="0" w:color="auto"/>
        <w:bottom w:val="none" w:sz="0" w:space="0" w:color="auto"/>
        <w:right w:val="none" w:sz="0" w:space="0" w:color="auto"/>
      </w:divBdr>
    </w:div>
    <w:div w:id="1493134811">
      <w:bodyDiv w:val="1"/>
      <w:marLeft w:val="0"/>
      <w:marRight w:val="0"/>
      <w:marTop w:val="0"/>
      <w:marBottom w:val="0"/>
      <w:divBdr>
        <w:top w:val="none" w:sz="0" w:space="0" w:color="auto"/>
        <w:left w:val="none" w:sz="0" w:space="0" w:color="auto"/>
        <w:bottom w:val="none" w:sz="0" w:space="0" w:color="auto"/>
        <w:right w:val="none" w:sz="0" w:space="0" w:color="auto"/>
      </w:divBdr>
    </w:div>
    <w:div w:id="1580556751">
      <w:bodyDiv w:val="1"/>
      <w:marLeft w:val="0"/>
      <w:marRight w:val="0"/>
      <w:marTop w:val="0"/>
      <w:marBottom w:val="0"/>
      <w:divBdr>
        <w:top w:val="none" w:sz="0" w:space="0" w:color="auto"/>
        <w:left w:val="none" w:sz="0" w:space="0" w:color="auto"/>
        <w:bottom w:val="none" w:sz="0" w:space="0" w:color="auto"/>
        <w:right w:val="none" w:sz="0" w:space="0" w:color="auto"/>
      </w:divBdr>
    </w:div>
    <w:div w:id="1638098267">
      <w:bodyDiv w:val="1"/>
      <w:marLeft w:val="0"/>
      <w:marRight w:val="0"/>
      <w:marTop w:val="0"/>
      <w:marBottom w:val="0"/>
      <w:divBdr>
        <w:top w:val="none" w:sz="0" w:space="0" w:color="auto"/>
        <w:left w:val="none" w:sz="0" w:space="0" w:color="auto"/>
        <w:bottom w:val="none" w:sz="0" w:space="0" w:color="auto"/>
        <w:right w:val="none" w:sz="0" w:space="0" w:color="auto"/>
      </w:divBdr>
    </w:div>
    <w:div w:id="1672179460">
      <w:bodyDiv w:val="1"/>
      <w:marLeft w:val="0"/>
      <w:marRight w:val="0"/>
      <w:marTop w:val="0"/>
      <w:marBottom w:val="0"/>
      <w:divBdr>
        <w:top w:val="none" w:sz="0" w:space="0" w:color="auto"/>
        <w:left w:val="none" w:sz="0" w:space="0" w:color="auto"/>
        <w:bottom w:val="none" w:sz="0" w:space="0" w:color="auto"/>
        <w:right w:val="none" w:sz="0" w:space="0" w:color="auto"/>
      </w:divBdr>
    </w:div>
    <w:div w:id="1742867470">
      <w:bodyDiv w:val="1"/>
      <w:marLeft w:val="0"/>
      <w:marRight w:val="0"/>
      <w:marTop w:val="0"/>
      <w:marBottom w:val="0"/>
      <w:divBdr>
        <w:top w:val="none" w:sz="0" w:space="0" w:color="auto"/>
        <w:left w:val="none" w:sz="0" w:space="0" w:color="auto"/>
        <w:bottom w:val="none" w:sz="0" w:space="0" w:color="auto"/>
        <w:right w:val="none" w:sz="0" w:space="0" w:color="auto"/>
      </w:divBdr>
    </w:div>
    <w:div w:id="1772554361">
      <w:bodyDiv w:val="1"/>
      <w:marLeft w:val="0"/>
      <w:marRight w:val="0"/>
      <w:marTop w:val="0"/>
      <w:marBottom w:val="0"/>
      <w:divBdr>
        <w:top w:val="none" w:sz="0" w:space="0" w:color="auto"/>
        <w:left w:val="none" w:sz="0" w:space="0" w:color="auto"/>
        <w:bottom w:val="none" w:sz="0" w:space="0" w:color="auto"/>
        <w:right w:val="none" w:sz="0" w:space="0" w:color="auto"/>
      </w:divBdr>
    </w:div>
    <w:div w:id="1786191421">
      <w:bodyDiv w:val="1"/>
      <w:marLeft w:val="0"/>
      <w:marRight w:val="0"/>
      <w:marTop w:val="0"/>
      <w:marBottom w:val="0"/>
      <w:divBdr>
        <w:top w:val="none" w:sz="0" w:space="0" w:color="auto"/>
        <w:left w:val="none" w:sz="0" w:space="0" w:color="auto"/>
        <w:bottom w:val="none" w:sz="0" w:space="0" w:color="auto"/>
        <w:right w:val="none" w:sz="0" w:space="0" w:color="auto"/>
      </w:divBdr>
    </w:div>
    <w:div w:id="1831095338">
      <w:bodyDiv w:val="1"/>
      <w:marLeft w:val="0"/>
      <w:marRight w:val="0"/>
      <w:marTop w:val="0"/>
      <w:marBottom w:val="0"/>
      <w:divBdr>
        <w:top w:val="none" w:sz="0" w:space="0" w:color="auto"/>
        <w:left w:val="none" w:sz="0" w:space="0" w:color="auto"/>
        <w:bottom w:val="none" w:sz="0" w:space="0" w:color="auto"/>
        <w:right w:val="none" w:sz="0" w:space="0" w:color="auto"/>
      </w:divBdr>
    </w:div>
    <w:div w:id="1852183822">
      <w:bodyDiv w:val="1"/>
      <w:marLeft w:val="0"/>
      <w:marRight w:val="0"/>
      <w:marTop w:val="0"/>
      <w:marBottom w:val="0"/>
      <w:divBdr>
        <w:top w:val="none" w:sz="0" w:space="0" w:color="auto"/>
        <w:left w:val="none" w:sz="0" w:space="0" w:color="auto"/>
        <w:bottom w:val="none" w:sz="0" w:space="0" w:color="auto"/>
        <w:right w:val="none" w:sz="0" w:space="0" w:color="auto"/>
      </w:divBdr>
    </w:div>
    <w:div w:id="1963266451">
      <w:bodyDiv w:val="1"/>
      <w:marLeft w:val="0"/>
      <w:marRight w:val="0"/>
      <w:marTop w:val="0"/>
      <w:marBottom w:val="0"/>
      <w:divBdr>
        <w:top w:val="none" w:sz="0" w:space="0" w:color="auto"/>
        <w:left w:val="none" w:sz="0" w:space="0" w:color="auto"/>
        <w:bottom w:val="none" w:sz="0" w:space="0" w:color="auto"/>
        <w:right w:val="none" w:sz="0" w:space="0" w:color="auto"/>
      </w:divBdr>
    </w:div>
    <w:div w:id="2025280962">
      <w:bodyDiv w:val="1"/>
      <w:marLeft w:val="0"/>
      <w:marRight w:val="0"/>
      <w:marTop w:val="0"/>
      <w:marBottom w:val="0"/>
      <w:divBdr>
        <w:top w:val="none" w:sz="0" w:space="0" w:color="auto"/>
        <w:left w:val="none" w:sz="0" w:space="0" w:color="auto"/>
        <w:bottom w:val="none" w:sz="0" w:space="0" w:color="auto"/>
        <w:right w:val="none" w:sz="0" w:space="0" w:color="auto"/>
      </w:divBdr>
    </w:div>
    <w:div w:id="2039237584">
      <w:bodyDiv w:val="1"/>
      <w:marLeft w:val="0"/>
      <w:marRight w:val="0"/>
      <w:marTop w:val="0"/>
      <w:marBottom w:val="0"/>
      <w:divBdr>
        <w:top w:val="none" w:sz="0" w:space="0" w:color="auto"/>
        <w:left w:val="none" w:sz="0" w:space="0" w:color="auto"/>
        <w:bottom w:val="none" w:sz="0" w:space="0" w:color="auto"/>
        <w:right w:val="none" w:sz="0" w:space="0" w:color="auto"/>
      </w:divBdr>
      <w:divsChild>
        <w:div w:id="323824037">
          <w:marLeft w:val="0"/>
          <w:marRight w:val="0"/>
          <w:marTop w:val="0"/>
          <w:marBottom w:val="0"/>
          <w:divBdr>
            <w:top w:val="none" w:sz="0" w:space="0" w:color="auto"/>
            <w:left w:val="none" w:sz="0" w:space="0" w:color="auto"/>
            <w:bottom w:val="none" w:sz="0" w:space="0" w:color="auto"/>
            <w:right w:val="none" w:sz="0" w:space="0" w:color="auto"/>
          </w:divBdr>
        </w:div>
        <w:div w:id="601105903">
          <w:marLeft w:val="0"/>
          <w:marRight w:val="0"/>
          <w:marTop w:val="0"/>
          <w:marBottom w:val="0"/>
          <w:divBdr>
            <w:top w:val="none" w:sz="0" w:space="0" w:color="auto"/>
            <w:left w:val="none" w:sz="0" w:space="0" w:color="auto"/>
            <w:bottom w:val="none" w:sz="0" w:space="0" w:color="auto"/>
            <w:right w:val="none" w:sz="0" w:space="0" w:color="auto"/>
          </w:divBdr>
        </w:div>
        <w:div w:id="14721385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youtube.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w3schools.com/" TargetMode="External"/><Relationship Id="rId4" Type="http://schemas.openxmlformats.org/officeDocument/2006/relationships/settings" Target="settings.xml"/><Relationship Id="rId9" Type="http://schemas.openxmlformats.org/officeDocument/2006/relationships/hyperlink" Target="http://www.google.com" TargetMode="External"/><Relationship Id="rId14" Type="http://schemas.openxmlformats.org/officeDocument/2006/relationships/glossaryDocument" Target="glossary/document.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 Id="rId42" Type="http://schemas.openxmlformats.org/officeDocument/2006/relationships/image" Target="media/image28.png"/><Relationship Id="rId43" Type="http://schemas.openxmlformats.org/officeDocument/2006/relationships/image" Target="media/image29.png"/><Relationship Id="rId44" Type="http://schemas.openxmlformats.org/officeDocument/2006/relationships/image" Target="media/image30.png"/><Relationship Id="rId45" Type="http://schemas.openxmlformats.org/officeDocument/2006/relationships/image" Target="media/image31.png"/><Relationship Id="rId46" Type="http://schemas.openxmlformats.org/officeDocument/2006/relationships/image" Target="media/image32.png"/><Relationship Id="rId47" Type="http://schemas.openxmlformats.org/officeDocument/2006/relationships/image" Target="media/image33.png"/><Relationship Id="rId48" Type="http://schemas.openxmlformats.org/officeDocument/2006/relationships/image" Target="media/image34.png"/><Relationship Id="rId49" Type="http://schemas.openxmlformats.org/officeDocument/2006/relationships/image" Target="media/image35.png"/><Relationship Id="rId50" Type="http://schemas.openxmlformats.org/officeDocument/2006/relationships/image" Target="media/image36.png"/><Relationship Id="rId51" Type="http://schemas.openxmlformats.org/officeDocument/2006/relationships/image" Target="media/image37.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1520"/>
    <w:rsid w:val="00301520"/>
    <w:rsid w:val="007E44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F9901A5A47B41E1A183D76CB3AB7A79">
    <w:name w:val="BF9901A5A47B41E1A183D76CB3AB7A79"/>
    <w:rsid w:val="0030152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5770B7-4FA1-4D44-8D88-241CE20035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TotalTime>
  <Pages>33</Pages>
  <Words>3912</Words>
  <Characters>22299</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dc:creator>
  <cp:keywords/>
  <dc:description/>
  <cp:lastModifiedBy>Nikhil</cp:lastModifiedBy>
  <cp:revision>2</cp:revision>
  <dcterms:created xsi:type="dcterms:W3CDTF">2023-07-29T04:56:00Z</dcterms:created>
  <dcterms:modified xsi:type="dcterms:W3CDTF">2023-07-29T13:22:00Z</dcterms:modified>
</cp:coreProperties>
</file>