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C6673" w14:textId="7E3B85F9" w:rsidR="00070A5D" w:rsidRPr="00A61A45" w:rsidRDefault="00340ED4" w:rsidP="000D497D">
      <w:pPr>
        <w:pBdr>
          <w:bottom w:val="single" w:sz="12" w:space="1" w:color="auto"/>
        </w:pBdr>
        <w:shd w:val="clear" w:color="auto" w:fill="F2F2F2" w:themeFill="background1" w:themeFillShade="F2"/>
        <w:jc w:val="center"/>
        <w:rPr>
          <w:rFonts w:ascii="Arial Rounded MT Bold" w:hAnsi="Arial Rounded MT Bold" w:cs="Times New Roman"/>
          <w:b/>
          <w:bCs/>
          <w:sz w:val="36"/>
          <w:szCs w:val="36"/>
          <w:lang w:val="en-US"/>
        </w:rPr>
      </w:pPr>
      <w:r w:rsidRPr="00A61A45">
        <w:rPr>
          <w:rFonts w:ascii="Arial Rounded MT Bold" w:hAnsi="Arial Rounded MT Bold" w:cs="Times New Roman"/>
          <w:b/>
          <w:bCs/>
          <w:sz w:val="36"/>
          <w:szCs w:val="36"/>
        </w:rPr>
        <w:t>CHAPTER</w:t>
      </w:r>
      <w:r w:rsidR="00B3506B" w:rsidRPr="00A61A45">
        <w:rPr>
          <w:rFonts w:ascii="Arial Rounded MT Bold" w:hAnsi="Arial Rounded MT Bold" w:cs="Times New Roman"/>
          <w:b/>
          <w:bCs/>
          <w:sz w:val="36"/>
          <w:szCs w:val="36"/>
        </w:rPr>
        <w:t xml:space="preserve"> </w:t>
      </w:r>
      <w:r w:rsidRPr="00A61A45">
        <w:rPr>
          <w:rFonts w:ascii="Arial Rounded MT Bold" w:hAnsi="Arial Rounded MT Bold" w:cs="Times New Roman"/>
          <w:b/>
          <w:bCs/>
          <w:sz w:val="36"/>
          <w:szCs w:val="36"/>
        </w:rPr>
        <w:t xml:space="preserve">1: </w:t>
      </w:r>
      <w:r w:rsidR="00336323" w:rsidRPr="00A61A45">
        <w:rPr>
          <w:rFonts w:ascii="Arial Rounded MT Bold" w:hAnsi="Arial Rounded MT Bold" w:cs="Times New Roman"/>
          <w:b/>
          <w:bCs/>
          <w:sz w:val="36"/>
          <w:szCs w:val="36"/>
          <w:lang w:val="en-US"/>
        </w:rPr>
        <w:t>INTRODUCTION</w:t>
      </w:r>
    </w:p>
    <w:p w14:paraId="636DC2BD" w14:textId="77777777" w:rsidR="00455AF3" w:rsidRDefault="00455AF3" w:rsidP="00336323">
      <w:pPr>
        <w:jc w:val="both"/>
        <w:rPr>
          <w:rFonts w:ascii="Times New Roman" w:hAnsi="Times New Roman" w:cs="Times New Roman"/>
          <w:b/>
          <w:bCs/>
          <w:sz w:val="24"/>
          <w:szCs w:val="24"/>
          <w:lang w:val="en-US"/>
        </w:rPr>
      </w:pPr>
    </w:p>
    <w:p w14:paraId="5D4A3066" w14:textId="2E6E2190" w:rsidR="00336323" w:rsidRPr="00336323" w:rsidRDefault="00336323" w:rsidP="00336323">
      <w:pPr>
        <w:jc w:val="both"/>
        <w:rPr>
          <w:rFonts w:ascii="Times New Roman" w:hAnsi="Times New Roman" w:cs="Times New Roman"/>
          <w:sz w:val="24"/>
          <w:szCs w:val="24"/>
          <w:lang w:val="en-US"/>
        </w:rPr>
      </w:pPr>
      <w:r w:rsidRPr="00336323">
        <w:rPr>
          <w:rFonts w:ascii="Times New Roman" w:hAnsi="Times New Roman" w:cs="Times New Roman"/>
          <w:sz w:val="24"/>
          <w:szCs w:val="24"/>
          <w:lang w:val="en-US"/>
        </w:rPr>
        <w:t>Agri-Chain is a specialized Machine Learning</w:t>
      </w:r>
      <w:r w:rsidR="000F363C" w:rsidRPr="00E51342">
        <w:rPr>
          <w:rFonts w:ascii="Times New Roman" w:hAnsi="Times New Roman" w:cs="Times New Roman"/>
          <w:sz w:val="24"/>
          <w:szCs w:val="24"/>
          <w:lang w:val="en-US"/>
        </w:rPr>
        <w:t xml:space="preserve"> &amp; Data Science </w:t>
      </w:r>
      <w:r w:rsidRPr="00336323">
        <w:rPr>
          <w:rFonts w:ascii="Times New Roman" w:hAnsi="Times New Roman" w:cs="Times New Roman"/>
          <w:sz w:val="24"/>
          <w:szCs w:val="24"/>
          <w:lang w:val="en-US"/>
        </w:rPr>
        <w:t>driven ecosystem designed to bridge the gap between traditional farming and modern data science. Unlike conventional methods that rely on guesswork, this platform centralizes critical agricultural parameters</w:t>
      </w:r>
      <w:r w:rsidR="000F363C" w:rsidRPr="00E51342">
        <w:rPr>
          <w:rFonts w:ascii="Times New Roman" w:hAnsi="Times New Roman" w:cs="Times New Roman"/>
          <w:sz w:val="24"/>
          <w:szCs w:val="24"/>
          <w:lang w:val="en-US"/>
        </w:rPr>
        <w:t xml:space="preserve"> </w:t>
      </w:r>
      <w:r w:rsidRPr="00336323">
        <w:rPr>
          <w:rFonts w:ascii="Times New Roman" w:hAnsi="Times New Roman" w:cs="Times New Roman"/>
          <w:sz w:val="24"/>
          <w:szCs w:val="24"/>
          <w:lang w:val="en-US"/>
        </w:rPr>
        <w:t>such as soil nutrients (N-P-K), climatic conditions, and historical market trends</w:t>
      </w:r>
      <w:r w:rsidR="000F363C" w:rsidRPr="00E51342">
        <w:rPr>
          <w:rFonts w:ascii="Times New Roman" w:hAnsi="Times New Roman" w:cs="Times New Roman"/>
          <w:sz w:val="24"/>
          <w:szCs w:val="24"/>
          <w:lang w:val="en-US"/>
        </w:rPr>
        <w:t xml:space="preserve"> </w:t>
      </w:r>
      <w:r w:rsidRPr="00336323">
        <w:rPr>
          <w:rFonts w:ascii="Times New Roman" w:hAnsi="Times New Roman" w:cs="Times New Roman"/>
          <w:sz w:val="24"/>
          <w:szCs w:val="24"/>
          <w:lang w:val="en-US"/>
        </w:rPr>
        <w:t>into a single, high-performance digital interface. It provides farmers and</w:t>
      </w:r>
      <w:r w:rsidR="000F363C" w:rsidRPr="00E51342">
        <w:rPr>
          <w:rFonts w:ascii="Times New Roman" w:hAnsi="Times New Roman" w:cs="Times New Roman"/>
          <w:sz w:val="24"/>
          <w:szCs w:val="24"/>
          <w:lang w:val="en-US"/>
        </w:rPr>
        <w:t xml:space="preserve"> </w:t>
      </w:r>
      <w:r w:rsidR="000F363C" w:rsidRPr="00E51342">
        <w:rPr>
          <w:rFonts w:ascii="Times New Roman" w:hAnsi="Times New Roman" w:cs="Times New Roman"/>
          <w:sz w:val="24"/>
          <w:szCs w:val="24"/>
        </w:rPr>
        <w:t xml:space="preserve">agricultural </w:t>
      </w:r>
      <w:r w:rsidRPr="00336323">
        <w:rPr>
          <w:rFonts w:ascii="Times New Roman" w:hAnsi="Times New Roman" w:cs="Times New Roman"/>
          <w:sz w:val="24"/>
          <w:szCs w:val="24"/>
          <w:lang w:val="en-US"/>
        </w:rPr>
        <w:t>institutions with actionable insights, helping them transition from "vulnerability" to "predictability" in their agricultural lifecycle.</w:t>
      </w:r>
    </w:p>
    <w:p w14:paraId="11C30BC1" w14:textId="77777777" w:rsidR="00CE658B" w:rsidRPr="00E51342" w:rsidRDefault="00CE658B" w:rsidP="00336323">
      <w:pPr>
        <w:jc w:val="both"/>
        <w:rPr>
          <w:rFonts w:ascii="Times New Roman" w:hAnsi="Times New Roman" w:cs="Times New Roman"/>
          <w:sz w:val="24"/>
          <w:szCs w:val="24"/>
          <w:lang w:val="en-US"/>
        </w:rPr>
      </w:pPr>
    </w:p>
    <w:p w14:paraId="022FAFD2" w14:textId="568D9CBE" w:rsidR="00336323" w:rsidRPr="00336323" w:rsidRDefault="00336323" w:rsidP="00336323">
      <w:pPr>
        <w:jc w:val="both"/>
        <w:rPr>
          <w:rFonts w:ascii="Times New Roman" w:hAnsi="Times New Roman" w:cs="Times New Roman"/>
          <w:sz w:val="24"/>
          <w:szCs w:val="24"/>
          <w:lang w:val="en-US"/>
        </w:rPr>
      </w:pPr>
      <w:r w:rsidRPr="00336323">
        <w:rPr>
          <w:rFonts w:ascii="Times New Roman" w:hAnsi="Times New Roman" w:cs="Times New Roman"/>
          <w:sz w:val="24"/>
          <w:szCs w:val="24"/>
          <w:lang w:val="en-US"/>
        </w:rPr>
        <w:t>The system is architected to handle the entire journey of a crop, from Sowing to Selling. By integrating predictive algorithms, Agri-Chain offers precise crop recommendations that match the specific DNA of the soil, ensuring higher yields and resource optimization. It is built to scale seamlessly, allowing it to function effectively for a single village or an entire state-wide agricultural network.</w:t>
      </w:r>
    </w:p>
    <w:p w14:paraId="4D49F696" w14:textId="77777777" w:rsidR="00CE658B" w:rsidRPr="00E51342" w:rsidRDefault="00CE658B" w:rsidP="00336323">
      <w:pPr>
        <w:jc w:val="both"/>
        <w:rPr>
          <w:rFonts w:ascii="Times New Roman" w:hAnsi="Times New Roman" w:cs="Times New Roman"/>
          <w:sz w:val="24"/>
          <w:szCs w:val="24"/>
          <w:lang w:val="en-US"/>
        </w:rPr>
      </w:pPr>
    </w:p>
    <w:p w14:paraId="7A78BAF1" w14:textId="02A69FB8" w:rsidR="00336323" w:rsidRPr="00336323" w:rsidRDefault="00336323" w:rsidP="00336323">
      <w:pPr>
        <w:jc w:val="both"/>
        <w:rPr>
          <w:rFonts w:ascii="Times New Roman" w:hAnsi="Times New Roman" w:cs="Times New Roman"/>
          <w:sz w:val="24"/>
          <w:szCs w:val="24"/>
          <w:lang w:val="en-US"/>
        </w:rPr>
      </w:pPr>
      <w:r w:rsidRPr="00336323">
        <w:rPr>
          <w:rFonts w:ascii="Times New Roman" w:hAnsi="Times New Roman" w:cs="Times New Roman"/>
          <w:sz w:val="24"/>
          <w:szCs w:val="24"/>
          <w:lang w:val="en-US"/>
        </w:rPr>
        <w:t>This platform empowers a diverse hierarchy of users including Super Admins, Regional Vendors, and Farmers to operate with full transparency and autonomy. While Admins manage the core datasets and system health, Vendors can monitor resource distribution, and Farmers can use their personal dashboards to receive real-time price alerts and yield forecasts.</w:t>
      </w:r>
    </w:p>
    <w:p w14:paraId="0B421699" w14:textId="77777777" w:rsidR="00CE658B" w:rsidRPr="00E51342" w:rsidRDefault="00CE658B" w:rsidP="00336323">
      <w:pPr>
        <w:jc w:val="both"/>
        <w:rPr>
          <w:rFonts w:ascii="Times New Roman" w:hAnsi="Times New Roman" w:cs="Times New Roman"/>
          <w:sz w:val="24"/>
          <w:szCs w:val="24"/>
          <w:lang w:val="en-US"/>
        </w:rPr>
      </w:pPr>
    </w:p>
    <w:p w14:paraId="04A89D7A" w14:textId="2985C0CC" w:rsidR="00336323" w:rsidRPr="00336323" w:rsidRDefault="00336323" w:rsidP="00336323">
      <w:pPr>
        <w:jc w:val="both"/>
        <w:rPr>
          <w:rFonts w:ascii="Times New Roman" w:hAnsi="Times New Roman" w:cs="Times New Roman"/>
          <w:sz w:val="24"/>
          <w:szCs w:val="24"/>
          <w:lang w:val="en-US"/>
        </w:rPr>
      </w:pPr>
      <w:r w:rsidRPr="00336323">
        <w:rPr>
          <w:rFonts w:ascii="Times New Roman" w:hAnsi="Times New Roman" w:cs="Times New Roman"/>
          <w:sz w:val="24"/>
          <w:szCs w:val="24"/>
          <w:lang w:val="en-US"/>
        </w:rPr>
        <w:t xml:space="preserve">Developed using a modern stack of </w:t>
      </w:r>
      <w:proofErr w:type="spellStart"/>
      <w:r w:rsidRPr="00336323">
        <w:rPr>
          <w:rFonts w:ascii="Times New Roman" w:hAnsi="Times New Roman" w:cs="Times New Roman"/>
          <w:sz w:val="24"/>
          <w:szCs w:val="24"/>
          <w:lang w:val="en-US"/>
        </w:rPr>
        <w:t>FastAPI</w:t>
      </w:r>
      <w:proofErr w:type="spellEnd"/>
      <w:r w:rsidRPr="00336323">
        <w:rPr>
          <w:rFonts w:ascii="Times New Roman" w:hAnsi="Times New Roman" w:cs="Times New Roman"/>
          <w:sz w:val="24"/>
          <w:szCs w:val="24"/>
          <w:lang w:val="en-US"/>
        </w:rPr>
        <w:t xml:space="preserve">, </w:t>
      </w:r>
      <w:proofErr w:type="spellStart"/>
      <w:r w:rsidRPr="00336323">
        <w:rPr>
          <w:rFonts w:ascii="Times New Roman" w:hAnsi="Times New Roman" w:cs="Times New Roman"/>
          <w:sz w:val="24"/>
          <w:szCs w:val="24"/>
          <w:lang w:val="en-US"/>
        </w:rPr>
        <w:t>Streamlit</w:t>
      </w:r>
      <w:proofErr w:type="spellEnd"/>
      <w:r w:rsidRPr="00336323">
        <w:rPr>
          <w:rFonts w:ascii="Times New Roman" w:hAnsi="Times New Roman" w:cs="Times New Roman"/>
          <w:sz w:val="24"/>
          <w:szCs w:val="24"/>
          <w:lang w:val="en-US"/>
        </w:rPr>
        <w:t>, and Python-based ML models, Agri-Chain ensures a robust and responsive user experience. It is not just a digital tool; it is a strategic solution aimed at making agriculture more sustainable, profitable, and data-driven for the next generation of farmers.</w:t>
      </w:r>
    </w:p>
    <w:p w14:paraId="2AB439C2" w14:textId="0FA9B356" w:rsidR="005A62B9" w:rsidRPr="00336323" w:rsidRDefault="005A62B9" w:rsidP="005A62B9">
      <w:pPr>
        <w:rPr>
          <w:lang w:val="en-US"/>
        </w:rPr>
      </w:pPr>
    </w:p>
    <w:p w14:paraId="4EAC7533" w14:textId="77777777" w:rsidR="005A62B9" w:rsidRPr="005A62B9" w:rsidRDefault="005A62B9" w:rsidP="005A62B9"/>
    <w:p w14:paraId="624B2550" w14:textId="496F9599" w:rsidR="005A62B9" w:rsidRDefault="005A62B9" w:rsidP="005A62B9">
      <w:pPr>
        <w:tabs>
          <w:tab w:val="left" w:pos="5956"/>
        </w:tabs>
        <w:rPr>
          <w:rFonts w:ascii="Abadi" w:hAnsi="Abadi" w:cs="Times New Roman"/>
          <w:sz w:val="36"/>
          <w:szCs w:val="36"/>
        </w:rPr>
      </w:pPr>
      <w:r>
        <w:rPr>
          <w:rFonts w:ascii="Abadi" w:hAnsi="Abadi" w:cs="Times New Roman"/>
          <w:sz w:val="36"/>
          <w:szCs w:val="36"/>
        </w:rPr>
        <w:tab/>
      </w:r>
    </w:p>
    <w:p w14:paraId="6A18833C" w14:textId="77777777" w:rsidR="005A62B9" w:rsidRDefault="005A62B9" w:rsidP="005A62B9"/>
    <w:p w14:paraId="07D9A6A7" w14:textId="77777777" w:rsidR="005A62B9" w:rsidRPr="005A62B9" w:rsidRDefault="005A62B9" w:rsidP="005A62B9"/>
    <w:p w14:paraId="42EE7AF8" w14:textId="77777777" w:rsidR="005A62B9" w:rsidRDefault="005A62B9" w:rsidP="005A62B9"/>
    <w:p w14:paraId="25E1984E" w14:textId="77777777" w:rsidR="00033EB4" w:rsidRDefault="00033EB4" w:rsidP="005A62B9"/>
    <w:p w14:paraId="490BDE74" w14:textId="77777777" w:rsidR="00033EB4" w:rsidRDefault="00033EB4" w:rsidP="005A62B9"/>
    <w:p w14:paraId="30EDAE71" w14:textId="77777777" w:rsidR="00033EB4" w:rsidRDefault="00033EB4" w:rsidP="005A62B9"/>
    <w:p w14:paraId="5C630FA1" w14:textId="77777777" w:rsidR="00DA31F0" w:rsidRDefault="00DA31F0" w:rsidP="00DA31F0">
      <w:pPr>
        <w:tabs>
          <w:tab w:val="left" w:pos="6655"/>
        </w:tabs>
        <w:jc w:val="both"/>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3330"/>
      </w:tblGrid>
      <w:tr w:rsidR="005F1916" w14:paraId="5FAA3876" w14:textId="77777777" w:rsidTr="00F63530">
        <w:trPr>
          <w:jc w:val="center"/>
        </w:trPr>
        <w:tc>
          <w:tcPr>
            <w:tcW w:w="3330" w:type="dxa"/>
            <w:shd w:val="clear" w:color="auto" w:fill="F2F2F2" w:themeFill="background1" w:themeFillShade="F2"/>
          </w:tcPr>
          <w:p w14:paraId="0ED6C0AC" w14:textId="77777777" w:rsidR="005F1916" w:rsidRPr="00F63530" w:rsidRDefault="005F1916" w:rsidP="00830B3D">
            <w:pPr>
              <w:tabs>
                <w:tab w:val="left" w:pos="6655"/>
              </w:tabs>
              <w:jc w:val="center"/>
              <w:rPr>
                <w:rFonts w:ascii="Arial Rounded MT Bold" w:hAnsi="Arial Rounded MT Bold"/>
                <w:b/>
                <w:bCs/>
                <w:sz w:val="32"/>
                <w:szCs w:val="32"/>
                <w:lang w:val="en-US"/>
              </w:rPr>
            </w:pPr>
            <w:r w:rsidRPr="00F63530">
              <w:rPr>
                <w:rFonts w:ascii="Arial Rounded MT Bold" w:hAnsi="Arial Rounded MT Bold"/>
                <w:b/>
                <w:bCs/>
                <w:sz w:val="32"/>
                <w:szCs w:val="32"/>
              </w:rPr>
              <w:lastRenderedPageBreak/>
              <w:t xml:space="preserve">1.1 </w:t>
            </w:r>
            <w:r w:rsidRPr="00F63530">
              <w:rPr>
                <w:rFonts w:ascii="Arial Rounded MT Bold" w:hAnsi="Arial Rounded MT Bold"/>
                <w:b/>
                <w:bCs/>
                <w:sz w:val="32"/>
                <w:szCs w:val="32"/>
                <w:lang w:val="en-US"/>
              </w:rPr>
              <w:t>BACKGROUND</w:t>
            </w:r>
          </w:p>
        </w:tc>
      </w:tr>
    </w:tbl>
    <w:p w14:paraId="5F28A0AD" w14:textId="77777777" w:rsidR="00940733" w:rsidRDefault="00940733" w:rsidP="00940733">
      <w:pPr>
        <w:tabs>
          <w:tab w:val="left" w:pos="6655"/>
        </w:tabs>
        <w:rPr>
          <w:rFonts w:ascii="Times New Roman" w:hAnsi="Times New Roman" w:cs="Times New Roman"/>
          <w:sz w:val="24"/>
          <w:szCs w:val="24"/>
        </w:rPr>
      </w:pPr>
    </w:p>
    <w:p w14:paraId="79FAC22F" w14:textId="77777777" w:rsidR="00940733" w:rsidRPr="00940733"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Existing Platforms:</w:t>
      </w:r>
      <w:r w:rsidRPr="00940733">
        <w:rPr>
          <w:rFonts w:ascii="Times New Roman" w:hAnsi="Times New Roman" w:cs="Times New Roman"/>
          <w:sz w:val="24"/>
          <w:szCs w:val="24"/>
          <w:lang w:val="en-US"/>
        </w:rPr>
        <w:t xml:space="preserve"> Current agricultural portals are often limited to providing static weather updates or generic news, offering zero customization for the specific soil health or nutrient profile of an individual farm.</w:t>
      </w:r>
    </w:p>
    <w:p w14:paraId="23F889ED" w14:textId="77777777" w:rsidR="00940733" w:rsidRPr="00940733"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Data Fragmentation:</w:t>
      </w:r>
      <w:r w:rsidRPr="00940733">
        <w:rPr>
          <w:rFonts w:ascii="Times New Roman" w:hAnsi="Times New Roman" w:cs="Times New Roman"/>
          <w:sz w:val="24"/>
          <w:szCs w:val="24"/>
          <w:lang w:val="en-US"/>
        </w:rPr>
        <w:t xml:space="preserve"> Soil testing and market price data are usually managed in silos (separate departments), making it extremely difficult for farmers or institutions to get a unified view of the "Soil-to-Market" cycle.</w:t>
      </w:r>
    </w:p>
    <w:p w14:paraId="10CFFE86" w14:textId="77777777" w:rsidR="00940733" w:rsidRPr="00940733"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Lack of Predictive Intelligence:</w:t>
      </w:r>
      <w:r w:rsidRPr="00940733">
        <w:rPr>
          <w:rFonts w:ascii="Times New Roman" w:hAnsi="Times New Roman" w:cs="Times New Roman"/>
          <w:sz w:val="24"/>
          <w:szCs w:val="24"/>
          <w:lang w:val="en-US"/>
        </w:rPr>
        <w:t xml:space="preserve"> Most available systems lack a multi-layered analytical structure (e.g., Regional Officer &gt; Local Vendor &gt; Farmer) that can provide real-time, AI-based crop recommendations based on live N-P-K (Nitrogen, Phosphorus, Potassium) values.</w:t>
      </w:r>
    </w:p>
    <w:p w14:paraId="166421B7" w14:textId="77777777" w:rsidR="00940733" w:rsidRPr="00940733"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Manual Dependency:</w:t>
      </w:r>
      <w:r w:rsidRPr="00940733">
        <w:rPr>
          <w:rFonts w:ascii="Times New Roman" w:hAnsi="Times New Roman" w:cs="Times New Roman"/>
          <w:sz w:val="24"/>
          <w:szCs w:val="24"/>
          <w:lang w:val="en-US"/>
        </w:rPr>
        <w:t xml:space="preserve"> Many agricultural institutions still rely on manual methods, such as physical ledgers or basic spreadsheets, for tracking regional crop distribution, which leads to data errors and delayed decision-making.</w:t>
      </w:r>
    </w:p>
    <w:p w14:paraId="1A6E2474" w14:textId="77777777" w:rsidR="00940733" w:rsidRPr="00940733"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Market Information Gap:</w:t>
      </w:r>
      <w:r w:rsidRPr="00940733">
        <w:rPr>
          <w:rFonts w:ascii="Times New Roman" w:hAnsi="Times New Roman" w:cs="Times New Roman"/>
          <w:sz w:val="24"/>
          <w:szCs w:val="24"/>
          <w:lang w:val="en-US"/>
        </w:rPr>
        <w:t xml:space="preserve"> Traditional systems do not natively support time-series forecasting, leaving farmers unaware of future price drops or hikes, often resulting in financial losses due to poor harvest timing.</w:t>
      </w:r>
    </w:p>
    <w:p w14:paraId="0E7927BF" w14:textId="77777777" w:rsidR="00940733" w:rsidRPr="00940733" w:rsidRDefault="00940733" w:rsidP="00666B67">
      <w:pPr>
        <w:numPr>
          <w:ilvl w:val="0"/>
          <w:numId w:val="1"/>
        </w:numPr>
        <w:tabs>
          <w:tab w:val="clear" w:pos="360"/>
          <w:tab w:val="num" w:pos="72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Need for a Centralized System:</w:t>
      </w:r>
      <w:r w:rsidRPr="00940733">
        <w:rPr>
          <w:rFonts w:ascii="Times New Roman" w:hAnsi="Times New Roman" w:cs="Times New Roman"/>
          <w:sz w:val="24"/>
          <w:szCs w:val="24"/>
          <w:lang w:val="en-US"/>
        </w:rPr>
        <w:t xml:space="preserve"> There is an urgent requirement for a scalable, ML-integrated platform like </w:t>
      </w:r>
      <w:r w:rsidRPr="00940733">
        <w:rPr>
          <w:rFonts w:ascii="Times New Roman" w:hAnsi="Times New Roman" w:cs="Times New Roman"/>
          <w:b/>
          <w:bCs/>
          <w:sz w:val="24"/>
          <w:szCs w:val="24"/>
          <w:lang w:val="en-US"/>
        </w:rPr>
        <w:t>Agri-Chain</w:t>
      </w:r>
      <w:r w:rsidRPr="00940733">
        <w:rPr>
          <w:rFonts w:ascii="Times New Roman" w:hAnsi="Times New Roman" w:cs="Times New Roman"/>
          <w:sz w:val="24"/>
          <w:szCs w:val="24"/>
          <w:lang w:val="en-US"/>
        </w:rPr>
        <w:t xml:space="preserve"> that supports:</w:t>
      </w:r>
    </w:p>
    <w:p w14:paraId="58F6874D" w14:textId="77777777" w:rsidR="00940733" w:rsidRPr="00940733" w:rsidRDefault="00940733" w:rsidP="00666B67">
      <w:pPr>
        <w:numPr>
          <w:ilvl w:val="1"/>
          <w:numId w:val="1"/>
        </w:numPr>
        <w:tabs>
          <w:tab w:val="num" w:pos="144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Role-Based Access Control:</w:t>
      </w:r>
      <w:r w:rsidRPr="00940733">
        <w:rPr>
          <w:rFonts w:ascii="Times New Roman" w:hAnsi="Times New Roman" w:cs="Times New Roman"/>
          <w:sz w:val="24"/>
          <w:szCs w:val="24"/>
          <w:lang w:val="en-US"/>
        </w:rPr>
        <w:t xml:space="preserve"> (Super Admin, Institutional Research Hubs, Regional Vendors, and Farmers).</w:t>
      </w:r>
    </w:p>
    <w:p w14:paraId="04B188AA" w14:textId="77777777" w:rsidR="00940733" w:rsidRPr="00940733" w:rsidRDefault="00940733" w:rsidP="00666B67">
      <w:pPr>
        <w:numPr>
          <w:ilvl w:val="1"/>
          <w:numId w:val="1"/>
        </w:numPr>
        <w:tabs>
          <w:tab w:val="num" w:pos="144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AI-Driven Crop Prediction:</w:t>
      </w:r>
      <w:r w:rsidRPr="00940733">
        <w:rPr>
          <w:rFonts w:ascii="Times New Roman" w:hAnsi="Times New Roman" w:cs="Times New Roman"/>
          <w:sz w:val="24"/>
          <w:szCs w:val="24"/>
          <w:lang w:val="en-US"/>
        </w:rPr>
        <w:t xml:space="preserve"> Matching soil chemistry with environmental data.</w:t>
      </w:r>
    </w:p>
    <w:p w14:paraId="29D4A69E" w14:textId="77777777" w:rsidR="00940733" w:rsidRPr="00940733" w:rsidRDefault="00940733" w:rsidP="00666B67">
      <w:pPr>
        <w:numPr>
          <w:ilvl w:val="1"/>
          <w:numId w:val="1"/>
        </w:numPr>
        <w:tabs>
          <w:tab w:val="num" w:pos="144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Market Intelligence:</w:t>
      </w:r>
      <w:r w:rsidRPr="00940733">
        <w:rPr>
          <w:rFonts w:ascii="Times New Roman" w:hAnsi="Times New Roman" w:cs="Times New Roman"/>
          <w:sz w:val="24"/>
          <w:szCs w:val="24"/>
          <w:lang w:val="en-US"/>
        </w:rPr>
        <w:t xml:space="preserve"> Real-time price tracking and future forecasting.</w:t>
      </w:r>
    </w:p>
    <w:p w14:paraId="5E08D277" w14:textId="77777777" w:rsidR="00940733" w:rsidRPr="00940733" w:rsidRDefault="00940733" w:rsidP="00666B67">
      <w:pPr>
        <w:numPr>
          <w:ilvl w:val="1"/>
          <w:numId w:val="1"/>
        </w:numPr>
        <w:tabs>
          <w:tab w:val="num" w:pos="1440"/>
          <w:tab w:val="left" w:pos="6655"/>
        </w:tabs>
        <w:jc w:val="both"/>
        <w:rPr>
          <w:rFonts w:ascii="Times New Roman" w:hAnsi="Times New Roman" w:cs="Times New Roman"/>
          <w:sz w:val="24"/>
          <w:szCs w:val="24"/>
          <w:lang w:val="en-US"/>
        </w:rPr>
      </w:pPr>
      <w:r w:rsidRPr="00940733">
        <w:rPr>
          <w:rFonts w:ascii="Times New Roman" w:hAnsi="Times New Roman" w:cs="Times New Roman"/>
          <w:b/>
          <w:bCs/>
          <w:sz w:val="24"/>
          <w:szCs w:val="24"/>
          <w:lang w:val="en-US"/>
        </w:rPr>
        <w:t>Resource Optimization:</w:t>
      </w:r>
      <w:r w:rsidRPr="00940733">
        <w:rPr>
          <w:rFonts w:ascii="Times New Roman" w:hAnsi="Times New Roman" w:cs="Times New Roman"/>
          <w:sz w:val="24"/>
          <w:szCs w:val="24"/>
          <w:lang w:val="en-US"/>
        </w:rPr>
        <w:t xml:space="preserve"> Automated insights for fertilizer and water usage.</w:t>
      </w:r>
    </w:p>
    <w:p w14:paraId="137EFB9F" w14:textId="77777777" w:rsidR="00940733" w:rsidRPr="00940733" w:rsidRDefault="00940733" w:rsidP="00666B67">
      <w:pPr>
        <w:tabs>
          <w:tab w:val="left" w:pos="6655"/>
        </w:tabs>
        <w:jc w:val="both"/>
        <w:rPr>
          <w:rFonts w:ascii="Times New Roman" w:hAnsi="Times New Roman" w:cs="Times New Roman"/>
          <w:sz w:val="24"/>
          <w:szCs w:val="24"/>
          <w:lang w:val="en-US"/>
        </w:rPr>
      </w:pPr>
      <w:r w:rsidRPr="00940733">
        <w:rPr>
          <w:rFonts w:ascii="Times New Roman" w:hAnsi="Times New Roman" w:cs="Times New Roman"/>
          <w:sz w:val="24"/>
          <w:szCs w:val="24"/>
          <w:lang w:val="en-US"/>
        </w:rPr>
        <w:t xml:space="preserve">The proposed </w:t>
      </w:r>
      <w:r w:rsidRPr="00940733">
        <w:rPr>
          <w:rFonts w:ascii="Times New Roman" w:hAnsi="Times New Roman" w:cs="Times New Roman"/>
          <w:b/>
          <w:bCs/>
          <w:sz w:val="24"/>
          <w:szCs w:val="24"/>
          <w:lang w:val="en-US"/>
        </w:rPr>
        <w:t>Agri-Chain</w:t>
      </w:r>
      <w:r w:rsidRPr="00940733">
        <w:rPr>
          <w:rFonts w:ascii="Times New Roman" w:hAnsi="Times New Roman" w:cs="Times New Roman"/>
          <w:sz w:val="24"/>
          <w:szCs w:val="24"/>
          <w:lang w:val="en-US"/>
        </w:rPr>
        <w:t xml:space="preserve"> module aims to bridge these technological gaps, streamlining agricultural management and ensuring data-backed profitability across multiple regional clusters.</w:t>
      </w:r>
    </w:p>
    <w:p w14:paraId="7D259182" w14:textId="77777777" w:rsidR="00940733" w:rsidRDefault="00940733" w:rsidP="00940733">
      <w:pPr>
        <w:tabs>
          <w:tab w:val="left" w:pos="6655"/>
        </w:tabs>
        <w:rPr>
          <w:rFonts w:ascii="Times New Roman" w:hAnsi="Times New Roman" w:cs="Times New Roman"/>
          <w:sz w:val="24"/>
          <w:szCs w:val="24"/>
        </w:rPr>
      </w:pPr>
    </w:p>
    <w:p w14:paraId="78F25C99" w14:textId="77777777" w:rsidR="005F1916" w:rsidRDefault="005F1916" w:rsidP="00940733">
      <w:pPr>
        <w:tabs>
          <w:tab w:val="left" w:pos="6655"/>
        </w:tabs>
        <w:rPr>
          <w:rFonts w:ascii="Times New Roman" w:hAnsi="Times New Roman" w:cs="Times New Roman"/>
          <w:sz w:val="24"/>
          <w:szCs w:val="24"/>
        </w:rPr>
      </w:pPr>
    </w:p>
    <w:p w14:paraId="53435549" w14:textId="77777777" w:rsidR="005F1916" w:rsidRDefault="005F1916" w:rsidP="00940733">
      <w:pPr>
        <w:tabs>
          <w:tab w:val="left" w:pos="6655"/>
        </w:tabs>
        <w:rPr>
          <w:rFonts w:ascii="Times New Roman" w:hAnsi="Times New Roman" w:cs="Times New Roman"/>
          <w:sz w:val="24"/>
          <w:szCs w:val="24"/>
        </w:rPr>
      </w:pPr>
    </w:p>
    <w:p w14:paraId="7BB2D615" w14:textId="77777777" w:rsidR="005F1916" w:rsidRDefault="005F1916" w:rsidP="00940733">
      <w:pPr>
        <w:tabs>
          <w:tab w:val="left" w:pos="6655"/>
        </w:tabs>
        <w:rPr>
          <w:rFonts w:ascii="Times New Roman" w:hAnsi="Times New Roman" w:cs="Times New Roman"/>
          <w:sz w:val="24"/>
          <w:szCs w:val="24"/>
        </w:rPr>
      </w:pPr>
    </w:p>
    <w:p w14:paraId="24F92AAF" w14:textId="77777777" w:rsidR="005F1916" w:rsidRDefault="005F1916" w:rsidP="00940733">
      <w:pPr>
        <w:tabs>
          <w:tab w:val="left" w:pos="6655"/>
        </w:tabs>
        <w:rPr>
          <w:rFonts w:ascii="Times New Roman" w:hAnsi="Times New Roman" w:cs="Times New Roman"/>
          <w:sz w:val="24"/>
          <w:szCs w:val="24"/>
        </w:rPr>
      </w:pPr>
    </w:p>
    <w:p w14:paraId="61980E9A" w14:textId="77777777" w:rsidR="00666B67" w:rsidRDefault="00666B67" w:rsidP="00940733">
      <w:pPr>
        <w:tabs>
          <w:tab w:val="left" w:pos="6655"/>
        </w:tabs>
        <w:rPr>
          <w:rFonts w:ascii="Times New Roman" w:hAnsi="Times New Roman" w:cs="Times New Roman"/>
          <w:sz w:val="24"/>
          <w:szCs w:val="24"/>
        </w:rPr>
      </w:pPr>
    </w:p>
    <w:p w14:paraId="158B4347" w14:textId="77777777" w:rsidR="005F1916" w:rsidRDefault="005F1916" w:rsidP="00940733">
      <w:pPr>
        <w:tabs>
          <w:tab w:val="left" w:pos="6655"/>
        </w:tabs>
        <w:rPr>
          <w:rFonts w:ascii="Times New Roman" w:hAnsi="Times New Roman" w:cs="Times New Roman"/>
          <w:sz w:val="24"/>
          <w:szCs w:val="24"/>
        </w:rPr>
      </w:pPr>
    </w:p>
    <w:p w14:paraId="2EDEFA32" w14:textId="77777777" w:rsidR="005F1916" w:rsidRDefault="005F1916" w:rsidP="00940733">
      <w:pPr>
        <w:tabs>
          <w:tab w:val="left" w:pos="6655"/>
        </w:tabs>
        <w:rPr>
          <w:rFonts w:ascii="Times New Roman" w:hAnsi="Times New Roman" w:cs="Times New Roman"/>
          <w:sz w:val="24"/>
          <w:szCs w:val="24"/>
        </w:rPr>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2970"/>
      </w:tblGrid>
      <w:tr w:rsidR="005F1916" w14:paraId="6E1F9B4B" w14:textId="77777777" w:rsidTr="00416961">
        <w:trPr>
          <w:jc w:val="center"/>
        </w:trPr>
        <w:tc>
          <w:tcPr>
            <w:tcW w:w="2970" w:type="dxa"/>
            <w:shd w:val="clear" w:color="auto" w:fill="F2F2F2" w:themeFill="background1" w:themeFillShade="F2"/>
          </w:tcPr>
          <w:p w14:paraId="06E3D99A" w14:textId="1375AE3A" w:rsidR="005F1916" w:rsidRPr="00416961" w:rsidRDefault="005F1916" w:rsidP="005F1916">
            <w:pPr>
              <w:tabs>
                <w:tab w:val="left" w:pos="6655"/>
              </w:tabs>
              <w:jc w:val="center"/>
              <w:rPr>
                <w:rFonts w:ascii="Arial Rounded MT Bold" w:hAnsi="Arial Rounded MT Bold"/>
                <w:b/>
                <w:bCs/>
                <w:sz w:val="32"/>
                <w:szCs w:val="32"/>
                <w:lang w:val="en-US"/>
              </w:rPr>
            </w:pPr>
            <w:r w:rsidRPr="00416961">
              <w:rPr>
                <w:rFonts w:ascii="Arial Rounded MT Bold" w:hAnsi="Arial Rounded MT Bold"/>
                <w:b/>
                <w:bCs/>
                <w:sz w:val="32"/>
                <w:szCs w:val="32"/>
                <w:lang w:val="en-US"/>
              </w:rPr>
              <w:lastRenderedPageBreak/>
              <w:t>1.2 OBJECTIVES</w:t>
            </w:r>
          </w:p>
        </w:tc>
      </w:tr>
    </w:tbl>
    <w:p w14:paraId="6875B669" w14:textId="77777777" w:rsidR="005F1916" w:rsidRDefault="005F1916" w:rsidP="00940733">
      <w:pPr>
        <w:tabs>
          <w:tab w:val="left" w:pos="6655"/>
        </w:tabs>
        <w:rPr>
          <w:rFonts w:ascii="Times New Roman" w:hAnsi="Times New Roman" w:cs="Times New Roman"/>
          <w:sz w:val="24"/>
          <w:szCs w:val="24"/>
        </w:rPr>
      </w:pPr>
    </w:p>
    <w:p w14:paraId="1A5BE900" w14:textId="77777777" w:rsidR="00C850F3" w:rsidRPr="00C850F3" w:rsidRDefault="00C850F3" w:rsidP="00A31EBB">
      <w:pPr>
        <w:tabs>
          <w:tab w:val="left" w:pos="6655"/>
        </w:tabs>
        <w:jc w:val="both"/>
        <w:rPr>
          <w:rFonts w:ascii="Times New Roman" w:hAnsi="Times New Roman" w:cs="Times New Roman"/>
          <w:sz w:val="24"/>
          <w:szCs w:val="24"/>
          <w:lang w:val="en-US"/>
        </w:rPr>
      </w:pPr>
      <w:r w:rsidRPr="00C850F3">
        <w:rPr>
          <w:rFonts w:ascii="Times New Roman" w:hAnsi="Times New Roman" w:cs="Times New Roman"/>
          <w:b/>
          <w:bCs/>
          <w:sz w:val="24"/>
          <w:szCs w:val="24"/>
          <w:lang w:val="en-US"/>
        </w:rPr>
        <w:t>1. Scalable Agricultural Framework</w:t>
      </w:r>
      <w:r w:rsidRPr="00C850F3">
        <w:rPr>
          <w:rFonts w:ascii="Times New Roman" w:hAnsi="Times New Roman" w:cs="Times New Roman"/>
          <w:sz w:val="24"/>
          <w:szCs w:val="24"/>
          <w:lang w:val="en-US"/>
        </w:rPr>
        <w:t xml:space="preserve"> </w:t>
      </w:r>
      <w:proofErr w:type="gramStart"/>
      <w:r w:rsidRPr="00C850F3">
        <w:rPr>
          <w:rFonts w:ascii="Times New Roman" w:hAnsi="Times New Roman" w:cs="Times New Roman"/>
          <w:sz w:val="24"/>
          <w:szCs w:val="24"/>
          <w:lang w:val="en-US"/>
        </w:rPr>
        <w:t>The</w:t>
      </w:r>
      <w:proofErr w:type="gramEnd"/>
      <w:r w:rsidRPr="00C850F3">
        <w:rPr>
          <w:rFonts w:ascii="Times New Roman" w:hAnsi="Times New Roman" w:cs="Times New Roman"/>
          <w:sz w:val="24"/>
          <w:szCs w:val="24"/>
          <w:lang w:val="en-US"/>
        </w:rPr>
        <w:t xml:space="preserve"> Agri-Chain module will initially launch with 5 regional farm clusters and is architected to scale to support over 100 agricultural zones and institutions within five years.</w:t>
      </w:r>
    </w:p>
    <w:p w14:paraId="53066297" w14:textId="77777777" w:rsidR="00C850F3" w:rsidRPr="00C850F3" w:rsidRDefault="00C850F3" w:rsidP="00A31EBB">
      <w:pPr>
        <w:tabs>
          <w:tab w:val="left" w:pos="6655"/>
        </w:tabs>
        <w:jc w:val="both"/>
        <w:rPr>
          <w:rFonts w:ascii="Times New Roman" w:hAnsi="Times New Roman" w:cs="Times New Roman"/>
          <w:sz w:val="24"/>
          <w:szCs w:val="24"/>
          <w:lang w:val="en-US"/>
        </w:rPr>
      </w:pPr>
      <w:r w:rsidRPr="00C850F3">
        <w:rPr>
          <w:rFonts w:ascii="Times New Roman" w:hAnsi="Times New Roman" w:cs="Times New Roman"/>
          <w:b/>
          <w:bCs/>
          <w:sz w:val="24"/>
          <w:szCs w:val="24"/>
          <w:lang w:val="en-US"/>
        </w:rPr>
        <w:t>2. Precision Farming Accessibility</w:t>
      </w:r>
      <w:r w:rsidRPr="00C850F3">
        <w:rPr>
          <w:rFonts w:ascii="Times New Roman" w:hAnsi="Times New Roman" w:cs="Times New Roman"/>
          <w:sz w:val="24"/>
          <w:szCs w:val="24"/>
          <w:lang w:val="en-US"/>
        </w:rPr>
        <w:t xml:space="preserve"> The platform allows farmers, researchers, and regional officers to access soil health reports and crop analytics anytime, anywhere through a responsive web interface.</w:t>
      </w:r>
    </w:p>
    <w:p w14:paraId="37012089" w14:textId="77777777" w:rsidR="00C850F3" w:rsidRPr="00C850F3" w:rsidRDefault="00C850F3" w:rsidP="00A31EBB">
      <w:pPr>
        <w:tabs>
          <w:tab w:val="left" w:pos="6655"/>
        </w:tabs>
        <w:jc w:val="both"/>
        <w:rPr>
          <w:rFonts w:ascii="Times New Roman" w:hAnsi="Times New Roman" w:cs="Times New Roman"/>
          <w:sz w:val="24"/>
          <w:szCs w:val="24"/>
          <w:lang w:val="en-US"/>
        </w:rPr>
      </w:pPr>
      <w:r w:rsidRPr="00C850F3">
        <w:rPr>
          <w:rFonts w:ascii="Times New Roman" w:hAnsi="Times New Roman" w:cs="Times New Roman"/>
          <w:b/>
          <w:bCs/>
          <w:sz w:val="24"/>
          <w:szCs w:val="24"/>
          <w:lang w:val="en-US"/>
        </w:rPr>
        <w:t>3. Structured Crop Lifecycle Management</w:t>
      </w:r>
      <w:r w:rsidRPr="00C850F3">
        <w:rPr>
          <w:rFonts w:ascii="Times New Roman" w:hAnsi="Times New Roman" w:cs="Times New Roman"/>
          <w:sz w:val="24"/>
          <w:szCs w:val="24"/>
          <w:lang w:val="en-US"/>
        </w:rPr>
        <w:t xml:space="preserve"> It provides organized modules—from soil nutrient analysis and weather integration to harvest scheduling—ensuring an effective and data-driven farming cycle.</w:t>
      </w:r>
    </w:p>
    <w:p w14:paraId="4149EDE7" w14:textId="77777777" w:rsidR="00C850F3" w:rsidRPr="00C850F3" w:rsidRDefault="00C850F3" w:rsidP="00A31EBB">
      <w:pPr>
        <w:tabs>
          <w:tab w:val="left" w:pos="6655"/>
        </w:tabs>
        <w:jc w:val="both"/>
        <w:rPr>
          <w:rFonts w:ascii="Times New Roman" w:hAnsi="Times New Roman" w:cs="Times New Roman"/>
          <w:sz w:val="24"/>
          <w:szCs w:val="24"/>
          <w:lang w:val="en-US"/>
        </w:rPr>
      </w:pPr>
      <w:r w:rsidRPr="00C850F3">
        <w:rPr>
          <w:rFonts w:ascii="Times New Roman" w:hAnsi="Times New Roman" w:cs="Times New Roman"/>
          <w:b/>
          <w:bCs/>
          <w:sz w:val="24"/>
          <w:szCs w:val="24"/>
          <w:lang w:val="en-US"/>
        </w:rPr>
        <w:t>4. Data-Driven Engagement</w:t>
      </w:r>
      <w:r w:rsidRPr="00C850F3">
        <w:rPr>
          <w:rFonts w:ascii="Times New Roman" w:hAnsi="Times New Roman" w:cs="Times New Roman"/>
          <w:sz w:val="24"/>
          <w:szCs w:val="24"/>
          <w:lang w:val="en-US"/>
        </w:rPr>
        <w:t xml:space="preserve"> Features like real-time market price tracking, yield alerts, and automated fertilizer recommendations enhance the decision-making participation of all stakeholders.</w:t>
      </w:r>
    </w:p>
    <w:p w14:paraId="4C38915B" w14:textId="77777777" w:rsidR="00C850F3" w:rsidRPr="00C850F3" w:rsidRDefault="00C850F3" w:rsidP="00A31EBB">
      <w:pPr>
        <w:tabs>
          <w:tab w:val="left" w:pos="6655"/>
        </w:tabs>
        <w:jc w:val="both"/>
        <w:rPr>
          <w:rFonts w:ascii="Times New Roman" w:hAnsi="Times New Roman" w:cs="Times New Roman"/>
          <w:sz w:val="24"/>
          <w:szCs w:val="24"/>
          <w:lang w:val="en-US"/>
        </w:rPr>
      </w:pPr>
      <w:r w:rsidRPr="00C850F3">
        <w:rPr>
          <w:rFonts w:ascii="Times New Roman" w:hAnsi="Times New Roman" w:cs="Times New Roman"/>
          <w:b/>
          <w:bCs/>
          <w:sz w:val="24"/>
          <w:szCs w:val="24"/>
          <w:lang w:val="en-US"/>
        </w:rPr>
        <w:t>5. Institutional and Vendor Autonomy</w:t>
      </w:r>
      <w:r w:rsidRPr="00C850F3">
        <w:rPr>
          <w:rFonts w:ascii="Times New Roman" w:hAnsi="Times New Roman" w:cs="Times New Roman"/>
          <w:sz w:val="24"/>
          <w:szCs w:val="24"/>
          <w:lang w:val="en-US"/>
        </w:rPr>
        <w:t xml:space="preserve"> Agricultural institutions can assign regional officers to specific farm clusters, and vendors can manage their localized inventory and farmer lists independently.</w:t>
      </w:r>
    </w:p>
    <w:p w14:paraId="312D331D" w14:textId="77777777" w:rsidR="00C850F3" w:rsidRPr="00C850F3" w:rsidRDefault="00C850F3" w:rsidP="00A31EBB">
      <w:pPr>
        <w:tabs>
          <w:tab w:val="left" w:pos="6655"/>
        </w:tabs>
        <w:jc w:val="both"/>
        <w:rPr>
          <w:rFonts w:ascii="Times New Roman" w:hAnsi="Times New Roman" w:cs="Times New Roman"/>
          <w:sz w:val="24"/>
          <w:szCs w:val="24"/>
          <w:lang w:val="en-US"/>
        </w:rPr>
      </w:pPr>
      <w:r w:rsidRPr="00C850F3">
        <w:rPr>
          <w:rFonts w:ascii="Times New Roman" w:hAnsi="Times New Roman" w:cs="Times New Roman"/>
          <w:b/>
          <w:bCs/>
          <w:sz w:val="24"/>
          <w:szCs w:val="24"/>
          <w:lang w:val="en-US"/>
        </w:rPr>
        <w:t>6. Role-Based Access Control (RBAC)</w:t>
      </w:r>
      <w:r w:rsidRPr="00C850F3">
        <w:rPr>
          <w:rFonts w:ascii="Times New Roman" w:hAnsi="Times New Roman" w:cs="Times New Roman"/>
          <w:sz w:val="24"/>
          <w:szCs w:val="24"/>
          <w:lang w:val="en-US"/>
        </w:rPr>
        <w:t xml:space="preserve"> The system supports four distinct user roles—</w:t>
      </w:r>
      <w:r w:rsidRPr="00C850F3">
        <w:rPr>
          <w:rFonts w:ascii="Times New Roman" w:hAnsi="Times New Roman" w:cs="Times New Roman"/>
          <w:b/>
          <w:bCs/>
          <w:sz w:val="24"/>
          <w:szCs w:val="24"/>
          <w:lang w:val="en-US"/>
        </w:rPr>
        <w:t>Super Admin, Institutional Hubs, Regional Vendors, and Farmers</w:t>
      </w:r>
      <w:r w:rsidRPr="00C850F3">
        <w:rPr>
          <w:rFonts w:ascii="Times New Roman" w:hAnsi="Times New Roman" w:cs="Times New Roman"/>
          <w:sz w:val="24"/>
          <w:szCs w:val="24"/>
          <w:lang w:val="en-US"/>
        </w:rPr>
        <w:t>—each with specific permissions and customized dashboards.</w:t>
      </w:r>
    </w:p>
    <w:p w14:paraId="2E0EBE52" w14:textId="77777777" w:rsidR="00C850F3" w:rsidRPr="00C850F3" w:rsidRDefault="00C850F3" w:rsidP="00A31EBB">
      <w:pPr>
        <w:tabs>
          <w:tab w:val="left" w:pos="6655"/>
        </w:tabs>
        <w:jc w:val="both"/>
        <w:rPr>
          <w:rFonts w:ascii="Times New Roman" w:hAnsi="Times New Roman" w:cs="Times New Roman"/>
          <w:sz w:val="24"/>
          <w:szCs w:val="24"/>
          <w:lang w:val="en-US"/>
        </w:rPr>
      </w:pPr>
      <w:r w:rsidRPr="00C850F3">
        <w:rPr>
          <w:rFonts w:ascii="Times New Roman" w:hAnsi="Times New Roman" w:cs="Times New Roman"/>
          <w:b/>
          <w:bCs/>
          <w:sz w:val="24"/>
          <w:szCs w:val="24"/>
          <w:lang w:val="en-US"/>
        </w:rPr>
        <w:t>7. High-Performance Capacity</w:t>
      </w:r>
      <w:r w:rsidRPr="00C850F3">
        <w:rPr>
          <w:rFonts w:ascii="Times New Roman" w:hAnsi="Times New Roman" w:cs="Times New Roman"/>
          <w:sz w:val="24"/>
          <w:szCs w:val="24"/>
          <w:lang w:val="en-US"/>
        </w:rPr>
        <w:t xml:space="preserve"> Initially optimized for 250–300 active farm profiles, the platform is built on a high-speed </w:t>
      </w:r>
      <w:proofErr w:type="spellStart"/>
      <w:r w:rsidRPr="00C850F3">
        <w:rPr>
          <w:rFonts w:ascii="Times New Roman" w:hAnsi="Times New Roman" w:cs="Times New Roman"/>
          <w:sz w:val="24"/>
          <w:szCs w:val="24"/>
          <w:lang w:val="en-US"/>
        </w:rPr>
        <w:t>FastAPI</w:t>
      </w:r>
      <w:proofErr w:type="spellEnd"/>
      <w:r w:rsidRPr="00C850F3">
        <w:rPr>
          <w:rFonts w:ascii="Times New Roman" w:hAnsi="Times New Roman" w:cs="Times New Roman"/>
          <w:sz w:val="24"/>
          <w:szCs w:val="24"/>
          <w:lang w:val="en-US"/>
        </w:rPr>
        <w:t xml:space="preserve"> backend to handle over 1000 concurrent data-processing requests.</w:t>
      </w:r>
    </w:p>
    <w:p w14:paraId="7299447B" w14:textId="2A3D0B78" w:rsidR="005F1916" w:rsidRDefault="00C850F3" w:rsidP="00A31EBB">
      <w:pPr>
        <w:tabs>
          <w:tab w:val="left" w:pos="6655"/>
        </w:tabs>
        <w:jc w:val="both"/>
        <w:rPr>
          <w:rFonts w:ascii="Times New Roman" w:hAnsi="Times New Roman" w:cs="Times New Roman"/>
          <w:sz w:val="24"/>
          <w:szCs w:val="24"/>
          <w:lang w:val="en-US"/>
        </w:rPr>
      </w:pPr>
      <w:r w:rsidRPr="00C850F3">
        <w:rPr>
          <w:rFonts w:ascii="Times New Roman" w:hAnsi="Times New Roman" w:cs="Times New Roman"/>
          <w:b/>
          <w:bCs/>
          <w:sz w:val="24"/>
          <w:szCs w:val="24"/>
          <w:lang w:val="en-US"/>
        </w:rPr>
        <w:t>8. Digital Empowerment of Rural Economy</w:t>
      </w:r>
      <w:r w:rsidRPr="00C850F3">
        <w:rPr>
          <w:rFonts w:ascii="Times New Roman" w:hAnsi="Times New Roman" w:cs="Times New Roman"/>
          <w:sz w:val="24"/>
          <w:szCs w:val="24"/>
          <w:lang w:val="en-US"/>
        </w:rPr>
        <w:t xml:space="preserve"> Promotes self-reliance (</w:t>
      </w:r>
      <w:proofErr w:type="spellStart"/>
      <w:r w:rsidRPr="00C850F3">
        <w:rPr>
          <w:rFonts w:ascii="Times New Roman" w:hAnsi="Times New Roman" w:cs="Times New Roman"/>
          <w:sz w:val="24"/>
          <w:szCs w:val="24"/>
          <w:lang w:val="en-US"/>
        </w:rPr>
        <w:t>Aatmanirbharta</w:t>
      </w:r>
      <w:proofErr w:type="spellEnd"/>
      <w:r w:rsidRPr="00C850F3">
        <w:rPr>
          <w:rFonts w:ascii="Times New Roman" w:hAnsi="Times New Roman" w:cs="Times New Roman"/>
          <w:sz w:val="24"/>
          <w:szCs w:val="24"/>
          <w:lang w:val="en-US"/>
        </w:rPr>
        <w:t>), skill development in precision agriculture, and economic excellence by minimizing crop failure through predictive technology.</w:t>
      </w:r>
    </w:p>
    <w:p w14:paraId="65D6C7E1" w14:textId="77777777" w:rsidR="00DF35F1" w:rsidRDefault="00DF35F1" w:rsidP="00A31EBB">
      <w:pPr>
        <w:tabs>
          <w:tab w:val="left" w:pos="6655"/>
        </w:tabs>
        <w:jc w:val="both"/>
        <w:rPr>
          <w:rFonts w:ascii="Times New Roman" w:hAnsi="Times New Roman" w:cs="Times New Roman"/>
          <w:sz w:val="24"/>
          <w:szCs w:val="24"/>
          <w:lang w:val="en-US"/>
        </w:rPr>
      </w:pPr>
    </w:p>
    <w:p w14:paraId="67DE205F" w14:textId="77777777" w:rsidR="00DF35F1" w:rsidRDefault="00DF35F1" w:rsidP="00A31EBB">
      <w:pPr>
        <w:tabs>
          <w:tab w:val="left" w:pos="6655"/>
        </w:tabs>
        <w:jc w:val="both"/>
        <w:rPr>
          <w:rFonts w:ascii="Times New Roman" w:hAnsi="Times New Roman" w:cs="Times New Roman"/>
          <w:sz w:val="24"/>
          <w:szCs w:val="24"/>
          <w:lang w:val="en-US"/>
        </w:rPr>
      </w:pPr>
    </w:p>
    <w:p w14:paraId="657E5DE1" w14:textId="77777777" w:rsidR="00DF35F1" w:rsidRDefault="00DF35F1" w:rsidP="00A31EBB">
      <w:pPr>
        <w:tabs>
          <w:tab w:val="left" w:pos="6655"/>
        </w:tabs>
        <w:jc w:val="both"/>
        <w:rPr>
          <w:rFonts w:ascii="Times New Roman" w:hAnsi="Times New Roman" w:cs="Times New Roman"/>
          <w:sz w:val="24"/>
          <w:szCs w:val="24"/>
          <w:lang w:val="en-US"/>
        </w:rPr>
      </w:pPr>
    </w:p>
    <w:p w14:paraId="47F43211" w14:textId="77777777" w:rsidR="00DF35F1" w:rsidRDefault="00DF35F1" w:rsidP="00A31EBB">
      <w:pPr>
        <w:tabs>
          <w:tab w:val="left" w:pos="6655"/>
        </w:tabs>
        <w:jc w:val="both"/>
        <w:rPr>
          <w:rFonts w:ascii="Times New Roman" w:hAnsi="Times New Roman" w:cs="Times New Roman"/>
          <w:sz w:val="24"/>
          <w:szCs w:val="24"/>
          <w:lang w:val="en-US"/>
        </w:rPr>
      </w:pPr>
    </w:p>
    <w:p w14:paraId="507423D8" w14:textId="77777777" w:rsidR="00DF35F1" w:rsidRDefault="00DF35F1" w:rsidP="00A31EBB">
      <w:pPr>
        <w:tabs>
          <w:tab w:val="left" w:pos="6655"/>
        </w:tabs>
        <w:jc w:val="both"/>
        <w:rPr>
          <w:rFonts w:ascii="Times New Roman" w:hAnsi="Times New Roman" w:cs="Times New Roman"/>
          <w:sz w:val="24"/>
          <w:szCs w:val="24"/>
          <w:lang w:val="en-US"/>
        </w:rPr>
      </w:pPr>
    </w:p>
    <w:p w14:paraId="3AA24FEB" w14:textId="77777777" w:rsidR="00DF35F1" w:rsidRDefault="00DF35F1" w:rsidP="00A31EBB">
      <w:pPr>
        <w:tabs>
          <w:tab w:val="left" w:pos="6655"/>
        </w:tabs>
        <w:jc w:val="both"/>
        <w:rPr>
          <w:rFonts w:ascii="Times New Roman" w:hAnsi="Times New Roman" w:cs="Times New Roman"/>
          <w:sz w:val="24"/>
          <w:szCs w:val="24"/>
          <w:lang w:val="en-US"/>
        </w:rPr>
      </w:pPr>
    </w:p>
    <w:p w14:paraId="6C38E445" w14:textId="77777777" w:rsidR="00DF35F1" w:rsidRDefault="00DF35F1" w:rsidP="00A31EBB">
      <w:pPr>
        <w:tabs>
          <w:tab w:val="left" w:pos="6655"/>
        </w:tabs>
        <w:jc w:val="both"/>
        <w:rPr>
          <w:rFonts w:ascii="Times New Roman" w:hAnsi="Times New Roman" w:cs="Times New Roman"/>
          <w:sz w:val="24"/>
          <w:szCs w:val="24"/>
          <w:lang w:val="en-US"/>
        </w:rPr>
      </w:pPr>
    </w:p>
    <w:p w14:paraId="7D4455C7" w14:textId="77777777" w:rsidR="00DF35F1" w:rsidRDefault="00DF35F1" w:rsidP="00A31EBB">
      <w:pPr>
        <w:tabs>
          <w:tab w:val="left" w:pos="6655"/>
        </w:tabs>
        <w:jc w:val="both"/>
        <w:rPr>
          <w:rFonts w:ascii="Times New Roman" w:hAnsi="Times New Roman" w:cs="Times New Roman"/>
          <w:sz w:val="24"/>
          <w:szCs w:val="24"/>
          <w:lang w:val="en-US"/>
        </w:rPr>
      </w:pPr>
    </w:p>
    <w:p w14:paraId="0BF19018" w14:textId="77777777" w:rsidR="00DF35F1" w:rsidRDefault="00DF35F1" w:rsidP="00A31EBB">
      <w:pPr>
        <w:tabs>
          <w:tab w:val="left" w:pos="6655"/>
        </w:tabs>
        <w:jc w:val="both"/>
        <w:rPr>
          <w:rFonts w:ascii="Times New Roman" w:hAnsi="Times New Roman" w:cs="Times New Roman"/>
          <w:sz w:val="24"/>
          <w:szCs w:val="24"/>
          <w:lang w:val="en-US"/>
        </w:rPr>
      </w:pPr>
    </w:p>
    <w:p w14:paraId="02CC2124" w14:textId="77777777" w:rsidR="00DF35F1" w:rsidRDefault="00DF35F1" w:rsidP="00A31EBB">
      <w:pPr>
        <w:tabs>
          <w:tab w:val="left" w:pos="6655"/>
        </w:tabs>
        <w:jc w:val="both"/>
        <w:rPr>
          <w:rFonts w:ascii="Times New Roman" w:hAnsi="Times New Roman" w:cs="Times New Roman"/>
          <w:sz w:val="24"/>
          <w:szCs w:val="24"/>
          <w:lang w:val="en-US"/>
        </w:rPr>
      </w:pP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295"/>
      </w:tblGrid>
      <w:tr w:rsidR="00DF35F1" w14:paraId="4BBEC615" w14:textId="77777777" w:rsidTr="00DD488C">
        <w:trPr>
          <w:jc w:val="center"/>
        </w:trPr>
        <w:tc>
          <w:tcPr>
            <w:tcW w:w="7295" w:type="dxa"/>
            <w:shd w:val="clear" w:color="auto" w:fill="F2F2F2" w:themeFill="background1" w:themeFillShade="F2"/>
          </w:tcPr>
          <w:p w14:paraId="18929DDC" w14:textId="6E9A508F" w:rsidR="00DF35F1" w:rsidRPr="00DD488C" w:rsidRDefault="00DF35F1" w:rsidP="00DF35F1">
            <w:pPr>
              <w:tabs>
                <w:tab w:val="left" w:pos="6655"/>
              </w:tabs>
              <w:jc w:val="center"/>
              <w:rPr>
                <w:rFonts w:ascii="Arial Rounded MT Bold" w:hAnsi="Arial Rounded MT Bold"/>
                <w:b/>
                <w:bCs/>
                <w:sz w:val="32"/>
                <w:szCs w:val="32"/>
                <w:lang w:val="en-US"/>
              </w:rPr>
            </w:pPr>
            <w:r w:rsidRPr="00DF35F1">
              <w:rPr>
                <w:rFonts w:ascii="Arial Rounded MT Bold" w:hAnsi="Arial Rounded MT Bold"/>
                <w:b/>
                <w:bCs/>
                <w:sz w:val="32"/>
                <w:szCs w:val="32"/>
                <w:lang w:val="en-US"/>
              </w:rPr>
              <w:lastRenderedPageBreak/>
              <w:t>1.3</w:t>
            </w:r>
            <w:r w:rsidRPr="00DD488C">
              <w:rPr>
                <w:rFonts w:ascii="Arial Rounded MT Bold" w:hAnsi="Arial Rounded MT Bold"/>
                <w:b/>
                <w:bCs/>
                <w:sz w:val="32"/>
                <w:szCs w:val="32"/>
                <w:lang w:val="en-US"/>
              </w:rPr>
              <w:t xml:space="preserve"> </w:t>
            </w:r>
            <w:r w:rsidRPr="00DF35F1">
              <w:rPr>
                <w:rFonts w:ascii="Arial Rounded MT Bold" w:hAnsi="Arial Rounded MT Bold"/>
                <w:b/>
                <w:bCs/>
                <w:sz w:val="32"/>
                <w:szCs w:val="32"/>
                <w:lang w:val="en-US"/>
              </w:rPr>
              <w:t>PURPOSE, SCOPE, AND APPLICABILITY</w:t>
            </w:r>
          </w:p>
        </w:tc>
      </w:tr>
    </w:tbl>
    <w:p w14:paraId="597BC542" w14:textId="77777777" w:rsidR="00DF35F1" w:rsidRDefault="00DF35F1" w:rsidP="00A31EBB">
      <w:pPr>
        <w:tabs>
          <w:tab w:val="left" w:pos="6655"/>
        </w:tabs>
        <w:jc w:val="both"/>
        <w:rPr>
          <w:rFonts w:ascii="Times New Roman" w:hAnsi="Times New Roman" w:cs="Times New Roman"/>
          <w:sz w:val="24"/>
          <w:szCs w:val="24"/>
          <w:lang w:val="en-US"/>
        </w:rPr>
      </w:pPr>
    </w:p>
    <w:p w14:paraId="4DC5BD7F" w14:textId="77777777" w:rsidR="007C0939" w:rsidRPr="007C0939" w:rsidRDefault="007C0939" w:rsidP="007C0939">
      <w:pPr>
        <w:tabs>
          <w:tab w:val="left" w:pos="6655"/>
        </w:tabs>
        <w:jc w:val="both"/>
        <w:rPr>
          <w:rFonts w:ascii="Times New Roman" w:hAnsi="Times New Roman" w:cs="Times New Roman"/>
          <w:b/>
          <w:bCs/>
          <w:sz w:val="24"/>
          <w:szCs w:val="24"/>
          <w:u w:val="single"/>
          <w:lang w:val="en-US"/>
        </w:rPr>
      </w:pPr>
      <w:r w:rsidRPr="007C0939">
        <w:rPr>
          <w:rFonts w:ascii="Times New Roman" w:hAnsi="Times New Roman" w:cs="Times New Roman"/>
          <w:b/>
          <w:bCs/>
          <w:sz w:val="24"/>
          <w:szCs w:val="24"/>
          <w:u w:val="single"/>
          <w:lang w:val="en-US"/>
        </w:rPr>
        <w:t>1.3.1. Purpose</w:t>
      </w:r>
    </w:p>
    <w:p w14:paraId="360399AA"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The purpose of building </w:t>
      </w:r>
      <w:r w:rsidRPr="007C0939">
        <w:rPr>
          <w:rFonts w:ascii="Times New Roman" w:hAnsi="Times New Roman" w:cs="Times New Roman"/>
          <w:b/>
          <w:bCs/>
          <w:sz w:val="24"/>
          <w:szCs w:val="24"/>
          <w:lang w:val="en-US"/>
        </w:rPr>
        <w:t>Agri-Chain</w:t>
      </w:r>
      <w:r w:rsidRPr="007C0939">
        <w:rPr>
          <w:rFonts w:ascii="Times New Roman" w:hAnsi="Times New Roman" w:cs="Times New Roman"/>
          <w:sz w:val="24"/>
          <w:szCs w:val="24"/>
          <w:lang w:val="en-US"/>
        </w:rPr>
        <w:t xml:space="preserve"> is to revolutionize traditional agriculture by making precision farming and data-driven insights accessible, affordable, and actionable for farmers and institutions across the region. This platform aims to eliminate barriers such as lack of technical knowledge, market uncertainty, and unpredictable weather by offering ML-based crop recommendations that can be accessed anytime, anywhere.</w:t>
      </w:r>
    </w:p>
    <w:p w14:paraId="432AD125"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It empowers individuals to optimize their land’s potential, increase crop yield, and secure better market prices through predictive analytics. Ultimately, the goal is to foster a culture of </w:t>
      </w:r>
      <w:r w:rsidRPr="007C0939">
        <w:rPr>
          <w:rFonts w:ascii="Times New Roman" w:hAnsi="Times New Roman" w:cs="Times New Roman"/>
          <w:b/>
          <w:bCs/>
          <w:sz w:val="24"/>
          <w:szCs w:val="24"/>
          <w:lang w:val="en-US"/>
        </w:rPr>
        <w:t>Smart Agriculture</w:t>
      </w:r>
      <w:r w:rsidRPr="007C0939">
        <w:rPr>
          <w:rFonts w:ascii="Times New Roman" w:hAnsi="Times New Roman" w:cs="Times New Roman"/>
          <w:sz w:val="24"/>
          <w:szCs w:val="24"/>
          <w:lang w:val="en-US"/>
        </w:rPr>
        <w:t xml:space="preserve"> and bridge the gap between rural farming and advanced technology, ensuring long-term food security and economic growth.</w:t>
      </w:r>
    </w:p>
    <w:p w14:paraId="0902AFAC" w14:textId="77777777" w:rsidR="00F77E54" w:rsidRDefault="00F77E54" w:rsidP="007C0939">
      <w:pPr>
        <w:tabs>
          <w:tab w:val="left" w:pos="6655"/>
        </w:tabs>
        <w:jc w:val="both"/>
        <w:rPr>
          <w:rFonts w:ascii="Times New Roman" w:hAnsi="Times New Roman" w:cs="Times New Roman"/>
          <w:b/>
          <w:bCs/>
          <w:sz w:val="24"/>
          <w:szCs w:val="24"/>
          <w:u w:val="single"/>
          <w:lang w:val="en-US"/>
        </w:rPr>
      </w:pPr>
    </w:p>
    <w:p w14:paraId="767926EC" w14:textId="2C6710F7" w:rsidR="007C0939" w:rsidRPr="007C0939" w:rsidRDefault="007C0939" w:rsidP="007C0939">
      <w:pPr>
        <w:tabs>
          <w:tab w:val="left" w:pos="6655"/>
        </w:tabs>
        <w:jc w:val="both"/>
        <w:rPr>
          <w:rFonts w:ascii="Times New Roman" w:hAnsi="Times New Roman" w:cs="Times New Roman"/>
          <w:b/>
          <w:bCs/>
          <w:sz w:val="24"/>
          <w:szCs w:val="24"/>
          <w:u w:val="single"/>
          <w:lang w:val="en-US"/>
        </w:rPr>
      </w:pPr>
      <w:r w:rsidRPr="007C0939">
        <w:rPr>
          <w:rFonts w:ascii="Times New Roman" w:hAnsi="Times New Roman" w:cs="Times New Roman"/>
          <w:b/>
          <w:bCs/>
          <w:sz w:val="24"/>
          <w:szCs w:val="24"/>
          <w:u w:val="single"/>
          <w:lang w:val="en-US"/>
        </w:rPr>
        <w:t>1.3.2. Scope</w:t>
      </w:r>
    </w:p>
    <w:p w14:paraId="20D7172F"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In-Scope Activities:</w:t>
      </w:r>
    </w:p>
    <w:p w14:paraId="76A12BD4"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User Role Management</w:t>
      </w:r>
    </w:p>
    <w:p w14:paraId="201B6857" w14:textId="78CCDE8C"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Role-based access for </w:t>
      </w:r>
      <w:proofErr w:type="spellStart"/>
      <w:r w:rsidRPr="007C0939">
        <w:rPr>
          <w:rFonts w:ascii="Times New Roman" w:hAnsi="Times New Roman" w:cs="Times New Roman"/>
          <w:sz w:val="24"/>
          <w:szCs w:val="24"/>
          <w:lang w:val="en-US"/>
        </w:rPr>
        <w:t>SuperAdmin</w:t>
      </w:r>
      <w:proofErr w:type="spellEnd"/>
      <w:r w:rsidRPr="007C0939">
        <w:rPr>
          <w:rFonts w:ascii="Times New Roman" w:hAnsi="Times New Roman" w:cs="Times New Roman"/>
          <w:sz w:val="24"/>
          <w:szCs w:val="24"/>
          <w:lang w:val="en-US"/>
        </w:rPr>
        <w:t>, Institutional Hubs, Regional Vendors, and Farmers.</w:t>
      </w:r>
    </w:p>
    <w:p w14:paraId="567EA30D"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Customized dashboards and data visibility based on user permissions.</w:t>
      </w:r>
    </w:p>
    <w:p w14:paraId="53421492"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Secure authentication and regional data mapping.</w:t>
      </w:r>
    </w:p>
    <w:p w14:paraId="291BFFA1"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Web Application Development</w:t>
      </w:r>
    </w:p>
    <w:p w14:paraId="322A8E1E"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Cross-platform responsive web interface using </w:t>
      </w:r>
      <w:proofErr w:type="spellStart"/>
      <w:r w:rsidRPr="007C0939">
        <w:rPr>
          <w:rFonts w:ascii="Times New Roman" w:hAnsi="Times New Roman" w:cs="Times New Roman"/>
          <w:b/>
          <w:bCs/>
          <w:sz w:val="24"/>
          <w:szCs w:val="24"/>
          <w:lang w:val="en-US"/>
        </w:rPr>
        <w:t>Streamlit</w:t>
      </w:r>
      <w:proofErr w:type="spellEnd"/>
      <w:r w:rsidRPr="007C0939">
        <w:rPr>
          <w:rFonts w:ascii="Times New Roman" w:hAnsi="Times New Roman" w:cs="Times New Roman"/>
          <w:sz w:val="24"/>
          <w:szCs w:val="24"/>
          <w:lang w:val="en-US"/>
        </w:rPr>
        <w:t xml:space="preserve"> (Frontend) and </w:t>
      </w:r>
      <w:proofErr w:type="spellStart"/>
      <w:r w:rsidRPr="007C0939">
        <w:rPr>
          <w:rFonts w:ascii="Times New Roman" w:hAnsi="Times New Roman" w:cs="Times New Roman"/>
          <w:b/>
          <w:bCs/>
          <w:sz w:val="24"/>
          <w:szCs w:val="24"/>
          <w:lang w:val="en-US"/>
        </w:rPr>
        <w:t>FastAPI</w:t>
      </w:r>
      <w:proofErr w:type="spellEnd"/>
      <w:r w:rsidRPr="007C0939">
        <w:rPr>
          <w:rFonts w:ascii="Times New Roman" w:hAnsi="Times New Roman" w:cs="Times New Roman"/>
          <w:sz w:val="24"/>
          <w:szCs w:val="24"/>
          <w:lang w:val="en-US"/>
        </w:rPr>
        <w:t xml:space="preserve"> (Backend).</w:t>
      </w:r>
    </w:p>
    <w:p w14:paraId="259AEB71"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Optimized for modern browsers and mobile-view compatibility.</w:t>
      </w:r>
    </w:p>
    <w:p w14:paraId="43472006"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Soil &amp; Crop Management</w:t>
      </w:r>
    </w:p>
    <w:p w14:paraId="1AA45515"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Input and manage soil parameters (N-P-K, pH, Temperature, Humidity).</w:t>
      </w:r>
    </w:p>
    <w:p w14:paraId="2D60C45F"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ML-driven crop recommendation engine.</w:t>
      </w:r>
    </w:p>
    <w:p w14:paraId="745A3DC3"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Historical data tracking for soil health trends.</w:t>
      </w:r>
    </w:p>
    <w:p w14:paraId="45004618"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Market Intelligence &amp; Interaction</w:t>
      </w:r>
    </w:p>
    <w:p w14:paraId="368DE20F"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Real-time market price tracking and forecasting.</w:t>
      </w:r>
    </w:p>
    <w:p w14:paraId="7C261D08"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Automated alerts for price fluctuations and harvest timing.</w:t>
      </w:r>
    </w:p>
    <w:p w14:paraId="5D34B5F7"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Predictive Report Generation</w:t>
      </w:r>
    </w:p>
    <w:p w14:paraId="4A359A86"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Auto-generate soil health cards and yield prediction reports in digital formats.</w:t>
      </w:r>
    </w:p>
    <w:p w14:paraId="0575DFB3"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Analytical Evaluation</w:t>
      </w:r>
    </w:p>
    <w:p w14:paraId="1613816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lastRenderedPageBreak/>
        <w:t>Comparison of actual yield vs. predicted yield for model refinement.</w:t>
      </w:r>
    </w:p>
    <w:p w14:paraId="05587982"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Farmers can view their progress and sustainability scores.</w:t>
      </w:r>
    </w:p>
    <w:p w14:paraId="2E3A13F8"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Real-time Activity Tracking</w:t>
      </w:r>
    </w:p>
    <w:p w14:paraId="051CDD3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Tracking of regional agricultural activities for Vendors and Admins.</w:t>
      </w:r>
    </w:p>
    <w:p w14:paraId="3F5F9C2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Logs of soil tests, recommendations provided, and market sales.</w:t>
      </w:r>
    </w:p>
    <w:p w14:paraId="51F6C389" w14:textId="77777777" w:rsidR="007C0939" w:rsidRPr="007C0939" w:rsidRDefault="007C0939" w:rsidP="007C0939">
      <w:pPr>
        <w:numPr>
          <w:ilvl w:val="0"/>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Database &amp; ML Implementation</w:t>
      </w:r>
    </w:p>
    <w:p w14:paraId="02B8352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SQL/NoSQL based storage for farm and market data.</w:t>
      </w:r>
    </w:p>
    <w:p w14:paraId="6FDC504A" w14:textId="77777777" w:rsidR="007C0939" w:rsidRPr="007C0939" w:rsidRDefault="007C0939" w:rsidP="007C0939">
      <w:pPr>
        <w:numPr>
          <w:ilvl w:val="1"/>
          <w:numId w:val="3"/>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Efficient indexing for fast retrieval of high-dimensional ML features.</w:t>
      </w:r>
    </w:p>
    <w:p w14:paraId="72012463"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Out-of-Scope Items:</w:t>
      </w:r>
    </w:p>
    <w:p w14:paraId="30DDE453" w14:textId="77777777" w:rsidR="007C0939" w:rsidRPr="007C0939" w:rsidRDefault="007C0939" w:rsidP="007C0939">
      <w:pPr>
        <w:numPr>
          <w:ilvl w:val="0"/>
          <w:numId w:val="4"/>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Physical Logistics:</w:t>
      </w:r>
      <w:r w:rsidRPr="007C0939">
        <w:rPr>
          <w:rFonts w:ascii="Times New Roman" w:hAnsi="Times New Roman" w:cs="Times New Roman"/>
          <w:sz w:val="24"/>
          <w:szCs w:val="24"/>
          <w:lang w:val="en-US"/>
        </w:rPr>
        <w:t xml:space="preserve"> Actual transportation of crops and warehouse management are handled manually and not included in the digital module.</w:t>
      </w:r>
    </w:p>
    <w:p w14:paraId="4B8D0F74" w14:textId="77777777" w:rsidR="007C0939" w:rsidRPr="007C0939" w:rsidRDefault="007C0939" w:rsidP="007C0939">
      <w:pPr>
        <w:numPr>
          <w:ilvl w:val="0"/>
          <w:numId w:val="4"/>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Hardware Integration:</w:t>
      </w:r>
      <w:r w:rsidRPr="007C0939">
        <w:rPr>
          <w:rFonts w:ascii="Times New Roman" w:hAnsi="Times New Roman" w:cs="Times New Roman"/>
          <w:sz w:val="24"/>
          <w:szCs w:val="24"/>
          <w:lang w:val="en-US"/>
        </w:rPr>
        <w:t xml:space="preserve"> Real-time IoT sensor deployment (Physical installation) is not part of this software module scope.</w:t>
      </w:r>
    </w:p>
    <w:p w14:paraId="7D96C408" w14:textId="77777777" w:rsidR="007C0939" w:rsidRPr="007C0939" w:rsidRDefault="007C0939" w:rsidP="007C0939">
      <w:p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Constraints:</w:t>
      </w:r>
    </w:p>
    <w:p w14:paraId="1BEB6084" w14:textId="77777777" w:rsidR="007C0939" w:rsidRPr="007C0939" w:rsidRDefault="007C0939" w:rsidP="007C0939">
      <w:pPr>
        <w:numPr>
          <w:ilvl w:val="0"/>
          <w:numId w:val="5"/>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Initially supports </w:t>
      </w:r>
      <w:r w:rsidRPr="007C0939">
        <w:rPr>
          <w:rFonts w:ascii="Times New Roman" w:hAnsi="Times New Roman" w:cs="Times New Roman"/>
          <w:b/>
          <w:bCs/>
          <w:sz w:val="24"/>
          <w:szCs w:val="24"/>
          <w:lang w:val="en-US"/>
        </w:rPr>
        <w:t>250–300 active farm profiles</w:t>
      </w:r>
      <w:r w:rsidRPr="007C0939">
        <w:rPr>
          <w:rFonts w:ascii="Times New Roman" w:hAnsi="Times New Roman" w:cs="Times New Roman"/>
          <w:sz w:val="24"/>
          <w:szCs w:val="24"/>
          <w:lang w:val="en-US"/>
        </w:rPr>
        <w:t xml:space="preserve"> at the start.</w:t>
      </w:r>
    </w:p>
    <w:p w14:paraId="2FE27A4D" w14:textId="77777777" w:rsidR="007C0939" w:rsidRPr="007C0939" w:rsidRDefault="007C0939" w:rsidP="007C0939">
      <w:pPr>
        <w:numPr>
          <w:ilvl w:val="0"/>
          <w:numId w:val="5"/>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Built to handle up to </w:t>
      </w:r>
      <w:r w:rsidRPr="007C0939">
        <w:rPr>
          <w:rFonts w:ascii="Times New Roman" w:hAnsi="Times New Roman" w:cs="Times New Roman"/>
          <w:b/>
          <w:bCs/>
          <w:sz w:val="24"/>
          <w:szCs w:val="24"/>
          <w:lang w:val="en-US"/>
        </w:rPr>
        <w:t>1000 concurrent data-processing requests</w:t>
      </w:r>
      <w:r w:rsidRPr="007C0939">
        <w:rPr>
          <w:rFonts w:ascii="Times New Roman" w:hAnsi="Times New Roman" w:cs="Times New Roman"/>
          <w:sz w:val="24"/>
          <w:szCs w:val="24"/>
          <w:lang w:val="en-US"/>
        </w:rPr>
        <w:t>.</w:t>
      </w:r>
    </w:p>
    <w:p w14:paraId="1E7AA75A" w14:textId="77777777" w:rsidR="007C0939" w:rsidRPr="007C0939" w:rsidRDefault="007C0939" w:rsidP="007C0939">
      <w:pPr>
        <w:numPr>
          <w:ilvl w:val="0"/>
          <w:numId w:val="5"/>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 xml:space="preserve">Scalable to </w:t>
      </w:r>
      <w:r w:rsidRPr="007C0939">
        <w:rPr>
          <w:rFonts w:ascii="Times New Roman" w:hAnsi="Times New Roman" w:cs="Times New Roman"/>
          <w:b/>
          <w:bCs/>
          <w:sz w:val="24"/>
          <w:szCs w:val="24"/>
          <w:lang w:val="en-US"/>
        </w:rPr>
        <w:t>100 regional clusters</w:t>
      </w:r>
      <w:r w:rsidRPr="007C0939">
        <w:rPr>
          <w:rFonts w:ascii="Times New Roman" w:hAnsi="Times New Roman" w:cs="Times New Roman"/>
          <w:sz w:val="24"/>
          <w:szCs w:val="24"/>
          <w:lang w:val="en-US"/>
        </w:rPr>
        <w:t xml:space="preserve"> within 5 years.</w:t>
      </w:r>
    </w:p>
    <w:p w14:paraId="6272F731" w14:textId="77777777" w:rsidR="007C0939" w:rsidRPr="007C0939" w:rsidRDefault="007C0939" w:rsidP="007C0939">
      <w:pPr>
        <w:numPr>
          <w:ilvl w:val="0"/>
          <w:numId w:val="5"/>
        </w:numPr>
        <w:tabs>
          <w:tab w:val="left" w:pos="6655"/>
        </w:tabs>
        <w:jc w:val="both"/>
        <w:rPr>
          <w:rFonts w:ascii="Times New Roman" w:hAnsi="Times New Roman" w:cs="Times New Roman"/>
          <w:sz w:val="24"/>
          <w:szCs w:val="24"/>
          <w:lang w:val="en-US"/>
        </w:rPr>
      </w:pPr>
      <w:r w:rsidRPr="007C0939">
        <w:rPr>
          <w:rFonts w:ascii="Times New Roman" w:hAnsi="Times New Roman" w:cs="Times New Roman"/>
          <w:sz w:val="24"/>
          <w:szCs w:val="24"/>
          <w:lang w:val="en-US"/>
        </w:rPr>
        <w:t>Stable internet access is mandatory for real-time ML predictions.</w:t>
      </w:r>
    </w:p>
    <w:p w14:paraId="58DAD42A" w14:textId="1EE1EB00" w:rsidR="007C0939" w:rsidRPr="007C0939" w:rsidRDefault="007C0939" w:rsidP="007C0939">
      <w:pPr>
        <w:tabs>
          <w:tab w:val="left" w:pos="6655"/>
        </w:tabs>
        <w:jc w:val="both"/>
        <w:rPr>
          <w:rFonts w:ascii="Times New Roman" w:hAnsi="Times New Roman" w:cs="Times New Roman"/>
          <w:b/>
          <w:bCs/>
          <w:sz w:val="24"/>
          <w:szCs w:val="24"/>
          <w:u w:val="single"/>
          <w:lang w:val="en-US"/>
        </w:rPr>
      </w:pPr>
      <w:r w:rsidRPr="007C0939">
        <w:rPr>
          <w:rFonts w:ascii="Times New Roman" w:hAnsi="Times New Roman" w:cs="Times New Roman"/>
          <w:b/>
          <w:bCs/>
          <w:sz w:val="24"/>
          <w:szCs w:val="24"/>
          <w:u w:val="single"/>
          <w:lang w:val="en-US"/>
        </w:rPr>
        <w:t>1.3.3. Applicability</w:t>
      </w:r>
    </w:p>
    <w:p w14:paraId="5E0A44E5"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Re-usability of Agricultural Data:</w:t>
      </w:r>
      <w:r w:rsidRPr="007C0939">
        <w:rPr>
          <w:rFonts w:ascii="Times New Roman" w:hAnsi="Times New Roman" w:cs="Times New Roman"/>
          <w:sz w:val="24"/>
          <w:szCs w:val="24"/>
          <w:lang w:val="en-US"/>
        </w:rPr>
        <w:t xml:space="preserve"> Soil health patterns, weather datasets, and successful crop models can be reused and adapted across different districts and seasons—minimizing redundancy.</w:t>
      </w:r>
    </w:p>
    <w:p w14:paraId="4B01E5C6"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Time and Resource Efficiency:</w:t>
      </w:r>
      <w:r w:rsidRPr="007C0939">
        <w:rPr>
          <w:rFonts w:ascii="Times New Roman" w:hAnsi="Times New Roman" w:cs="Times New Roman"/>
          <w:sz w:val="24"/>
          <w:szCs w:val="24"/>
          <w:lang w:val="en-US"/>
        </w:rPr>
        <w:t xml:space="preserve"> Automation of soil analysis and price forecasting reduces manual field visits and saves valuable time for farmers and agricultural officers.</w:t>
      </w:r>
    </w:p>
    <w:p w14:paraId="22D8BBF1"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Centralized Monitoring and Role-Based Tracking:</w:t>
      </w:r>
      <w:r w:rsidRPr="007C0939">
        <w:rPr>
          <w:rFonts w:ascii="Times New Roman" w:hAnsi="Times New Roman" w:cs="Times New Roman"/>
          <w:sz w:val="24"/>
          <w:szCs w:val="24"/>
          <w:lang w:val="en-US"/>
        </w:rPr>
        <w:t xml:space="preserve"> Agri-Chain allows </w:t>
      </w:r>
      <w:proofErr w:type="spellStart"/>
      <w:r w:rsidRPr="007C0939">
        <w:rPr>
          <w:rFonts w:ascii="Times New Roman" w:hAnsi="Times New Roman" w:cs="Times New Roman"/>
          <w:sz w:val="24"/>
          <w:szCs w:val="24"/>
          <w:lang w:val="en-US"/>
        </w:rPr>
        <w:t>SuperAdmins</w:t>
      </w:r>
      <w:proofErr w:type="spellEnd"/>
      <w:r w:rsidRPr="007C0939">
        <w:rPr>
          <w:rFonts w:ascii="Times New Roman" w:hAnsi="Times New Roman" w:cs="Times New Roman"/>
          <w:sz w:val="24"/>
          <w:szCs w:val="24"/>
          <w:lang w:val="en-US"/>
        </w:rPr>
        <w:t xml:space="preserve"> to monitor state-wide productivity, while Vendors can track specific village clusters, ensuring accountability at every level.</w:t>
      </w:r>
    </w:p>
    <w:p w14:paraId="6FAECC50"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Support for Scalable Digital Infrastructure:</w:t>
      </w:r>
      <w:r w:rsidRPr="007C0939">
        <w:rPr>
          <w:rFonts w:ascii="Times New Roman" w:hAnsi="Times New Roman" w:cs="Times New Roman"/>
          <w:sz w:val="24"/>
          <w:szCs w:val="24"/>
          <w:lang w:val="en-US"/>
        </w:rPr>
        <w:t xml:space="preserve"> The system supports 1000 concurrent users, ensuring smooth performance as the network of participating institutions grows.</w:t>
      </w:r>
    </w:p>
    <w:p w14:paraId="1FE10902"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Streamlined Data Approval Workflows:</w:t>
      </w:r>
      <w:r w:rsidRPr="007C0939">
        <w:rPr>
          <w:rFonts w:ascii="Times New Roman" w:hAnsi="Times New Roman" w:cs="Times New Roman"/>
          <w:sz w:val="24"/>
          <w:szCs w:val="24"/>
          <w:lang w:val="en-US"/>
        </w:rPr>
        <w:t xml:space="preserve"> Regional officers can verify soil data before it is fed into the ML model, ensuring high-quality input and reliable predictions.</w:t>
      </w:r>
    </w:p>
    <w:p w14:paraId="17235397" w14:textId="77777777" w:rsidR="007C0939" w:rsidRPr="007C0939" w:rsidRDefault="007C0939" w:rsidP="007C0939">
      <w:pPr>
        <w:numPr>
          <w:ilvl w:val="0"/>
          <w:numId w:val="6"/>
        </w:numPr>
        <w:tabs>
          <w:tab w:val="left" w:pos="6655"/>
        </w:tabs>
        <w:jc w:val="both"/>
        <w:rPr>
          <w:rFonts w:ascii="Times New Roman" w:hAnsi="Times New Roman" w:cs="Times New Roman"/>
          <w:sz w:val="24"/>
          <w:szCs w:val="24"/>
          <w:lang w:val="en-US"/>
        </w:rPr>
      </w:pPr>
      <w:r w:rsidRPr="007C0939">
        <w:rPr>
          <w:rFonts w:ascii="Times New Roman" w:hAnsi="Times New Roman" w:cs="Times New Roman"/>
          <w:b/>
          <w:bCs/>
          <w:sz w:val="24"/>
          <w:szCs w:val="24"/>
          <w:lang w:val="en-US"/>
        </w:rPr>
        <w:t>Vendor-Based Regional Management:</w:t>
      </w:r>
      <w:r w:rsidRPr="007C0939">
        <w:rPr>
          <w:rFonts w:ascii="Times New Roman" w:hAnsi="Times New Roman" w:cs="Times New Roman"/>
          <w:sz w:val="24"/>
          <w:szCs w:val="24"/>
          <w:lang w:val="en-US"/>
        </w:rPr>
        <w:t xml:space="preserve"> Vendors can efficiently manage multiple farm clusters, assign local experts, and oversee resource distribution through a structured model.</w:t>
      </w:r>
    </w:p>
    <w:p w14:paraId="2E790550" w14:textId="77777777" w:rsidR="000D497D" w:rsidRPr="000D497D" w:rsidRDefault="000D497D" w:rsidP="000D497D">
      <w:pPr>
        <w:pBdr>
          <w:bottom w:val="single" w:sz="4" w:space="1" w:color="auto"/>
        </w:pBdr>
        <w:shd w:val="clear" w:color="auto" w:fill="F2F2F2" w:themeFill="background1" w:themeFillShade="F2"/>
        <w:spacing w:before="100" w:beforeAutospacing="1" w:after="100" w:afterAutospacing="1" w:line="240" w:lineRule="auto"/>
        <w:jc w:val="center"/>
        <w:outlineLvl w:val="1"/>
        <w:rPr>
          <w:rFonts w:ascii="Arial Rounded MT Bold" w:eastAsia="Times New Roman" w:hAnsi="Arial Rounded MT Bold" w:cs="Times New Roman"/>
          <w:b/>
          <w:bCs/>
          <w:kern w:val="0"/>
          <w:sz w:val="36"/>
          <w:szCs w:val="36"/>
          <w:lang w:val="en-US" w:bidi="gu-IN"/>
          <w14:ligatures w14:val="none"/>
        </w:rPr>
      </w:pPr>
      <w:r w:rsidRPr="000D497D">
        <w:rPr>
          <w:rFonts w:ascii="Arial Rounded MT Bold" w:eastAsia="Times New Roman" w:hAnsi="Arial Rounded MT Bold" w:cs="Times New Roman"/>
          <w:b/>
          <w:bCs/>
          <w:kern w:val="0"/>
          <w:sz w:val="36"/>
          <w:szCs w:val="36"/>
          <w:lang w:val="en-US" w:bidi="gu-IN"/>
          <w14:ligatures w14:val="none"/>
        </w:rPr>
        <w:lastRenderedPageBreak/>
        <w:t>CHAPTER 2: REQUIREMENT AND ANALYSIS</w:t>
      </w: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4521"/>
      </w:tblGrid>
      <w:tr w:rsidR="005552E9" w14:paraId="32DF0FC2" w14:textId="77777777" w:rsidTr="005552E9">
        <w:trPr>
          <w:jc w:val="center"/>
        </w:trPr>
        <w:tc>
          <w:tcPr>
            <w:tcW w:w="4521" w:type="dxa"/>
            <w:shd w:val="clear" w:color="auto" w:fill="F2F2F2" w:themeFill="background1" w:themeFillShade="F2"/>
          </w:tcPr>
          <w:p w14:paraId="4FC77BA4" w14:textId="1C8A9CFD" w:rsidR="005552E9" w:rsidRPr="00DD488C" w:rsidRDefault="005552E9" w:rsidP="00290A0B">
            <w:pPr>
              <w:tabs>
                <w:tab w:val="left" w:pos="6655"/>
              </w:tabs>
              <w:jc w:val="center"/>
              <w:rPr>
                <w:rFonts w:ascii="Arial Rounded MT Bold" w:hAnsi="Arial Rounded MT Bold"/>
                <w:b/>
                <w:bCs/>
                <w:sz w:val="32"/>
                <w:szCs w:val="32"/>
                <w:lang w:val="en-US"/>
              </w:rPr>
            </w:pPr>
            <w:r w:rsidRPr="005552E9">
              <w:rPr>
                <w:rFonts w:ascii="Arial Rounded MT Bold" w:hAnsi="Arial Rounded MT Bold"/>
                <w:b/>
                <w:bCs/>
                <w:sz w:val="32"/>
                <w:szCs w:val="32"/>
              </w:rPr>
              <w:t>2.1 PROBLEM DEFINITION</w:t>
            </w:r>
          </w:p>
        </w:tc>
      </w:tr>
    </w:tbl>
    <w:p w14:paraId="1F02FBED" w14:textId="77777777" w:rsidR="005552E9" w:rsidRDefault="005552E9" w:rsidP="005552E9">
      <w:pPr>
        <w:rPr>
          <w:rFonts w:ascii="Times New Roman" w:hAnsi="Times New Roman" w:cs="Times New Roman"/>
          <w:sz w:val="24"/>
          <w:szCs w:val="24"/>
          <w:lang w:val="en-US"/>
        </w:rPr>
      </w:pPr>
    </w:p>
    <w:p w14:paraId="680A85AA" w14:textId="77777777" w:rsidR="00E5655B" w:rsidRPr="00E5655B" w:rsidRDefault="00E5655B" w:rsidP="00E5655B">
      <w:pPr>
        <w:tabs>
          <w:tab w:val="left" w:pos="1476"/>
        </w:tabs>
        <w:jc w:val="both"/>
        <w:rPr>
          <w:rFonts w:ascii="Times New Roman" w:hAnsi="Times New Roman" w:cs="Times New Roman"/>
          <w:sz w:val="24"/>
          <w:szCs w:val="24"/>
          <w:lang w:val="en-US"/>
        </w:rPr>
      </w:pPr>
      <w:r w:rsidRPr="00E5655B">
        <w:rPr>
          <w:rFonts w:ascii="Times New Roman" w:hAnsi="Times New Roman" w:cs="Times New Roman"/>
          <w:sz w:val="24"/>
          <w:szCs w:val="24"/>
          <w:lang w:val="en-US"/>
        </w:rPr>
        <w:t>The current agricultural ecosystem, despite being the backbone of the economy, suffers from a severe lack of technological integration and data-driven decision-making. The traditional methods used by farmers and institutions are plagued by the following critical issues:</w:t>
      </w:r>
    </w:p>
    <w:p w14:paraId="76B6AE8F"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RELIANCE ON HEURISTIC AND MANUAL METHODS:</w:t>
      </w:r>
      <w:r w:rsidRPr="00E5655B">
        <w:rPr>
          <w:rFonts w:ascii="Times New Roman" w:hAnsi="Times New Roman" w:cs="Times New Roman"/>
          <w:sz w:val="24"/>
          <w:szCs w:val="24"/>
          <w:lang w:val="en-US"/>
        </w:rPr>
        <w:t xml:space="preserve"> Most farmers still rely on traditional intuition or outdated manual records to decide which crops to plant. This lack of scientific validation regarding soil chemistry (N-P-K levels, pH) and climatic compatibility often leads to suboptimal yields, resource wastage, and soil degradation over time. There is no centralized digital mechanism to validate farming decisions before the sowing season begins.</w:t>
      </w:r>
    </w:p>
    <w:p w14:paraId="5953A20D"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FRAGMENTATION OF CRITICAL DATA:</w:t>
      </w:r>
      <w:r w:rsidRPr="00E5655B">
        <w:rPr>
          <w:rFonts w:ascii="Times New Roman" w:hAnsi="Times New Roman" w:cs="Times New Roman"/>
          <w:sz w:val="24"/>
          <w:szCs w:val="24"/>
          <w:lang w:val="en-US"/>
        </w:rPr>
        <w:t xml:space="preserve"> Agricultural data—such as real-time soil health, localized weather patterns, and historical yield records—is currently stored in silos across different government and private departments. Because these datasets are not integrated into a unified analytical platform, it is nearly impossible for institutions or individual farmers to get a holistic view of the "Soil-to-Market" cycle, leading to inefficiency and a lack of scalability in regional agricultural planning.</w:t>
      </w:r>
    </w:p>
    <w:p w14:paraId="787CC188"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MARKET INFORMATION ASYMMETRY AND PRICE VOLATILITY:</w:t>
      </w:r>
      <w:r w:rsidRPr="00E5655B">
        <w:rPr>
          <w:rFonts w:ascii="Times New Roman" w:hAnsi="Times New Roman" w:cs="Times New Roman"/>
          <w:sz w:val="24"/>
          <w:szCs w:val="24"/>
          <w:lang w:val="en-US"/>
        </w:rPr>
        <w:t xml:space="preserve"> Farmers often face significant financial losses due to the lack of real-time market intelligence. Current systems do not offer predictive insights into future price trends or demand-supply fluctuations. Without time-series forecasting, farmers are forced to sell their produce at lower prices to middlemen, as they lack a digital tool to determine the optimal time for harvesting and selling.</w:t>
      </w:r>
    </w:p>
    <w:p w14:paraId="6519856D"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ABSENCE OF MULTI-TIERED GOVERNANCE AND ACCOUNTABILITY:</w:t>
      </w:r>
      <w:r w:rsidRPr="00E5655B">
        <w:rPr>
          <w:rFonts w:ascii="Times New Roman" w:hAnsi="Times New Roman" w:cs="Times New Roman"/>
          <w:sz w:val="24"/>
          <w:szCs w:val="24"/>
          <w:lang w:val="en-US"/>
        </w:rPr>
        <w:t xml:space="preserve"> Existing agricultural portals lack a structured, role-based management system (e.g., Regional Officer &gt; Vendor &gt; Farmer). This results in a lack of accountability and transparency in resource distribution, such as fertilizers and seeds. There is a pressing need for a centralized platform that allows Super-Admins and Institutional Hubs to monitor regional performance while empowering local stakeholders with autonomy.</w:t>
      </w:r>
    </w:p>
    <w:p w14:paraId="1F208CBA" w14:textId="77777777" w:rsidR="00E5655B" w:rsidRPr="00E5655B" w:rsidRDefault="00E5655B" w:rsidP="00E5655B">
      <w:pPr>
        <w:numPr>
          <w:ilvl w:val="0"/>
          <w:numId w:val="7"/>
        </w:num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LACK OF SCALABLE PREDICTIVE INFRASTRUCTURE:</w:t>
      </w:r>
      <w:r w:rsidRPr="00E5655B">
        <w:rPr>
          <w:rFonts w:ascii="Times New Roman" w:hAnsi="Times New Roman" w:cs="Times New Roman"/>
          <w:sz w:val="24"/>
          <w:szCs w:val="24"/>
          <w:lang w:val="en-US"/>
        </w:rPr>
        <w:t xml:space="preserve"> Most available agricultural tools are static and cannot handle high-concurrency data processing for large-scale farm clusters. There is a void in the market for a robust, ML-integrated framework like </w:t>
      </w:r>
      <w:r w:rsidRPr="00E5655B">
        <w:rPr>
          <w:rFonts w:ascii="Times New Roman" w:hAnsi="Times New Roman" w:cs="Times New Roman"/>
          <w:b/>
          <w:bCs/>
          <w:sz w:val="24"/>
          <w:szCs w:val="24"/>
          <w:lang w:val="en-US"/>
        </w:rPr>
        <w:t>Agri-Chain</w:t>
      </w:r>
      <w:r w:rsidRPr="00E5655B">
        <w:rPr>
          <w:rFonts w:ascii="Times New Roman" w:hAnsi="Times New Roman" w:cs="Times New Roman"/>
          <w:sz w:val="24"/>
          <w:szCs w:val="24"/>
          <w:lang w:val="en-US"/>
        </w:rPr>
        <w:t xml:space="preserve"> that can provide real-time, personalized recommendations to thousands of users simultaneously while maintaining backend performance.</w:t>
      </w:r>
    </w:p>
    <w:p w14:paraId="3EC38526" w14:textId="77777777" w:rsidR="00E5655B" w:rsidRPr="00E5655B" w:rsidRDefault="00E5655B" w:rsidP="00E5655B">
      <w:pPr>
        <w:tabs>
          <w:tab w:val="left" w:pos="1476"/>
        </w:tabs>
        <w:jc w:val="both"/>
        <w:rPr>
          <w:rFonts w:ascii="Times New Roman" w:hAnsi="Times New Roman" w:cs="Times New Roman"/>
          <w:sz w:val="24"/>
          <w:szCs w:val="24"/>
          <w:lang w:val="en-US"/>
        </w:rPr>
      </w:pPr>
      <w:r w:rsidRPr="00E5655B">
        <w:rPr>
          <w:rFonts w:ascii="Times New Roman" w:hAnsi="Times New Roman" w:cs="Times New Roman"/>
          <w:b/>
          <w:bCs/>
          <w:sz w:val="24"/>
          <w:szCs w:val="24"/>
          <w:lang w:val="en-US"/>
        </w:rPr>
        <w:t>Conclusion of Problem:</w:t>
      </w:r>
      <w:r w:rsidRPr="00E5655B">
        <w:rPr>
          <w:rFonts w:ascii="Times New Roman" w:hAnsi="Times New Roman" w:cs="Times New Roman"/>
          <w:sz w:val="24"/>
          <w:szCs w:val="24"/>
          <w:lang w:val="en-US"/>
        </w:rPr>
        <w:t xml:space="preserve"> The proposed </w:t>
      </w:r>
      <w:r w:rsidRPr="00E5655B">
        <w:rPr>
          <w:rFonts w:ascii="Times New Roman" w:hAnsi="Times New Roman" w:cs="Times New Roman"/>
          <w:b/>
          <w:bCs/>
          <w:sz w:val="24"/>
          <w:szCs w:val="24"/>
          <w:lang w:val="en-US"/>
        </w:rPr>
        <w:t>Agri-Chain</w:t>
      </w:r>
      <w:r w:rsidRPr="00E5655B">
        <w:rPr>
          <w:rFonts w:ascii="Times New Roman" w:hAnsi="Times New Roman" w:cs="Times New Roman"/>
          <w:sz w:val="24"/>
          <w:szCs w:val="24"/>
          <w:lang w:val="en-US"/>
        </w:rPr>
        <w:t xml:space="preserve"> system aims to solve these multifaceted problems by digitizing the agricultural lifecycle. It will replace manual, error-prone processes with automated AI-driven insights, improve operational efficiency for institutions, and ultimately empower the rural economy by ensuring higher profitability and sustainable farming outcomes.</w:t>
      </w:r>
    </w:p>
    <w:tbl>
      <w:tblPr>
        <w:tblStyle w:val="TableGrid"/>
        <w:tblW w:w="0" w:type="auto"/>
        <w:jc w:val="center"/>
        <w:tblBorders>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6771"/>
      </w:tblGrid>
      <w:tr w:rsidR="00E67F54" w14:paraId="2EC91CCB" w14:textId="77777777" w:rsidTr="00E67F54">
        <w:trPr>
          <w:jc w:val="center"/>
        </w:trPr>
        <w:tc>
          <w:tcPr>
            <w:tcW w:w="6771" w:type="dxa"/>
            <w:shd w:val="clear" w:color="auto" w:fill="F2F2F2" w:themeFill="background1" w:themeFillShade="F2"/>
          </w:tcPr>
          <w:p w14:paraId="3746B637" w14:textId="73C0B1AB" w:rsidR="00E67F54" w:rsidRPr="00DD488C" w:rsidRDefault="00E67F54" w:rsidP="00290A0B">
            <w:pPr>
              <w:tabs>
                <w:tab w:val="left" w:pos="6655"/>
              </w:tabs>
              <w:jc w:val="center"/>
              <w:rPr>
                <w:rFonts w:ascii="Arial Rounded MT Bold" w:hAnsi="Arial Rounded MT Bold"/>
                <w:b/>
                <w:bCs/>
                <w:sz w:val="32"/>
                <w:szCs w:val="32"/>
                <w:lang w:val="en-US"/>
              </w:rPr>
            </w:pPr>
            <w:r w:rsidRPr="00E67F54">
              <w:rPr>
                <w:rFonts w:ascii="Arial Rounded MT Bold" w:hAnsi="Arial Rounded MT Bold"/>
                <w:b/>
                <w:bCs/>
                <w:sz w:val="32"/>
                <w:szCs w:val="32"/>
              </w:rPr>
              <w:lastRenderedPageBreak/>
              <w:t>2.2 REQUIREMENT AND SPECIFICATION</w:t>
            </w:r>
          </w:p>
        </w:tc>
      </w:tr>
    </w:tbl>
    <w:p w14:paraId="787384AC" w14:textId="235E7AAE" w:rsidR="005552E9" w:rsidRPr="005552E9" w:rsidRDefault="005552E9" w:rsidP="00E5655B">
      <w:pPr>
        <w:tabs>
          <w:tab w:val="left" w:pos="1476"/>
        </w:tabs>
        <w:jc w:val="both"/>
        <w:rPr>
          <w:rFonts w:ascii="Times New Roman" w:hAnsi="Times New Roman" w:cs="Times New Roman"/>
          <w:sz w:val="24"/>
          <w:szCs w:val="24"/>
          <w:lang w:val="en-US"/>
        </w:rPr>
      </w:pPr>
    </w:p>
    <w:sectPr w:rsidR="005552E9" w:rsidRPr="005552E9" w:rsidSect="005A62B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29599" w14:textId="77777777" w:rsidR="00E94466" w:rsidRDefault="00E94466" w:rsidP="00336323">
      <w:pPr>
        <w:spacing w:after="0" w:line="240" w:lineRule="auto"/>
      </w:pPr>
      <w:r>
        <w:separator/>
      </w:r>
    </w:p>
  </w:endnote>
  <w:endnote w:type="continuationSeparator" w:id="0">
    <w:p w14:paraId="0437D0E0" w14:textId="77777777" w:rsidR="00E94466" w:rsidRDefault="00E94466" w:rsidP="00336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8C103" w14:textId="77777777" w:rsidR="00E94466" w:rsidRDefault="00E94466" w:rsidP="00336323">
      <w:pPr>
        <w:spacing w:after="0" w:line="240" w:lineRule="auto"/>
      </w:pPr>
      <w:r>
        <w:separator/>
      </w:r>
    </w:p>
  </w:footnote>
  <w:footnote w:type="continuationSeparator" w:id="0">
    <w:p w14:paraId="7205A765" w14:textId="77777777" w:rsidR="00E94466" w:rsidRDefault="00E94466" w:rsidP="00336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479A"/>
    <w:multiLevelType w:val="multilevel"/>
    <w:tmpl w:val="59E6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3767"/>
    <w:multiLevelType w:val="multilevel"/>
    <w:tmpl w:val="7318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813A3"/>
    <w:multiLevelType w:val="multilevel"/>
    <w:tmpl w:val="0A8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10618"/>
    <w:multiLevelType w:val="multilevel"/>
    <w:tmpl w:val="06B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C5CCA"/>
    <w:multiLevelType w:val="multilevel"/>
    <w:tmpl w:val="F6302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7C4497"/>
    <w:multiLevelType w:val="multilevel"/>
    <w:tmpl w:val="388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748A9"/>
    <w:multiLevelType w:val="multilevel"/>
    <w:tmpl w:val="970C4E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13239319">
    <w:abstractNumId w:val="6"/>
  </w:num>
  <w:num w:numId="2" w16cid:durableId="1813792888">
    <w:abstractNumId w:val="1"/>
  </w:num>
  <w:num w:numId="3" w16cid:durableId="1370184223">
    <w:abstractNumId w:val="4"/>
  </w:num>
  <w:num w:numId="4" w16cid:durableId="1825655716">
    <w:abstractNumId w:val="3"/>
  </w:num>
  <w:num w:numId="5" w16cid:durableId="1969436604">
    <w:abstractNumId w:val="0"/>
  </w:num>
  <w:num w:numId="6" w16cid:durableId="1933120196">
    <w:abstractNumId w:val="2"/>
  </w:num>
  <w:num w:numId="7" w16cid:durableId="1299921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D0"/>
    <w:rsid w:val="0000217B"/>
    <w:rsid w:val="00033EB4"/>
    <w:rsid w:val="00070A5D"/>
    <w:rsid w:val="000743F3"/>
    <w:rsid w:val="000D497D"/>
    <w:rsid w:val="000E541E"/>
    <w:rsid w:val="000F363C"/>
    <w:rsid w:val="00125BFD"/>
    <w:rsid w:val="001A6AA9"/>
    <w:rsid w:val="00206EDB"/>
    <w:rsid w:val="00212C1B"/>
    <w:rsid w:val="00223601"/>
    <w:rsid w:val="002240B2"/>
    <w:rsid w:val="00295A7C"/>
    <w:rsid w:val="00336323"/>
    <w:rsid w:val="00340ED4"/>
    <w:rsid w:val="00416961"/>
    <w:rsid w:val="00455AF3"/>
    <w:rsid w:val="00461FA7"/>
    <w:rsid w:val="004645BA"/>
    <w:rsid w:val="004B2FE0"/>
    <w:rsid w:val="005552E9"/>
    <w:rsid w:val="005734A1"/>
    <w:rsid w:val="0058154F"/>
    <w:rsid w:val="00595ADB"/>
    <w:rsid w:val="005A62B9"/>
    <w:rsid w:val="005F1916"/>
    <w:rsid w:val="00666B67"/>
    <w:rsid w:val="007C0939"/>
    <w:rsid w:val="007E126C"/>
    <w:rsid w:val="00843851"/>
    <w:rsid w:val="008615DE"/>
    <w:rsid w:val="00873671"/>
    <w:rsid w:val="00890141"/>
    <w:rsid w:val="008D5679"/>
    <w:rsid w:val="008D6E4B"/>
    <w:rsid w:val="00940733"/>
    <w:rsid w:val="009B2BD3"/>
    <w:rsid w:val="009C19D5"/>
    <w:rsid w:val="009C1CD6"/>
    <w:rsid w:val="009C625D"/>
    <w:rsid w:val="009F5DE9"/>
    <w:rsid w:val="00A163D1"/>
    <w:rsid w:val="00A31EBB"/>
    <w:rsid w:val="00A61A45"/>
    <w:rsid w:val="00B3506B"/>
    <w:rsid w:val="00BF62C3"/>
    <w:rsid w:val="00C350F6"/>
    <w:rsid w:val="00C850F3"/>
    <w:rsid w:val="00C973B7"/>
    <w:rsid w:val="00CC00DD"/>
    <w:rsid w:val="00CE658B"/>
    <w:rsid w:val="00CF0B21"/>
    <w:rsid w:val="00CF7BC4"/>
    <w:rsid w:val="00D25BD0"/>
    <w:rsid w:val="00DA29C7"/>
    <w:rsid w:val="00DA31F0"/>
    <w:rsid w:val="00DD488C"/>
    <w:rsid w:val="00DF35F1"/>
    <w:rsid w:val="00E51342"/>
    <w:rsid w:val="00E5655B"/>
    <w:rsid w:val="00E67F54"/>
    <w:rsid w:val="00E84DE3"/>
    <w:rsid w:val="00E94466"/>
    <w:rsid w:val="00EA44A6"/>
    <w:rsid w:val="00F100E7"/>
    <w:rsid w:val="00F435B1"/>
    <w:rsid w:val="00F54AA4"/>
    <w:rsid w:val="00F63530"/>
    <w:rsid w:val="00F77E54"/>
    <w:rsid w:val="00FB0A9D"/>
    <w:rsid w:val="00FB2F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6B39"/>
  <w15:chartTrackingRefBased/>
  <w15:docId w15:val="{317AD490-AA13-49A5-8F96-EA9709B0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F54"/>
  </w:style>
  <w:style w:type="paragraph" w:styleId="Heading1">
    <w:name w:val="heading 1"/>
    <w:basedOn w:val="Normal"/>
    <w:next w:val="Normal"/>
    <w:link w:val="Heading1Char"/>
    <w:uiPriority w:val="9"/>
    <w:qFormat/>
    <w:rsid w:val="00D25B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25B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25B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25B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5B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5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B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25B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25B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25B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5B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5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BD0"/>
    <w:rPr>
      <w:rFonts w:eastAsiaTheme="majorEastAsia" w:cstheme="majorBidi"/>
      <w:color w:val="272727" w:themeColor="text1" w:themeTint="D8"/>
    </w:rPr>
  </w:style>
  <w:style w:type="paragraph" w:styleId="Title">
    <w:name w:val="Title"/>
    <w:basedOn w:val="Normal"/>
    <w:next w:val="Normal"/>
    <w:link w:val="TitleChar"/>
    <w:uiPriority w:val="10"/>
    <w:qFormat/>
    <w:rsid w:val="00D25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BD0"/>
    <w:pPr>
      <w:spacing w:before="160"/>
      <w:jc w:val="center"/>
    </w:pPr>
    <w:rPr>
      <w:i/>
      <w:iCs/>
      <w:color w:val="404040" w:themeColor="text1" w:themeTint="BF"/>
    </w:rPr>
  </w:style>
  <w:style w:type="character" w:customStyle="1" w:styleId="QuoteChar">
    <w:name w:val="Quote Char"/>
    <w:basedOn w:val="DefaultParagraphFont"/>
    <w:link w:val="Quote"/>
    <w:uiPriority w:val="29"/>
    <w:rsid w:val="00D25BD0"/>
    <w:rPr>
      <w:i/>
      <w:iCs/>
      <w:color w:val="404040" w:themeColor="text1" w:themeTint="BF"/>
    </w:rPr>
  </w:style>
  <w:style w:type="paragraph" w:styleId="ListParagraph">
    <w:name w:val="List Paragraph"/>
    <w:basedOn w:val="Normal"/>
    <w:uiPriority w:val="34"/>
    <w:qFormat/>
    <w:rsid w:val="00D25BD0"/>
    <w:pPr>
      <w:ind w:left="720"/>
      <w:contextualSpacing/>
    </w:pPr>
  </w:style>
  <w:style w:type="character" w:styleId="IntenseEmphasis">
    <w:name w:val="Intense Emphasis"/>
    <w:basedOn w:val="DefaultParagraphFont"/>
    <w:uiPriority w:val="21"/>
    <w:qFormat/>
    <w:rsid w:val="00D25BD0"/>
    <w:rPr>
      <w:i/>
      <w:iCs/>
      <w:color w:val="2E74B5" w:themeColor="accent1" w:themeShade="BF"/>
    </w:rPr>
  </w:style>
  <w:style w:type="paragraph" w:styleId="IntenseQuote">
    <w:name w:val="Intense Quote"/>
    <w:basedOn w:val="Normal"/>
    <w:next w:val="Normal"/>
    <w:link w:val="IntenseQuoteChar"/>
    <w:uiPriority w:val="30"/>
    <w:qFormat/>
    <w:rsid w:val="00D25B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5BD0"/>
    <w:rPr>
      <w:i/>
      <w:iCs/>
      <w:color w:val="2E74B5" w:themeColor="accent1" w:themeShade="BF"/>
    </w:rPr>
  </w:style>
  <w:style w:type="character" w:styleId="IntenseReference">
    <w:name w:val="Intense Reference"/>
    <w:basedOn w:val="DefaultParagraphFont"/>
    <w:uiPriority w:val="32"/>
    <w:qFormat/>
    <w:rsid w:val="00D25BD0"/>
    <w:rPr>
      <w:b/>
      <w:bCs/>
      <w:smallCaps/>
      <w:color w:val="2E74B5" w:themeColor="accent1" w:themeShade="BF"/>
      <w:spacing w:val="5"/>
    </w:rPr>
  </w:style>
  <w:style w:type="paragraph" w:styleId="Header">
    <w:name w:val="header"/>
    <w:basedOn w:val="Normal"/>
    <w:link w:val="HeaderChar"/>
    <w:uiPriority w:val="99"/>
    <w:unhideWhenUsed/>
    <w:rsid w:val="00336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323"/>
  </w:style>
  <w:style w:type="paragraph" w:styleId="Footer">
    <w:name w:val="footer"/>
    <w:basedOn w:val="Normal"/>
    <w:link w:val="FooterChar"/>
    <w:uiPriority w:val="99"/>
    <w:unhideWhenUsed/>
    <w:rsid w:val="00336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323"/>
  </w:style>
  <w:style w:type="table" w:styleId="TableGrid">
    <w:name w:val="Table Grid"/>
    <w:basedOn w:val="TableNormal"/>
    <w:uiPriority w:val="39"/>
    <w:rsid w:val="00C35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7849">
      <w:bodyDiv w:val="1"/>
      <w:marLeft w:val="0"/>
      <w:marRight w:val="0"/>
      <w:marTop w:val="0"/>
      <w:marBottom w:val="0"/>
      <w:divBdr>
        <w:top w:val="none" w:sz="0" w:space="0" w:color="auto"/>
        <w:left w:val="none" w:sz="0" w:space="0" w:color="auto"/>
        <w:bottom w:val="none" w:sz="0" w:space="0" w:color="auto"/>
        <w:right w:val="none" w:sz="0" w:space="0" w:color="auto"/>
      </w:divBdr>
    </w:div>
    <w:div w:id="176696089">
      <w:bodyDiv w:val="1"/>
      <w:marLeft w:val="0"/>
      <w:marRight w:val="0"/>
      <w:marTop w:val="0"/>
      <w:marBottom w:val="0"/>
      <w:divBdr>
        <w:top w:val="none" w:sz="0" w:space="0" w:color="auto"/>
        <w:left w:val="none" w:sz="0" w:space="0" w:color="auto"/>
        <w:bottom w:val="none" w:sz="0" w:space="0" w:color="auto"/>
        <w:right w:val="none" w:sz="0" w:space="0" w:color="auto"/>
      </w:divBdr>
    </w:div>
    <w:div w:id="348608024">
      <w:bodyDiv w:val="1"/>
      <w:marLeft w:val="0"/>
      <w:marRight w:val="0"/>
      <w:marTop w:val="0"/>
      <w:marBottom w:val="0"/>
      <w:divBdr>
        <w:top w:val="none" w:sz="0" w:space="0" w:color="auto"/>
        <w:left w:val="none" w:sz="0" w:space="0" w:color="auto"/>
        <w:bottom w:val="none" w:sz="0" w:space="0" w:color="auto"/>
        <w:right w:val="none" w:sz="0" w:space="0" w:color="auto"/>
      </w:divBdr>
    </w:div>
    <w:div w:id="689139526">
      <w:bodyDiv w:val="1"/>
      <w:marLeft w:val="0"/>
      <w:marRight w:val="0"/>
      <w:marTop w:val="0"/>
      <w:marBottom w:val="0"/>
      <w:divBdr>
        <w:top w:val="none" w:sz="0" w:space="0" w:color="auto"/>
        <w:left w:val="none" w:sz="0" w:space="0" w:color="auto"/>
        <w:bottom w:val="none" w:sz="0" w:space="0" w:color="auto"/>
        <w:right w:val="none" w:sz="0" w:space="0" w:color="auto"/>
      </w:divBdr>
    </w:div>
    <w:div w:id="734817394">
      <w:bodyDiv w:val="1"/>
      <w:marLeft w:val="0"/>
      <w:marRight w:val="0"/>
      <w:marTop w:val="0"/>
      <w:marBottom w:val="0"/>
      <w:divBdr>
        <w:top w:val="none" w:sz="0" w:space="0" w:color="auto"/>
        <w:left w:val="none" w:sz="0" w:space="0" w:color="auto"/>
        <w:bottom w:val="none" w:sz="0" w:space="0" w:color="auto"/>
        <w:right w:val="none" w:sz="0" w:space="0" w:color="auto"/>
      </w:divBdr>
    </w:div>
    <w:div w:id="773063186">
      <w:bodyDiv w:val="1"/>
      <w:marLeft w:val="0"/>
      <w:marRight w:val="0"/>
      <w:marTop w:val="0"/>
      <w:marBottom w:val="0"/>
      <w:divBdr>
        <w:top w:val="none" w:sz="0" w:space="0" w:color="auto"/>
        <w:left w:val="none" w:sz="0" w:space="0" w:color="auto"/>
        <w:bottom w:val="none" w:sz="0" w:space="0" w:color="auto"/>
        <w:right w:val="none" w:sz="0" w:space="0" w:color="auto"/>
      </w:divBdr>
    </w:div>
    <w:div w:id="795101532">
      <w:bodyDiv w:val="1"/>
      <w:marLeft w:val="0"/>
      <w:marRight w:val="0"/>
      <w:marTop w:val="0"/>
      <w:marBottom w:val="0"/>
      <w:divBdr>
        <w:top w:val="none" w:sz="0" w:space="0" w:color="auto"/>
        <w:left w:val="none" w:sz="0" w:space="0" w:color="auto"/>
        <w:bottom w:val="none" w:sz="0" w:space="0" w:color="auto"/>
        <w:right w:val="none" w:sz="0" w:space="0" w:color="auto"/>
      </w:divBdr>
    </w:div>
    <w:div w:id="858272629">
      <w:bodyDiv w:val="1"/>
      <w:marLeft w:val="0"/>
      <w:marRight w:val="0"/>
      <w:marTop w:val="0"/>
      <w:marBottom w:val="0"/>
      <w:divBdr>
        <w:top w:val="none" w:sz="0" w:space="0" w:color="auto"/>
        <w:left w:val="none" w:sz="0" w:space="0" w:color="auto"/>
        <w:bottom w:val="none" w:sz="0" w:space="0" w:color="auto"/>
        <w:right w:val="none" w:sz="0" w:space="0" w:color="auto"/>
      </w:divBdr>
    </w:div>
    <w:div w:id="998997928">
      <w:bodyDiv w:val="1"/>
      <w:marLeft w:val="0"/>
      <w:marRight w:val="0"/>
      <w:marTop w:val="0"/>
      <w:marBottom w:val="0"/>
      <w:divBdr>
        <w:top w:val="none" w:sz="0" w:space="0" w:color="auto"/>
        <w:left w:val="none" w:sz="0" w:space="0" w:color="auto"/>
        <w:bottom w:val="none" w:sz="0" w:space="0" w:color="auto"/>
        <w:right w:val="none" w:sz="0" w:space="0" w:color="auto"/>
      </w:divBdr>
    </w:div>
    <w:div w:id="1048338927">
      <w:bodyDiv w:val="1"/>
      <w:marLeft w:val="0"/>
      <w:marRight w:val="0"/>
      <w:marTop w:val="0"/>
      <w:marBottom w:val="0"/>
      <w:divBdr>
        <w:top w:val="none" w:sz="0" w:space="0" w:color="auto"/>
        <w:left w:val="none" w:sz="0" w:space="0" w:color="auto"/>
        <w:bottom w:val="none" w:sz="0" w:space="0" w:color="auto"/>
        <w:right w:val="none" w:sz="0" w:space="0" w:color="auto"/>
      </w:divBdr>
    </w:div>
    <w:div w:id="1065495146">
      <w:bodyDiv w:val="1"/>
      <w:marLeft w:val="0"/>
      <w:marRight w:val="0"/>
      <w:marTop w:val="0"/>
      <w:marBottom w:val="0"/>
      <w:divBdr>
        <w:top w:val="none" w:sz="0" w:space="0" w:color="auto"/>
        <w:left w:val="none" w:sz="0" w:space="0" w:color="auto"/>
        <w:bottom w:val="none" w:sz="0" w:space="0" w:color="auto"/>
        <w:right w:val="none" w:sz="0" w:space="0" w:color="auto"/>
      </w:divBdr>
    </w:div>
    <w:div w:id="1169055408">
      <w:bodyDiv w:val="1"/>
      <w:marLeft w:val="0"/>
      <w:marRight w:val="0"/>
      <w:marTop w:val="0"/>
      <w:marBottom w:val="0"/>
      <w:divBdr>
        <w:top w:val="none" w:sz="0" w:space="0" w:color="auto"/>
        <w:left w:val="none" w:sz="0" w:space="0" w:color="auto"/>
        <w:bottom w:val="none" w:sz="0" w:space="0" w:color="auto"/>
        <w:right w:val="none" w:sz="0" w:space="0" w:color="auto"/>
      </w:divBdr>
    </w:div>
    <w:div w:id="1363936464">
      <w:bodyDiv w:val="1"/>
      <w:marLeft w:val="0"/>
      <w:marRight w:val="0"/>
      <w:marTop w:val="0"/>
      <w:marBottom w:val="0"/>
      <w:divBdr>
        <w:top w:val="none" w:sz="0" w:space="0" w:color="auto"/>
        <w:left w:val="none" w:sz="0" w:space="0" w:color="auto"/>
        <w:bottom w:val="none" w:sz="0" w:space="0" w:color="auto"/>
        <w:right w:val="none" w:sz="0" w:space="0" w:color="auto"/>
      </w:divBdr>
    </w:div>
    <w:div w:id="1408769849">
      <w:bodyDiv w:val="1"/>
      <w:marLeft w:val="0"/>
      <w:marRight w:val="0"/>
      <w:marTop w:val="0"/>
      <w:marBottom w:val="0"/>
      <w:divBdr>
        <w:top w:val="none" w:sz="0" w:space="0" w:color="auto"/>
        <w:left w:val="none" w:sz="0" w:space="0" w:color="auto"/>
        <w:bottom w:val="none" w:sz="0" w:space="0" w:color="auto"/>
        <w:right w:val="none" w:sz="0" w:space="0" w:color="auto"/>
      </w:divBdr>
    </w:div>
    <w:div w:id="1411005318">
      <w:bodyDiv w:val="1"/>
      <w:marLeft w:val="0"/>
      <w:marRight w:val="0"/>
      <w:marTop w:val="0"/>
      <w:marBottom w:val="0"/>
      <w:divBdr>
        <w:top w:val="none" w:sz="0" w:space="0" w:color="auto"/>
        <w:left w:val="none" w:sz="0" w:space="0" w:color="auto"/>
        <w:bottom w:val="none" w:sz="0" w:space="0" w:color="auto"/>
        <w:right w:val="none" w:sz="0" w:space="0" w:color="auto"/>
      </w:divBdr>
    </w:div>
    <w:div w:id="1421216730">
      <w:bodyDiv w:val="1"/>
      <w:marLeft w:val="0"/>
      <w:marRight w:val="0"/>
      <w:marTop w:val="0"/>
      <w:marBottom w:val="0"/>
      <w:divBdr>
        <w:top w:val="none" w:sz="0" w:space="0" w:color="auto"/>
        <w:left w:val="none" w:sz="0" w:space="0" w:color="auto"/>
        <w:bottom w:val="none" w:sz="0" w:space="0" w:color="auto"/>
        <w:right w:val="none" w:sz="0" w:space="0" w:color="auto"/>
      </w:divBdr>
    </w:div>
    <w:div w:id="1557165001">
      <w:bodyDiv w:val="1"/>
      <w:marLeft w:val="0"/>
      <w:marRight w:val="0"/>
      <w:marTop w:val="0"/>
      <w:marBottom w:val="0"/>
      <w:divBdr>
        <w:top w:val="none" w:sz="0" w:space="0" w:color="auto"/>
        <w:left w:val="none" w:sz="0" w:space="0" w:color="auto"/>
        <w:bottom w:val="none" w:sz="0" w:space="0" w:color="auto"/>
        <w:right w:val="none" w:sz="0" w:space="0" w:color="auto"/>
      </w:divBdr>
    </w:div>
    <w:div w:id="1615404666">
      <w:bodyDiv w:val="1"/>
      <w:marLeft w:val="0"/>
      <w:marRight w:val="0"/>
      <w:marTop w:val="0"/>
      <w:marBottom w:val="0"/>
      <w:divBdr>
        <w:top w:val="none" w:sz="0" w:space="0" w:color="auto"/>
        <w:left w:val="none" w:sz="0" w:space="0" w:color="auto"/>
        <w:bottom w:val="none" w:sz="0" w:space="0" w:color="auto"/>
        <w:right w:val="none" w:sz="0" w:space="0" w:color="auto"/>
      </w:divBdr>
    </w:div>
    <w:div w:id="1711030840">
      <w:bodyDiv w:val="1"/>
      <w:marLeft w:val="0"/>
      <w:marRight w:val="0"/>
      <w:marTop w:val="0"/>
      <w:marBottom w:val="0"/>
      <w:divBdr>
        <w:top w:val="none" w:sz="0" w:space="0" w:color="auto"/>
        <w:left w:val="none" w:sz="0" w:space="0" w:color="auto"/>
        <w:bottom w:val="none" w:sz="0" w:space="0" w:color="auto"/>
        <w:right w:val="none" w:sz="0" w:space="0" w:color="auto"/>
      </w:divBdr>
    </w:div>
    <w:div w:id="1780756250">
      <w:bodyDiv w:val="1"/>
      <w:marLeft w:val="0"/>
      <w:marRight w:val="0"/>
      <w:marTop w:val="0"/>
      <w:marBottom w:val="0"/>
      <w:divBdr>
        <w:top w:val="none" w:sz="0" w:space="0" w:color="auto"/>
        <w:left w:val="none" w:sz="0" w:space="0" w:color="auto"/>
        <w:bottom w:val="none" w:sz="0" w:space="0" w:color="auto"/>
        <w:right w:val="none" w:sz="0" w:space="0" w:color="auto"/>
      </w:divBdr>
    </w:div>
    <w:div w:id="1888182772">
      <w:bodyDiv w:val="1"/>
      <w:marLeft w:val="0"/>
      <w:marRight w:val="0"/>
      <w:marTop w:val="0"/>
      <w:marBottom w:val="0"/>
      <w:divBdr>
        <w:top w:val="none" w:sz="0" w:space="0" w:color="auto"/>
        <w:left w:val="none" w:sz="0" w:space="0" w:color="auto"/>
        <w:bottom w:val="none" w:sz="0" w:space="0" w:color="auto"/>
        <w:right w:val="none" w:sz="0" w:space="0" w:color="auto"/>
      </w:divBdr>
    </w:div>
    <w:div w:id="1928339839">
      <w:bodyDiv w:val="1"/>
      <w:marLeft w:val="0"/>
      <w:marRight w:val="0"/>
      <w:marTop w:val="0"/>
      <w:marBottom w:val="0"/>
      <w:divBdr>
        <w:top w:val="none" w:sz="0" w:space="0" w:color="auto"/>
        <w:left w:val="none" w:sz="0" w:space="0" w:color="auto"/>
        <w:bottom w:val="none" w:sz="0" w:space="0" w:color="auto"/>
        <w:right w:val="none" w:sz="0" w:space="0" w:color="auto"/>
      </w:divBdr>
    </w:div>
    <w:div w:id="198577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804</TotalTime>
  <Pages>7</Pages>
  <Words>1773</Words>
  <Characters>10108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SONANI</dc:creator>
  <cp:keywords/>
  <dc:description/>
  <cp:lastModifiedBy>AKSHIT SONANI</cp:lastModifiedBy>
  <cp:revision>67</cp:revision>
  <dcterms:created xsi:type="dcterms:W3CDTF">2026-03-21T05:31:00Z</dcterms:created>
  <dcterms:modified xsi:type="dcterms:W3CDTF">2026-03-22T13:41:00Z</dcterms:modified>
</cp:coreProperties>
</file>