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TR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ỜNG CAO 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ẲNG L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Ý T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36"/>
          <w:shd w:fill="auto" w:val="clear"/>
        </w:rPr>
        <w:t xml:space="preserve">Ự TRỌNG </w:t>
      </w:r>
    </w:p>
    <w:p>
      <w:pPr>
        <w:spacing w:before="0" w:after="160" w:line="259"/>
        <w:ind w:right="0" w:left="43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36"/>
          <w:shd w:fill="auto" w:val="clear"/>
        </w:rPr>
        <w:t xml:space="preserve">TP 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36"/>
          <w:shd w:fill="auto" w:val="clear"/>
        </w:rPr>
        <w:t xml:space="preserve">Ồ CH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36"/>
          <w:shd w:fill="auto" w:val="clear"/>
        </w:rPr>
        <w:t xml:space="preserve">Í MINH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4003">
          <v:rect xmlns:o="urn:schemas-microsoft-com:office:office" xmlns:v="urn:schemas-microsoft-com:vml" id="rectole0000000000" style="width:410.400000pt;height:20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3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ọc phần : Chuy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ề java</w:t>
      </w:r>
    </w:p>
    <w:p>
      <w:pPr>
        <w:spacing w:before="0" w:after="160" w:line="259"/>
        <w:ind w:right="0" w:left="360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ài : Qu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ý Linh Ki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ện M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áy Tính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