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BAFF" w14:textId="77777777" w:rsidR="00DF6CA4" w:rsidRDefault="00DF6CA4" w:rsidP="00DF6CA4">
      <w:pPr>
        <w:rPr>
          <w:rFonts w:ascii="Times New Roman" w:hAnsi="Times New Roman"/>
          <w:color w:val="FF0000"/>
        </w:rPr>
      </w:pPr>
    </w:p>
    <w:p w14:paraId="41BB882D" w14:textId="29EC4118" w:rsidR="00DF6CA4" w:rsidRDefault="00DF6CA4" w:rsidP="00DF6CA4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noProof/>
          <w:sz w:val="28"/>
        </w:rPr>
        <w:drawing>
          <wp:inline distT="0" distB="0" distL="0" distR="0" wp14:anchorId="1B294160" wp14:editId="26306700">
            <wp:extent cx="3200400" cy="723900"/>
            <wp:effectExtent l="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40162" w14:textId="77777777" w:rsidR="00DF6CA4" w:rsidRDefault="00DF6CA4" w:rsidP="00DF6CA4">
      <w:pPr>
        <w:spacing w:beforeLines="100" w:before="312"/>
        <w:jc w:val="center"/>
        <w:rPr>
          <w:rFonts w:ascii="黑体" w:eastAsia="黑体"/>
          <w:spacing w:val="20"/>
          <w:sz w:val="72"/>
          <w:szCs w:val="72"/>
        </w:rPr>
      </w:pPr>
      <w:r>
        <w:rPr>
          <w:rFonts w:ascii="黑体" w:eastAsia="黑体" w:hint="eastAsia"/>
          <w:spacing w:val="20"/>
          <w:sz w:val="72"/>
          <w:szCs w:val="72"/>
        </w:rPr>
        <w:t xml:space="preserve"> 课程设计报告书</w:t>
      </w:r>
    </w:p>
    <w:p w14:paraId="6196010A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52B2C0D0" w14:textId="77777777" w:rsidR="00DF6CA4" w:rsidRDefault="00DF6CA4" w:rsidP="00DF6CA4">
      <w:pPr>
        <w:rPr>
          <w:rFonts w:ascii="黑体" w:eastAsia="黑体"/>
          <w:b/>
          <w:sz w:val="44"/>
          <w:szCs w:val="44"/>
        </w:rPr>
      </w:pPr>
    </w:p>
    <w:p w14:paraId="2E9BBFC9" w14:textId="28584039" w:rsidR="00DF6CA4" w:rsidRDefault="00DF6CA4" w:rsidP="00DF6CA4">
      <w:pPr>
        <w:ind w:firstLineChars="200" w:firstLine="883"/>
        <w:jc w:val="center"/>
        <w:rPr>
          <w:rFonts w:ascii="黑体" w:eastAsia="黑体" w:hAnsi="华文楷体"/>
          <w:b/>
          <w:color w:val="008000"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题目：网络应用开发</w:t>
      </w:r>
    </w:p>
    <w:p w14:paraId="28193BCB" w14:textId="77777777" w:rsidR="00DF6CA4" w:rsidRDefault="00DF6CA4" w:rsidP="00DF6CA4">
      <w:pPr>
        <w:rPr>
          <w:rFonts w:ascii="Times New Roman" w:hAnsi="Times New Roman"/>
          <w:color w:val="008000"/>
          <w:sz w:val="24"/>
          <w:szCs w:val="24"/>
        </w:rPr>
      </w:pPr>
      <w:r>
        <w:rPr>
          <w:rFonts w:ascii="黑体" w:eastAsia="黑体" w:hAnsi="华文楷体" w:hint="eastAsia"/>
          <w:b/>
          <w:sz w:val="44"/>
          <w:szCs w:val="44"/>
        </w:rPr>
        <w:t xml:space="preserve">                                    </w:t>
      </w:r>
    </w:p>
    <w:p w14:paraId="6B178FF1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01FA0F69" w14:textId="77777777" w:rsidR="00DF6CA4" w:rsidRDefault="00DF6CA4" w:rsidP="00DF6CA4">
      <w:pPr>
        <w:jc w:val="center"/>
        <w:rPr>
          <w:rFonts w:ascii="黑体" w:eastAsia="黑体" w:hAnsi="华文楷体"/>
          <w:b/>
          <w:sz w:val="44"/>
          <w:szCs w:val="44"/>
          <w:u w:val="single"/>
        </w:rPr>
      </w:pPr>
    </w:p>
    <w:p w14:paraId="712DD02F" w14:textId="61B8AC70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  院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计算机科学与工程学院  </w:t>
      </w:r>
    </w:p>
    <w:p w14:paraId="05989F41" w14:textId="69DA00F8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专  业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  <w:r>
        <w:rPr>
          <w:rFonts w:ascii="宋体" w:hAnsi="宋体"/>
          <w:b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</w:p>
    <w:p w14:paraId="4B2234B0" w14:textId="0C327A01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  <w:u w:val="single"/>
        </w:rPr>
      </w:pPr>
      <w:r>
        <w:rPr>
          <w:rFonts w:ascii="宋体" w:hAnsi="宋体" w:hint="eastAsia"/>
          <w:b/>
          <w:sz w:val="30"/>
          <w:szCs w:val="30"/>
        </w:rPr>
        <w:t xml:space="preserve">学生姓名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ab/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</w:t>
      </w:r>
    </w:p>
    <w:p w14:paraId="7A4C26FD" w14:textId="21A0219B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学生学号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  <w:r>
        <w:rPr>
          <w:rFonts w:ascii="宋体" w:hAnsi="宋体"/>
          <w:b/>
          <w:sz w:val="30"/>
          <w:szCs w:val="30"/>
          <w:u w:val="single"/>
        </w:rPr>
        <w:t xml:space="preserve">       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</w:t>
      </w:r>
    </w:p>
    <w:p w14:paraId="5680BD0F" w14:textId="706B7D04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指导教师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布</w:t>
      </w:r>
      <w:r w:rsidR="0048463C">
        <w:rPr>
          <w:rFonts w:ascii="宋体" w:hAnsi="宋体" w:hint="eastAsia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社辉        </w:t>
      </w:r>
    </w:p>
    <w:p w14:paraId="23E1B9C0" w14:textId="2B536FE3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课程编号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</w:p>
    <w:p w14:paraId="259FB14D" w14:textId="5EA50DB7" w:rsidR="00DF6CA4" w:rsidRDefault="00DF6CA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课程学分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   </w:t>
      </w:r>
      <w:r>
        <w:rPr>
          <w:rFonts w:ascii="宋体" w:hAnsi="宋体"/>
          <w:b/>
          <w:sz w:val="30"/>
          <w:szCs w:val="30"/>
          <w:u w:val="single"/>
        </w:rPr>
        <w:t>1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.0          </w:t>
      </w:r>
    </w:p>
    <w:p w14:paraId="7A619370" w14:textId="02528EFF" w:rsidR="00DF6CA4" w:rsidRDefault="003F0884" w:rsidP="00DF6CA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提交</w:t>
      </w:r>
      <w:r w:rsidR="00DF6CA4">
        <w:rPr>
          <w:rFonts w:ascii="宋体" w:hAnsi="宋体" w:hint="eastAsia"/>
          <w:b/>
          <w:sz w:val="30"/>
          <w:szCs w:val="30"/>
        </w:rPr>
        <w:t xml:space="preserve">日期 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     20</w:t>
      </w:r>
      <w:r w:rsidR="00DF6CA4">
        <w:rPr>
          <w:rFonts w:ascii="宋体" w:hAnsi="宋体"/>
          <w:b/>
          <w:sz w:val="30"/>
          <w:szCs w:val="30"/>
          <w:u w:val="single"/>
        </w:rPr>
        <w:t>2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4年</w:t>
      </w:r>
      <w:r>
        <w:rPr>
          <w:rFonts w:ascii="宋体" w:hAnsi="宋体"/>
          <w:b/>
          <w:sz w:val="30"/>
          <w:szCs w:val="30"/>
          <w:u w:val="single"/>
        </w:rPr>
        <w:t>5</w:t>
      </w:r>
      <w:r w:rsidR="00925407">
        <w:rPr>
          <w:rFonts w:ascii="宋体" w:hAnsi="宋体" w:hint="eastAsia"/>
          <w:b/>
          <w:sz w:val="30"/>
          <w:szCs w:val="30"/>
          <w:u w:val="single"/>
        </w:rPr>
        <w:t>月15日</w:t>
      </w:r>
      <w:r w:rsidR="00DF6CA4">
        <w:rPr>
          <w:rFonts w:ascii="宋体" w:hAnsi="宋体" w:hint="eastAsia"/>
          <w:b/>
          <w:sz w:val="30"/>
          <w:szCs w:val="30"/>
          <w:u w:val="single"/>
        </w:rPr>
        <w:t xml:space="preserve"> </w:t>
      </w:r>
    </w:p>
    <w:p w14:paraId="1FE670D1" w14:textId="57A095B9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代码托管地址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6C4FDBE2" w14:textId="7A9701BE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部署在线网站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09AC3D11" w14:textId="32134510" w:rsidR="003F0884" w:rsidRDefault="003F0884" w:rsidP="003F0884">
      <w:pPr>
        <w:ind w:firstLineChars="646" w:firstLine="1946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 xml:space="preserve">测试账号口令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  </w:t>
      </w:r>
      <w:r>
        <w:rPr>
          <w:rFonts w:ascii="宋体" w:hAnsi="宋体"/>
          <w:b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 </w:t>
      </w:r>
      <w:r>
        <w:rPr>
          <w:rFonts w:ascii="宋体" w:hAnsi="宋体"/>
          <w:b/>
          <w:sz w:val="30"/>
          <w:szCs w:val="30"/>
          <w:u w:val="single"/>
        </w:rPr>
        <w:t xml:space="preserve"> </w:t>
      </w:r>
      <w:r>
        <w:rPr>
          <w:rFonts w:ascii="宋体" w:hAnsi="宋体" w:hint="eastAsia"/>
          <w:b/>
          <w:sz w:val="30"/>
          <w:szCs w:val="30"/>
          <w:u w:val="single"/>
        </w:rPr>
        <w:t xml:space="preserve">   </w:t>
      </w:r>
    </w:p>
    <w:p w14:paraId="76600E5B" w14:textId="77777777" w:rsidR="00DF6CA4" w:rsidRDefault="00DF6CA4" w:rsidP="003F0884">
      <w:pPr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</w:p>
    <w:p w14:paraId="2F4C6E0E" w14:textId="5B8AC979" w:rsidR="00AB4B59" w:rsidRPr="009E4577" w:rsidRDefault="00564756">
      <w:pPr>
        <w:jc w:val="center"/>
        <w:rPr>
          <w:rFonts w:asciiTheme="minorEastAsia" w:eastAsiaTheme="minorEastAsia" w:hAnsiTheme="minorEastAsia" w:cs="Arial"/>
          <w:color w:val="000000"/>
          <w:kern w:val="0"/>
          <w:sz w:val="36"/>
          <w:szCs w:val="36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36"/>
          <w:szCs w:val="36"/>
        </w:rPr>
        <w:lastRenderedPageBreak/>
        <w:t>华南理工大学</w:t>
      </w:r>
    </w:p>
    <w:p w14:paraId="2226D30C" w14:textId="3AC9595C" w:rsidR="00AB4B59" w:rsidRPr="009A3EBB" w:rsidRDefault="00E77C64" w:rsidP="009A3EBB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9A3EBB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t>需求分析报告</w:t>
      </w:r>
    </w:p>
    <w:p w14:paraId="77E16ABC" w14:textId="44D13A54" w:rsidR="00AB4B59" w:rsidRPr="009E4577" w:rsidRDefault="002C7791">
      <w:pPr>
        <w:widowControl/>
        <w:wordWrap w:val="0"/>
        <w:jc w:val="left"/>
        <w:rPr>
          <w:rFonts w:asciiTheme="minorEastAsia" w:eastAsiaTheme="minorEastAsia" w:hAnsiTheme="minorEastAsia" w:cs="宋体"/>
          <w:color w:val="000000"/>
          <w:kern w:val="0"/>
          <w:sz w:val="24"/>
        </w:rPr>
      </w:pPr>
      <w:r w:rsidRPr="009E4577">
        <w:rPr>
          <w:rFonts w:asciiTheme="minorEastAsia" w:eastAsiaTheme="minorEastAsia" w:hAnsiTheme="minorEastAsia" w:cs="Arial" w:hint="eastAsia"/>
          <w:color w:val="000000"/>
          <w:kern w:val="0"/>
          <w:sz w:val="28"/>
          <w:szCs w:val="28"/>
          <w:u w:val="single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B4B59" w:rsidRPr="009E4577" w14:paraId="35122ABC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C8A297" w14:textId="776A678A" w:rsidR="00E02CAD" w:rsidRPr="00E02CAD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B4B59" w:rsidRPr="009E4577" w14:paraId="3276CBE9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473F8" w14:textId="4BED3984" w:rsid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496032E" w14:textId="6C2FC112" w:rsidR="003B785C" w:rsidRPr="003B785C" w:rsidRDefault="003B785C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78BAEC53" w14:textId="29EE6DC9" w:rsidR="000A05AE" w:rsidRDefault="00E02CAD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根据选定的题目，任务清单，以及要达到的技术指标，确定满足开发需求所必须实现的功能，并选定整体技术路线，评估完成所需功能所需要的时间，指定整体开发规划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3AF67FCD" w14:textId="77777777" w:rsidR="00E02CAD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16481DF7" w14:textId="2ED9C8C5" w:rsidR="00E02CAD" w:rsidRPr="003B785C" w:rsidRDefault="00E02CA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679DADA3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1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根据所选择的应用领域，请认真分析业务的场景以及相关的业务流程，找出当前业务之中所存在的痛点需要解决的课题；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59612B76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2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根据所找出的痛点，提出可能的解决方案；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7C6D9CF1" w14:textId="77777777" w:rsid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Step 3 :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对所列出的解决方案进行可性能分析，提出解决方案；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1F62D4AB" w14:textId="7FCD2767" w:rsidR="00C15A52" w:rsidRPr="00C15A52" w:rsidRDefault="00C15A52" w:rsidP="00C15A52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 w:hint="eastAsia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 xml:space="preserve">Step 4 : 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根据最优的解决方案，列出具体的实施方案以及所要达到的技术指标，并确定计划实施进度计划。</w:t>
            </w:r>
          </w:p>
          <w:p w14:paraId="629E800F" w14:textId="77777777" w:rsidR="003B785C" w:rsidRDefault="003B785C" w:rsidP="00C15A52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1"/>
              </w:rPr>
            </w:pPr>
          </w:p>
          <w:p w14:paraId="341C084A" w14:textId="2B2FC4D2" w:rsidR="003B785C" w:rsidRPr="009E4577" w:rsidRDefault="003B785C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B4B59" w:rsidRPr="009E4577" w14:paraId="59238FD3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F43A2" w14:textId="6FF6AA5F" w:rsidR="00AB4B59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564756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1ADC54FF" w14:textId="77777777" w:rsidR="00C15A52" w:rsidRDefault="00C15A52" w:rsidP="00C15A52">
            <w:pPr>
              <w:pStyle w:val="a7"/>
              <w:widowControl/>
              <w:numPr>
                <w:ilvl w:val="0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2F4DDC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业务场景分析与痛点识别</w:t>
            </w:r>
          </w:p>
          <w:p w14:paraId="11B56F64" w14:textId="77777777" w:rsidR="00C15A52" w:rsidRDefault="00C15A52" w:rsidP="00C15A52">
            <w:pPr>
              <w:pStyle w:val="a7"/>
              <w:widowControl/>
              <w:spacing w:line="360" w:lineRule="auto"/>
              <w:ind w:left="425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在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聊天平台，如通义千问、文心一言的应用领域中，业务主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lastRenderedPageBreak/>
              <w:t>要围绕着提供智能化、自然语言驱动的交互体验展开。用户通过文本输入与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AI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进行交流，获取信息、解答问题或进行娱乐互动。然而，当前业务流程中存在两个显著痛点：</w:t>
            </w:r>
          </w:p>
          <w:p w14:paraId="787EFE01" w14:textId="77777777" w:rsidR="00C15A52" w:rsidRPr="002F4DDC" w:rsidRDefault="00C15A52" w:rsidP="00C15A52">
            <w:pPr>
              <w:pStyle w:val="a7"/>
              <w:widowControl/>
              <w:numPr>
                <w:ilvl w:val="1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2F4DDC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个性化与定制</w:t>
            </w:r>
            <w:proofErr w:type="gramStart"/>
            <w:r w:rsidRPr="002F4DDC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化需求</w:t>
            </w:r>
            <w:proofErr w:type="gramEnd"/>
            <w:r w:rsidRPr="002F4DDC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未得到满足：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尽管这些平台提供了高质量的对话体验，但用户界面和交互模式相对固定，不能根据个人偏好深度定制聊天机器人的回复风格、领域知识或专业水平。这限制了用户的个性化体验和某些专业场景的应用潜力。</w:t>
            </w:r>
          </w:p>
          <w:p w14:paraId="3AE372C9" w14:textId="77777777" w:rsidR="00C15A52" w:rsidRDefault="00C15A52" w:rsidP="00C15A52">
            <w:pPr>
              <w:pStyle w:val="a7"/>
              <w:widowControl/>
              <w:numPr>
                <w:ilvl w:val="1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底层参数调优受限：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对于有高级需求的用户或开发者来说，平台隐藏了如</w:t>
            </w:r>
            <w:proofErr w:type="spellStart"/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top_k</w:t>
            </w:r>
            <w:proofErr w:type="spellEnd"/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、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temperature</w:t>
            </w:r>
            <w:r w:rsidRPr="002F4DDC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等底层参数设置，限制了他们根据特定场景优化模型响应的能力，影响了模型的适应性和创造性输出。</w:t>
            </w:r>
          </w:p>
          <w:p w14:paraId="42B75DC3" w14:textId="77777777" w:rsidR="00C15A52" w:rsidRPr="002F4DDC" w:rsidRDefault="00C15A52" w:rsidP="00C15A52">
            <w:pPr>
              <w:pStyle w:val="a7"/>
              <w:widowControl/>
              <w:numPr>
                <w:ilvl w:val="1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聊天记录管理不便：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用户难以高效回顾和管理与不同模型的聊天记录，影响了连贯对话体验和信息查找效率。</w:t>
            </w:r>
          </w:p>
          <w:p w14:paraId="0F94EC64" w14:textId="77777777" w:rsidR="00C15A52" w:rsidRPr="002F4DDC" w:rsidRDefault="00C15A52" w:rsidP="00C15A52">
            <w:pPr>
              <w:widowControl/>
              <w:spacing w:line="360" w:lineRule="auto"/>
              <w:jc w:val="left"/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</w:pPr>
          </w:p>
          <w:p w14:paraId="5F3D770B" w14:textId="77777777" w:rsidR="00C15A52" w:rsidRDefault="00C15A52" w:rsidP="00C15A52">
            <w:pPr>
              <w:pStyle w:val="a7"/>
              <w:widowControl/>
              <w:numPr>
                <w:ilvl w:val="0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2F4DDC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可行解决方案的提出</w:t>
            </w:r>
          </w:p>
          <w:p w14:paraId="540CBC1C" w14:textId="77777777" w:rsidR="00C15A52" w:rsidRDefault="00C15A52" w:rsidP="00C15A52">
            <w:pPr>
              <w:pStyle w:val="a7"/>
              <w:widowControl/>
              <w:numPr>
                <w:ilvl w:val="1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多模型的实时切换</w:t>
            </w:r>
          </w:p>
          <w:p w14:paraId="07995338" w14:textId="77777777" w:rsidR="00C15A52" w:rsidRDefault="00C15A52" w:rsidP="00C15A52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模型集成：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整合多个主流大语言模型，如通义千问、文心一言等，让用户在聊天界面轻松选择或即时切换模型。</w:t>
            </w:r>
          </w:p>
          <w:p w14:paraId="201A450A" w14:textId="77777777" w:rsidR="00C15A52" w:rsidRPr="003B0D59" w:rsidRDefault="00C15A52" w:rsidP="00C15A52">
            <w:pPr>
              <w:pStyle w:val="a7"/>
              <w:widowControl/>
              <w:spacing w:line="360" w:lineRule="auto"/>
              <w:ind w:left="992" w:firstLineChars="0" w:firstLine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上下文传递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：实现模型间上下文的无缝传递，确保用户在切换模型时，对话连贯性不受影响。</w:t>
            </w:r>
          </w:p>
          <w:p w14:paraId="2AD7653A" w14:textId="77777777" w:rsidR="00C15A52" w:rsidRDefault="00C15A52" w:rsidP="00C15A52">
            <w:pPr>
              <w:pStyle w:val="a7"/>
              <w:numPr>
                <w:ilvl w:val="1"/>
                <w:numId w:val="26"/>
              </w:numPr>
              <w:spacing w:line="360" w:lineRule="auto"/>
              <w:ind w:firstLineChars="0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深化个性化定制功能</w:t>
            </w:r>
          </w:p>
          <w:p w14:paraId="24533EAF" w14:textId="77777777" w:rsidR="00C15A52" w:rsidRPr="003B0D59" w:rsidRDefault="00C15A52" w:rsidP="00C15A52">
            <w:pPr>
              <w:pStyle w:val="a7"/>
              <w:spacing w:line="360" w:lineRule="auto"/>
              <w:ind w:left="992" w:firstLineChars="0" w:firstLine="0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3B0D59"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  <w:lastRenderedPageBreak/>
              <w:t>增强设置选项：</w:t>
            </w:r>
            <w:r w:rsidRPr="003B0D59"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扩展个性化设置菜单，包括多维度的语气风格调控及模型回复偏好的学习。</w:t>
            </w:r>
          </w:p>
          <w:p w14:paraId="28988688" w14:textId="77777777" w:rsidR="00C15A52" w:rsidRPr="003B0D59" w:rsidRDefault="00C15A52" w:rsidP="00C15A52">
            <w:pPr>
              <w:pStyle w:val="a7"/>
              <w:spacing w:line="360" w:lineRule="auto"/>
              <w:ind w:left="992" w:firstLineChars="0" w:firstLine="0"/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</w:p>
          <w:p w14:paraId="7E6DE9C4" w14:textId="77777777" w:rsidR="00C15A52" w:rsidRDefault="00C15A52" w:rsidP="00C15A52">
            <w:pPr>
              <w:pStyle w:val="a7"/>
              <w:widowControl/>
              <w:numPr>
                <w:ilvl w:val="0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可行性分析与技术策略</w:t>
            </w:r>
          </w:p>
          <w:p w14:paraId="59AE06A7" w14:textId="77777777" w:rsidR="00C15A52" w:rsidRDefault="00C15A52" w:rsidP="00C15A52">
            <w:pPr>
              <w:pStyle w:val="a7"/>
              <w:widowControl/>
              <w:numPr>
                <w:ilvl w:val="1"/>
                <w:numId w:val="26"/>
              </w:numPr>
              <w:spacing w:line="360" w:lineRule="auto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技术可行性与架构设计</w:t>
            </w:r>
          </w:p>
          <w:p w14:paraId="044217A7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多模型实时切换与适配器模式：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采用适配器设计模式，为不同模型设计接口适配层，统一对外提供标准化的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API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。这种方式可以有效封装模型差异，降低前端与后端的耦合度，实现模型的灵活切换。技术上，利用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Spring Boot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等框架快速构建服务架构，便于模型服务的管理和扩展。</w:t>
            </w:r>
          </w:p>
          <w:p w14:paraId="7692131E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深化个性化定制与动态界面：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配合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Element-UI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框架，不仅能够快速构建出美观且响应式的用户界面，还能够充分利用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Vue3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Composition API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特性，动态调整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UI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组件和样式，实现用户设置的即时反馈。此外，通过</w:t>
            </w:r>
            <w:proofErr w:type="spellStart"/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Vuex</w:t>
            </w:r>
            <w:proofErr w:type="spellEnd"/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管理全局状态，使得用户个性化设置的同步与应用变得简单高效。</w:t>
            </w:r>
          </w:p>
          <w:p w14:paraId="5CF4619B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聊天记录与设置缓存策略：</w:t>
            </w:r>
          </w:p>
          <w:p w14:paraId="26514CF4" w14:textId="77777777" w:rsidR="00C15A52" w:rsidRP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缓存：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的高性能特点，缓存聊天记录和用户个性化设置，支持快速读取和写入。特别是对于频繁查询的最近聊天记录，可以极大提高响应速度。</w:t>
            </w:r>
          </w:p>
          <w:p w14:paraId="1801F7B9" w14:textId="77777777" w:rsidR="00C15A52" w:rsidRP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60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持久化存储：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作为数据持久化存储，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负责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lastRenderedPageBreak/>
              <w:t>存储所有的聊天记录和用户设置信息，确保数据的可靠性和完整性。通过定时任务或事务机制，保持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数据的一致性。</w:t>
            </w:r>
          </w:p>
          <w:p w14:paraId="1E8927D6" w14:textId="77777777" w:rsidR="00C15A52" w:rsidRPr="00C15A52" w:rsidRDefault="00C15A52" w:rsidP="00C15A52">
            <w:pPr>
              <w:widowControl/>
              <w:numPr>
                <w:ilvl w:val="0"/>
                <w:numId w:val="26"/>
              </w:numPr>
              <w:shd w:val="clear" w:color="auto" w:fill="FFFFFF"/>
              <w:spacing w:before="240" w:after="240"/>
              <w:jc w:val="left"/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单点登录</w:t>
            </w:r>
          </w:p>
          <w:p w14:paraId="0EC9F5FE" w14:textId="77777777" w:rsidR="00C15A52" w:rsidRDefault="00C15A52" w:rsidP="00C15A52">
            <w:pPr>
              <w:widowControl/>
              <w:numPr>
                <w:ilvl w:val="1"/>
                <w:numId w:val="26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单点登录：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借助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的会话共享机制，实现跨域的单点登录。用户认证信息在首次登录后存储于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中，后续访问其他子系统时直接验证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中的凭证，无需重复登录。</w:t>
            </w:r>
          </w:p>
          <w:p w14:paraId="74EEBC0E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流量削峰策略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05B15A6D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旁路缓存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：利用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高速缓存特性，作为数据库访问的前置缓冲区，可以迅速响应大部分读请求，尤其是在高并发场景下，有效减轻数据库的压力，避免数据库成为瓶颈。</w:t>
            </w:r>
          </w:p>
          <w:p w14:paraId="7FE6CC74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分布式缓存集群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：部署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集群，通过分片技术分散缓存数据，不仅可以提升缓存容量，还能增加系统的可用性和伸缩性，确保在高负载情况下仍能稳定服务。</w:t>
            </w:r>
          </w:p>
          <w:p w14:paraId="543E7B92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缓存一致性策略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7C176C92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主动过期通知与备份键机制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：当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中的键接近过期时，可以触发一个事件通知机制，后台任务监听这些事件，及时将数据从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同步回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数据库。同时，采用备份键策略，在主键过期前，预先复制一份数据到备份键，确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lastRenderedPageBreak/>
              <w:t>保数据不因主键过期而立即丢失，实现平滑的数据迁移。</w:t>
            </w:r>
          </w:p>
          <w:p w14:paraId="29AD29C2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数据库异步写入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：对于写操作，可以先写入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，然后异步批量写入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MySQL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，减少对数据库的直接写压力，提高写入效率，同时通过消息队列保证最终一致性。</w:t>
            </w:r>
          </w:p>
          <w:p w14:paraId="7327AFBF" w14:textId="77777777" w:rsidR="00C15A52" w:rsidRPr="00C15A52" w:rsidRDefault="00C15A52" w:rsidP="00C15A52">
            <w:pPr>
              <w:widowControl/>
              <w:numPr>
                <w:ilvl w:val="0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容灾与高可用设计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</w:t>
            </w:r>
          </w:p>
          <w:p w14:paraId="548E1C09" w14:textId="77777777" w:rsidR="00C15A52" w:rsidRPr="00C15A52" w:rsidRDefault="00C15A52" w:rsidP="00C15A52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集群与主备切换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：构建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哨兵或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Cluster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集群，实现主从复制和自动故障转移。当主节点发生故障时，系统能迅速切换到备用节点，确保服务不间断，防止数据丢失。</w:t>
            </w:r>
          </w:p>
          <w:p w14:paraId="6C095FDC" w14:textId="5EF33685" w:rsidR="00E02CAD" w:rsidRDefault="00C15A52" w:rsidP="00EE2E45">
            <w:pPr>
              <w:widowControl/>
              <w:numPr>
                <w:ilvl w:val="1"/>
                <w:numId w:val="28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  <w:r w:rsidRPr="00C15A52">
              <w:rPr>
                <w:rFonts w:ascii="Helvetica" w:eastAsiaTheme="minorEastAsia" w:hAnsi="Helvetica" w:cstheme="minorBidi"/>
                <w:b/>
                <w:bCs/>
                <w:color w:val="333333"/>
                <w:sz w:val="27"/>
                <w:szCs w:val="27"/>
                <w:shd w:val="clear" w:color="auto" w:fill="FFFFFF"/>
              </w:rPr>
              <w:t>数据备份与恢复策略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：定期对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Redis</w:t>
            </w:r>
            <w:r w:rsidRPr="00C15A52"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  <w:t>数据进行备份，并制定数据恢复计划，确保在极端情况下能够快速恢复服务，减少数据损失。</w:t>
            </w:r>
          </w:p>
          <w:p w14:paraId="337F87A6" w14:textId="3E83C465" w:rsidR="00EE2E45" w:rsidRDefault="00EE2E45" w:rsidP="00EE2E45">
            <w:pPr>
              <w:widowControl/>
              <w:shd w:val="clear" w:color="auto" w:fill="FFFFFF"/>
              <w:spacing w:before="100" w:beforeAutospacing="1" w:after="100" w:afterAutospacing="1"/>
              <w:jc w:val="left"/>
              <w:rPr>
                <w:rFonts w:ascii="Helvetica" w:eastAsiaTheme="minorEastAsia" w:hAnsi="Helvetica" w:cstheme="minorBidi"/>
                <w:color w:val="333333"/>
                <w:sz w:val="27"/>
                <w:szCs w:val="27"/>
                <w:shd w:val="clear" w:color="auto" w:fill="FFFFFF"/>
              </w:rPr>
            </w:pPr>
          </w:p>
          <w:p w14:paraId="60122F68" w14:textId="27471448" w:rsidR="00EE2E45" w:rsidRDefault="00EE2E45" w:rsidP="00EE2E45">
            <w:pPr>
              <w:pStyle w:val="a7"/>
              <w:widowControl/>
              <w:numPr>
                <w:ilvl w:val="0"/>
                <w:numId w:val="30"/>
              </w:numPr>
              <w:shd w:val="clear" w:color="auto" w:fill="FFFFFF"/>
              <w:spacing w:before="100" w:beforeAutospacing="1" w:after="100" w:afterAutospacing="1"/>
              <w:ind w:firstLineChars="0"/>
              <w:jc w:val="left"/>
              <w:rPr>
                <w:rFonts w:ascii="Helvetica" w:hAnsi="Helvetica"/>
                <w:b/>
                <w:bCs/>
                <w:color w:val="333333"/>
                <w:sz w:val="27"/>
                <w:szCs w:val="27"/>
                <w:shd w:val="clear" w:color="auto" w:fill="FFFFFF"/>
              </w:rPr>
            </w:pPr>
            <w:r w:rsidRPr="00EE2E45">
              <w:rPr>
                <w:rFonts w:ascii="Helvetica" w:hAnsi="Helvetica" w:hint="eastAsia"/>
                <w:b/>
                <w:bCs/>
                <w:color w:val="333333"/>
                <w:sz w:val="27"/>
                <w:szCs w:val="27"/>
                <w:shd w:val="clear" w:color="auto" w:fill="FFFFFF"/>
              </w:rPr>
              <w:t>具体实施方案</w:t>
            </w:r>
          </w:p>
          <w:p w14:paraId="67978F1D" w14:textId="77777777" w:rsidR="00EE2E45" w:rsidRPr="00EE2E45" w:rsidRDefault="00EE2E45" w:rsidP="00EE2E45">
            <w:pPr>
              <w:widowControl/>
              <w:numPr>
                <w:ilvl w:val="0"/>
                <w:numId w:val="31"/>
              </w:numPr>
              <w:shd w:val="clear" w:color="auto" w:fill="FFFFFF"/>
              <w:spacing w:before="240" w:after="240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项目启动与需求分析阶段（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1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周）</w:t>
            </w:r>
          </w:p>
          <w:p w14:paraId="6CB6FEBF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深入分析业务需求，细化功能模块，制定详细的功能需求文档。</w:t>
            </w:r>
          </w:p>
          <w:p w14:paraId="4357DC73" w14:textId="05507C5F" w:rsidR="00EE2E45" w:rsidRPr="00EE2E45" w:rsidRDefault="00EE2E45" w:rsidP="00EE2E45">
            <w:pPr>
              <w:widowControl/>
              <w:numPr>
                <w:ilvl w:val="0"/>
                <w:numId w:val="31"/>
              </w:numPr>
              <w:shd w:val="clear" w:color="auto" w:fill="FFFFFF"/>
              <w:spacing w:before="240" w:after="240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系统设计与架构搭建阶段（</w:t>
            </w:r>
            <w:r>
              <w:rPr>
                <w:rFonts w:ascii="Segoe UI" w:hAnsi="Segoe UI" w:cs="Segoe UI" w:hint="eastAsia"/>
                <w:b/>
                <w:bCs/>
                <w:color w:val="2C2C36"/>
                <w:kern w:val="0"/>
                <w:sz w:val="24"/>
                <w:szCs w:val="24"/>
              </w:rPr>
              <w:t>2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周）</w:t>
            </w:r>
          </w:p>
          <w:p w14:paraId="1CB0F362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设计系统架构图，确定技术</w:t>
            </w:r>
            <w:proofErr w:type="gramStart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栈</w:t>
            </w:r>
            <w:proofErr w:type="gramEnd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，包括前端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Vue3+Element-UI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、后端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Spring Boot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、数据库</w:t>
            </w:r>
            <w:proofErr w:type="spellStart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MySQL+Redis</w:t>
            </w:r>
            <w:proofErr w:type="spellEnd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。</w:t>
            </w:r>
          </w:p>
          <w:p w14:paraId="4B75B4A4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开发模型适配层，确保各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AI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模型能够统一接入系统。</w:t>
            </w:r>
          </w:p>
          <w:p w14:paraId="7D9FE0B3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设计数据库表结构，制定缓存与持久化策略。</w:t>
            </w:r>
          </w:p>
          <w:p w14:paraId="797C2D28" w14:textId="03CEC9A8" w:rsidR="00EE2E45" w:rsidRPr="00EE2E45" w:rsidRDefault="00EE2E45" w:rsidP="00EE2E45">
            <w:pPr>
              <w:widowControl/>
              <w:numPr>
                <w:ilvl w:val="0"/>
                <w:numId w:val="31"/>
              </w:numPr>
              <w:shd w:val="clear" w:color="auto" w:fill="FFFFFF"/>
              <w:spacing w:before="240" w:after="240"/>
              <w:jc w:val="left"/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lastRenderedPageBreak/>
              <w:t>开发与集成阶段（</w:t>
            </w:r>
            <w:r>
              <w:rPr>
                <w:rFonts w:ascii="Segoe UI" w:hAnsi="Segoe UI" w:cs="Segoe UI" w:hint="eastAsia"/>
                <w:b/>
                <w:bCs/>
                <w:color w:val="2C2C36"/>
                <w:kern w:val="0"/>
                <w:sz w:val="24"/>
                <w:szCs w:val="24"/>
              </w:rPr>
              <w:t>3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-</w:t>
            </w:r>
            <w:r w:rsidR="00CB059B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7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周）</w:t>
            </w:r>
          </w:p>
          <w:p w14:paraId="2BDD5ABB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前端开发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：构建用户界面，实现动态设置调整、聊天记录展示等功能。使用</w:t>
            </w:r>
            <w:proofErr w:type="spellStart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Vuex</w:t>
            </w:r>
            <w:proofErr w:type="spellEnd"/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管理状态，确保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UI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与数据同步。</w:t>
            </w:r>
          </w:p>
          <w:p w14:paraId="65EE93DE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后端开发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：实现用户认证、多模型切换逻辑、上下文传递机制。开发缓存与数据库交互逻辑，确保数据一致性。</w:t>
            </w:r>
          </w:p>
          <w:p w14:paraId="0CABA6FC" w14:textId="77777777" w:rsidR="00EE2E45" w:rsidRPr="00EE2E45" w:rsidRDefault="00EE2E45" w:rsidP="00EE2E45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60" w:after="100" w:afterAutospacing="1"/>
              <w:jc w:val="left"/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模型集成与测试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：逐一集成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AI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模型，进行单元测试、集成测试，确保各模型与系统稳定交互。</w:t>
            </w:r>
          </w:p>
          <w:p w14:paraId="3031C446" w14:textId="423694E9" w:rsidR="00EE2E45" w:rsidRPr="00EE2E45" w:rsidRDefault="00EE2E45" w:rsidP="00EE2E45">
            <w:pPr>
              <w:widowControl/>
              <w:numPr>
                <w:ilvl w:val="0"/>
                <w:numId w:val="31"/>
              </w:numPr>
              <w:shd w:val="clear" w:color="auto" w:fill="FFFFFF"/>
              <w:spacing w:before="240" w:after="240"/>
              <w:jc w:val="left"/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性能优化与安全加固阶段（</w:t>
            </w:r>
            <w:r w:rsidR="00CB059B" w:rsidRPr="00CB059B">
              <w:rPr>
                <w:rFonts w:ascii="Segoe UI" w:hAnsi="Segoe UI" w:cs="Segoe UI" w:hint="eastAsia"/>
                <w:b/>
                <w:bCs/>
                <w:color w:val="2C2C36"/>
                <w:kern w:val="0"/>
                <w:sz w:val="24"/>
                <w:szCs w:val="24"/>
              </w:rPr>
              <w:t>7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-</w:t>
            </w:r>
            <w:r w:rsidR="00CB059B" w:rsidRPr="00CB059B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9</w:t>
            </w:r>
            <w:r w:rsidRPr="00EE2E45">
              <w:rPr>
                <w:rFonts w:ascii="Segoe UI" w:hAnsi="Segoe UI" w:cs="Segoe UI"/>
                <w:b/>
                <w:bCs/>
                <w:color w:val="2C2C36"/>
                <w:kern w:val="0"/>
                <w:sz w:val="24"/>
                <w:szCs w:val="24"/>
              </w:rPr>
              <w:t>周）</w:t>
            </w:r>
          </w:p>
          <w:p w14:paraId="6CE1C3F4" w14:textId="69D2B2F3" w:rsidR="00EE2E45" w:rsidRPr="00CB059B" w:rsidRDefault="00EE2E45" w:rsidP="00CB059B">
            <w:pPr>
              <w:widowControl/>
              <w:numPr>
                <w:ilvl w:val="1"/>
                <w:numId w:val="31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Segoe UI" w:hAnsi="Segoe UI" w:cs="Segoe UI" w:hint="eastAsia"/>
                <w:color w:val="2C2C36"/>
                <w:kern w:val="0"/>
                <w:sz w:val="24"/>
                <w:szCs w:val="24"/>
              </w:rPr>
            </w:pP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优化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Redis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与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MySQL</w:t>
            </w:r>
            <w:r w:rsidRPr="00EE2E45">
              <w:rPr>
                <w:rFonts w:ascii="Segoe UI" w:hAnsi="Segoe UI" w:cs="Segoe UI"/>
                <w:color w:val="2C2C36"/>
                <w:kern w:val="0"/>
                <w:sz w:val="24"/>
                <w:szCs w:val="24"/>
              </w:rPr>
              <w:t>的交互逻辑，实施流量削峰策略，提升系统承载能力。</w:t>
            </w:r>
          </w:p>
          <w:p w14:paraId="2C2FE652" w14:textId="44A396F4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2E2ED33" w14:textId="66B2A035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DB8F38F" w14:textId="6B649AC6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0D929871" w14:textId="4BEED9ED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52B3FC0" w14:textId="07397CC0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373769D" w14:textId="3F9A4CF6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D8750BC" w14:textId="6B310E31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3FA5C18" w14:textId="46ABECF2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CADCCCA" w14:textId="42964929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A817354" w14:textId="7332114A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2CE316D" w14:textId="1B4B1205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9FF011D" w14:textId="77777777" w:rsidR="00733CEF" w:rsidRDefault="00733CEF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7978FF" w14:textId="1EFED126" w:rsidR="00FD0208" w:rsidRPr="003B785C" w:rsidRDefault="00FD0208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B4B59" w:rsidRPr="009E4577" w14:paraId="6D1FD50F" w14:textId="77777777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A461" w14:textId="77777777" w:rsidR="00AB4B59" w:rsidRPr="009E4577" w:rsidRDefault="00564756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B4B59" w:rsidRPr="009E4577" w14:paraId="69EA24E2" w14:textId="77777777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56A8E" w14:textId="33B35C42" w:rsidR="00215BD2" w:rsidRPr="00215BD2" w:rsidRDefault="00215BD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DEE4ABA" w14:textId="77777777" w:rsidR="00AB4B59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1F1B0060" w14:textId="1270D6D4" w:rsidR="00FD0208" w:rsidRPr="009E4577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B4B59" w:rsidRPr="009E4577" w14:paraId="51A2CA53" w14:textId="77777777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5F347" w14:textId="7777777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指导教师评语及成绩</w:t>
            </w:r>
          </w:p>
        </w:tc>
      </w:tr>
      <w:tr w:rsidR="00AB4B59" w:rsidRPr="009E4577" w14:paraId="199D99DA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5E0A49" w14:textId="77777777" w:rsidR="00FD0208" w:rsidRDefault="00FD0208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6D38C2B1" w14:textId="09B56E88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3591F9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C277240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056D4DF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13DC3" w14:textId="77777777" w:rsidR="00AB4B59" w:rsidRPr="009E4577" w:rsidRDefault="00AB4B59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321B3802" w14:textId="68EB6474" w:rsidR="00AB4B59" w:rsidRPr="009E4577" w:rsidRDefault="00564756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9407A38" w14:textId="1C466147" w:rsidR="00AB4B59" w:rsidRPr="009E4577" w:rsidRDefault="00564756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 w:rsidR="00FD0208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7A17466E" w14:textId="0C923B67" w:rsidR="00B93E1C" w:rsidRDefault="00B93E1C">
      <w:pPr>
        <w:rPr>
          <w:rFonts w:asciiTheme="minorEastAsia" w:eastAsiaTheme="minorEastAsia" w:hAnsiTheme="minorEastAsia"/>
        </w:rPr>
      </w:pPr>
    </w:p>
    <w:p w14:paraId="60FD914B" w14:textId="7ABBD0E5" w:rsidR="00E77C64" w:rsidRDefault="00E77C64">
      <w:pPr>
        <w:rPr>
          <w:rFonts w:asciiTheme="minorEastAsia" w:eastAsiaTheme="minorEastAsia" w:hAnsiTheme="minorEastAsia"/>
        </w:rPr>
      </w:pPr>
    </w:p>
    <w:p w14:paraId="1249DB8D" w14:textId="36787B87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1DBFA694" w14:textId="5E3B55B6" w:rsidR="00E77C64" w:rsidRPr="00FD2ACA" w:rsidRDefault="009A3EBB" w:rsidP="00AE13CD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系统设计报告</w:t>
      </w:r>
    </w:p>
    <w:p w14:paraId="3A8D65A3" w14:textId="5D80F3B5" w:rsidR="00E77C64" w:rsidRDefault="00E77C64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E77C64" w:rsidRPr="009E4577" w14:paraId="246D7024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280A0" w14:textId="5C68F17F" w:rsidR="00FD2ACA" w:rsidRPr="00295555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E77C64" w:rsidRPr="009E4577" w14:paraId="63A2A359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0D8F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3C46DF4C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05F130DE" w14:textId="1D09BA1B" w:rsidR="00E77C64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根据所必须实现的功能，设计系统整体，以及所需的模块，确定详细的开发计划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0EC685A" w14:textId="73D559CD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E31085" w14:textId="6F92F7DE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15385AFB" w14:textId="7F3DA31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《需求分析报告》所列出的具体实施方案以及计划进度，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 xml:space="preserve">  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提出整体框架设计方案；</w:t>
            </w:r>
          </w:p>
          <w:p w14:paraId="2E06FB51" w14:textId="3D31FB9A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根据整体框架设计方案，列出各个模块所需要实现的功能以及所需要达到的技术指标；</w:t>
            </w:r>
          </w:p>
          <w:p w14:paraId="5CE42BBD" w14:textId="00C2C16D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各个模块的具体实施方案；</w:t>
            </w:r>
          </w:p>
          <w:p w14:paraId="386EDF48" w14:textId="1964253F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重点考察对应大数据的方案；</w:t>
            </w:r>
          </w:p>
          <w:p w14:paraId="10789D08" w14:textId="29E90F3B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必须要严格遵守软件工程的规范。</w:t>
            </w:r>
          </w:p>
          <w:p w14:paraId="3377F69D" w14:textId="3514950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在项目实施过程之中及时处理各种各样的问题，因此在项目开发的规划设计阶段中需要评估可能出现的各种风险。针对该项目，结合自己在完成实验时的经验请分析并评估可能出现的问题，以及针对这些问题所设定的可行的预案，并解释说明其预案的可行性。</w:t>
            </w:r>
          </w:p>
          <w:p w14:paraId="43052BAC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86934D6" w14:textId="77777777" w:rsidR="00E77C64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371CB6EE" w14:textId="77777777" w:rsidR="00E77C64" w:rsidRPr="009E4577" w:rsidRDefault="00E77C64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E77C64" w:rsidRPr="009E4577" w14:paraId="6C567198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173D5" w14:textId="09C31653" w:rsidR="00E77C64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报告</w:t>
            </w:r>
            <w:r w:rsidR="00E77C64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42A59ECD" w14:textId="64F3029C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9B7FD80" w14:textId="028507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486E19C" w14:textId="0589F27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828ADEF" w14:textId="6BA55B59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1AE6802" w14:textId="5AD8E62C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E0310D5" w14:textId="66A995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EB15BA" w14:textId="5FAD3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D82743C" w14:textId="30B1D6C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1892D84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6C9F204" w14:textId="77777777" w:rsidR="00E77C64" w:rsidRPr="003B785C" w:rsidRDefault="00E77C64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E77C64" w:rsidRPr="009E4577" w14:paraId="77034434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0D4DF" w14:textId="77777777" w:rsidR="00E77C64" w:rsidRPr="009E4577" w:rsidRDefault="00E77C64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小结</w:t>
            </w:r>
          </w:p>
        </w:tc>
      </w:tr>
      <w:tr w:rsidR="00E77C64" w:rsidRPr="009E4577" w14:paraId="799E55CB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C6CE2" w14:textId="77777777" w:rsidR="00E77C64" w:rsidRPr="00215BD2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1BCA0CD2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315A8B4A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E77C64" w:rsidRPr="009E4577" w14:paraId="3891BBF6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E4AA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E77C64" w:rsidRPr="009E4577" w14:paraId="4FDBBC63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48C0E" w14:textId="77777777" w:rsidR="00E77C64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FDDDE0F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D9CD1A5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238BDE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42B9B730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9B589B9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4715D83" w14:textId="77777777" w:rsidR="00E77C64" w:rsidRPr="009E4577" w:rsidRDefault="00E77C64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3C1D6C97" w14:textId="77777777" w:rsidR="00E77C64" w:rsidRPr="009E4577" w:rsidRDefault="00E77C64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37124A42" w14:textId="53B7A835" w:rsidR="00E77C64" w:rsidRDefault="00E77C64">
      <w:pPr>
        <w:rPr>
          <w:rFonts w:asciiTheme="minorEastAsia" w:eastAsiaTheme="minorEastAsia" w:hAnsiTheme="minorEastAsia"/>
        </w:rPr>
      </w:pPr>
    </w:p>
    <w:p w14:paraId="47BCD81D" w14:textId="32BBA8BA" w:rsidR="00E77C64" w:rsidRDefault="00E77C64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6444B964" w14:textId="4E8B0B1B" w:rsidR="00E77C64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系统实现报告</w:t>
      </w:r>
    </w:p>
    <w:p w14:paraId="420E988F" w14:textId="77777777" w:rsidR="00AE13CD" w:rsidRDefault="00AE13CD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AE13CD" w:rsidRPr="009E4577" w14:paraId="7BB428A8" w14:textId="77777777" w:rsidTr="00D77A55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D207C" w14:textId="033EF21A" w:rsidR="00FD2ACA" w:rsidRPr="00295555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AE13CD" w:rsidRPr="009E4577" w14:paraId="59F68140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FD638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6AE005BC" w14:textId="77777777" w:rsidR="00AE13CD" w:rsidRPr="003B785C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F48F961" w14:textId="20DA9282" w:rsidR="00AE13CD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依据开发计划，进行代码实现，并在报告之中列出全部代码，解释说明部署过程步骤</w:t>
            </w:r>
            <w:r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。</w:t>
            </w:r>
          </w:p>
          <w:p w14:paraId="1D93D04A" w14:textId="0E4931CD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2908355B" w14:textId="2E2B1782" w:rsidR="00295555" w:rsidRPr="00295555" w:rsidRDefault="00295555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39FC784F" w14:textId="77777777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对选用的开发环境以及选用的开发工具的说明；</w:t>
            </w:r>
          </w:p>
          <w:p w14:paraId="25A035F5" w14:textId="139C43B2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必须要列出所有代码以及配置文件；</w:t>
            </w:r>
          </w:p>
          <w:p w14:paraId="0E42C7E1" w14:textId="11B64705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必须对在线部署过程进行说明。</w:t>
            </w:r>
          </w:p>
          <w:p w14:paraId="6FCF0446" w14:textId="34448249" w:rsidR="00295555" w:rsidRPr="00CE0CA0" w:rsidRDefault="00295555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假设你作为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PM(Project Manager)</w:t>
            </w: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，针对该项目在开发过程中所遇到的问题以及对应的解决方案，请评价在设计阶段所做的预估和预案的准确性和有效性，并总结在项目实施过程之中所获得的心得体会。</w:t>
            </w:r>
          </w:p>
          <w:p w14:paraId="1C5B7EE8" w14:textId="3AC5F9B8" w:rsidR="00AE13CD" w:rsidRDefault="00AE13CD" w:rsidP="00CE0CA0">
            <w:pPr>
              <w:widowControl/>
              <w:spacing w:line="360" w:lineRule="auto"/>
              <w:ind w:firstLineChars="202" w:firstLine="485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809DB03" w14:textId="77777777" w:rsidR="008050B6" w:rsidRDefault="008050B6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7D2044A6" w14:textId="77777777" w:rsidR="00AE13CD" w:rsidRPr="009E4577" w:rsidRDefault="00AE13CD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AE13CD" w:rsidRPr="003B785C" w14:paraId="28C44568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C95249" w14:textId="51DE80D7" w:rsidR="00AE13CD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AE13CD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0AED5A07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E2F08F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F90C8AF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B896B4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4AAA5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CED7B9C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888C88E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497A5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7F8CB5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22E0534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8D6E68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1296846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084B7F58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B669EE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699C6A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40AC7BB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1A01CF" w14:textId="7BA27FB9" w:rsidR="00625BA2" w:rsidRPr="003B785C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AE13CD" w:rsidRPr="009E4577" w14:paraId="0E12C710" w14:textId="77777777" w:rsidTr="00D77A55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76D24" w14:textId="77777777" w:rsidR="00AE13CD" w:rsidRPr="009E4577" w:rsidRDefault="00AE13CD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AE13CD" w:rsidRPr="009E4577" w14:paraId="5A18E408" w14:textId="77777777" w:rsidTr="00D77A55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B6125" w14:textId="77777777" w:rsidR="00AE13CD" w:rsidRPr="00215BD2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0F7A81FD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9D98D9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AE13CD" w:rsidRPr="009E4577" w14:paraId="3E2A39B9" w14:textId="77777777" w:rsidTr="00D77A55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0DBBB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AE13CD" w:rsidRPr="009E4577" w14:paraId="69B38133" w14:textId="77777777" w:rsidTr="00D77A55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54F29" w14:textId="77777777" w:rsidR="00AE13CD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01EAD9C0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29B045FC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A79A6F8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58076171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2E3214BA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251F3E5" w14:textId="77777777" w:rsidR="00AE13CD" w:rsidRPr="009E4577" w:rsidRDefault="00AE13CD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2D06673E" w14:textId="77777777" w:rsidR="00AE13CD" w:rsidRPr="009E4577" w:rsidRDefault="00AE13CD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9B977DE" w14:textId="0B387F08" w:rsidR="009A3EBB" w:rsidRDefault="009A3EBB">
      <w:pPr>
        <w:rPr>
          <w:rFonts w:asciiTheme="minorEastAsia" w:eastAsiaTheme="minorEastAsia" w:hAnsiTheme="minorEastAsia"/>
        </w:rPr>
      </w:pPr>
    </w:p>
    <w:p w14:paraId="116E014B" w14:textId="4434543E" w:rsidR="009A3EBB" w:rsidRDefault="009A3EBB">
      <w:pPr>
        <w:widowControl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14:paraId="269098A1" w14:textId="2523DA4C" w:rsidR="009A3EBB" w:rsidRPr="00FD2ACA" w:rsidRDefault="00FD2ACA" w:rsidP="00FD2ACA">
      <w:pPr>
        <w:jc w:val="center"/>
        <w:rPr>
          <w:rFonts w:asciiTheme="minorEastAsia" w:eastAsiaTheme="minorEastAsia" w:hAnsiTheme="minorEastAsia" w:cs="Arial"/>
          <w:b/>
          <w:bCs/>
          <w:color w:val="000000"/>
          <w:kern w:val="0"/>
          <w:sz w:val="36"/>
          <w:szCs w:val="36"/>
        </w:rPr>
      </w:pPr>
      <w:r w:rsidRPr="00FD2ACA">
        <w:rPr>
          <w:rFonts w:asciiTheme="minorEastAsia" w:eastAsiaTheme="minorEastAsia" w:hAnsiTheme="minorEastAsia" w:cs="Arial" w:hint="eastAsia"/>
          <w:b/>
          <w:bCs/>
          <w:color w:val="000000"/>
          <w:kern w:val="0"/>
          <w:sz w:val="36"/>
          <w:szCs w:val="36"/>
        </w:rPr>
        <w:lastRenderedPageBreak/>
        <w:t>测试报告</w:t>
      </w:r>
    </w:p>
    <w:p w14:paraId="04ACC46A" w14:textId="77777777" w:rsidR="00FD2ACA" w:rsidRDefault="00FD2ACA">
      <w:pPr>
        <w:rPr>
          <w:rFonts w:asciiTheme="minorEastAsia" w:eastAsiaTheme="minorEastAsia" w:hAnsiTheme="minor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2"/>
      </w:tblGrid>
      <w:tr w:rsidR="009A3EBB" w:rsidRPr="009E4577" w14:paraId="525A8222" w14:textId="77777777" w:rsidTr="001233C8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662D7" w14:textId="3FCD55E9" w:rsidR="00E02CAD" w:rsidRPr="00625BA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9A3EBB" w:rsidRPr="009E4577" w14:paraId="1E4A89F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6D642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0C367D3E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基本要求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16F7025" w14:textId="4365A15D" w:rsidR="009A3EBB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  <w:t>需要进行黑盒测试，功能测试，将测试通过的代码共享至公共的代码托管平台，并将该网站部署上线并提供验证测试。</w:t>
            </w:r>
          </w:p>
          <w:p w14:paraId="6B5FEFE5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  <w:szCs w:val="24"/>
              </w:rPr>
            </w:pPr>
          </w:p>
          <w:p w14:paraId="5A8316FB" w14:textId="77777777" w:rsidR="00625BA2" w:rsidRPr="00295555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【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  <w:szCs w:val="24"/>
              </w:rPr>
              <w:t>基本内容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】</w:t>
            </w:r>
          </w:p>
          <w:p w14:paraId="26DADA02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测试方法（主要包括：黑盒测试，功能测试）；</w:t>
            </w:r>
          </w:p>
          <w:p w14:paraId="34EA435D" w14:textId="1A18950D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测试的指标；</w:t>
            </w:r>
          </w:p>
          <w:p w14:paraId="3C462E03" w14:textId="5AE38692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  <w:r w:rsidRPr="00CE0CA0">
              <w:rPr>
                <w:rFonts w:ascii="Helvetica" w:hAnsi="Helvetica" w:hint="eastAsia"/>
                <w:color w:val="333333"/>
                <w:sz w:val="27"/>
                <w:szCs w:val="27"/>
                <w:shd w:val="clear" w:color="auto" w:fill="FFFFFF"/>
              </w:rPr>
              <w:t>测试结果（需要提供截图）。</w:t>
            </w:r>
          </w:p>
          <w:p w14:paraId="733C24B6" w14:textId="77777777" w:rsidR="00625BA2" w:rsidRPr="00CE0CA0" w:rsidRDefault="00625BA2" w:rsidP="00CE0CA0">
            <w:pPr>
              <w:widowControl/>
              <w:spacing w:line="360" w:lineRule="auto"/>
              <w:ind w:firstLineChars="200" w:firstLine="540"/>
              <w:jc w:val="left"/>
              <w:rPr>
                <w:rFonts w:ascii="Helvetica" w:hAnsi="Helvetica"/>
                <w:color w:val="333333"/>
                <w:sz w:val="27"/>
                <w:szCs w:val="27"/>
                <w:shd w:val="clear" w:color="auto" w:fill="FFFFFF"/>
              </w:rPr>
            </w:pPr>
          </w:p>
          <w:p w14:paraId="475F08B7" w14:textId="77777777" w:rsidR="009A3EBB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  <w:p w14:paraId="23DE32AB" w14:textId="77777777" w:rsidR="009A3EBB" w:rsidRPr="009E4577" w:rsidRDefault="009A3EBB" w:rsidP="00CE0CA0">
            <w:pPr>
              <w:widowControl/>
              <w:spacing w:line="360" w:lineRule="auto"/>
              <w:ind w:firstLineChars="202" w:firstLine="424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1"/>
              </w:rPr>
            </w:pPr>
          </w:p>
        </w:tc>
      </w:tr>
      <w:tr w:rsidR="009A3EBB" w:rsidRPr="009E4577" w14:paraId="70F8377D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B72EB" w14:textId="6B8F29F9" w:rsidR="009A3EBB" w:rsidRDefault="00625BA2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报告</w:t>
            </w:r>
            <w:r w:rsidR="009A3EBB"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内容</w:t>
            </w:r>
          </w:p>
          <w:p w14:paraId="62945EF6" w14:textId="4C9D1D96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84D65D" w14:textId="7D20839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3649DC7" w14:textId="2605D36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88BF6C7" w14:textId="3C86FA6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140E72F" w14:textId="51F1BE8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422733AF" w14:textId="74F696F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330A6C21" w14:textId="31E3052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6D48A657" w14:textId="17225244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ABABB85" w14:textId="08B8955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C46E588" w14:textId="36E05698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766C3EF" w14:textId="1C7782F1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2FE7063B" w14:textId="4CE6E57E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0FEE75E" w14:textId="5DFEDDC2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58E48CD" w14:textId="0E8B947A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BCBC20C" w14:textId="72E002E6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6DC28C5" w14:textId="1714C0BF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2331530" w14:textId="4CC095F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13455802" w14:textId="664DF833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5837B490" w14:textId="77777777" w:rsidR="00625BA2" w:rsidRDefault="00625BA2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  <w:p w14:paraId="710BE90B" w14:textId="77777777" w:rsidR="009A3EBB" w:rsidRPr="003B785C" w:rsidRDefault="009A3EBB" w:rsidP="00CE0CA0">
            <w:pPr>
              <w:widowControl/>
              <w:spacing w:line="360" w:lineRule="auto"/>
              <w:jc w:val="left"/>
              <w:rPr>
                <w:rFonts w:asciiTheme="minorEastAsia" w:hAnsiTheme="minorEastAsia" w:cs="Arial"/>
                <w:color w:val="000000"/>
                <w:kern w:val="0"/>
              </w:rPr>
            </w:pPr>
          </w:p>
        </w:tc>
      </w:tr>
      <w:tr w:rsidR="009A3EBB" w:rsidRPr="009E4577" w14:paraId="280275C0" w14:textId="77777777" w:rsidTr="001233C8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75B735" w14:textId="77777777" w:rsidR="009A3EBB" w:rsidRPr="009E4577" w:rsidRDefault="009A3EBB" w:rsidP="00CE0CA0">
            <w:pPr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9A3EBB" w:rsidRPr="009E4577" w14:paraId="3E469AAD" w14:textId="77777777" w:rsidTr="001233C8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C0638" w14:textId="77777777" w:rsidR="009A3EBB" w:rsidRPr="00215BD2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Cs w:val="21"/>
              </w:rPr>
            </w:pPr>
          </w:p>
          <w:p w14:paraId="2837400D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  <w:p w14:paraId="6AA104EB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b/>
                <w:color w:val="000000"/>
                <w:kern w:val="0"/>
                <w:szCs w:val="21"/>
              </w:rPr>
            </w:pPr>
          </w:p>
        </w:tc>
      </w:tr>
      <w:tr w:rsidR="009A3EBB" w:rsidRPr="009E4577" w14:paraId="26A21404" w14:textId="77777777" w:rsidTr="001233C8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8C53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30"/>
                <w:szCs w:val="30"/>
              </w:rPr>
            </w:pPr>
            <w:r w:rsidRPr="009E4577">
              <w:rPr>
                <w:rFonts w:asciiTheme="minorEastAsia" w:eastAsiaTheme="minorEastAsia" w:hAnsiTheme="minorEastAsia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9A3EBB" w:rsidRPr="009E4577" w14:paraId="7F6B9516" w14:textId="77777777" w:rsidTr="001233C8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692CE" w14:textId="77777777" w:rsidR="009A3EBB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</w:pPr>
          </w:p>
          <w:p w14:paraId="529AA8E6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 w:val="18"/>
                <w:szCs w:val="18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评语：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124E6503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6485D55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strike/>
                <w:color w:val="000000"/>
                <w:kern w:val="0"/>
                <w:sz w:val="24"/>
              </w:rPr>
            </w:pPr>
          </w:p>
          <w:p w14:paraId="7D556B39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50FF7200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</w:p>
          <w:p w14:paraId="72C5536C" w14:textId="77777777" w:rsidR="009A3EBB" w:rsidRPr="009E4577" w:rsidRDefault="009A3EBB" w:rsidP="00CE0CA0">
            <w:pPr>
              <w:widowControl/>
              <w:spacing w:line="360" w:lineRule="auto"/>
              <w:ind w:firstLine="3600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成绩：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171E45E1" w14:textId="77777777" w:rsidR="009A3EBB" w:rsidRPr="009E4577" w:rsidRDefault="009A3EBB" w:rsidP="00CE0CA0">
            <w:pPr>
              <w:widowControl/>
              <w:spacing w:line="360" w:lineRule="auto"/>
              <w:jc w:val="left"/>
              <w:rPr>
                <w:rFonts w:asciiTheme="minorEastAsia" w:eastAsiaTheme="minorEastAsia" w:hAnsiTheme="minorEastAsia" w:cs="宋体"/>
                <w:color w:val="000000"/>
                <w:kern w:val="0"/>
                <w:sz w:val="24"/>
              </w:rPr>
            </w:pP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>                                   </w:t>
            </w:r>
            <w:r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     </w:t>
            </w:r>
            <w:r w:rsidRPr="009E4577">
              <w:rPr>
                <w:rFonts w:asciiTheme="minorEastAsia" w:eastAsiaTheme="minorEastAsia" w:hAnsiTheme="minorEastAsia" w:cs="Arial"/>
                <w:color w:val="000000"/>
                <w:kern w:val="0"/>
                <w:sz w:val="24"/>
              </w:rPr>
              <w:t xml:space="preserve">            </w:t>
            </w:r>
            <w:r w:rsidRPr="009E4577">
              <w:rPr>
                <w:rFonts w:asciiTheme="minorEastAsia" w:eastAsiaTheme="minorEastAsia" w:hAnsiTheme="minorEastAsia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625589DA" w14:textId="77777777" w:rsidR="009A3EBB" w:rsidRPr="009E4577" w:rsidRDefault="009A3EBB">
      <w:pPr>
        <w:rPr>
          <w:rFonts w:asciiTheme="minorEastAsia" w:eastAsiaTheme="minorEastAsia" w:hAnsiTheme="minorEastAsia"/>
        </w:rPr>
      </w:pPr>
    </w:p>
    <w:sectPr w:rsidR="009A3EBB" w:rsidRPr="009E4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B327" w14:textId="77777777" w:rsidR="00E67334" w:rsidRDefault="00E67334" w:rsidP="007116C4">
      <w:r>
        <w:separator/>
      </w:r>
    </w:p>
  </w:endnote>
  <w:endnote w:type="continuationSeparator" w:id="0">
    <w:p w14:paraId="0649D0C2" w14:textId="77777777" w:rsidR="00E67334" w:rsidRDefault="00E67334" w:rsidP="0071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87A8" w14:textId="77777777" w:rsidR="00E67334" w:rsidRDefault="00E67334" w:rsidP="007116C4">
      <w:r>
        <w:separator/>
      </w:r>
    </w:p>
  </w:footnote>
  <w:footnote w:type="continuationSeparator" w:id="0">
    <w:p w14:paraId="7FE2D15E" w14:textId="77777777" w:rsidR="00E67334" w:rsidRDefault="00E67334" w:rsidP="00711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9E4"/>
    <w:multiLevelType w:val="hybridMultilevel"/>
    <w:tmpl w:val="0D9427CE"/>
    <w:lvl w:ilvl="0" w:tplc="8FCE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4A03D2"/>
    <w:multiLevelType w:val="hybridMultilevel"/>
    <w:tmpl w:val="E0049304"/>
    <w:lvl w:ilvl="0" w:tplc="E37EF6A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2FB1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6F87B96"/>
    <w:multiLevelType w:val="multilevel"/>
    <w:tmpl w:val="FFB8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12E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0CF67BD4"/>
    <w:multiLevelType w:val="hybridMultilevel"/>
    <w:tmpl w:val="BC941A4A"/>
    <w:lvl w:ilvl="0" w:tplc="C3E6C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D6E57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63F34BA"/>
    <w:multiLevelType w:val="hybridMultilevel"/>
    <w:tmpl w:val="85DE31A4"/>
    <w:lvl w:ilvl="0" w:tplc="AA2851A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FC0B8F"/>
    <w:multiLevelType w:val="multilevel"/>
    <w:tmpl w:val="2B7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915690"/>
    <w:multiLevelType w:val="hybridMultilevel"/>
    <w:tmpl w:val="EDEE4204"/>
    <w:lvl w:ilvl="0" w:tplc="F4CCB9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C93179"/>
    <w:multiLevelType w:val="hybridMultilevel"/>
    <w:tmpl w:val="25D477E4"/>
    <w:lvl w:ilvl="0" w:tplc="0EA8B9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CA5085"/>
    <w:multiLevelType w:val="hybridMultilevel"/>
    <w:tmpl w:val="A462BC1A"/>
    <w:lvl w:ilvl="0" w:tplc="A7B679E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E880199"/>
    <w:multiLevelType w:val="hybridMultilevel"/>
    <w:tmpl w:val="4C6E8DFA"/>
    <w:lvl w:ilvl="0" w:tplc="8D266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E916A3C"/>
    <w:multiLevelType w:val="hybridMultilevel"/>
    <w:tmpl w:val="04DA89D2"/>
    <w:lvl w:ilvl="0" w:tplc="F7A0577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D374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5783244"/>
    <w:multiLevelType w:val="multilevel"/>
    <w:tmpl w:val="14AC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BF0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4B11948"/>
    <w:multiLevelType w:val="multilevel"/>
    <w:tmpl w:val="3BF6AC68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F747D34"/>
    <w:multiLevelType w:val="hybridMultilevel"/>
    <w:tmpl w:val="E72411B4"/>
    <w:lvl w:ilvl="0" w:tplc="8454EA24">
      <w:start w:val="1"/>
      <w:numFmt w:val="japaneseCounting"/>
      <w:lvlText w:val="%1."/>
      <w:lvlJc w:val="left"/>
      <w:pPr>
        <w:ind w:left="900" w:hanging="360"/>
      </w:pPr>
      <w:rPr>
        <w:rFonts w:ascii="Helvetica" w:eastAsia="宋体" w:hAnsi="Helvetica" w:cs="Times New Roman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9" w15:restartNumberingAfterBreak="0">
    <w:nsid w:val="40C5749D"/>
    <w:multiLevelType w:val="hybridMultilevel"/>
    <w:tmpl w:val="C402FD3C"/>
    <w:lvl w:ilvl="0" w:tplc="154456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6403B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732562"/>
    <w:multiLevelType w:val="hybridMultilevel"/>
    <w:tmpl w:val="85B881DC"/>
    <w:lvl w:ilvl="0" w:tplc="B0C60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C064331"/>
    <w:multiLevelType w:val="hybridMultilevel"/>
    <w:tmpl w:val="89A26FBE"/>
    <w:lvl w:ilvl="0" w:tplc="901AB2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910BC6"/>
    <w:multiLevelType w:val="hybridMultilevel"/>
    <w:tmpl w:val="EA484F24"/>
    <w:lvl w:ilvl="0" w:tplc="829AC6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8320BA1"/>
    <w:multiLevelType w:val="multilevel"/>
    <w:tmpl w:val="9A4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672B4C"/>
    <w:multiLevelType w:val="multilevel"/>
    <w:tmpl w:val="738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C73A1"/>
    <w:multiLevelType w:val="hybridMultilevel"/>
    <w:tmpl w:val="AF80761C"/>
    <w:lvl w:ilvl="0" w:tplc="643E1B5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DE82E47"/>
    <w:multiLevelType w:val="hybridMultilevel"/>
    <w:tmpl w:val="DDE07DF4"/>
    <w:lvl w:ilvl="0" w:tplc="F71ED58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CB704B"/>
    <w:multiLevelType w:val="multilevel"/>
    <w:tmpl w:val="89EC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16A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E500E00"/>
    <w:multiLevelType w:val="multilevel"/>
    <w:tmpl w:val="B5F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6"/>
  </w:num>
  <w:num w:numId="4">
    <w:abstractNumId w:val="27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23"/>
  </w:num>
  <w:num w:numId="10">
    <w:abstractNumId w:val="19"/>
  </w:num>
  <w:num w:numId="11">
    <w:abstractNumId w:val="22"/>
  </w:num>
  <w:num w:numId="12">
    <w:abstractNumId w:val="21"/>
  </w:num>
  <w:num w:numId="13">
    <w:abstractNumId w:val="9"/>
  </w:num>
  <w:num w:numId="14">
    <w:abstractNumId w:val="0"/>
  </w:num>
  <w:num w:numId="15">
    <w:abstractNumId w:val="5"/>
  </w:num>
  <w:num w:numId="16">
    <w:abstractNumId w:val="18"/>
  </w:num>
  <w:num w:numId="17">
    <w:abstractNumId w:val="29"/>
  </w:num>
  <w:num w:numId="18">
    <w:abstractNumId w:val="25"/>
  </w:num>
  <w:num w:numId="19">
    <w:abstractNumId w:val="30"/>
  </w:num>
  <w:num w:numId="20">
    <w:abstractNumId w:val="2"/>
  </w:num>
  <w:num w:numId="21">
    <w:abstractNumId w:val="14"/>
  </w:num>
  <w:num w:numId="22">
    <w:abstractNumId w:val="4"/>
  </w:num>
  <w:num w:numId="23">
    <w:abstractNumId w:val="20"/>
  </w:num>
  <w:num w:numId="24">
    <w:abstractNumId w:val="16"/>
  </w:num>
  <w:num w:numId="25">
    <w:abstractNumId w:val="24"/>
  </w:num>
  <w:num w:numId="26">
    <w:abstractNumId w:val="8"/>
  </w:num>
  <w:num w:numId="27">
    <w:abstractNumId w:val="3"/>
  </w:num>
  <w:num w:numId="28">
    <w:abstractNumId w:val="28"/>
  </w:num>
  <w:num w:numId="29">
    <w:abstractNumId w:val="6"/>
  </w:num>
  <w:num w:numId="30">
    <w:abstractNumId w:val="17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B59"/>
    <w:rsid w:val="00004535"/>
    <w:rsid w:val="0004083E"/>
    <w:rsid w:val="00047F1C"/>
    <w:rsid w:val="00051F55"/>
    <w:rsid w:val="000A05AE"/>
    <w:rsid w:val="000C3E7F"/>
    <w:rsid w:val="000C7EAB"/>
    <w:rsid w:val="000F0BEA"/>
    <w:rsid w:val="0013204E"/>
    <w:rsid w:val="0016247C"/>
    <w:rsid w:val="00194DF5"/>
    <w:rsid w:val="001E2525"/>
    <w:rsid w:val="001E495A"/>
    <w:rsid w:val="00215BD2"/>
    <w:rsid w:val="002375EC"/>
    <w:rsid w:val="00295555"/>
    <w:rsid w:val="002C7791"/>
    <w:rsid w:val="002D6CBD"/>
    <w:rsid w:val="002F4DDC"/>
    <w:rsid w:val="00314150"/>
    <w:rsid w:val="00316676"/>
    <w:rsid w:val="00317DA1"/>
    <w:rsid w:val="00326E30"/>
    <w:rsid w:val="003369C9"/>
    <w:rsid w:val="00340F5C"/>
    <w:rsid w:val="003A550C"/>
    <w:rsid w:val="003B0D59"/>
    <w:rsid w:val="003B785C"/>
    <w:rsid w:val="003D7CE5"/>
    <w:rsid w:val="003F0884"/>
    <w:rsid w:val="004508DA"/>
    <w:rsid w:val="00456375"/>
    <w:rsid w:val="0048463C"/>
    <w:rsid w:val="00496199"/>
    <w:rsid w:val="004C2A49"/>
    <w:rsid w:val="004D2C08"/>
    <w:rsid w:val="004D7ADE"/>
    <w:rsid w:val="00510972"/>
    <w:rsid w:val="005144BD"/>
    <w:rsid w:val="005445EB"/>
    <w:rsid w:val="00564756"/>
    <w:rsid w:val="005A7306"/>
    <w:rsid w:val="005B053A"/>
    <w:rsid w:val="005D70DB"/>
    <w:rsid w:val="005F703F"/>
    <w:rsid w:val="0060638B"/>
    <w:rsid w:val="0061669F"/>
    <w:rsid w:val="00625BA2"/>
    <w:rsid w:val="006670D7"/>
    <w:rsid w:val="006752D0"/>
    <w:rsid w:val="00681161"/>
    <w:rsid w:val="00686EE7"/>
    <w:rsid w:val="0069693E"/>
    <w:rsid w:val="006A3BA4"/>
    <w:rsid w:val="006A445A"/>
    <w:rsid w:val="006C2EC0"/>
    <w:rsid w:val="006D45E4"/>
    <w:rsid w:val="006E01BB"/>
    <w:rsid w:val="007116C4"/>
    <w:rsid w:val="00733CEF"/>
    <w:rsid w:val="00744644"/>
    <w:rsid w:val="0075474A"/>
    <w:rsid w:val="00754BE5"/>
    <w:rsid w:val="007553A4"/>
    <w:rsid w:val="00756CCD"/>
    <w:rsid w:val="007E6B56"/>
    <w:rsid w:val="007F775E"/>
    <w:rsid w:val="008050B6"/>
    <w:rsid w:val="00831520"/>
    <w:rsid w:val="008623D8"/>
    <w:rsid w:val="008A7E5F"/>
    <w:rsid w:val="008B3A0A"/>
    <w:rsid w:val="008E5E17"/>
    <w:rsid w:val="0090176B"/>
    <w:rsid w:val="00925407"/>
    <w:rsid w:val="00954A23"/>
    <w:rsid w:val="0099139D"/>
    <w:rsid w:val="009A26C3"/>
    <w:rsid w:val="009A3EBB"/>
    <w:rsid w:val="009A63B0"/>
    <w:rsid w:val="009B268B"/>
    <w:rsid w:val="009B639A"/>
    <w:rsid w:val="009C1FEC"/>
    <w:rsid w:val="009C3834"/>
    <w:rsid w:val="009E4577"/>
    <w:rsid w:val="00A22DD6"/>
    <w:rsid w:val="00A235DC"/>
    <w:rsid w:val="00A319C5"/>
    <w:rsid w:val="00A43A27"/>
    <w:rsid w:val="00A441A1"/>
    <w:rsid w:val="00A46DF6"/>
    <w:rsid w:val="00A92B2A"/>
    <w:rsid w:val="00AA309E"/>
    <w:rsid w:val="00AB4B59"/>
    <w:rsid w:val="00AB55C4"/>
    <w:rsid w:val="00AD16A1"/>
    <w:rsid w:val="00AD7BDB"/>
    <w:rsid w:val="00AE0093"/>
    <w:rsid w:val="00AE13CD"/>
    <w:rsid w:val="00AF39E4"/>
    <w:rsid w:val="00B114F0"/>
    <w:rsid w:val="00B822B7"/>
    <w:rsid w:val="00B91BA7"/>
    <w:rsid w:val="00B93E1C"/>
    <w:rsid w:val="00BA5B72"/>
    <w:rsid w:val="00BB5244"/>
    <w:rsid w:val="00BD3A1B"/>
    <w:rsid w:val="00C15A52"/>
    <w:rsid w:val="00C16B35"/>
    <w:rsid w:val="00C87422"/>
    <w:rsid w:val="00CA2DAC"/>
    <w:rsid w:val="00CA4FD4"/>
    <w:rsid w:val="00CA59A0"/>
    <w:rsid w:val="00CB059B"/>
    <w:rsid w:val="00CC057B"/>
    <w:rsid w:val="00CD7A96"/>
    <w:rsid w:val="00CE0CA0"/>
    <w:rsid w:val="00D52C4E"/>
    <w:rsid w:val="00D9178C"/>
    <w:rsid w:val="00DA3811"/>
    <w:rsid w:val="00DA4AF2"/>
    <w:rsid w:val="00DB099D"/>
    <w:rsid w:val="00DE7087"/>
    <w:rsid w:val="00DF6CA4"/>
    <w:rsid w:val="00E02CAD"/>
    <w:rsid w:val="00E2341B"/>
    <w:rsid w:val="00E33AF4"/>
    <w:rsid w:val="00E42D96"/>
    <w:rsid w:val="00E60AB0"/>
    <w:rsid w:val="00E66969"/>
    <w:rsid w:val="00E67334"/>
    <w:rsid w:val="00E77C64"/>
    <w:rsid w:val="00EA08FE"/>
    <w:rsid w:val="00ED70FB"/>
    <w:rsid w:val="00EE2E45"/>
    <w:rsid w:val="00F8043F"/>
    <w:rsid w:val="00F9273F"/>
    <w:rsid w:val="00FC6D6D"/>
    <w:rsid w:val="00FD0208"/>
    <w:rsid w:val="00F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7607"/>
  <w15:docId w15:val="{B69ED6E4-4216-4F09-86BA-352CFB2D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25BA2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A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0D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114F0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character" w:styleId="a8">
    <w:name w:val="Hyperlink"/>
    <w:basedOn w:val="a0"/>
    <w:uiPriority w:val="99"/>
    <w:unhideWhenUsed/>
    <w:rsid w:val="00DA4AF2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rsid w:val="00DA4AF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B0D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Strong"/>
    <w:basedOn w:val="a0"/>
    <w:uiPriority w:val="22"/>
    <w:qFormat/>
    <w:rsid w:val="003B0D59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C15A52"/>
    <w:rPr>
      <w:rFonts w:ascii="Calibri" w:eastAsia="宋体" w:hAnsi="Calibri" w:cs="Times New Roman"/>
      <w:b/>
      <w:bCs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C15A5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578</Words>
  <Characters>3297</Characters>
  <Application>Microsoft Office Word</Application>
  <DocSecurity>0</DocSecurity>
  <Lines>27</Lines>
  <Paragraphs>7</Paragraphs>
  <ScaleCrop>false</ScaleCrop>
  <Company>china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卉梓 上官</dc:creator>
  <cp:lastModifiedBy>又不高兴 没头脑</cp:lastModifiedBy>
  <cp:revision>16</cp:revision>
  <dcterms:created xsi:type="dcterms:W3CDTF">2020-11-30T12:09:00Z</dcterms:created>
  <dcterms:modified xsi:type="dcterms:W3CDTF">2024-05-13T03:17:00Z</dcterms:modified>
</cp:coreProperties>
</file>