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CellSpacing w:w="0" w:type="dxa"/>
        <w:shd w:val="clear" w:color="auto" w:fill="1A3A5C"/>
        <w:tblCellMar>
          <w:left w:w="0" w:type="dxa"/>
          <w:right w:w="0" w:type="dxa"/>
        </w:tblCellMar>
        <w:tblLook w:val="04A0" w:firstRow="1" w:lastRow="0" w:firstColumn="1" w:lastColumn="0" w:noHBand="0" w:noVBand="1"/>
      </w:tblPr>
      <w:tblGrid>
        <w:gridCol w:w="9413"/>
      </w:tblGrid>
      <w:tr w:rsidR="00000000" w14:paraId="5A7DE4A3" w14:textId="77777777">
        <w:trPr>
          <w:tblCellSpacing w:w="0" w:type="dxa"/>
          <w:jc w:val="center"/>
        </w:trPr>
        <w:tc>
          <w:tcPr>
            <w:tcW w:w="0" w:type="auto"/>
            <w:shd w:val="clear" w:color="auto" w:fill="1A3A5C"/>
            <w:vAlign w:val="center"/>
            <w:hideMark/>
          </w:tcPr>
          <w:p w14:paraId="56AA3346" w14:textId="77777777" w:rsidR="00112122" w:rsidRDefault="00112122">
            <w:pPr>
              <w:rPr>
                <w:sz w:val="20"/>
                <w:szCs w:val="20"/>
              </w:rPr>
            </w:pPr>
          </w:p>
        </w:tc>
      </w:tr>
    </w:tbl>
    <w:p w14:paraId="2AB923BF" w14:textId="77777777" w:rsidR="00112122" w:rsidRDefault="00112122">
      <w:pPr>
        <w:jc w:val="center"/>
        <w:divId w:val="749158003"/>
        <w:rPr>
          <w:rFonts w:ascii="Calibri" w:eastAsia="Times New Roman" w:hAnsi="Calibri" w:cs="Calibri"/>
          <w:color w:val="1A1A1A"/>
          <w:sz w:val="22"/>
          <w:szCs w:val="22"/>
        </w:rPr>
      </w:pPr>
      <w:r>
        <w:rPr>
          <w:rFonts w:ascii="Calibri" w:eastAsia="Times New Roman" w:hAnsi="Calibri" w:cs="Calibri"/>
          <w:noProof/>
          <w:color w:val="1A1A1A"/>
          <w:sz w:val="22"/>
          <w:szCs w:val="22"/>
        </w:rPr>
        <w:drawing>
          <wp:inline distT="0" distB="0" distL="0" distR="0" wp14:anchorId="287B788A" wp14:editId="252CEB1C">
            <wp:extent cx="2286000" cy="1343025"/>
            <wp:effectExtent l="0" t="0" r="0" b="9525"/>
            <wp:docPr id="1" name="Picture 1" descr="TwinMaq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Log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286000" cy="1343025"/>
                    </a:xfrm>
                    <a:prstGeom prst="rect">
                      <a:avLst/>
                    </a:prstGeom>
                    <a:noFill/>
                    <a:ln>
                      <a:noFill/>
                    </a:ln>
                  </pic:spPr>
                </pic:pic>
              </a:graphicData>
            </a:graphic>
          </wp:inline>
        </w:drawing>
      </w:r>
    </w:p>
    <w:p w14:paraId="1B9D2AC2" w14:textId="77777777" w:rsidR="00112122" w:rsidRDefault="00112122">
      <w:pPr>
        <w:pStyle w:val="NormalWeb"/>
        <w:spacing w:after="900"/>
        <w:jc w:val="center"/>
        <w:rPr>
          <w:rFonts w:ascii="Calibri" w:hAnsi="Calibri" w:cs="Calibri"/>
          <w:b/>
          <w:bCs/>
          <w:color w:val="6B8CBA"/>
          <w:spacing w:val="60"/>
          <w:sz w:val="19"/>
          <w:szCs w:val="19"/>
        </w:rPr>
      </w:pPr>
      <w:r>
        <w:rPr>
          <w:rFonts w:ascii="Calibri" w:hAnsi="Calibri" w:cs="Calibri"/>
          <w:b/>
          <w:bCs/>
          <w:color w:val="6B8CBA"/>
          <w:spacing w:val="60"/>
          <w:sz w:val="19"/>
          <w:szCs w:val="19"/>
        </w:rPr>
        <w:t xml:space="preserve">POWERED BY DESIGN ZONE </w:t>
      </w:r>
    </w:p>
    <w:tbl>
      <w:tblPr>
        <w:tblW w:w="3000" w:type="pct"/>
        <w:jc w:val="center"/>
        <w:tblCellSpacing w:w="0" w:type="dxa"/>
        <w:shd w:val="clear" w:color="auto" w:fill="1A3A5C"/>
        <w:tblCellMar>
          <w:left w:w="0" w:type="dxa"/>
          <w:right w:w="0" w:type="dxa"/>
        </w:tblCellMar>
        <w:tblLook w:val="04A0" w:firstRow="1" w:lastRow="0" w:firstColumn="1" w:lastColumn="0" w:noHBand="0" w:noVBand="1"/>
      </w:tblPr>
      <w:tblGrid>
        <w:gridCol w:w="5648"/>
      </w:tblGrid>
      <w:tr w:rsidR="00000000" w14:paraId="3C0C0A65" w14:textId="77777777">
        <w:trPr>
          <w:tblCellSpacing w:w="0" w:type="dxa"/>
          <w:jc w:val="center"/>
        </w:trPr>
        <w:tc>
          <w:tcPr>
            <w:tcW w:w="0" w:type="auto"/>
            <w:shd w:val="clear" w:color="auto" w:fill="1A3A5C"/>
            <w:vAlign w:val="center"/>
            <w:hideMark/>
          </w:tcPr>
          <w:p w14:paraId="777E1C2E" w14:textId="77777777" w:rsidR="00112122" w:rsidRDefault="00112122">
            <w:pPr>
              <w:rPr>
                <w:rFonts w:ascii="Calibri" w:hAnsi="Calibri" w:cs="Calibri"/>
                <w:b/>
                <w:bCs/>
                <w:color w:val="6B8CBA"/>
                <w:spacing w:val="60"/>
                <w:sz w:val="19"/>
                <w:szCs w:val="19"/>
              </w:rPr>
            </w:pPr>
          </w:p>
        </w:tc>
      </w:tr>
    </w:tbl>
    <w:p w14:paraId="34F79DEF" w14:textId="77777777" w:rsidR="00112122" w:rsidRDefault="00112122">
      <w:pPr>
        <w:pStyle w:val="NormalWeb"/>
        <w:spacing w:before="320"/>
        <w:jc w:val="center"/>
        <w:rPr>
          <w:rFonts w:ascii="Calibri" w:hAnsi="Calibri" w:cs="Calibri"/>
          <w:b/>
          <w:bCs/>
          <w:color w:val="1A3A5C"/>
          <w:spacing w:val="60"/>
          <w:sz w:val="56"/>
          <w:szCs w:val="56"/>
        </w:rPr>
      </w:pPr>
      <w:r>
        <w:rPr>
          <w:rFonts w:ascii="Calibri" w:hAnsi="Calibri" w:cs="Calibri"/>
          <w:b/>
          <w:bCs/>
          <w:color w:val="1A3A5C"/>
          <w:spacing w:val="60"/>
          <w:sz w:val="56"/>
          <w:szCs w:val="56"/>
        </w:rPr>
        <w:t xml:space="preserve">TECHNICAL PROPOSAL </w:t>
      </w:r>
    </w:p>
    <w:p w14:paraId="1A729A1E" w14:textId="77777777" w:rsidR="00112122" w:rsidRDefault="00112122">
      <w:pPr>
        <w:pStyle w:val="NormalWeb"/>
        <w:spacing w:after="800"/>
        <w:jc w:val="center"/>
        <w:rPr>
          <w:rFonts w:ascii="Calibri" w:hAnsi="Calibri" w:cs="Calibri"/>
          <w:color w:val="6B8CBA"/>
          <w:spacing w:val="20"/>
        </w:rPr>
      </w:pPr>
      <w:r>
        <w:rPr>
          <w:rFonts w:ascii="Calibri" w:hAnsi="Calibri" w:cs="Calibri"/>
          <w:color w:val="6B8CBA"/>
          <w:spacing w:val="20"/>
        </w:rPr>
        <w:t xml:space="preserve">Interactive 3D Real Estate Platform </w:t>
      </w:r>
    </w:p>
    <w:tbl>
      <w:tblPr>
        <w:tblW w:w="3400" w:type="pct"/>
        <w:jc w:val="center"/>
        <w:tblCellSpacing w:w="0" w:type="dxa"/>
        <w:tblCellMar>
          <w:top w:w="90" w:type="dxa"/>
          <w:left w:w="90" w:type="dxa"/>
          <w:bottom w:w="90" w:type="dxa"/>
          <w:right w:w="90" w:type="dxa"/>
        </w:tblCellMar>
        <w:tblLook w:val="04A0" w:firstRow="1" w:lastRow="0" w:firstColumn="1" w:lastColumn="0" w:noHBand="0" w:noVBand="1"/>
      </w:tblPr>
      <w:tblGrid>
        <w:gridCol w:w="2688"/>
        <w:gridCol w:w="3713"/>
      </w:tblGrid>
      <w:tr w:rsidR="00000000" w14:paraId="1F3EB8C8" w14:textId="77777777">
        <w:trPr>
          <w:tblCellSpacing w:w="0" w:type="dxa"/>
          <w:jc w:val="center"/>
        </w:trPr>
        <w:tc>
          <w:tcPr>
            <w:tcW w:w="2100" w:type="pct"/>
            <w:tcMar>
              <w:top w:w="90" w:type="dxa"/>
              <w:left w:w="90" w:type="dxa"/>
              <w:bottom w:w="90" w:type="dxa"/>
              <w:right w:w="200" w:type="dxa"/>
            </w:tcMar>
            <w:vAlign w:val="center"/>
            <w:hideMark/>
          </w:tcPr>
          <w:p w14:paraId="398F1E88" w14:textId="77777777" w:rsidR="00112122" w:rsidRDefault="00112122">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Submitted To</w:t>
            </w:r>
          </w:p>
        </w:tc>
        <w:tc>
          <w:tcPr>
            <w:tcW w:w="0" w:type="auto"/>
            <w:vAlign w:val="center"/>
            <w:hideMark/>
          </w:tcPr>
          <w:p w14:paraId="429312A2" w14:textId="77777777" w:rsidR="00112122" w:rsidRDefault="00112122">
            <w:pPr>
              <w:rPr>
                <w:rFonts w:ascii="Calibri" w:eastAsia="Times New Roman" w:hAnsi="Calibri" w:cs="Calibri"/>
                <w:color w:val="1A1A1A"/>
                <w:sz w:val="21"/>
                <w:szCs w:val="21"/>
              </w:rPr>
            </w:pPr>
            <w:r>
              <w:rPr>
                <w:rFonts w:ascii="Calibri" w:eastAsia="Times New Roman" w:hAnsi="Calibri" w:cs="Calibri"/>
                <w:color w:val="1A1A1A"/>
                <w:sz w:val="21"/>
                <w:szCs w:val="21"/>
              </w:rPr>
              <w:t>[Client Company Name]</w:t>
            </w:r>
          </w:p>
        </w:tc>
      </w:tr>
      <w:tr w:rsidR="00000000" w14:paraId="4FAEBF2D" w14:textId="77777777">
        <w:trPr>
          <w:tblCellSpacing w:w="0" w:type="dxa"/>
          <w:jc w:val="center"/>
        </w:trPr>
        <w:tc>
          <w:tcPr>
            <w:tcW w:w="0" w:type="auto"/>
            <w:vAlign w:val="center"/>
            <w:hideMark/>
          </w:tcPr>
          <w:p w14:paraId="444381A9" w14:textId="77777777" w:rsidR="00112122" w:rsidRDefault="00112122">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Attention</w:t>
            </w:r>
          </w:p>
        </w:tc>
        <w:tc>
          <w:tcPr>
            <w:tcW w:w="0" w:type="auto"/>
            <w:vAlign w:val="center"/>
            <w:hideMark/>
          </w:tcPr>
          <w:p w14:paraId="6CD2024A" w14:textId="77777777" w:rsidR="00112122" w:rsidRDefault="00112122">
            <w:pPr>
              <w:rPr>
                <w:rFonts w:ascii="Calibri" w:eastAsia="Times New Roman" w:hAnsi="Calibri" w:cs="Calibri"/>
                <w:color w:val="1A1A1A"/>
                <w:sz w:val="21"/>
                <w:szCs w:val="21"/>
              </w:rPr>
            </w:pPr>
            <w:r>
              <w:rPr>
                <w:rFonts w:ascii="Calibri" w:eastAsia="Times New Roman" w:hAnsi="Calibri" w:cs="Calibri"/>
                <w:color w:val="1A1A1A"/>
                <w:sz w:val="21"/>
                <w:szCs w:val="21"/>
              </w:rPr>
              <w:t>[Contact Name], [Title]</w:t>
            </w:r>
          </w:p>
        </w:tc>
      </w:tr>
      <w:tr w:rsidR="00000000" w14:paraId="40D3A0B8" w14:textId="77777777">
        <w:trPr>
          <w:tblCellSpacing w:w="0" w:type="dxa"/>
          <w:jc w:val="center"/>
        </w:trPr>
        <w:tc>
          <w:tcPr>
            <w:tcW w:w="0" w:type="auto"/>
            <w:vAlign w:val="center"/>
            <w:hideMark/>
          </w:tcPr>
          <w:p w14:paraId="7DE90992" w14:textId="77777777" w:rsidR="00112122" w:rsidRDefault="00112122">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Project</w:t>
            </w:r>
          </w:p>
        </w:tc>
        <w:tc>
          <w:tcPr>
            <w:tcW w:w="0" w:type="auto"/>
            <w:vAlign w:val="center"/>
            <w:hideMark/>
          </w:tcPr>
          <w:p w14:paraId="70211947" w14:textId="77777777" w:rsidR="00112122" w:rsidRDefault="00112122">
            <w:pPr>
              <w:rPr>
                <w:rFonts w:ascii="Calibri" w:eastAsia="Times New Roman" w:hAnsi="Calibri" w:cs="Calibri"/>
                <w:color w:val="1A1A1A"/>
                <w:sz w:val="21"/>
                <w:szCs w:val="21"/>
              </w:rPr>
            </w:pPr>
            <w:r>
              <w:rPr>
                <w:rFonts w:ascii="Calibri" w:eastAsia="Times New Roman" w:hAnsi="Calibri" w:cs="Calibri"/>
                <w:color w:val="1A1A1A"/>
                <w:sz w:val="21"/>
                <w:szCs w:val="21"/>
              </w:rPr>
              <w:t>[Project Name] — [City]</w:t>
            </w:r>
          </w:p>
        </w:tc>
      </w:tr>
      <w:tr w:rsidR="00000000" w14:paraId="32B4F8C7" w14:textId="77777777">
        <w:trPr>
          <w:tblCellSpacing w:w="0" w:type="dxa"/>
          <w:jc w:val="center"/>
        </w:trPr>
        <w:tc>
          <w:tcPr>
            <w:tcW w:w="0" w:type="auto"/>
            <w:vAlign w:val="center"/>
            <w:hideMark/>
          </w:tcPr>
          <w:p w14:paraId="11C98A4A" w14:textId="77777777" w:rsidR="00112122" w:rsidRDefault="00112122">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Date</w:t>
            </w:r>
          </w:p>
        </w:tc>
        <w:tc>
          <w:tcPr>
            <w:tcW w:w="0" w:type="auto"/>
            <w:vAlign w:val="center"/>
            <w:hideMark/>
          </w:tcPr>
          <w:p w14:paraId="7BCAEB62" w14:textId="77777777" w:rsidR="00112122" w:rsidRDefault="00112122">
            <w:pPr>
              <w:rPr>
                <w:rFonts w:ascii="Calibri" w:eastAsia="Times New Roman" w:hAnsi="Calibri" w:cs="Calibri"/>
                <w:color w:val="1A1A1A"/>
                <w:sz w:val="21"/>
                <w:szCs w:val="21"/>
              </w:rPr>
            </w:pPr>
            <w:r>
              <w:rPr>
                <w:rFonts w:ascii="Calibri" w:eastAsia="Times New Roman" w:hAnsi="Calibri" w:cs="Calibri"/>
                <w:color w:val="1A1A1A"/>
                <w:sz w:val="21"/>
                <w:szCs w:val="21"/>
              </w:rPr>
              <w:t>[Date]</w:t>
            </w:r>
          </w:p>
        </w:tc>
      </w:tr>
      <w:tr w:rsidR="00000000" w14:paraId="47B3C3E7" w14:textId="77777777">
        <w:trPr>
          <w:tblCellSpacing w:w="0" w:type="dxa"/>
          <w:jc w:val="center"/>
        </w:trPr>
        <w:tc>
          <w:tcPr>
            <w:tcW w:w="0" w:type="auto"/>
            <w:vAlign w:val="center"/>
            <w:hideMark/>
          </w:tcPr>
          <w:p w14:paraId="63B8AC9A" w14:textId="77777777" w:rsidR="00112122" w:rsidRDefault="00112122">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Reference</w:t>
            </w:r>
          </w:p>
        </w:tc>
        <w:tc>
          <w:tcPr>
            <w:tcW w:w="0" w:type="auto"/>
            <w:vAlign w:val="center"/>
            <w:hideMark/>
          </w:tcPr>
          <w:p w14:paraId="3EC286A2" w14:textId="77777777" w:rsidR="00112122" w:rsidRDefault="00112122">
            <w:pPr>
              <w:rPr>
                <w:rFonts w:ascii="Calibri" w:eastAsia="Times New Roman" w:hAnsi="Calibri" w:cs="Calibri"/>
                <w:color w:val="1A1A1A"/>
                <w:sz w:val="21"/>
                <w:szCs w:val="21"/>
              </w:rPr>
            </w:pPr>
            <w:r>
              <w:rPr>
                <w:rFonts w:ascii="Calibri" w:eastAsia="Times New Roman" w:hAnsi="Calibri" w:cs="Calibri"/>
                <w:color w:val="1A1A1A"/>
                <w:sz w:val="21"/>
                <w:szCs w:val="21"/>
              </w:rPr>
              <w:t>TM-TP-2026-[###]</w:t>
            </w:r>
          </w:p>
        </w:tc>
      </w:tr>
      <w:tr w:rsidR="00000000" w14:paraId="03206FDD" w14:textId="77777777">
        <w:trPr>
          <w:tblCellSpacing w:w="0" w:type="dxa"/>
          <w:jc w:val="center"/>
        </w:trPr>
        <w:tc>
          <w:tcPr>
            <w:tcW w:w="0" w:type="auto"/>
            <w:vAlign w:val="center"/>
            <w:hideMark/>
          </w:tcPr>
          <w:p w14:paraId="566F4098" w14:textId="77777777" w:rsidR="00112122" w:rsidRDefault="00112122">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Prepared By</w:t>
            </w:r>
          </w:p>
        </w:tc>
        <w:tc>
          <w:tcPr>
            <w:tcW w:w="0" w:type="auto"/>
            <w:vAlign w:val="center"/>
            <w:hideMark/>
          </w:tcPr>
          <w:p w14:paraId="050DF298" w14:textId="77777777" w:rsidR="00112122" w:rsidRDefault="00112122">
            <w:pPr>
              <w:rPr>
                <w:rFonts w:ascii="Calibri" w:eastAsia="Times New Roman" w:hAnsi="Calibri" w:cs="Calibri"/>
                <w:color w:val="1A1A1A"/>
                <w:sz w:val="21"/>
                <w:szCs w:val="21"/>
              </w:rPr>
            </w:pPr>
            <w:r>
              <w:rPr>
                <w:rFonts w:ascii="Calibri" w:eastAsia="Times New Roman" w:hAnsi="Calibri" w:cs="Calibri"/>
                <w:color w:val="1A1A1A"/>
                <w:sz w:val="21"/>
                <w:szCs w:val="21"/>
              </w:rPr>
              <w:t>Eng. Bashar Abuodeh</w:t>
            </w:r>
          </w:p>
        </w:tc>
      </w:tr>
      <w:tr w:rsidR="00000000" w14:paraId="769B084A" w14:textId="77777777">
        <w:trPr>
          <w:tblCellSpacing w:w="0" w:type="dxa"/>
          <w:jc w:val="center"/>
        </w:trPr>
        <w:tc>
          <w:tcPr>
            <w:tcW w:w="0" w:type="auto"/>
            <w:vAlign w:val="center"/>
            <w:hideMark/>
          </w:tcPr>
          <w:p w14:paraId="0E701F12" w14:textId="77777777" w:rsidR="00112122" w:rsidRDefault="00112122">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Reviewed By</w:t>
            </w:r>
          </w:p>
        </w:tc>
        <w:tc>
          <w:tcPr>
            <w:tcW w:w="0" w:type="auto"/>
            <w:vAlign w:val="center"/>
            <w:hideMark/>
          </w:tcPr>
          <w:p w14:paraId="7E64A857" w14:textId="77777777" w:rsidR="00112122" w:rsidRDefault="00112122">
            <w:pPr>
              <w:rPr>
                <w:rFonts w:ascii="Calibri" w:eastAsia="Times New Roman" w:hAnsi="Calibri" w:cs="Calibri"/>
                <w:color w:val="1A1A1A"/>
                <w:sz w:val="21"/>
                <w:szCs w:val="21"/>
              </w:rPr>
            </w:pPr>
            <w:r>
              <w:rPr>
                <w:rFonts w:ascii="Calibri" w:eastAsia="Times New Roman" w:hAnsi="Calibri" w:cs="Calibri"/>
                <w:color w:val="1A1A1A"/>
                <w:sz w:val="21"/>
                <w:szCs w:val="21"/>
              </w:rPr>
              <w:t>Sundos Soror</w:t>
            </w:r>
          </w:p>
        </w:tc>
      </w:tr>
      <w:tr w:rsidR="00000000" w14:paraId="0BE262C4" w14:textId="77777777">
        <w:trPr>
          <w:tblCellSpacing w:w="0" w:type="dxa"/>
          <w:jc w:val="center"/>
        </w:trPr>
        <w:tc>
          <w:tcPr>
            <w:tcW w:w="0" w:type="auto"/>
            <w:vAlign w:val="center"/>
            <w:hideMark/>
          </w:tcPr>
          <w:p w14:paraId="3499F44C" w14:textId="77777777" w:rsidR="00112122" w:rsidRDefault="00112122">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Valid For</w:t>
            </w:r>
          </w:p>
        </w:tc>
        <w:tc>
          <w:tcPr>
            <w:tcW w:w="0" w:type="auto"/>
            <w:vAlign w:val="center"/>
            <w:hideMark/>
          </w:tcPr>
          <w:p w14:paraId="113DD35D" w14:textId="77777777" w:rsidR="00112122" w:rsidRDefault="00112122">
            <w:pPr>
              <w:rPr>
                <w:rFonts w:ascii="Calibri" w:eastAsia="Times New Roman" w:hAnsi="Calibri" w:cs="Calibri"/>
                <w:color w:val="1A1A1A"/>
                <w:sz w:val="21"/>
                <w:szCs w:val="21"/>
              </w:rPr>
            </w:pPr>
            <w:r>
              <w:rPr>
                <w:rStyle w:val="Strong"/>
                <w:rFonts w:ascii="Calibri" w:eastAsia="Times New Roman" w:hAnsi="Calibri" w:cs="Calibri"/>
                <w:color w:val="1A1A1A"/>
                <w:sz w:val="21"/>
                <w:szCs w:val="21"/>
              </w:rPr>
              <w:t>14 Working Days from date above</w:t>
            </w:r>
          </w:p>
        </w:tc>
      </w:tr>
    </w:tbl>
    <w:p w14:paraId="06F3B3BA" w14:textId="77777777" w:rsidR="00112122" w:rsidRDefault="00112122">
      <w:pPr>
        <w:jc w:val="center"/>
        <w:divId w:val="1194347222"/>
        <w:rPr>
          <w:rFonts w:ascii="Calibri" w:eastAsia="Times New Roman" w:hAnsi="Calibri" w:cs="Calibri"/>
          <w:vanish/>
          <w:color w:val="1A1A1A"/>
          <w:sz w:val="22"/>
          <w:szCs w:val="22"/>
        </w:rPr>
      </w:pPr>
    </w:p>
    <w:tbl>
      <w:tblPr>
        <w:tblW w:w="5000" w:type="pct"/>
        <w:jc w:val="center"/>
        <w:tblCellSpacing w:w="0" w:type="dxa"/>
        <w:shd w:val="clear" w:color="auto" w:fill="1A3A5C"/>
        <w:tblCellMar>
          <w:top w:w="210" w:type="dxa"/>
          <w:left w:w="210" w:type="dxa"/>
          <w:bottom w:w="210" w:type="dxa"/>
          <w:right w:w="210" w:type="dxa"/>
        </w:tblCellMar>
        <w:tblLook w:val="04A0" w:firstRow="1" w:lastRow="0" w:firstColumn="1" w:lastColumn="0" w:noHBand="0" w:noVBand="1"/>
      </w:tblPr>
      <w:tblGrid>
        <w:gridCol w:w="9413"/>
      </w:tblGrid>
      <w:tr w:rsidR="00000000" w14:paraId="6B507936" w14:textId="77777777">
        <w:trPr>
          <w:divId w:val="1194347222"/>
          <w:tblCellSpacing w:w="0" w:type="dxa"/>
          <w:jc w:val="center"/>
        </w:trPr>
        <w:tc>
          <w:tcPr>
            <w:tcW w:w="0" w:type="auto"/>
            <w:shd w:val="clear" w:color="auto" w:fill="1A3A5C"/>
            <w:vAlign w:val="center"/>
            <w:hideMark/>
          </w:tcPr>
          <w:p w14:paraId="4E4294BA" w14:textId="77777777" w:rsidR="00112122" w:rsidRDefault="00112122">
            <w:pPr>
              <w:jc w:val="center"/>
              <w:rPr>
                <w:rFonts w:ascii="Calibri" w:eastAsia="Times New Roman" w:hAnsi="Calibri" w:cs="Calibri"/>
                <w:color w:val="FFFFFF"/>
                <w:sz w:val="20"/>
                <w:szCs w:val="20"/>
              </w:rPr>
            </w:pPr>
            <w:r>
              <w:rPr>
                <w:rFonts w:ascii="Calibri" w:eastAsia="Times New Roman" w:hAnsi="Calibri" w:cs="Calibri"/>
                <w:b/>
                <w:bCs/>
                <w:color w:val="FFFFFF"/>
                <w:spacing w:val="20"/>
              </w:rPr>
              <w:t>Design Zone</w:t>
            </w:r>
            <w:r>
              <w:rPr>
                <w:rFonts w:ascii="Calibri" w:eastAsia="Times New Roman" w:hAnsi="Calibri" w:cs="Calibri"/>
                <w:color w:val="FFFFFF"/>
                <w:sz w:val="20"/>
                <w:szCs w:val="20"/>
              </w:rPr>
              <w:t xml:space="preserve">  |  TwinMaq Division</w:t>
            </w:r>
            <w:r>
              <w:rPr>
                <w:rFonts w:ascii="Calibri" w:eastAsia="Times New Roman" w:hAnsi="Calibri" w:cs="Calibri"/>
                <w:color w:val="FFFFFF"/>
                <w:sz w:val="20"/>
                <w:szCs w:val="20"/>
              </w:rPr>
              <w:br w:type="page"/>
            </w:r>
            <w:r>
              <w:rPr>
                <w:rFonts w:ascii="Calibri" w:eastAsia="Times New Roman" w:hAnsi="Calibri" w:cs="Calibri"/>
                <w:color w:val="A0B8D8"/>
                <w:sz w:val="18"/>
                <w:szCs w:val="18"/>
              </w:rPr>
              <w:t xml:space="preserve">Saudi Arabia  ·  Jordan  ·  Egypt  ·  </w:t>
            </w:r>
            <w:r>
              <w:rPr>
                <w:rFonts w:ascii="Calibri" w:eastAsia="Times New Roman" w:hAnsi="Calibri" w:cs="Calibri"/>
                <w:color w:val="A0B8D8"/>
                <w:sz w:val="18"/>
                <w:szCs w:val="18"/>
              </w:rPr>
              <w:t xml:space="preserve">www.designzone.com.sa </w:t>
            </w:r>
          </w:p>
        </w:tc>
      </w:tr>
    </w:tbl>
    <w:p w14:paraId="0946FE10" w14:textId="77777777" w:rsidR="00112122" w:rsidRDefault="00112122">
      <w:pPr>
        <w:pStyle w:val="Heading1"/>
        <w:pBdr>
          <w:bottom w:val="single" w:sz="18" w:space="6" w:color="1A3A5C"/>
        </w:pBdr>
        <w:spacing w:after="400"/>
        <w:divId w:val="1766457786"/>
        <w:rPr>
          <w:rFonts w:eastAsia="Times New Roman"/>
          <w:spacing w:val="20"/>
          <w:kern w:val="36"/>
          <w:sz w:val="36"/>
          <w:szCs w:val="36"/>
        </w:rPr>
      </w:pPr>
      <w:r>
        <w:rPr>
          <w:rFonts w:eastAsia="Times New Roman"/>
          <w:spacing w:val="20"/>
          <w:kern w:val="36"/>
          <w:sz w:val="36"/>
          <w:szCs w:val="36"/>
        </w:rPr>
        <w:t xml:space="preserve">TABLE OF CONTENTS </w:t>
      </w:r>
    </w:p>
    <w:tbl>
      <w:tblPr>
        <w:tblW w:w="5000" w:type="pct"/>
        <w:tblCellSpacing w:w="0" w:type="dxa"/>
        <w:tblCellMar>
          <w:left w:w="0" w:type="dxa"/>
          <w:right w:w="0" w:type="dxa"/>
        </w:tblCellMar>
        <w:tblLook w:val="04A0" w:firstRow="1" w:lastRow="0" w:firstColumn="1" w:lastColumn="0" w:noHBand="0" w:noVBand="1"/>
      </w:tblPr>
      <w:tblGrid>
        <w:gridCol w:w="8924"/>
        <w:gridCol w:w="489"/>
      </w:tblGrid>
      <w:tr w:rsidR="00000000" w14:paraId="427DA78A" w14:textId="77777777">
        <w:trPr>
          <w:divId w:val="1766457786"/>
          <w:tblCellSpacing w:w="0" w:type="dxa"/>
        </w:trPr>
        <w:tc>
          <w:tcPr>
            <w:tcW w:w="0" w:type="auto"/>
            <w:tcMar>
              <w:top w:w="60" w:type="dxa"/>
              <w:left w:w="0" w:type="dxa"/>
              <w:bottom w:w="60" w:type="dxa"/>
              <w:right w:w="0" w:type="dxa"/>
            </w:tcMar>
            <w:vAlign w:val="center"/>
            <w:hideMark/>
          </w:tcPr>
          <w:p w14:paraId="038D5F98"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1. About TwinMaq</w:t>
            </w:r>
          </w:p>
        </w:tc>
        <w:tc>
          <w:tcPr>
            <w:tcW w:w="0" w:type="auto"/>
            <w:noWrap/>
            <w:vAlign w:val="center"/>
            <w:hideMark/>
          </w:tcPr>
          <w:p w14:paraId="6198EB09"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3</w:t>
            </w:r>
          </w:p>
        </w:tc>
      </w:tr>
      <w:tr w:rsidR="00000000" w14:paraId="291C9024" w14:textId="77777777">
        <w:trPr>
          <w:divId w:val="1766457786"/>
          <w:tblCellSpacing w:w="0" w:type="dxa"/>
        </w:trPr>
        <w:tc>
          <w:tcPr>
            <w:tcW w:w="0" w:type="auto"/>
            <w:tcMar>
              <w:top w:w="60" w:type="dxa"/>
              <w:left w:w="0" w:type="dxa"/>
              <w:bottom w:w="60" w:type="dxa"/>
              <w:right w:w="0" w:type="dxa"/>
            </w:tcMar>
            <w:vAlign w:val="center"/>
            <w:hideMark/>
          </w:tcPr>
          <w:p w14:paraId="699128DB"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2. Letter of Introduction</w:t>
            </w:r>
          </w:p>
        </w:tc>
        <w:tc>
          <w:tcPr>
            <w:tcW w:w="0" w:type="auto"/>
            <w:noWrap/>
            <w:vAlign w:val="center"/>
            <w:hideMark/>
          </w:tcPr>
          <w:p w14:paraId="00D93D98"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3</w:t>
            </w:r>
          </w:p>
        </w:tc>
      </w:tr>
      <w:tr w:rsidR="00000000" w14:paraId="6C40F543" w14:textId="77777777">
        <w:trPr>
          <w:divId w:val="1766457786"/>
          <w:tblCellSpacing w:w="0" w:type="dxa"/>
        </w:trPr>
        <w:tc>
          <w:tcPr>
            <w:tcW w:w="0" w:type="auto"/>
            <w:tcMar>
              <w:top w:w="60" w:type="dxa"/>
              <w:left w:w="0" w:type="dxa"/>
              <w:bottom w:w="60" w:type="dxa"/>
              <w:right w:w="0" w:type="dxa"/>
            </w:tcMar>
            <w:vAlign w:val="center"/>
            <w:hideMark/>
          </w:tcPr>
          <w:p w14:paraId="47D27717"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3. Project Brief</w:t>
            </w:r>
          </w:p>
        </w:tc>
        <w:tc>
          <w:tcPr>
            <w:tcW w:w="0" w:type="auto"/>
            <w:noWrap/>
            <w:vAlign w:val="center"/>
            <w:hideMark/>
          </w:tcPr>
          <w:p w14:paraId="702F93AB"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4</w:t>
            </w:r>
          </w:p>
        </w:tc>
      </w:tr>
      <w:tr w:rsidR="00000000" w14:paraId="704C6B01" w14:textId="77777777">
        <w:trPr>
          <w:divId w:val="1766457786"/>
          <w:tblCellSpacing w:w="0" w:type="dxa"/>
        </w:trPr>
        <w:tc>
          <w:tcPr>
            <w:tcW w:w="0" w:type="auto"/>
            <w:tcMar>
              <w:top w:w="60" w:type="dxa"/>
              <w:left w:w="0" w:type="dxa"/>
              <w:bottom w:w="60" w:type="dxa"/>
              <w:right w:w="0" w:type="dxa"/>
            </w:tcMar>
            <w:vAlign w:val="center"/>
            <w:hideMark/>
          </w:tcPr>
          <w:p w14:paraId="130E0C25"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4. Scope of Work</w:t>
            </w:r>
          </w:p>
        </w:tc>
        <w:tc>
          <w:tcPr>
            <w:tcW w:w="0" w:type="auto"/>
            <w:noWrap/>
            <w:vAlign w:val="center"/>
            <w:hideMark/>
          </w:tcPr>
          <w:p w14:paraId="1CF4A436"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5</w:t>
            </w:r>
          </w:p>
        </w:tc>
      </w:tr>
      <w:tr w:rsidR="00000000" w14:paraId="3F26872E" w14:textId="77777777">
        <w:trPr>
          <w:divId w:val="1766457786"/>
          <w:tblCellSpacing w:w="0" w:type="dxa"/>
        </w:trPr>
        <w:tc>
          <w:tcPr>
            <w:tcW w:w="0" w:type="auto"/>
            <w:tcMar>
              <w:top w:w="60" w:type="dxa"/>
              <w:left w:w="440" w:type="dxa"/>
              <w:bottom w:w="60" w:type="dxa"/>
              <w:right w:w="0" w:type="dxa"/>
            </w:tcMar>
            <w:vAlign w:val="center"/>
            <w:hideMark/>
          </w:tcPr>
          <w:p w14:paraId="3EB1F8D4"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1 — 3D Assets Development</w:t>
            </w:r>
          </w:p>
        </w:tc>
        <w:tc>
          <w:tcPr>
            <w:tcW w:w="0" w:type="auto"/>
            <w:noWrap/>
            <w:vAlign w:val="center"/>
            <w:hideMark/>
          </w:tcPr>
          <w:p w14:paraId="4CA3B368"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5</w:t>
            </w:r>
          </w:p>
        </w:tc>
      </w:tr>
      <w:tr w:rsidR="00000000" w14:paraId="30880185" w14:textId="77777777">
        <w:trPr>
          <w:divId w:val="1766457786"/>
          <w:tblCellSpacing w:w="0" w:type="dxa"/>
        </w:trPr>
        <w:tc>
          <w:tcPr>
            <w:tcW w:w="0" w:type="auto"/>
            <w:tcMar>
              <w:top w:w="60" w:type="dxa"/>
              <w:left w:w="440" w:type="dxa"/>
              <w:bottom w:w="60" w:type="dxa"/>
              <w:right w:w="0" w:type="dxa"/>
            </w:tcMar>
            <w:vAlign w:val="center"/>
            <w:hideMark/>
          </w:tcPr>
          <w:p w14:paraId="441CC6DA"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2 — Home Landing Page</w:t>
            </w:r>
          </w:p>
        </w:tc>
        <w:tc>
          <w:tcPr>
            <w:tcW w:w="0" w:type="auto"/>
            <w:noWrap/>
            <w:vAlign w:val="center"/>
            <w:hideMark/>
          </w:tcPr>
          <w:p w14:paraId="1F057C8D"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5</w:t>
            </w:r>
          </w:p>
        </w:tc>
      </w:tr>
      <w:tr w:rsidR="00000000" w14:paraId="2C7AAFFC" w14:textId="77777777">
        <w:trPr>
          <w:divId w:val="1766457786"/>
          <w:tblCellSpacing w:w="0" w:type="dxa"/>
        </w:trPr>
        <w:tc>
          <w:tcPr>
            <w:tcW w:w="0" w:type="auto"/>
            <w:tcMar>
              <w:top w:w="60" w:type="dxa"/>
              <w:left w:w="440" w:type="dxa"/>
              <w:bottom w:w="60" w:type="dxa"/>
              <w:right w:w="0" w:type="dxa"/>
            </w:tcMar>
            <w:vAlign w:val="center"/>
            <w:hideMark/>
          </w:tcPr>
          <w:p w14:paraId="6CAF0C0D"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lastRenderedPageBreak/>
              <w:t>Module 3 — Region &amp; Project Navigation</w:t>
            </w:r>
          </w:p>
        </w:tc>
        <w:tc>
          <w:tcPr>
            <w:tcW w:w="0" w:type="auto"/>
            <w:noWrap/>
            <w:vAlign w:val="center"/>
            <w:hideMark/>
          </w:tcPr>
          <w:p w14:paraId="126E4C88"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6</w:t>
            </w:r>
          </w:p>
        </w:tc>
      </w:tr>
      <w:tr w:rsidR="00000000" w14:paraId="49757DA8" w14:textId="77777777">
        <w:trPr>
          <w:divId w:val="1766457786"/>
          <w:tblCellSpacing w:w="0" w:type="dxa"/>
        </w:trPr>
        <w:tc>
          <w:tcPr>
            <w:tcW w:w="0" w:type="auto"/>
            <w:tcMar>
              <w:top w:w="60" w:type="dxa"/>
              <w:left w:w="440" w:type="dxa"/>
              <w:bottom w:w="60" w:type="dxa"/>
              <w:right w:w="0" w:type="dxa"/>
            </w:tcMar>
            <w:vAlign w:val="center"/>
            <w:hideMark/>
          </w:tcPr>
          <w:p w14:paraId="79BE2152"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4 — Masterplan &amp; Surroundings</w:t>
            </w:r>
          </w:p>
        </w:tc>
        <w:tc>
          <w:tcPr>
            <w:tcW w:w="0" w:type="auto"/>
            <w:noWrap/>
            <w:vAlign w:val="center"/>
            <w:hideMark/>
          </w:tcPr>
          <w:p w14:paraId="0E1151A2"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6</w:t>
            </w:r>
          </w:p>
        </w:tc>
      </w:tr>
      <w:tr w:rsidR="00000000" w14:paraId="6F433CAA" w14:textId="77777777">
        <w:trPr>
          <w:divId w:val="1766457786"/>
          <w:tblCellSpacing w:w="0" w:type="dxa"/>
        </w:trPr>
        <w:tc>
          <w:tcPr>
            <w:tcW w:w="0" w:type="auto"/>
            <w:tcMar>
              <w:top w:w="60" w:type="dxa"/>
              <w:left w:w="440" w:type="dxa"/>
              <w:bottom w:w="60" w:type="dxa"/>
              <w:right w:w="0" w:type="dxa"/>
            </w:tcMar>
            <w:vAlign w:val="center"/>
            <w:hideMark/>
          </w:tcPr>
          <w:p w14:paraId="3B626CA6"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5 — Amenities Hotspots</w:t>
            </w:r>
          </w:p>
        </w:tc>
        <w:tc>
          <w:tcPr>
            <w:tcW w:w="0" w:type="auto"/>
            <w:noWrap/>
            <w:vAlign w:val="center"/>
            <w:hideMark/>
          </w:tcPr>
          <w:p w14:paraId="49EEF53F"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6</w:t>
            </w:r>
          </w:p>
        </w:tc>
      </w:tr>
      <w:tr w:rsidR="00000000" w14:paraId="210CED5A" w14:textId="77777777">
        <w:trPr>
          <w:divId w:val="1766457786"/>
          <w:tblCellSpacing w:w="0" w:type="dxa"/>
        </w:trPr>
        <w:tc>
          <w:tcPr>
            <w:tcW w:w="0" w:type="auto"/>
            <w:tcMar>
              <w:top w:w="60" w:type="dxa"/>
              <w:left w:w="440" w:type="dxa"/>
              <w:bottom w:w="60" w:type="dxa"/>
              <w:right w:w="0" w:type="dxa"/>
            </w:tcMar>
            <w:vAlign w:val="center"/>
            <w:hideMark/>
          </w:tcPr>
          <w:p w14:paraId="017B2A3E"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6 — Unit Selection &amp; Exploration</w:t>
            </w:r>
          </w:p>
        </w:tc>
        <w:tc>
          <w:tcPr>
            <w:tcW w:w="0" w:type="auto"/>
            <w:noWrap/>
            <w:vAlign w:val="center"/>
            <w:hideMark/>
          </w:tcPr>
          <w:p w14:paraId="6D102FF6"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7</w:t>
            </w:r>
          </w:p>
        </w:tc>
      </w:tr>
      <w:tr w:rsidR="00000000" w14:paraId="004038E6" w14:textId="77777777">
        <w:trPr>
          <w:divId w:val="1766457786"/>
          <w:tblCellSpacing w:w="0" w:type="dxa"/>
        </w:trPr>
        <w:tc>
          <w:tcPr>
            <w:tcW w:w="0" w:type="auto"/>
            <w:tcMar>
              <w:top w:w="60" w:type="dxa"/>
              <w:left w:w="440" w:type="dxa"/>
              <w:bottom w:w="60" w:type="dxa"/>
              <w:right w:w="0" w:type="dxa"/>
            </w:tcMar>
            <w:vAlign w:val="center"/>
            <w:hideMark/>
          </w:tcPr>
          <w:p w14:paraId="07FA53D1"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7 — Floor Plan &amp; Layout</w:t>
            </w:r>
          </w:p>
        </w:tc>
        <w:tc>
          <w:tcPr>
            <w:tcW w:w="0" w:type="auto"/>
            <w:noWrap/>
            <w:vAlign w:val="center"/>
            <w:hideMark/>
          </w:tcPr>
          <w:p w14:paraId="296E1C4B"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7</w:t>
            </w:r>
          </w:p>
        </w:tc>
      </w:tr>
      <w:tr w:rsidR="00000000" w14:paraId="1E6F2DD8" w14:textId="77777777">
        <w:trPr>
          <w:divId w:val="1766457786"/>
          <w:tblCellSpacing w:w="0" w:type="dxa"/>
        </w:trPr>
        <w:tc>
          <w:tcPr>
            <w:tcW w:w="0" w:type="auto"/>
            <w:tcMar>
              <w:top w:w="60" w:type="dxa"/>
              <w:left w:w="440" w:type="dxa"/>
              <w:bottom w:w="60" w:type="dxa"/>
              <w:right w:w="0" w:type="dxa"/>
            </w:tcMar>
            <w:vAlign w:val="center"/>
            <w:hideMark/>
          </w:tcPr>
          <w:p w14:paraId="3AD38641"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8 — Materials &amp; Finishes Selector</w:t>
            </w:r>
          </w:p>
        </w:tc>
        <w:tc>
          <w:tcPr>
            <w:tcW w:w="0" w:type="auto"/>
            <w:noWrap/>
            <w:vAlign w:val="center"/>
            <w:hideMark/>
          </w:tcPr>
          <w:p w14:paraId="5FD23604"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7</w:t>
            </w:r>
          </w:p>
        </w:tc>
      </w:tr>
      <w:tr w:rsidR="00000000" w14:paraId="613F8751" w14:textId="77777777">
        <w:trPr>
          <w:divId w:val="1766457786"/>
          <w:tblCellSpacing w:w="0" w:type="dxa"/>
        </w:trPr>
        <w:tc>
          <w:tcPr>
            <w:tcW w:w="0" w:type="auto"/>
            <w:tcMar>
              <w:top w:w="60" w:type="dxa"/>
              <w:left w:w="440" w:type="dxa"/>
              <w:bottom w:w="60" w:type="dxa"/>
              <w:right w:w="0" w:type="dxa"/>
            </w:tcMar>
            <w:vAlign w:val="center"/>
            <w:hideMark/>
          </w:tcPr>
          <w:p w14:paraId="2A3E6AA5"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9 — Amenities 360° Walkthrough</w:t>
            </w:r>
          </w:p>
        </w:tc>
        <w:tc>
          <w:tcPr>
            <w:tcW w:w="0" w:type="auto"/>
            <w:noWrap/>
            <w:vAlign w:val="center"/>
            <w:hideMark/>
          </w:tcPr>
          <w:p w14:paraId="378E181B"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8</w:t>
            </w:r>
          </w:p>
        </w:tc>
      </w:tr>
      <w:tr w:rsidR="00000000" w14:paraId="5091A36B" w14:textId="77777777">
        <w:trPr>
          <w:divId w:val="1766457786"/>
          <w:tblCellSpacing w:w="0" w:type="dxa"/>
        </w:trPr>
        <w:tc>
          <w:tcPr>
            <w:tcW w:w="0" w:type="auto"/>
            <w:tcMar>
              <w:top w:w="60" w:type="dxa"/>
              <w:left w:w="440" w:type="dxa"/>
              <w:bottom w:w="60" w:type="dxa"/>
              <w:right w:w="0" w:type="dxa"/>
            </w:tcMar>
            <w:vAlign w:val="center"/>
            <w:hideMark/>
          </w:tcPr>
          <w:p w14:paraId="5D372184"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10 — Interior Walkthrough Video</w:t>
            </w:r>
          </w:p>
        </w:tc>
        <w:tc>
          <w:tcPr>
            <w:tcW w:w="0" w:type="auto"/>
            <w:noWrap/>
            <w:vAlign w:val="center"/>
            <w:hideMark/>
          </w:tcPr>
          <w:p w14:paraId="270D9ECB"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8</w:t>
            </w:r>
          </w:p>
        </w:tc>
      </w:tr>
      <w:tr w:rsidR="00000000" w14:paraId="44369F6E" w14:textId="77777777">
        <w:trPr>
          <w:divId w:val="1766457786"/>
          <w:tblCellSpacing w:w="0" w:type="dxa"/>
        </w:trPr>
        <w:tc>
          <w:tcPr>
            <w:tcW w:w="0" w:type="auto"/>
            <w:tcMar>
              <w:top w:w="60" w:type="dxa"/>
              <w:left w:w="440" w:type="dxa"/>
              <w:bottom w:w="60" w:type="dxa"/>
              <w:right w:w="0" w:type="dxa"/>
            </w:tcMar>
            <w:vAlign w:val="center"/>
            <w:hideMark/>
          </w:tcPr>
          <w:p w14:paraId="7E371942"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11 — Unit Walkthrough Journey</w:t>
            </w:r>
          </w:p>
        </w:tc>
        <w:tc>
          <w:tcPr>
            <w:tcW w:w="0" w:type="auto"/>
            <w:noWrap/>
            <w:vAlign w:val="center"/>
            <w:hideMark/>
          </w:tcPr>
          <w:p w14:paraId="22D0ED91"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8</w:t>
            </w:r>
          </w:p>
        </w:tc>
      </w:tr>
      <w:tr w:rsidR="00000000" w14:paraId="2A8ED922" w14:textId="77777777">
        <w:trPr>
          <w:divId w:val="1766457786"/>
          <w:tblCellSpacing w:w="0" w:type="dxa"/>
        </w:trPr>
        <w:tc>
          <w:tcPr>
            <w:tcW w:w="0" w:type="auto"/>
            <w:tcMar>
              <w:top w:w="60" w:type="dxa"/>
              <w:left w:w="440" w:type="dxa"/>
              <w:bottom w:w="60" w:type="dxa"/>
              <w:right w:w="0" w:type="dxa"/>
            </w:tcMar>
            <w:vAlign w:val="center"/>
            <w:hideMark/>
          </w:tcPr>
          <w:p w14:paraId="7E8F0AEF" w14:textId="77777777" w:rsidR="00112122" w:rsidRDefault="00112122">
            <w:pPr>
              <w:rPr>
                <w:rFonts w:ascii="Calibri" w:eastAsia="Times New Roman" w:hAnsi="Calibri" w:cs="Calibri"/>
                <w:color w:val="2D3748"/>
                <w:sz w:val="21"/>
                <w:szCs w:val="21"/>
              </w:rPr>
            </w:pPr>
            <w:r>
              <w:rPr>
                <w:rFonts w:ascii="Calibri" w:eastAsia="Times New Roman" w:hAnsi="Calibri" w:cs="Calibri"/>
                <w:color w:val="2D3748"/>
                <w:sz w:val="21"/>
                <w:szCs w:val="21"/>
              </w:rPr>
              <w:t>Module 12 — Lead Capture &amp; Engagement</w:t>
            </w:r>
          </w:p>
        </w:tc>
        <w:tc>
          <w:tcPr>
            <w:tcW w:w="0" w:type="auto"/>
            <w:noWrap/>
            <w:vAlign w:val="center"/>
            <w:hideMark/>
          </w:tcPr>
          <w:p w14:paraId="50A37A12" w14:textId="77777777" w:rsidR="00112122" w:rsidRDefault="00112122">
            <w:pPr>
              <w:jc w:val="right"/>
              <w:rPr>
                <w:rFonts w:ascii="Calibri" w:eastAsia="Times New Roman" w:hAnsi="Calibri" w:cs="Calibri"/>
                <w:color w:val="6B8CBA"/>
                <w:sz w:val="21"/>
                <w:szCs w:val="21"/>
              </w:rPr>
            </w:pPr>
            <w:r>
              <w:rPr>
                <w:rFonts w:ascii="Calibri" w:eastAsia="Times New Roman" w:hAnsi="Calibri" w:cs="Calibri"/>
                <w:color w:val="6B8CBA"/>
                <w:sz w:val="21"/>
                <w:szCs w:val="21"/>
              </w:rPr>
              <w:t>9</w:t>
            </w:r>
          </w:p>
        </w:tc>
      </w:tr>
      <w:tr w:rsidR="00000000" w14:paraId="37C86D4D" w14:textId="77777777">
        <w:trPr>
          <w:divId w:val="1766457786"/>
          <w:tblCellSpacing w:w="0" w:type="dxa"/>
        </w:trPr>
        <w:tc>
          <w:tcPr>
            <w:tcW w:w="0" w:type="auto"/>
            <w:tcMar>
              <w:top w:w="60" w:type="dxa"/>
              <w:left w:w="0" w:type="dxa"/>
              <w:bottom w:w="60" w:type="dxa"/>
              <w:right w:w="0" w:type="dxa"/>
            </w:tcMar>
            <w:vAlign w:val="center"/>
            <w:hideMark/>
          </w:tcPr>
          <w:p w14:paraId="452CC9F7"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5. Platform Architecture</w:t>
            </w:r>
          </w:p>
        </w:tc>
        <w:tc>
          <w:tcPr>
            <w:tcW w:w="0" w:type="auto"/>
            <w:noWrap/>
            <w:vAlign w:val="center"/>
            <w:hideMark/>
          </w:tcPr>
          <w:p w14:paraId="624CCFB0"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9</w:t>
            </w:r>
          </w:p>
        </w:tc>
      </w:tr>
      <w:tr w:rsidR="00000000" w14:paraId="152E04E9" w14:textId="77777777">
        <w:trPr>
          <w:divId w:val="1766457786"/>
          <w:tblCellSpacing w:w="0" w:type="dxa"/>
        </w:trPr>
        <w:tc>
          <w:tcPr>
            <w:tcW w:w="0" w:type="auto"/>
            <w:tcMar>
              <w:top w:w="60" w:type="dxa"/>
              <w:left w:w="0" w:type="dxa"/>
              <w:bottom w:w="60" w:type="dxa"/>
              <w:right w:w="0" w:type="dxa"/>
            </w:tcMar>
            <w:vAlign w:val="center"/>
            <w:hideMark/>
          </w:tcPr>
          <w:p w14:paraId="1F15FF10"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6. Client Inputs Required</w:t>
            </w:r>
          </w:p>
        </w:tc>
        <w:tc>
          <w:tcPr>
            <w:tcW w:w="0" w:type="auto"/>
            <w:noWrap/>
            <w:vAlign w:val="center"/>
            <w:hideMark/>
          </w:tcPr>
          <w:p w14:paraId="29E6C55B"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10</w:t>
            </w:r>
          </w:p>
        </w:tc>
      </w:tr>
      <w:tr w:rsidR="00000000" w14:paraId="6BBB98C2" w14:textId="77777777">
        <w:trPr>
          <w:divId w:val="1766457786"/>
          <w:tblCellSpacing w:w="0" w:type="dxa"/>
        </w:trPr>
        <w:tc>
          <w:tcPr>
            <w:tcW w:w="0" w:type="auto"/>
            <w:tcMar>
              <w:top w:w="60" w:type="dxa"/>
              <w:left w:w="0" w:type="dxa"/>
              <w:bottom w:w="60" w:type="dxa"/>
              <w:right w:w="0" w:type="dxa"/>
            </w:tcMar>
            <w:vAlign w:val="center"/>
            <w:hideMark/>
          </w:tcPr>
          <w:p w14:paraId="217F11BF"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7. Delivery Schedule</w:t>
            </w:r>
          </w:p>
        </w:tc>
        <w:tc>
          <w:tcPr>
            <w:tcW w:w="0" w:type="auto"/>
            <w:noWrap/>
            <w:vAlign w:val="center"/>
            <w:hideMark/>
          </w:tcPr>
          <w:p w14:paraId="22D8A195"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10</w:t>
            </w:r>
          </w:p>
        </w:tc>
      </w:tr>
      <w:tr w:rsidR="00000000" w14:paraId="7764110A" w14:textId="77777777">
        <w:trPr>
          <w:divId w:val="1766457786"/>
          <w:tblCellSpacing w:w="0" w:type="dxa"/>
        </w:trPr>
        <w:tc>
          <w:tcPr>
            <w:tcW w:w="0" w:type="auto"/>
            <w:tcMar>
              <w:top w:w="60" w:type="dxa"/>
              <w:left w:w="0" w:type="dxa"/>
              <w:bottom w:w="60" w:type="dxa"/>
              <w:right w:w="0" w:type="dxa"/>
            </w:tcMar>
            <w:vAlign w:val="center"/>
            <w:hideMark/>
          </w:tcPr>
          <w:p w14:paraId="16E03D32"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8. Post-Delivery Support</w:t>
            </w:r>
          </w:p>
        </w:tc>
        <w:tc>
          <w:tcPr>
            <w:tcW w:w="0" w:type="auto"/>
            <w:noWrap/>
            <w:vAlign w:val="center"/>
            <w:hideMark/>
          </w:tcPr>
          <w:p w14:paraId="33985E3D"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11</w:t>
            </w:r>
          </w:p>
        </w:tc>
      </w:tr>
      <w:tr w:rsidR="00000000" w14:paraId="50D98C2C" w14:textId="77777777">
        <w:trPr>
          <w:divId w:val="1766457786"/>
          <w:tblCellSpacing w:w="0" w:type="dxa"/>
        </w:trPr>
        <w:tc>
          <w:tcPr>
            <w:tcW w:w="0" w:type="auto"/>
            <w:tcMar>
              <w:top w:w="60" w:type="dxa"/>
              <w:left w:w="0" w:type="dxa"/>
              <w:bottom w:w="60" w:type="dxa"/>
              <w:right w:w="0" w:type="dxa"/>
            </w:tcMar>
            <w:vAlign w:val="center"/>
            <w:hideMark/>
          </w:tcPr>
          <w:p w14:paraId="54EEA664"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9. About Design Zone</w:t>
            </w:r>
          </w:p>
        </w:tc>
        <w:tc>
          <w:tcPr>
            <w:tcW w:w="0" w:type="auto"/>
            <w:noWrap/>
            <w:vAlign w:val="center"/>
            <w:hideMark/>
          </w:tcPr>
          <w:p w14:paraId="62722A9C"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11</w:t>
            </w:r>
          </w:p>
        </w:tc>
      </w:tr>
      <w:tr w:rsidR="00000000" w14:paraId="48F97C89" w14:textId="77777777">
        <w:trPr>
          <w:divId w:val="1766457786"/>
          <w:tblCellSpacing w:w="0" w:type="dxa"/>
        </w:trPr>
        <w:tc>
          <w:tcPr>
            <w:tcW w:w="0" w:type="auto"/>
            <w:tcMar>
              <w:top w:w="60" w:type="dxa"/>
              <w:left w:w="0" w:type="dxa"/>
              <w:bottom w:w="60" w:type="dxa"/>
              <w:right w:w="0" w:type="dxa"/>
            </w:tcMar>
            <w:vAlign w:val="center"/>
            <w:hideMark/>
          </w:tcPr>
          <w:p w14:paraId="44E3443C" w14:textId="77777777" w:rsidR="00112122" w:rsidRDefault="00112122">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10. Next Steps</w:t>
            </w:r>
          </w:p>
        </w:tc>
        <w:tc>
          <w:tcPr>
            <w:tcW w:w="0" w:type="auto"/>
            <w:noWrap/>
            <w:vAlign w:val="center"/>
            <w:hideMark/>
          </w:tcPr>
          <w:p w14:paraId="5DBD79E0" w14:textId="77777777" w:rsidR="00112122" w:rsidRDefault="00112122">
            <w:pPr>
              <w:jc w:val="right"/>
              <w:rPr>
                <w:rFonts w:ascii="Calibri" w:eastAsia="Times New Roman" w:hAnsi="Calibri" w:cs="Calibri"/>
                <w:color w:val="6B8CBA"/>
                <w:sz w:val="22"/>
                <w:szCs w:val="22"/>
              </w:rPr>
            </w:pPr>
            <w:r>
              <w:rPr>
                <w:rFonts w:ascii="Calibri" w:eastAsia="Times New Roman" w:hAnsi="Calibri" w:cs="Calibri"/>
                <w:color w:val="6B8CBA"/>
                <w:sz w:val="22"/>
                <w:szCs w:val="22"/>
              </w:rPr>
              <w:t>12</w:t>
            </w:r>
          </w:p>
        </w:tc>
      </w:tr>
    </w:tbl>
    <w:p w14:paraId="262B7EC5" w14:textId="77777777" w:rsidR="00112122" w:rsidRDefault="00112122">
      <w:pPr>
        <w:pStyle w:val="Heading1"/>
        <w:pageBreakBefore/>
        <w:divId w:val="1092432721"/>
        <w:rPr>
          <w:rFonts w:eastAsia="Times New Roman"/>
          <w:kern w:val="36"/>
        </w:rPr>
      </w:pPr>
      <w:r>
        <w:rPr>
          <w:rFonts w:eastAsia="Times New Roman"/>
          <w:kern w:val="36"/>
        </w:rPr>
        <w:lastRenderedPageBreak/>
        <w:t>1. About TwinMaq</w:t>
      </w:r>
    </w:p>
    <w:p w14:paraId="6DAB0DBA" w14:textId="77777777" w:rsidR="00112122" w:rsidRDefault="00112122">
      <w:pPr>
        <w:pStyle w:val="NormalWeb"/>
        <w:pageBreakBefore/>
        <w:divId w:val="1092432721"/>
        <w:rPr>
          <w:rFonts w:ascii="Calibri" w:hAnsi="Calibri" w:cs="Calibri"/>
          <w:color w:val="1A1A1A"/>
          <w:sz w:val="22"/>
          <w:szCs w:val="22"/>
        </w:rPr>
      </w:pPr>
      <w:r>
        <w:rPr>
          <w:rFonts w:ascii="Calibri" w:hAnsi="Calibri" w:cs="Calibri"/>
          <w:color w:val="1A1A1A"/>
          <w:sz w:val="22"/>
          <w:szCs w:val="22"/>
        </w:rPr>
        <w:lastRenderedPageBreak/>
        <w:t xml:space="preserve">TwinMaq is a high-quality, scalable, and user-friendly interactive 3D web platform developed by </w:t>
      </w:r>
      <w:r>
        <w:rPr>
          <w:rStyle w:val="Strong"/>
          <w:rFonts w:ascii="Calibri" w:hAnsi="Calibri" w:cs="Calibri"/>
          <w:color w:val="1A1A1A"/>
          <w:sz w:val="22"/>
          <w:szCs w:val="22"/>
        </w:rPr>
        <w:t>Design Zone Engineering Solutions</w:t>
      </w:r>
      <w:r>
        <w:rPr>
          <w:rFonts w:ascii="Calibri" w:hAnsi="Calibri" w:cs="Calibri"/>
          <w:color w:val="1A1A1A"/>
          <w:sz w:val="22"/>
          <w:szCs w:val="22"/>
        </w:rPr>
        <w:t xml:space="preserve">. It enables real estate </w:t>
      </w:r>
      <w:r>
        <w:rPr>
          <w:rFonts w:ascii="Calibri" w:hAnsi="Calibri" w:cs="Calibri"/>
          <w:color w:val="1A1A1A"/>
          <w:sz w:val="22"/>
          <w:szCs w:val="22"/>
        </w:rPr>
        <w:t xml:space="preserve">developers to showcase their projects through a fully immersive digital experience — accessible on desktop, tablet, touchscreen kiosk, and VR headset, from anywhere in the world. </w:t>
      </w:r>
    </w:p>
    <w:p w14:paraId="563A8152" w14:textId="77777777" w:rsidR="00112122" w:rsidRDefault="00112122">
      <w:pPr>
        <w:pStyle w:val="NormalWeb"/>
        <w:pageBreakBefore/>
        <w:divId w:val="1092432721"/>
        <w:rPr>
          <w:rFonts w:ascii="Calibri" w:hAnsi="Calibri" w:cs="Calibri"/>
          <w:color w:val="1A1A1A"/>
          <w:sz w:val="22"/>
          <w:szCs w:val="22"/>
        </w:rPr>
      </w:pPr>
      <w:r>
        <w:rPr>
          <w:rFonts w:ascii="Calibri" w:hAnsi="Calibri" w:cs="Calibri"/>
          <w:color w:val="1A1A1A"/>
          <w:sz w:val="22"/>
          <w:szCs w:val="22"/>
        </w:rPr>
        <w:lastRenderedPageBreak/>
        <w:t xml:space="preserve">Unlike static renders or flat floor plan PDFs, TwinMaq is a </w:t>
      </w:r>
      <w:r>
        <w:rPr>
          <w:rStyle w:val="Strong"/>
          <w:rFonts w:ascii="Calibri" w:hAnsi="Calibri" w:cs="Calibri"/>
          <w:color w:val="1A1A1A"/>
          <w:sz w:val="22"/>
          <w:szCs w:val="22"/>
        </w:rPr>
        <w:t>live, hosted platform</w:t>
      </w:r>
      <w:r>
        <w:rPr>
          <w:rFonts w:ascii="Calibri" w:hAnsi="Calibri" w:cs="Calibri"/>
          <w:color w:val="1A1A1A"/>
          <w:sz w:val="22"/>
          <w:szCs w:val="22"/>
        </w:rPr>
        <w:t xml:space="preserve"> — always up to date, always accessible, and always converting visitors into registered buyer leads.</w:t>
      </w:r>
    </w:p>
    <w:p w14:paraId="1D7FFE3C" w14:textId="77777777" w:rsidR="00112122" w:rsidRDefault="00112122">
      <w:pPr>
        <w:pageBreakBefore/>
        <w:numPr>
          <w:ilvl w:val="0"/>
          <w:numId w:val="1"/>
        </w:numPr>
        <w:spacing w:before="100" w:beforeAutospacing="1" w:after="80"/>
        <w:divId w:val="109243272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Platform Type:</w:t>
      </w:r>
      <w:r>
        <w:rPr>
          <w:rFonts w:ascii="Calibri" w:eastAsia="Times New Roman" w:hAnsi="Calibri" w:cs="Calibri"/>
          <w:color w:val="1A1A1A"/>
          <w:sz w:val="22"/>
          <w:szCs w:val="22"/>
        </w:rPr>
        <w:t xml:space="preserve"> Web-based — no app installation required</w:t>
      </w:r>
    </w:p>
    <w:p w14:paraId="5248F64C" w14:textId="77777777" w:rsidR="00112122" w:rsidRDefault="00112122">
      <w:pPr>
        <w:pageBreakBefore/>
        <w:numPr>
          <w:ilvl w:val="0"/>
          <w:numId w:val="1"/>
        </w:numPr>
        <w:spacing w:before="100" w:beforeAutospacing="1" w:after="80"/>
        <w:divId w:val="109243272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Certification: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ISO 9001 — Interactive Web Platform for Digital Project Showcase</w:t>
      </w:r>
    </w:p>
    <w:p w14:paraId="541DABC8" w14:textId="77777777" w:rsidR="00112122" w:rsidRDefault="00112122">
      <w:pPr>
        <w:pageBreakBefore/>
        <w:numPr>
          <w:ilvl w:val="0"/>
          <w:numId w:val="1"/>
        </w:numPr>
        <w:spacing w:before="100" w:beforeAutospacing="1" w:after="80"/>
        <w:divId w:val="109243272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Languages:</w:t>
      </w:r>
      <w:r>
        <w:rPr>
          <w:rFonts w:ascii="Calibri" w:eastAsia="Times New Roman" w:hAnsi="Calibri" w:cs="Calibri"/>
          <w:color w:val="1A1A1A"/>
          <w:sz w:val="22"/>
          <w:szCs w:val="22"/>
        </w:rPr>
        <w:t xml:space="preserve"> Arabic (primary) + English toggle</w:t>
      </w:r>
    </w:p>
    <w:p w14:paraId="11540042" w14:textId="77777777" w:rsidR="00112122" w:rsidRDefault="00112122">
      <w:pPr>
        <w:pageBreakBefore/>
        <w:numPr>
          <w:ilvl w:val="0"/>
          <w:numId w:val="1"/>
        </w:numPr>
        <w:spacing w:before="100" w:beforeAutospacing="1" w:after="80"/>
        <w:divId w:val="109243272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Hosting:</w:t>
      </w:r>
      <w:r>
        <w:rPr>
          <w:rFonts w:ascii="Calibri" w:eastAsia="Times New Roman" w:hAnsi="Calibri" w:cs="Calibri"/>
          <w:color w:val="1A1A1A"/>
          <w:sz w:val="22"/>
          <w:szCs w:val="22"/>
        </w:rPr>
        <w:t xml:space="preserve"> Cloud-hosted, 99.9% uptime SLA, accessible 24/7</w:t>
      </w:r>
    </w:p>
    <w:p w14:paraId="5E9AAD54" w14:textId="77777777" w:rsidR="00112122" w:rsidRDefault="00112122">
      <w:pPr>
        <w:pageBreakBefore/>
        <w:numPr>
          <w:ilvl w:val="0"/>
          <w:numId w:val="1"/>
        </w:numPr>
        <w:spacing w:before="100" w:beforeAutospacing="1" w:after="80"/>
        <w:divId w:val="109243272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Devices:</w:t>
      </w:r>
      <w:r>
        <w:rPr>
          <w:rFonts w:ascii="Calibri" w:eastAsia="Times New Roman" w:hAnsi="Calibri" w:cs="Calibri"/>
          <w:color w:val="1A1A1A"/>
          <w:sz w:val="22"/>
          <w:szCs w:val="22"/>
        </w:rPr>
        <w:t xml:space="preserve"> Desktop, Mac, iPad, Android tablet, mobile, touchscreen kiosk</w:t>
      </w:r>
    </w:p>
    <w:p w14:paraId="6EF8690C" w14:textId="77777777" w:rsidR="00112122" w:rsidRDefault="00112122">
      <w:pPr>
        <w:pStyle w:val="Heading1"/>
        <w:pageBreakBefore/>
        <w:divId w:val="1092432721"/>
        <w:rPr>
          <w:rFonts w:eastAsia="Times New Roman"/>
          <w:kern w:val="36"/>
        </w:rPr>
      </w:pPr>
      <w:r>
        <w:rPr>
          <w:rFonts w:eastAsia="Times New Roman"/>
          <w:kern w:val="36"/>
        </w:rPr>
        <w:lastRenderedPageBreak/>
        <w:t>2. Letter of Introduction</w:t>
      </w:r>
    </w:p>
    <w:p w14:paraId="4AE2E306" w14:textId="77777777" w:rsidR="00112122" w:rsidRDefault="00112122">
      <w:pPr>
        <w:pStyle w:val="NormalWeb"/>
        <w:pageBreakBefore/>
        <w:divId w:val="1092432721"/>
        <w:rPr>
          <w:rFonts w:ascii="Calibri" w:hAnsi="Calibri" w:cs="Calibri"/>
          <w:color w:val="1A1A1A"/>
          <w:sz w:val="22"/>
          <w:szCs w:val="22"/>
        </w:rPr>
      </w:pPr>
      <w:r>
        <w:rPr>
          <w:rFonts w:ascii="Calibri" w:hAnsi="Calibri" w:cs="Calibri"/>
          <w:color w:val="1A1A1A"/>
          <w:sz w:val="22"/>
          <w:szCs w:val="22"/>
        </w:rPr>
        <w:lastRenderedPageBreak/>
        <w:t>Dear [Mr./Ms. Name],</w:t>
      </w:r>
    </w:p>
    <w:p w14:paraId="7D2C4C25" w14:textId="77777777" w:rsidR="00112122" w:rsidRDefault="00112122">
      <w:pPr>
        <w:pStyle w:val="NormalWeb"/>
        <w:pageBreakBefore/>
        <w:divId w:val="1092432721"/>
        <w:rPr>
          <w:rFonts w:ascii="Calibri" w:hAnsi="Calibri" w:cs="Calibri"/>
          <w:color w:val="1A1A1A"/>
          <w:sz w:val="22"/>
          <w:szCs w:val="22"/>
        </w:rPr>
      </w:pPr>
      <w:r>
        <w:rPr>
          <w:rFonts w:ascii="Calibri" w:hAnsi="Calibri" w:cs="Calibri"/>
          <w:color w:val="1A1A1A"/>
          <w:sz w:val="22"/>
          <w:szCs w:val="22"/>
        </w:rPr>
        <w:lastRenderedPageBreak/>
        <w:t xml:space="preserve">Thank you for the opportunity to present this technical proposal for [Company Name]. </w:t>
      </w:r>
    </w:p>
    <w:p w14:paraId="27722805" w14:textId="77777777" w:rsidR="00112122" w:rsidRDefault="00112122">
      <w:pPr>
        <w:pStyle w:val="NormalWeb"/>
        <w:pageBreakBefore/>
        <w:divId w:val="1092432721"/>
        <w:rPr>
          <w:rFonts w:ascii="Calibri" w:hAnsi="Calibri" w:cs="Calibri"/>
          <w:color w:val="1A1A1A"/>
          <w:sz w:val="22"/>
          <w:szCs w:val="22"/>
        </w:rPr>
      </w:pPr>
      <w:r>
        <w:rPr>
          <w:rFonts w:ascii="Calibri" w:hAnsi="Calibri" w:cs="Calibri"/>
          <w:color w:val="1A1A1A"/>
          <w:sz w:val="22"/>
          <w:szCs w:val="22"/>
        </w:rPr>
        <w:lastRenderedPageBreak/>
        <w:t xml:space="preserve">At Design Zone, we developed TwinMaq to solve a real problem in the Saudi real estate market: buyers are asked to commit to major investments based on static renders and flat floor plans — and they hesitate. TwinMaq transforms that experience into something immersive, interactive, and persuasive. </w:t>
      </w:r>
    </w:p>
    <w:p w14:paraId="617615F7" w14:textId="77777777" w:rsidR="00112122" w:rsidRDefault="00112122">
      <w:pPr>
        <w:pStyle w:val="NormalWeb"/>
        <w:pageBreakBefore/>
        <w:divId w:val="1092432721"/>
        <w:rPr>
          <w:rFonts w:ascii="Calibri" w:hAnsi="Calibri" w:cs="Calibri"/>
          <w:color w:val="1A1A1A"/>
          <w:sz w:val="22"/>
          <w:szCs w:val="22"/>
        </w:rPr>
      </w:pPr>
      <w:r>
        <w:rPr>
          <w:rFonts w:ascii="Calibri" w:hAnsi="Calibri" w:cs="Calibri"/>
          <w:color w:val="1A1A1A"/>
          <w:sz w:val="22"/>
          <w:szCs w:val="22"/>
        </w:rPr>
        <w:lastRenderedPageBreak/>
        <w:t xml:space="preserve">TwinMaq is not a rendering service. It is a </w:t>
      </w:r>
      <w:r>
        <w:rPr>
          <w:rStyle w:val="Strong"/>
          <w:rFonts w:ascii="Calibri" w:hAnsi="Calibri" w:cs="Calibri"/>
          <w:color w:val="1A1A1A"/>
          <w:sz w:val="22"/>
          <w:szCs w:val="22"/>
        </w:rPr>
        <w:t>live, hosted digital platform</w:t>
      </w:r>
      <w:r>
        <w:rPr>
          <w:rFonts w:ascii="Calibri" w:hAnsi="Calibri" w:cs="Calibri"/>
          <w:color w:val="1A1A1A"/>
          <w:sz w:val="22"/>
          <w:szCs w:val="22"/>
        </w:rPr>
        <w:t xml:space="preserve"> that lets buyers explore every dimension of your project — from the surrounding neighbourhood to individual unit finishes — from any device, at any time. </w:t>
      </w:r>
    </w:p>
    <w:p w14:paraId="0A358FE2" w14:textId="77777777" w:rsidR="00112122" w:rsidRDefault="00112122">
      <w:pPr>
        <w:pStyle w:val="NormalWeb"/>
        <w:pageBreakBefore/>
        <w:divId w:val="1092432721"/>
        <w:rPr>
          <w:rFonts w:ascii="Calibri" w:hAnsi="Calibri" w:cs="Calibri"/>
          <w:color w:val="1A1A1A"/>
          <w:sz w:val="22"/>
          <w:szCs w:val="22"/>
        </w:rPr>
      </w:pPr>
      <w:r>
        <w:rPr>
          <w:rFonts w:ascii="Calibri" w:hAnsi="Calibri" w:cs="Calibri"/>
          <w:color w:val="1A1A1A"/>
          <w:sz w:val="22"/>
          <w:szCs w:val="22"/>
        </w:rPr>
        <w:lastRenderedPageBreak/>
        <w:t xml:space="preserve">We are a Saudi-based engineering firm, ISO 9001 certified, with offices in Riyadh, Amman, and Cairo. We understand the MENA real estate market deeply, and we build solutions that speak to Arabic-speaking buyers first. </w:t>
      </w:r>
    </w:p>
    <w:p w14:paraId="43DD7AD6" w14:textId="77777777" w:rsidR="00112122" w:rsidRDefault="00112122">
      <w:pPr>
        <w:pStyle w:val="NormalWeb"/>
        <w:pageBreakBefore/>
        <w:divId w:val="1092432721"/>
        <w:rPr>
          <w:rFonts w:ascii="Calibri" w:hAnsi="Calibri" w:cs="Calibri"/>
          <w:color w:val="1A1A1A"/>
          <w:sz w:val="22"/>
          <w:szCs w:val="22"/>
        </w:rPr>
      </w:pPr>
      <w:r>
        <w:rPr>
          <w:rFonts w:ascii="Calibri" w:hAnsi="Calibri" w:cs="Calibri"/>
          <w:color w:val="1A1A1A"/>
          <w:sz w:val="22"/>
          <w:szCs w:val="22"/>
        </w:rPr>
        <w:lastRenderedPageBreak/>
        <w:t>We look forward to building a successful partnership.</w:t>
      </w:r>
    </w:p>
    <w:p w14:paraId="22BE4440" w14:textId="77777777" w:rsidR="00112122" w:rsidRDefault="00112122">
      <w:pPr>
        <w:pStyle w:val="NormalWeb"/>
        <w:pageBreakBefore/>
        <w:divId w:val="1092432721"/>
        <w:rPr>
          <w:rFonts w:ascii="Calibri" w:hAnsi="Calibri" w:cs="Calibri"/>
          <w:color w:val="1A1A1A"/>
          <w:sz w:val="22"/>
          <w:szCs w:val="22"/>
        </w:rPr>
      </w:pPr>
      <w:r>
        <w:rPr>
          <w:rStyle w:val="Strong"/>
          <w:rFonts w:ascii="Calibri" w:hAnsi="Calibri" w:cs="Calibri"/>
          <w:color w:val="1A1A1A"/>
          <w:sz w:val="22"/>
          <w:szCs w:val="22"/>
        </w:rPr>
        <w:lastRenderedPageBreak/>
        <w:t>Sincerely,</w:t>
      </w:r>
      <w:r>
        <w:rPr>
          <w:rFonts w:ascii="Calibri" w:hAnsi="Calibri" w:cs="Calibri"/>
          <w:color w:val="1A1A1A"/>
          <w:sz w:val="22"/>
          <w:szCs w:val="22"/>
        </w:rPr>
        <w:br/>
        <w:t>Design Zone Team | TwinMaq Division</w:t>
      </w:r>
      <w:r>
        <w:rPr>
          <w:rFonts w:ascii="Calibri" w:hAnsi="Calibri" w:cs="Calibri"/>
          <w:color w:val="1A1A1A"/>
          <w:sz w:val="22"/>
          <w:szCs w:val="22"/>
        </w:rPr>
        <w:br/>
        <w:t xml:space="preserve">www.designzone.com.sa </w:t>
      </w:r>
    </w:p>
    <w:p w14:paraId="784D234A" w14:textId="77777777" w:rsidR="00112122" w:rsidRDefault="00112122">
      <w:pPr>
        <w:pStyle w:val="Heading1"/>
        <w:pageBreakBefore/>
        <w:divId w:val="431320089"/>
        <w:rPr>
          <w:rFonts w:eastAsia="Times New Roman"/>
          <w:kern w:val="36"/>
        </w:rPr>
      </w:pPr>
      <w:r>
        <w:rPr>
          <w:rFonts w:eastAsia="Times New Roman"/>
          <w:kern w:val="36"/>
        </w:rPr>
        <w:lastRenderedPageBreak/>
        <w:t>3. Project Brief</w:t>
      </w:r>
    </w:p>
    <w:p w14:paraId="424FB822" w14:textId="77777777" w:rsidR="00112122" w:rsidRDefault="00112122">
      <w:pPr>
        <w:pStyle w:val="NormalWeb"/>
        <w:pageBreakBefore/>
        <w:divId w:val="431320089"/>
        <w:rPr>
          <w:rFonts w:ascii="Calibri" w:hAnsi="Calibri" w:cs="Calibri"/>
          <w:color w:val="1A1A1A"/>
          <w:sz w:val="22"/>
          <w:szCs w:val="22"/>
        </w:rPr>
      </w:pPr>
      <w:r>
        <w:rPr>
          <w:rFonts w:ascii="Calibri" w:hAnsi="Calibri" w:cs="Calibri"/>
          <w:color w:val="1A1A1A"/>
          <w:sz w:val="22"/>
          <w:szCs w:val="22"/>
        </w:rPr>
        <w:lastRenderedPageBreak/>
        <w:t>The table below captures the key parameters of your project that will define the scope and delivery of the TwinMaq platform.</w:t>
      </w:r>
    </w:p>
    <w:tbl>
      <w:tblPr>
        <w:tblW w:w="5000" w:type="pct"/>
        <w:tblCellMar>
          <w:top w:w="15" w:type="dxa"/>
          <w:left w:w="15" w:type="dxa"/>
          <w:bottom w:w="15" w:type="dxa"/>
          <w:right w:w="15" w:type="dxa"/>
        </w:tblCellMar>
        <w:tblLook w:val="04A0" w:firstRow="1" w:lastRow="0" w:firstColumn="1" w:lastColumn="0" w:noHBand="0" w:noVBand="1"/>
      </w:tblPr>
      <w:tblGrid>
        <w:gridCol w:w="3288"/>
        <w:gridCol w:w="6105"/>
      </w:tblGrid>
      <w:tr w:rsidR="00000000" w14:paraId="75147A66" w14:textId="77777777">
        <w:trPr>
          <w:divId w:val="431320089"/>
        </w:trPr>
        <w:tc>
          <w:tcPr>
            <w:tcW w:w="1750" w:type="pct"/>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0757B9B6" w14:textId="77777777" w:rsidR="00112122" w:rsidRDefault="00112122">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Field</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4B7C27ED" w14:textId="77777777" w:rsidR="00112122" w:rsidRDefault="00112122">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Details</w:t>
            </w:r>
          </w:p>
        </w:tc>
      </w:tr>
      <w:tr w:rsidR="00000000" w14:paraId="488AA0F3" w14:textId="77777777">
        <w:trPr>
          <w:divId w:val="431320089"/>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2DA889F3" w14:textId="77777777" w:rsidR="00112122" w:rsidRDefault="00112122">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Client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5C10286" w14:textId="77777777" w:rsidR="00112122" w:rsidRDefault="00112122">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[Company Name]</w:t>
            </w:r>
          </w:p>
        </w:tc>
      </w:tr>
      <w:tr w:rsidR="00000000" w14:paraId="690DC9B7" w14:textId="77777777">
        <w:trPr>
          <w:divId w:val="431320089"/>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94D750E" w14:textId="77777777" w:rsidR="00112122" w:rsidRDefault="00112122">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Project Name</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B904757" w14:textId="77777777" w:rsidR="00112122" w:rsidRDefault="00112122">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[Project Name]</w:t>
            </w:r>
          </w:p>
        </w:tc>
      </w:tr>
      <w:tr w:rsidR="00000000" w14:paraId="52792786" w14:textId="77777777">
        <w:trPr>
          <w:divId w:val="431320089"/>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1006E16" w14:textId="77777777" w:rsidR="00112122" w:rsidRDefault="00112122">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Location</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88C1E75" w14:textId="77777777" w:rsidR="00112122" w:rsidRDefault="00112122">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[City, Region]</w:t>
            </w:r>
          </w:p>
        </w:tc>
      </w:tr>
      <w:tr w:rsidR="00000000" w14:paraId="4F072C82" w14:textId="77777777">
        <w:trPr>
          <w:divId w:val="431320089"/>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CEE224A" w14:textId="77777777" w:rsidR="00112122" w:rsidRDefault="00112122">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Building Type</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26A625DC" w14:textId="77777777" w:rsidR="00112122" w:rsidRDefault="00112122">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[Residential / Commercial / Mixed-Use]</w:t>
            </w:r>
          </w:p>
        </w:tc>
      </w:tr>
      <w:tr w:rsidR="00000000" w14:paraId="64A9D52F" w14:textId="77777777">
        <w:trPr>
          <w:divId w:val="431320089"/>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1434AEB" w14:textId="77777777" w:rsidR="00112122" w:rsidRDefault="00112122">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Number of Floors</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D9E1573" w14:textId="77777777" w:rsidR="00112122" w:rsidRDefault="00112122">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[X]</w:t>
            </w:r>
          </w:p>
        </w:tc>
      </w:tr>
      <w:tr w:rsidR="00000000" w14:paraId="0049794F" w14:textId="77777777">
        <w:trPr>
          <w:divId w:val="431320089"/>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2646861" w14:textId="77777777" w:rsidR="00112122" w:rsidRDefault="00112122">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Total Area</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41053831" w14:textId="77777777" w:rsidR="00112122" w:rsidRDefault="00112122">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[X] m²</w:t>
            </w:r>
          </w:p>
        </w:tc>
      </w:tr>
      <w:tr w:rsidR="00000000" w14:paraId="1E54CDFD" w14:textId="77777777">
        <w:trPr>
          <w:divId w:val="431320089"/>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DBF8672" w14:textId="77777777" w:rsidR="00112122" w:rsidRDefault="00112122">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Unit Types</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795867A" w14:textId="77777777" w:rsidR="00112122" w:rsidRDefault="00112122">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[e.g., 3BHK, 6BHK / Villas, Townhouses]</w:t>
            </w:r>
          </w:p>
        </w:tc>
      </w:tr>
      <w:tr w:rsidR="00000000" w14:paraId="4E9B3E85" w14:textId="77777777">
        <w:trPr>
          <w:divId w:val="431320089"/>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66F2A51" w14:textId="77777777" w:rsidR="00112122" w:rsidRDefault="00112122">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Number of Units</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1B7433C" w14:textId="77777777" w:rsidR="00112122" w:rsidRDefault="00112122">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[X]</w:t>
            </w:r>
          </w:p>
        </w:tc>
      </w:tr>
      <w:tr w:rsidR="00000000" w14:paraId="6B2FE7C5" w14:textId="77777777">
        <w:trPr>
          <w:divId w:val="431320089"/>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4BA5978" w14:textId="77777777" w:rsidR="00112122" w:rsidRDefault="00112122">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Objective</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C0732AC" w14:textId="77777777" w:rsidR="00112122" w:rsidRDefault="00112122">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Interactive 3D web platform for project marketing and sales</w:t>
            </w:r>
          </w:p>
        </w:tc>
      </w:tr>
    </w:tbl>
    <w:p w14:paraId="27DB5100" w14:textId="77777777" w:rsidR="00112122" w:rsidRDefault="00112122">
      <w:pPr>
        <w:pStyle w:val="Heading1"/>
        <w:pageBreakBefore/>
        <w:divId w:val="637345540"/>
        <w:rPr>
          <w:rFonts w:eastAsia="Times New Roman"/>
          <w:kern w:val="36"/>
        </w:rPr>
      </w:pPr>
      <w:r>
        <w:rPr>
          <w:rFonts w:eastAsia="Times New Roman"/>
          <w:kern w:val="36"/>
        </w:rPr>
        <w:lastRenderedPageBreak/>
        <w:t>4. Scope of Work</w:t>
      </w:r>
    </w:p>
    <w:p w14:paraId="23BF3E26"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 xml:space="preserve">The TwinMaq platform is delivered as a suite of </w:t>
      </w:r>
      <w:r>
        <w:rPr>
          <w:rStyle w:val="Strong"/>
          <w:rFonts w:ascii="Calibri" w:hAnsi="Calibri" w:cs="Calibri"/>
          <w:color w:val="1A1A1A"/>
          <w:sz w:val="22"/>
          <w:szCs w:val="22"/>
        </w:rPr>
        <w:t>12 integrated modules</w:t>
      </w:r>
      <w:r>
        <w:rPr>
          <w:rFonts w:ascii="Calibri" w:hAnsi="Calibri" w:cs="Calibri"/>
          <w:color w:val="1A1A1A"/>
          <w:sz w:val="22"/>
          <w:szCs w:val="22"/>
        </w:rPr>
        <w:t xml:space="preserve">, </w:t>
      </w:r>
      <w:r>
        <w:rPr>
          <w:rFonts w:ascii="Calibri" w:hAnsi="Calibri" w:cs="Calibri"/>
          <w:color w:val="1A1A1A"/>
          <w:sz w:val="22"/>
          <w:szCs w:val="22"/>
        </w:rPr>
        <w:t>each contributing to a complete, immersive buyer journey — from the first aerial overview of the project to customizing finishes inside a chosen unit.</w:t>
      </w:r>
    </w:p>
    <w:p w14:paraId="7AC006C7" w14:textId="77777777" w:rsidR="00112122" w:rsidRDefault="00112122">
      <w:pPr>
        <w:pStyle w:val="Heading2"/>
        <w:pageBreakBefore/>
        <w:divId w:val="637345540"/>
        <w:rPr>
          <w:rFonts w:eastAsia="Times New Roman"/>
        </w:rPr>
      </w:pPr>
      <w:r>
        <w:rPr>
          <w:rFonts w:eastAsia="Times New Roman"/>
        </w:rPr>
        <w:lastRenderedPageBreak/>
        <w:t>Module 1 — 3D Assets Development</w:t>
      </w:r>
    </w:p>
    <w:p w14:paraId="33D0EB5E"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The visual foundation of the platform. Our team builds photorealistic 3D models of the full project exterior and all interior unit types.</w:t>
      </w:r>
    </w:p>
    <w:p w14:paraId="70E23E5A" w14:textId="77777777" w:rsidR="00112122" w:rsidRDefault="00112122">
      <w:pPr>
        <w:pStyle w:val="NormalWeb"/>
        <w:pageBreakBefore/>
        <w:divId w:val="637345540"/>
        <w:rPr>
          <w:rFonts w:ascii="Calibri" w:hAnsi="Calibri" w:cs="Calibri"/>
          <w:color w:val="1A1A1A"/>
          <w:sz w:val="22"/>
          <w:szCs w:val="22"/>
        </w:rPr>
      </w:pPr>
      <w:r>
        <w:rPr>
          <w:rStyle w:val="Strong"/>
          <w:rFonts w:ascii="Calibri" w:hAnsi="Calibri" w:cs="Calibri"/>
          <w:color w:val="1A1A1A"/>
          <w:sz w:val="22"/>
          <w:szCs w:val="22"/>
        </w:rPr>
        <w:lastRenderedPageBreak/>
        <w:t>Exterior Assets</w:t>
      </w:r>
      <w:r>
        <w:rPr>
          <w:rFonts w:ascii="Calibri" w:hAnsi="Calibri" w:cs="Calibri"/>
          <w:color w:val="1A1A1A"/>
          <w:sz w:val="22"/>
          <w:szCs w:val="22"/>
        </w:rPr>
        <w:t xml:space="preserve"> include a full 3D model of the building(s) and masterplan, integrated into an interactive aerial map with accurate lighting, landscaping, and materials. Day and night lighting modes are supported.</w:t>
      </w:r>
    </w:p>
    <w:p w14:paraId="327EEE4B" w14:textId="77777777" w:rsidR="00112122" w:rsidRDefault="00112122">
      <w:pPr>
        <w:pStyle w:val="NormalWeb"/>
        <w:pageBreakBefore/>
        <w:divId w:val="637345540"/>
        <w:rPr>
          <w:rFonts w:ascii="Calibri" w:hAnsi="Calibri" w:cs="Calibri"/>
          <w:color w:val="1A1A1A"/>
          <w:sz w:val="22"/>
          <w:szCs w:val="22"/>
        </w:rPr>
      </w:pPr>
      <w:r>
        <w:rPr>
          <w:rStyle w:val="Strong"/>
          <w:rFonts w:ascii="Calibri" w:hAnsi="Calibri" w:cs="Calibri"/>
          <w:color w:val="1A1A1A"/>
          <w:sz w:val="22"/>
          <w:szCs w:val="22"/>
        </w:rPr>
        <w:lastRenderedPageBreak/>
        <w:t>Interior Assets</w:t>
      </w:r>
      <w:r>
        <w:rPr>
          <w:rFonts w:ascii="Calibri" w:hAnsi="Calibri" w:cs="Calibri"/>
          <w:color w:val="1A1A1A"/>
          <w:sz w:val="22"/>
          <w:szCs w:val="22"/>
        </w:rPr>
        <w:t xml:space="preserve"> include 2D interactive floor plans with zoomable overhead views, 360° panorama images for each interior unit type, and photorealistic rendering of flooring, wall finishes, and furniture — consistent across all unit types.</w:t>
      </w:r>
    </w:p>
    <w:p w14:paraId="4A8886CA" w14:textId="77777777" w:rsidR="00112122" w:rsidRDefault="00112122">
      <w:pPr>
        <w:pStyle w:val="NormalWeb"/>
        <w:pageBreakBefore/>
        <w:divId w:val="637345540"/>
        <w:rPr>
          <w:rFonts w:ascii="Calibri" w:hAnsi="Calibri" w:cs="Calibri"/>
          <w:color w:val="1A1A1A"/>
          <w:sz w:val="22"/>
          <w:szCs w:val="22"/>
        </w:rPr>
      </w:pPr>
      <w:r>
        <w:rPr>
          <w:rStyle w:val="Strong"/>
          <w:rFonts w:ascii="Calibri" w:hAnsi="Calibri" w:cs="Calibri"/>
          <w:color w:val="1A1A1A"/>
          <w:sz w:val="22"/>
          <w:szCs w:val="22"/>
        </w:rPr>
        <w:lastRenderedPageBreak/>
        <w:t>Surrounding Area</w:t>
      </w:r>
      <w:r>
        <w:rPr>
          <w:rFonts w:ascii="Calibri" w:hAnsi="Calibri" w:cs="Calibri"/>
          <w:color w:val="1A1A1A"/>
          <w:sz w:val="22"/>
          <w:szCs w:val="22"/>
        </w:rPr>
        <w:t xml:space="preserve"> — a real-time surroundings map extending up to 4–5 km radius, with key landmarks, roads, schools, hospitals, malls, and mosques labelled with interactive pins showing travel time and distance.</w:t>
      </w:r>
    </w:p>
    <w:p w14:paraId="72A7E186" w14:textId="77777777" w:rsidR="00112122" w:rsidRDefault="00112122">
      <w:pPr>
        <w:pStyle w:val="Heading2"/>
        <w:pageBreakBefore/>
        <w:divId w:val="637345540"/>
        <w:rPr>
          <w:rFonts w:eastAsia="Times New Roman"/>
        </w:rPr>
      </w:pPr>
      <w:r>
        <w:rPr>
          <w:rFonts w:eastAsia="Times New Roman"/>
        </w:rPr>
        <w:lastRenderedPageBreak/>
        <w:t>Module 2 — Home Landing Page</w:t>
      </w:r>
    </w:p>
    <w:p w14:paraId="2D83D255"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A branded, responsive entry point to the platform — aligned to your company's brand guidelines, color palette, and logo. Clean professional layout with quick-access navigation to all platform sections. Mobile and tablet optimized. Arabic/English toggle.</w:t>
      </w:r>
    </w:p>
    <w:p w14:paraId="3528DC13" w14:textId="77777777" w:rsidR="00112122" w:rsidRDefault="00112122">
      <w:pPr>
        <w:pStyle w:val="Heading2"/>
        <w:pageBreakBefore/>
        <w:divId w:val="637345540"/>
        <w:rPr>
          <w:rFonts w:eastAsia="Times New Roman"/>
        </w:rPr>
      </w:pPr>
      <w:r>
        <w:rPr>
          <w:rFonts w:eastAsia="Times New Roman"/>
        </w:rPr>
        <w:lastRenderedPageBreak/>
        <w:t>Module 3 — Region &amp; Project Navigation</w:t>
      </w:r>
    </w:p>
    <w:p w14:paraId="7B8F8C88"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For clients with multiple projects, a regional landing page shows all developments pinned on a Saudi Arabia map view — filterable by location, sector, and project status. Each pin links directly to that project's TwinMaq platform. Fully scalable: new projects can be added without redesign.</w:t>
      </w:r>
    </w:p>
    <w:p w14:paraId="4D0F301F" w14:textId="77777777" w:rsidR="00112122" w:rsidRDefault="00112122">
      <w:pPr>
        <w:pStyle w:val="Heading2"/>
        <w:pageBreakBefore/>
        <w:divId w:val="637345540"/>
        <w:rPr>
          <w:rFonts w:eastAsia="Times New Roman"/>
        </w:rPr>
      </w:pPr>
      <w:r>
        <w:rPr>
          <w:rFonts w:eastAsia="Times New Roman"/>
        </w:rPr>
        <w:lastRenderedPageBreak/>
        <w:t>Module 4 — Masterplan &amp; Surroundings</w:t>
      </w:r>
    </w:p>
    <w:p w14:paraId="5AB5F2B2"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 xml:space="preserve">Three layers of location intelligence: an </w:t>
      </w:r>
      <w:r>
        <w:rPr>
          <w:rStyle w:val="Strong"/>
          <w:rFonts w:ascii="Calibri" w:hAnsi="Calibri" w:cs="Calibri"/>
          <w:color w:val="1A1A1A"/>
          <w:sz w:val="22"/>
          <w:szCs w:val="22"/>
        </w:rPr>
        <w:t>Interactive 2D Location Map</w:t>
      </w:r>
      <w:r>
        <w:rPr>
          <w:rFonts w:ascii="Calibri" w:hAnsi="Calibri" w:cs="Calibri"/>
          <w:color w:val="1A1A1A"/>
          <w:sz w:val="22"/>
          <w:szCs w:val="22"/>
        </w:rPr>
        <w:t xml:space="preserve"> with branded pins and clickable landmarks; an </w:t>
      </w:r>
      <w:r>
        <w:rPr>
          <w:rStyle w:val="Strong"/>
          <w:rFonts w:ascii="Calibri" w:hAnsi="Calibri" w:cs="Calibri"/>
          <w:color w:val="1A1A1A"/>
          <w:sz w:val="22"/>
          <w:szCs w:val="22"/>
        </w:rPr>
        <w:t>Immersive 3D Surroundings Map</w:t>
      </w:r>
      <w:r>
        <w:rPr>
          <w:rFonts w:ascii="Calibri" w:hAnsi="Calibri" w:cs="Calibri"/>
          <w:color w:val="1A1A1A"/>
          <w:sz w:val="22"/>
          <w:szCs w:val="22"/>
        </w:rPr>
        <w:t xml:space="preserve"> with a realistic bird's-eye 3D model of the area (5 km radius) with smooth pan, zoom, and rotation; and a </w:t>
      </w:r>
      <w:r>
        <w:rPr>
          <w:rStyle w:val="Strong"/>
          <w:rFonts w:ascii="Calibri" w:hAnsi="Calibri" w:cs="Calibri"/>
          <w:color w:val="1A1A1A"/>
          <w:sz w:val="22"/>
          <w:szCs w:val="22"/>
        </w:rPr>
        <w:t>360° Bird View</w:t>
      </w:r>
      <w:r>
        <w:rPr>
          <w:rFonts w:ascii="Calibri" w:hAnsi="Calibri" w:cs="Calibri"/>
          <w:color w:val="1A1A1A"/>
          <w:sz w:val="22"/>
          <w:szCs w:val="22"/>
        </w:rPr>
        <w:t xml:space="preserve"> — a full overhead orbital view of the project with day/night toggle, animated elements (trees, water, cars), and fixed camera positions per zone.</w:t>
      </w:r>
    </w:p>
    <w:p w14:paraId="112C83EA" w14:textId="77777777" w:rsidR="00112122" w:rsidRDefault="00112122">
      <w:pPr>
        <w:pStyle w:val="Heading2"/>
        <w:pageBreakBefore/>
        <w:divId w:val="637345540"/>
        <w:rPr>
          <w:rFonts w:eastAsia="Times New Roman"/>
        </w:rPr>
      </w:pPr>
      <w:r>
        <w:rPr>
          <w:rFonts w:eastAsia="Times New Roman"/>
        </w:rPr>
        <w:lastRenderedPageBreak/>
        <w:t>Module 5 — Amenities Hotspots</w:t>
      </w:r>
    </w:p>
    <w:p w14:paraId="73CD5509"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Interactive hotspot pins placed at key amenity locations — pools, gyms, clubhouses, plazas, and lobbies. Each hotspot opens a 360° fixed camera view at human scale or aerial perspective. Day/night mood toggle per hotspot. Numbered navigation allows buyers to move between hotspots in a guided tour flow, preventing disorientation during sales presentations.</w:t>
      </w:r>
    </w:p>
    <w:p w14:paraId="274440D8" w14:textId="77777777" w:rsidR="00112122" w:rsidRDefault="00112122">
      <w:pPr>
        <w:pStyle w:val="Heading2"/>
        <w:pageBreakBefore/>
        <w:divId w:val="637345540"/>
        <w:rPr>
          <w:rFonts w:eastAsia="Times New Roman"/>
        </w:rPr>
      </w:pPr>
      <w:r>
        <w:rPr>
          <w:rFonts w:eastAsia="Times New Roman"/>
        </w:rPr>
        <w:lastRenderedPageBreak/>
        <w:t>Module 6 — Unit Selection &amp; Exploration</w:t>
      </w:r>
    </w:p>
    <w:p w14:paraId="00785AA4"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A color-coded interactive masterplan lets buyers click on any unit or zone to open a detail panel — showing unit code, type, floor, area in m², and availability status. Clicking a unit opens a 360° orbital exterior view. For tower projects, a floor selector lets buyers navigate floor by floor before choosing a specific unit.</w:t>
      </w:r>
    </w:p>
    <w:p w14:paraId="2439F396" w14:textId="77777777" w:rsidR="00112122" w:rsidRDefault="00112122">
      <w:pPr>
        <w:pStyle w:val="Heading2"/>
        <w:pageBreakBefore/>
        <w:divId w:val="637345540"/>
        <w:rPr>
          <w:rFonts w:eastAsia="Times New Roman"/>
        </w:rPr>
      </w:pPr>
      <w:r>
        <w:rPr>
          <w:rFonts w:eastAsia="Times New Roman"/>
        </w:rPr>
        <w:lastRenderedPageBreak/>
        <w:t>Module 7 — Unit Floor Plan &amp; Layout Exploration</w:t>
      </w:r>
    </w:p>
    <w:p w14:paraId="5E428933"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 xml:space="preserve">Two modes of layout exploration: a </w:t>
      </w:r>
      <w:r>
        <w:rPr>
          <w:rStyle w:val="Strong"/>
          <w:rFonts w:ascii="Calibri" w:hAnsi="Calibri" w:cs="Calibri"/>
          <w:color w:val="1A1A1A"/>
          <w:sz w:val="22"/>
          <w:szCs w:val="22"/>
        </w:rPr>
        <w:t>2D Interactive Floor Plan</w:t>
      </w:r>
      <w:r>
        <w:rPr>
          <w:rFonts w:ascii="Calibri" w:hAnsi="Calibri" w:cs="Calibri"/>
          <w:color w:val="1A1A1A"/>
          <w:sz w:val="22"/>
          <w:szCs w:val="22"/>
        </w:rPr>
        <w:t xml:space="preserve"> (zoomable, draggable, with room labels and area dimensions) and a </w:t>
      </w:r>
      <w:r>
        <w:rPr>
          <w:rStyle w:val="Strong"/>
          <w:rFonts w:ascii="Calibri" w:hAnsi="Calibri" w:cs="Calibri"/>
          <w:color w:val="1A1A1A"/>
          <w:sz w:val="22"/>
          <w:szCs w:val="22"/>
        </w:rPr>
        <w:t>3D Layout Exploration</w:t>
      </w:r>
      <w:r>
        <w:rPr>
          <w:rFonts w:ascii="Calibri" w:hAnsi="Calibri" w:cs="Calibri"/>
          <w:color w:val="1A1A1A"/>
          <w:sz w:val="22"/>
          <w:szCs w:val="22"/>
        </w:rPr>
        <w:t xml:space="preserve"> mode that isolates the selected unit in full 3D — showing 360° orbital views, cross-section visualizations, and block layout relative to the building.</w:t>
      </w:r>
    </w:p>
    <w:p w14:paraId="3996485A" w14:textId="77777777" w:rsidR="00112122" w:rsidRDefault="00112122">
      <w:pPr>
        <w:pStyle w:val="Heading2"/>
        <w:pageBreakBefore/>
        <w:divId w:val="637345540"/>
        <w:rPr>
          <w:rFonts w:eastAsia="Times New Roman"/>
        </w:rPr>
      </w:pPr>
      <w:r>
        <w:rPr>
          <w:rFonts w:eastAsia="Times New Roman"/>
        </w:rPr>
        <w:lastRenderedPageBreak/>
        <w:t xml:space="preserve">Module 8 — Materials &amp; Finishes Selector </w:t>
      </w:r>
      <w:r>
        <w:rPr>
          <w:rStyle w:val="Emphasis"/>
          <w:rFonts w:eastAsia="Times New Roman"/>
        </w:rPr>
        <w:t>(TwinMaq Exclusive)</w:t>
      </w:r>
    </w:p>
    <w:p w14:paraId="5562662F"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 xml:space="preserve">The most powerful sales conversion feature in TwinMaq — and one that </w:t>
      </w:r>
      <w:r>
        <w:rPr>
          <w:rStyle w:val="Strong"/>
          <w:rFonts w:ascii="Calibri" w:hAnsi="Calibri" w:cs="Calibri"/>
          <w:color w:val="1A1A1A"/>
          <w:sz w:val="22"/>
          <w:szCs w:val="22"/>
        </w:rPr>
        <w:t>no competitor currently offers in the Saudi market</w:t>
      </w:r>
      <w:r>
        <w:rPr>
          <w:rFonts w:ascii="Calibri" w:hAnsi="Calibri" w:cs="Calibri"/>
          <w:color w:val="1A1A1A"/>
          <w:sz w:val="22"/>
          <w:szCs w:val="22"/>
        </w:rPr>
        <w:t>.</w:t>
      </w:r>
    </w:p>
    <w:p w14:paraId="3AF6E979"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Buyers select finish categories inside their chosen unit: flooring materials (marble, wood, porcelain), wall cladding and paint colors, kitchen surfaces and cabinet finishes, and bathroom tiles and fixtures. Selections are previewed in real time inside the 3D unit rendering. Buyers can save their configuration via a shareable link and export a PDF summary of their chosen finishes.</w:t>
      </w:r>
    </w:p>
    <w:p w14:paraId="2D679CFA" w14:textId="77777777" w:rsidR="00112122" w:rsidRDefault="00112122">
      <w:pPr>
        <w:pageBreakBefore/>
        <w:shd w:val="clear" w:color="auto" w:fill="EEF3F9"/>
        <w:divId w:val="612513540"/>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Sales Value:</w:t>
      </w:r>
      <w:r>
        <w:rPr>
          <w:rFonts w:ascii="Calibri" w:eastAsia="Times New Roman" w:hAnsi="Calibri" w:cs="Calibri"/>
          <w:color w:val="1A1A1A"/>
          <w:sz w:val="21"/>
          <w:szCs w:val="21"/>
        </w:rPr>
        <w:t xml:space="preserve"> The Materials &amp; Finishes Selector creates emotional ownership — buyers invest psychologically in "their" unit before ever visiting the sales office, dramatically increasing conversion rates. </w:t>
      </w:r>
    </w:p>
    <w:p w14:paraId="7AFDEA60" w14:textId="77777777" w:rsidR="00112122" w:rsidRDefault="00112122">
      <w:pPr>
        <w:pStyle w:val="Heading2"/>
        <w:pageBreakBefore/>
        <w:divId w:val="637345540"/>
        <w:rPr>
          <w:rFonts w:eastAsia="Times New Roman"/>
        </w:rPr>
      </w:pPr>
      <w:r>
        <w:rPr>
          <w:rFonts w:eastAsia="Times New Roman"/>
        </w:rPr>
        <w:lastRenderedPageBreak/>
        <w:t>Module 9 — Amenities 360° Walkthrough</w:t>
      </w:r>
    </w:p>
    <w:p w14:paraId="7A15509E"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Photorealistic interactive exploration of key communal areas — gym, pool, podium, cinema, kids room, lobby, and lounge (to be confirmed per project). Guided Virtual Tour option follows predefined camera paths for curated sales presentations. Accessible via hotspot navigation from the masterplan.</w:t>
      </w:r>
    </w:p>
    <w:p w14:paraId="1EC2C565" w14:textId="77777777" w:rsidR="00112122" w:rsidRDefault="00112122">
      <w:pPr>
        <w:pStyle w:val="Heading2"/>
        <w:pageBreakBefore/>
        <w:divId w:val="637345540"/>
        <w:rPr>
          <w:rFonts w:eastAsia="Times New Roman"/>
        </w:rPr>
      </w:pPr>
      <w:r>
        <w:rPr>
          <w:rFonts w:eastAsia="Times New Roman"/>
        </w:rPr>
        <w:lastRenderedPageBreak/>
        <w:t>Module 10 — Interior Walkthrough Video</w:t>
      </w:r>
    </w:p>
    <w:p w14:paraId="311B813E"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A pre-rendered, cinematic single-camera movement through the unit interior — showcasing layout, finishes, light quality, and materials. Duration is 60–90 seconds per unit type. Videos are embedded directly in the TwinMaq platform and are exportable as standalone files for social media and marketing campaigns.</w:t>
      </w:r>
    </w:p>
    <w:p w14:paraId="073A014B" w14:textId="77777777" w:rsidR="00112122" w:rsidRDefault="00112122">
      <w:pPr>
        <w:pStyle w:val="Heading2"/>
        <w:pageBreakBefore/>
        <w:divId w:val="637345540"/>
        <w:rPr>
          <w:rFonts w:eastAsia="Times New Roman"/>
        </w:rPr>
      </w:pPr>
      <w:r>
        <w:rPr>
          <w:rFonts w:eastAsia="Times New Roman"/>
        </w:rPr>
        <w:lastRenderedPageBreak/>
        <w:t>Module 11 — Unit Walkthrough Journey</w:t>
      </w:r>
    </w:p>
    <w:p w14:paraId="57503E96"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 xml:space="preserve">A guided or freeform virtual tour inside the selected unit, beginning at the front </w:t>
      </w:r>
      <w:r>
        <w:rPr>
          <w:rFonts w:ascii="Calibri" w:hAnsi="Calibri" w:cs="Calibri"/>
          <w:color w:val="1A1A1A"/>
          <w:sz w:val="22"/>
          <w:szCs w:val="22"/>
        </w:rPr>
        <w:t>door. Pre-set 360° clickable navigation points in each room — entrance, living room, kitchen, master bedroom, secondary bedrooms, bathrooms, and balcony. An optional freeform walk mode allows buyers to navigate freely by double-tap. Compatible with iPad and VR headsets. Day/night lighting toggle inside the unit.</w:t>
      </w:r>
    </w:p>
    <w:p w14:paraId="3C7DDE01" w14:textId="77777777" w:rsidR="00112122" w:rsidRDefault="00112122">
      <w:pPr>
        <w:pStyle w:val="Heading2"/>
        <w:pageBreakBefore/>
        <w:divId w:val="637345540"/>
        <w:rPr>
          <w:rFonts w:eastAsia="Times New Roman"/>
        </w:rPr>
      </w:pPr>
      <w:r>
        <w:rPr>
          <w:rFonts w:eastAsia="Times New Roman"/>
        </w:rPr>
        <w:lastRenderedPageBreak/>
        <w:t>Module 12 — User Engagement &amp; Lead Capture</w:t>
      </w:r>
    </w:p>
    <w:p w14:paraId="43BA9A37" w14:textId="77777777" w:rsidR="00112122" w:rsidRDefault="00112122">
      <w:pPr>
        <w:pStyle w:val="NormalWeb"/>
        <w:pageBreakBefore/>
        <w:divId w:val="637345540"/>
        <w:rPr>
          <w:rFonts w:ascii="Calibri" w:hAnsi="Calibri" w:cs="Calibri"/>
          <w:color w:val="1A1A1A"/>
          <w:sz w:val="22"/>
          <w:szCs w:val="22"/>
        </w:rPr>
      </w:pPr>
      <w:r>
        <w:rPr>
          <w:rFonts w:ascii="Calibri" w:hAnsi="Calibri" w:cs="Calibri"/>
          <w:color w:val="1A1A1A"/>
          <w:sz w:val="22"/>
          <w:szCs w:val="22"/>
        </w:rPr>
        <w:lastRenderedPageBreak/>
        <w:t xml:space="preserve">A built-in lead generation engine that allows buyers to </w:t>
      </w:r>
      <w:r>
        <w:rPr>
          <w:rStyle w:val="Strong"/>
          <w:rFonts w:ascii="Calibri" w:hAnsi="Calibri" w:cs="Calibri"/>
          <w:color w:val="1A1A1A"/>
          <w:sz w:val="22"/>
          <w:szCs w:val="22"/>
        </w:rPr>
        <w:t>register interest at the unit level</w:t>
      </w:r>
      <w:r>
        <w:rPr>
          <w:rFonts w:ascii="Calibri" w:hAnsi="Calibri" w:cs="Calibri"/>
          <w:color w:val="1A1A1A"/>
          <w:sz w:val="22"/>
          <w:szCs w:val="22"/>
        </w:rPr>
        <w:t xml:space="preserve"> directly from within the platform. The registration form collects name, phone number, email, and preferred unit. Submissions are delivered to the client's sales team via email and logged in the admin dashboard — showing total registrations, unit-level interest breakdown, and visitor analytics.</w:t>
      </w:r>
    </w:p>
    <w:p w14:paraId="68BAFF41" w14:textId="77777777" w:rsidR="00112122" w:rsidRDefault="00112122">
      <w:pPr>
        <w:pStyle w:val="Heading1"/>
        <w:pageBreakBefore/>
        <w:divId w:val="1966427167"/>
        <w:rPr>
          <w:rFonts w:eastAsia="Times New Roman"/>
          <w:kern w:val="36"/>
        </w:rPr>
      </w:pPr>
      <w:r>
        <w:rPr>
          <w:rFonts w:eastAsia="Times New Roman"/>
          <w:kern w:val="36"/>
        </w:rPr>
        <w:lastRenderedPageBreak/>
        <w:t>5. Platform Architecture</w:t>
      </w:r>
    </w:p>
    <w:p w14:paraId="68DF4132" w14:textId="77777777" w:rsidR="00112122" w:rsidRDefault="00112122">
      <w:pPr>
        <w:pStyle w:val="NormalWeb"/>
        <w:pageBreakBefore/>
        <w:divId w:val="1966427167"/>
        <w:rPr>
          <w:rFonts w:ascii="Calibri" w:hAnsi="Calibri" w:cs="Calibri"/>
          <w:color w:val="1A1A1A"/>
          <w:sz w:val="22"/>
          <w:szCs w:val="22"/>
        </w:rPr>
      </w:pPr>
      <w:r>
        <w:rPr>
          <w:rFonts w:ascii="Calibri" w:hAnsi="Calibri" w:cs="Calibri"/>
          <w:color w:val="1A1A1A"/>
          <w:sz w:val="22"/>
          <w:szCs w:val="22"/>
        </w:rPr>
        <w:lastRenderedPageBreak/>
        <w:t>TwinMaq is a fully web-based platform — no software installation is required by the buyer or the sales team. It runs entirely in a standard web browser and is optimized for all modern devices and screen sizes.</w:t>
      </w:r>
    </w:p>
    <w:p w14:paraId="57D4FA2C" w14:textId="77777777" w:rsidR="00112122" w:rsidRDefault="00112122">
      <w:pPr>
        <w:pStyle w:val="Heading2"/>
        <w:pageBreakBefore/>
        <w:divId w:val="1966427167"/>
        <w:rPr>
          <w:rFonts w:eastAsia="Times New Roman"/>
        </w:rPr>
      </w:pPr>
      <w:r>
        <w:rPr>
          <w:rFonts w:eastAsia="Times New Roman"/>
        </w:rPr>
        <w:lastRenderedPageBreak/>
        <w:t>Access &amp; Compatibility</w:t>
      </w:r>
    </w:p>
    <w:p w14:paraId="208E501D" w14:textId="77777777" w:rsidR="00112122" w:rsidRDefault="00112122">
      <w:pPr>
        <w:pStyle w:val="NormalWeb"/>
        <w:pageBreakBefore/>
        <w:divId w:val="1966427167"/>
        <w:rPr>
          <w:rFonts w:ascii="Calibri" w:hAnsi="Calibri" w:cs="Calibri"/>
          <w:color w:val="1A1A1A"/>
          <w:sz w:val="22"/>
          <w:szCs w:val="22"/>
        </w:rPr>
      </w:pPr>
      <w:r>
        <w:rPr>
          <w:rFonts w:ascii="Calibri" w:hAnsi="Calibri" w:cs="Calibri"/>
          <w:color w:val="1A1A1A"/>
          <w:sz w:val="22"/>
          <w:szCs w:val="22"/>
        </w:rPr>
        <w:lastRenderedPageBreak/>
        <w:t>The platform supports all major browsers (Chrome, Safari, Firefox, Edge — latest versions) and all major devices: desktop PC, Mac, iPad, Android tablet, mobile, and touchscreen sales kiosks. A dedicated kiosk mode is available for sales office installations, with multi-screen mirroring support as an optional add-on.</w:t>
      </w:r>
    </w:p>
    <w:p w14:paraId="0EA4321E" w14:textId="77777777" w:rsidR="00112122" w:rsidRDefault="00112122">
      <w:pPr>
        <w:pStyle w:val="Heading2"/>
        <w:pageBreakBefore/>
        <w:divId w:val="1966427167"/>
        <w:rPr>
          <w:rFonts w:eastAsia="Times New Roman"/>
        </w:rPr>
      </w:pPr>
      <w:r>
        <w:rPr>
          <w:rFonts w:eastAsia="Times New Roman"/>
        </w:rPr>
        <w:lastRenderedPageBreak/>
        <w:t>Cloud Infrastructure</w:t>
      </w:r>
    </w:p>
    <w:p w14:paraId="4C236A9C" w14:textId="77777777" w:rsidR="00112122" w:rsidRDefault="00112122">
      <w:pPr>
        <w:pStyle w:val="NormalWeb"/>
        <w:pageBreakBefore/>
        <w:divId w:val="1966427167"/>
        <w:rPr>
          <w:rFonts w:ascii="Calibri" w:hAnsi="Calibri" w:cs="Calibri"/>
          <w:color w:val="1A1A1A"/>
          <w:sz w:val="22"/>
          <w:szCs w:val="22"/>
        </w:rPr>
      </w:pPr>
      <w:r>
        <w:rPr>
          <w:rFonts w:ascii="Calibri" w:hAnsi="Calibri" w:cs="Calibri"/>
          <w:color w:val="1A1A1A"/>
          <w:sz w:val="22"/>
          <w:szCs w:val="22"/>
        </w:rPr>
        <w:lastRenderedPageBreak/>
        <w:t xml:space="preserve">TwinMaq is hosted on secure cloud infrastructure with a </w:t>
      </w:r>
      <w:r>
        <w:rPr>
          <w:rStyle w:val="Strong"/>
          <w:rFonts w:ascii="Calibri" w:hAnsi="Calibri" w:cs="Calibri"/>
          <w:color w:val="1A1A1A"/>
          <w:sz w:val="22"/>
          <w:szCs w:val="22"/>
        </w:rPr>
        <w:t>99.9% uptime SLA</w:t>
      </w:r>
      <w:r>
        <w:rPr>
          <w:rFonts w:ascii="Calibri" w:hAnsi="Calibri" w:cs="Calibri"/>
          <w:color w:val="1A1A1A"/>
          <w:sz w:val="22"/>
          <w:szCs w:val="22"/>
        </w:rPr>
        <w:t>, daily automated backups, a global CDN for fast loading regardless of the buyer's location, and SSL encryption (https) across all access points.</w:t>
      </w:r>
    </w:p>
    <w:p w14:paraId="05BDC7FB" w14:textId="77777777" w:rsidR="00112122" w:rsidRDefault="00112122">
      <w:pPr>
        <w:pStyle w:val="Heading2"/>
        <w:pageBreakBefore/>
        <w:divId w:val="1966427167"/>
        <w:rPr>
          <w:rFonts w:eastAsia="Times New Roman"/>
        </w:rPr>
      </w:pPr>
      <w:r>
        <w:rPr>
          <w:rFonts w:eastAsia="Times New Roman"/>
        </w:rPr>
        <w:lastRenderedPageBreak/>
        <w:t>Admin Dashboard</w:t>
      </w:r>
    </w:p>
    <w:p w14:paraId="5CAD8B79" w14:textId="77777777" w:rsidR="00112122" w:rsidRDefault="00112122">
      <w:pPr>
        <w:pStyle w:val="NormalWeb"/>
        <w:pageBreakBefore/>
        <w:divId w:val="1966427167"/>
        <w:rPr>
          <w:rFonts w:ascii="Calibri" w:hAnsi="Calibri" w:cs="Calibri"/>
          <w:color w:val="1A1A1A"/>
          <w:sz w:val="22"/>
          <w:szCs w:val="22"/>
        </w:rPr>
      </w:pPr>
      <w:r>
        <w:rPr>
          <w:rFonts w:ascii="Calibri" w:hAnsi="Calibri" w:cs="Calibri"/>
          <w:color w:val="1A1A1A"/>
          <w:sz w:val="22"/>
          <w:szCs w:val="22"/>
        </w:rPr>
        <w:lastRenderedPageBreak/>
        <w:t>A dedicated admin portal gives the client's team full control over unit availability status (real-time), content updates, lead registration inbox, and platform analytics — including visitor counts, unit view heatmaps, and hotspot engagement data.</w:t>
      </w:r>
    </w:p>
    <w:p w14:paraId="08CC9001" w14:textId="77777777" w:rsidR="00112122" w:rsidRDefault="00112122">
      <w:pPr>
        <w:pStyle w:val="Heading2"/>
        <w:pageBreakBefore/>
        <w:divId w:val="1966427167"/>
        <w:rPr>
          <w:rFonts w:eastAsia="Times New Roman"/>
        </w:rPr>
      </w:pPr>
      <w:r>
        <w:rPr>
          <w:rFonts w:eastAsia="Times New Roman"/>
        </w:rPr>
        <w:lastRenderedPageBreak/>
        <w:t>Optional VR Module</w:t>
      </w:r>
    </w:p>
    <w:p w14:paraId="2ABD312F" w14:textId="77777777" w:rsidR="00112122" w:rsidRDefault="00112122">
      <w:pPr>
        <w:pStyle w:val="NormalWeb"/>
        <w:pageBreakBefore/>
        <w:divId w:val="1966427167"/>
        <w:rPr>
          <w:rFonts w:ascii="Calibri" w:hAnsi="Calibri" w:cs="Calibri"/>
          <w:color w:val="1A1A1A"/>
          <w:sz w:val="22"/>
          <w:szCs w:val="22"/>
        </w:rPr>
      </w:pPr>
      <w:r>
        <w:rPr>
          <w:rFonts w:ascii="Calibri" w:hAnsi="Calibri" w:cs="Calibri"/>
          <w:color w:val="1A1A1A"/>
          <w:sz w:val="22"/>
          <w:szCs w:val="22"/>
        </w:rPr>
        <w:lastRenderedPageBreak/>
        <w:t xml:space="preserve">The platform can be extended with a VR-ready mode compatible with Meta Quest and </w:t>
      </w:r>
      <w:r>
        <w:rPr>
          <w:rFonts w:ascii="Calibri" w:hAnsi="Calibri" w:cs="Calibri"/>
          <w:color w:val="1A1A1A"/>
          <w:sz w:val="22"/>
          <w:szCs w:val="22"/>
        </w:rPr>
        <w:t>HTC Vive headsets — ideal for premium sales office setups and investor presentations. Available as an add-on for Package A/B, and included in Package C.</w:t>
      </w:r>
    </w:p>
    <w:p w14:paraId="3714A21B" w14:textId="77777777" w:rsidR="00112122" w:rsidRDefault="00112122">
      <w:pPr>
        <w:pageBreakBefore/>
        <w:numPr>
          <w:ilvl w:val="0"/>
          <w:numId w:val="2"/>
        </w:numPr>
        <w:spacing w:before="100" w:beforeAutospacing="1" w:after="80"/>
        <w:divId w:val="196642716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Languages:</w:t>
      </w:r>
      <w:r>
        <w:rPr>
          <w:rFonts w:ascii="Calibri" w:eastAsia="Times New Roman" w:hAnsi="Calibri" w:cs="Calibri"/>
          <w:color w:val="1A1A1A"/>
          <w:sz w:val="22"/>
          <w:szCs w:val="22"/>
        </w:rPr>
        <w:t xml:space="preserve"> Arabic (default) + English toggle</w:t>
      </w:r>
    </w:p>
    <w:p w14:paraId="2D9BAAF8" w14:textId="77777777" w:rsidR="00112122" w:rsidRDefault="00112122">
      <w:pPr>
        <w:pageBreakBefore/>
        <w:numPr>
          <w:ilvl w:val="0"/>
          <w:numId w:val="2"/>
        </w:numPr>
        <w:spacing w:before="100" w:beforeAutospacing="1" w:after="80"/>
        <w:divId w:val="196642716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Browsers:</w:t>
      </w:r>
      <w:r>
        <w:rPr>
          <w:rFonts w:ascii="Calibri" w:eastAsia="Times New Roman" w:hAnsi="Calibri" w:cs="Calibri"/>
          <w:color w:val="1A1A1A"/>
          <w:sz w:val="22"/>
          <w:szCs w:val="22"/>
        </w:rPr>
        <w:t xml:space="preserve"> Chrome, Safari, Firefox, Edge (latest versions)</w:t>
      </w:r>
    </w:p>
    <w:p w14:paraId="47FAB8AC" w14:textId="77777777" w:rsidR="00112122" w:rsidRDefault="00112122">
      <w:pPr>
        <w:pageBreakBefore/>
        <w:numPr>
          <w:ilvl w:val="0"/>
          <w:numId w:val="2"/>
        </w:numPr>
        <w:spacing w:before="100" w:beforeAutospacing="1" w:after="80"/>
        <w:divId w:val="196642716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Devices:</w:t>
      </w:r>
      <w:r>
        <w:rPr>
          <w:rFonts w:ascii="Calibri" w:eastAsia="Times New Roman" w:hAnsi="Calibri" w:cs="Calibri"/>
          <w:color w:val="1A1A1A"/>
          <w:sz w:val="22"/>
          <w:szCs w:val="22"/>
        </w:rPr>
        <w:t xml:space="preserve"> Desktop, tablet, mobile, kiosk</w:t>
      </w:r>
    </w:p>
    <w:p w14:paraId="788B6A62" w14:textId="77777777" w:rsidR="00112122" w:rsidRDefault="00112122">
      <w:pPr>
        <w:pageBreakBefore/>
        <w:numPr>
          <w:ilvl w:val="0"/>
          <w:numId w:val="2"/>
        </w:numPr>
        <w:spacing w:before="100" w:beforeAutospacing="1" w:after="80"/>
        <w:divId w:val="196642716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Security:</w:t>
      </w:r>
      <w:r>
        <w:rPr>
          <w:rFonts w:ascii="Calibri" w:eastAsia="Times New Roman" w:hAnsi="Calibri" w:cs="Calibri"/>
          <w:color w:val="1A1A1A"/>
          <w:sz w:val="22"/>
          <w:szCs w:val="22"/>
        </w:rPr>
        <w:t xml:space="preserve"> SSL encrypted, role-based admin access</w:t>
      </w:r>
    </w:p>
    <w:p w14:paraId="177D31E2" w14:textId="77777777" w:rsidR="00112122" w:rsidRDefault="00112122">
      <w:pPr>
        <w:pStyle w:val="Heading1"/>
        <w:pageBreakBefore/>
        <w:divId w:val="785657796"/>
        <w:rPr>
          <w:rFonts w:eastAsia="Times New Roman"/>
          <w:kern w:val="36"/>
        </w:rPr>
      </w:pPr>
      <w:r>
        <w:rPr>
          <w:rFonts w:eastAsia="Times New Roman"/>
          <w:kern w:val="36"/>
        </w:rPr>
        <w:lastRenderedPageBreak/>
        <w:t>6. Client Inputs Required</w:t>
      </w:r>
    </w:p>
    <w:p w14:paraId="38EF5D61" w14:textId="77777777" w:rsidR="00112122" w:rsidRDefault="00112122">
      <w:pPr>
        <w:pStyle w:val="NormalWeb"/>
        <w:pageBreakBefore/>
        <w:divId w:val="785657796"/>
        <w:rPr>
          <w:rFonts w:ascii="Calibri" w:hAnsi="Calibri" w:cs="Calibri"/>
          <w:color w:val="1A1A1A"/>
          <w:sz w:val="22"/>
          <w:szCs w:val="22"/>
        </w:rPr>
      </w:pPr>
      <w:r>
        <w:rPr>
          <w:rFonts w:ascii="Calibri" w:hAnsi="Calibri" w:cs="Calibri"/>
          <w:color w:val="1A1A1A"/>
          <w:sz w:val="22"/>
          <w:szCs w:val="22"/>
        </w:rPr>
        <w:lastRenderedPageBreak/>
        <w:t xml:space="preserve">All items listed below must be submitted within </w:t>
      </w:r>
      <w:r>
        <w:rPr>
          <w:rStyle w:val="Strong"/>
          <w:rFonts w:ascii="Calibri" w:hAnsi="Calibri" w:cs="Calibri"/>
          <w:color w:val="1A1A1A"/>
          <w:sz w:val="22"/>
          <w:szCs w:val="22"/>
        </w:rPr>
        <w:t>Week 1</w:t>
      </w:r>
      <w:r>
        <w:rPr>
          <w:rFonts w:ascii="Calibri" w:hAnsi="Calibri" w:cs="Calibri"/>
          <w:color w:val="1A1A1A"/>
          <w:sz w:val="22"/>
          <w:szCs w:val="22"/>
        </w:rPr>
        <w:t xml:space="preserve"> of project kickoff. Missing or delayed inputs will extend the delivery timeline proportionally. No new files are accepted 2 weeks after project start.</w:t>
      </w:r>
    </w:p>
    <w:p w14:paraId="51DE2782" w14:textId="77777777" w:rsidR="00112122" w:rsidRDefault="00112122">
      <w:pPr>
        <w:pStyle w:val="Heading2"/>
        <w:pageBreakBefore/>
        <w:divId w:val="785657796"/>
        <w:rPr>
          <w:rFonts w:eastAsia="Times New Roman"/>
        </w:rPr>
      </w:pPr>
      <w:r>
        <w:rPr>
          <w:rFonts w:eastAsia="Times New Roman"/>
        </w:rPr>
        <w:lastRenderedPageBreak/>
        <w:t>Business &amp; Brand Requirements</w:t>
      </w:r>
    </w:p>
    <w:p w14:paraId="529E74D3" w14:textId="77777777" w:rsidR="00112122" w:rsidRDefault="00112122">
      <w:pPr>
        <w:pageBreakBefore/>
        <w:numPr>
          <w:ilvl w:val="0"/>
          <w:numId w:val="3"/>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Contact person for day-to-day project coordination</w:t>
      </w:r>
    </w:p>
    <w:p w14:paraId="23F4B140" w14:textId="77777777" w:rsidR="00112122" w:rsidRDefault="00112122">
      <w:pPr>
        <w:pageBreakBefore/>
        <w:numPr>
          <w:ilvl w:val="0"/>
          <w:numId w:val="3"/>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Company name, logo (vector format preferred), brand colors, brand guidelines</w:t>
      </w:r>
    </w:p>
    <w:p w14:paraId="7D409B9E" w14:textId="77777777" w:rsidR="00112122" w:rsidRDefault="00112122">
      <w:pPr>
        <w:pageBreakBefore/>
        <w:numPr>
          <w:ilvl w:val="0"/>
          <w:numId w:val="3"/>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Marketing documents, project brochure, or pitch deck</w:t>
      </w:r>
    </w:p>
    <w:p w14:paraId="329F0585" w14:textId="77777777" w:rsidR="00112122" w:rsidRDefault="00112122">
      <w:pPr>
        <w:pStyle w:val="Heading2"/>
        <w:pageBreakBefore/>
        <w:divId w:val="785657796"/>
        <w:rPr>
          <w:rFonts w:eastAsia="Times New Roman"/>
        </w:rPr>
      </w:pPr>
      <w:r>
        <w:rPr>
          <w:rFonts w:eastAsia="Times New Roman"/>
        </w:rPr>
        <w:lastRenderedPageBreak/>
        <w:t>Exterior Requirements</w:t>
      </w:r>
    </w:p>
    <w:p w14:paraId="19A38261" w14:textId="77777777" w:rsidR="00112122" w:rsidRDefault="00112122">
      <w:pPr>
        <w:pageBreakBefore/>
        <w:numPr>
          <w:ilvl w:val="0"/>
          <w:numId w:val="4"/>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AutoCAD (.dwg) + 3ds Max files of building exterior</w:t>
      </w:r>
    </w:p>
    <w:p w14:paraId="30CD8C85" w14:textId="77777777" w:rsidR="00112122" w:rsidRDefault="00112122">
      <w:pPr>
        <w:pageBreakBefore/>
        <w:numPr>
          <w:ilvl w:val="0"/>
          <w:numId w:val="4"/>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360° drone shots or aerial photographs of the site</w:t>
      </w:r>
    </w:p>
    <w:p w14:paraId="58949684" w14:textId="77777777" w:rsidR="00112122" w:rsidRDefault="00112122">
      <w:pPr>
        <w:pageBreakBefore/>
        <w:numPr>
          <w:ilvl w:val="0"/>
          <w:numId w:val="4"/>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Reference images and PDF elevations</w:t>
      </w:r>
    </w:p>
    <w:p w14:paraId="575F3BBD" w14:textId="77777777" w:rsidR="00112122" w:rsidRDefault="00112122">
      <w:pPr>
        <w:pageBreakBefore/>
        <w:numPr>
          <w:ilvl w:val="0"/>
          <w:numId w:val="4"/>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Project GPS coordinates (location pin)</w:t>
      </w:r>
    </w:p>
    <w:p w14:paraId="7B83B02D" w14:textId="77777777" w:rsidR="00112122" w:rsidRDefault="00112122">
      <w:pPr>
        <w:pageBreakBefore/>
        <w:numPr>
          <w:ilvl w:val="0"/>
          <w:numId w:val="4"/>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Aerial view renders and masterplan renders (if available)</w:t>
      </w:r>
    </w:p>
    <w:p w14:paraId="060AAB7B" w14:textId="77777777" w:rsidR="00112122" w:rsidRDefault="00112122">
      <w:pPr>
        <w:pStyle w:val="Heading2"/>
        <w:pageBreakBefore/>
        <w:divId w:val="785657796"/>
        <w:rPr>
          <w:rFonts w:eastAsia="Times New Roman"/>
        </w:rPr>
      </w:pPr>
      <w:r>
        <w:rPr>
          <w:rFonts w:eastAsia="Times New Roman"/>
        </w:rPr>
        <w:lastRenderedPageBreak/>
        <w:t>Interior Requirements</w:t>
      </w:r>
    </w:p>
    <w:p w14:paraId="62614E58" w14:textId="77777777" w:rsidR="00112122" w:rsidRDefault="00112122">
      <w:pPr>
        <w:pageBreakBefore/>
        <w:numPr>
          <w:ilvl w:val="0"/>
          <w:numId w:val="5"/>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Floor plans and unit PDFs for all unit types</w:t>
      </w:r>
    </w:p>
    <w:p w14:paraId="4A077CCE" w14:textId="77777777" w:rsidR="00112122" w:rsidRDefault="00112122">
      <w:pPr>
        <w:pageBreakBefore/>
        <w:numPr>
          <w:ilvl w:val="0"/>
          <w:numId w:val="5"/>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AutoCAD (.dwg) interior models</w:t>
      </w:r>
    </w:p>
    <w:p w14:paraId="1C4BC7D3" w14:textId="77777777" w:rsidR="00112122" w:rsidRDefault="00112122">
      <w:pPr>
        <w:pageBreakBefore/>
        <w:numPr>
          <w:ilvl w:val="0"/>
          <w:numId w:val="5"/>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Specifications document and interior mood board</w:t>
      </w:r>
    </w:p>
    <w:p w14:paraId="223DAD17" w14:textId="77777777" w:rsidR="00112122" w:rsidRDefault="00112122">
      <w:pPr>
        <w:pageBreakBefore/>
        <w:numPr>
          <w:ilvl w:val="0"/>
          <w:numId w:val="5"/>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Material textures and color palettes</w:t>
      </w:r>
    </w:p>
    <w:p w14:paraId="3326111D" w14:textId="77777777" w:rsidR="00112122" w:rsidRDefault="00112122">
      <w:pPr>
        <w:pageBreakBefore/>
        <w:numPr>
          <w:ilvl w:val="0"/>
          <w:numId w:val="5"/>
        </w:numPr>
        <w:spacing w:before="100" w:beforeAutospacing="1" w:after="80"/>
        <w:divId w:val="785657796"/>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List of interior unit types to be created in 3D</w:t>
      </w:r>
    </w:p>
    <w:p w14:paraId="566B637F" w14:textId="77777777" w:rsidR="00112122" w:rsidRDefault="00112122">
      <w:pPr>
        <w:pageBreakBefore/>
        <w:shd w:val="clear" w:color="auto" w:fill="EEF3F9"/>
        <w:divId w:val="321662433"/>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Important:</w:t>
      </w:r>
      <w:r>
        <w:rPr>
          <w:rFonts w:ascii="Calibri" w:eastAsia="Times New Roman" w:hAnsi="Calibri" w:cs="Calibri"/>
          <w:color w:val="1A1A1A"/>
          <w:sz w:val="21"/>
          <w:szCs w:val="21"/>
        </w:rPr>
        <w:t xml:space="preserve"> Areas or unit types without finalized CAD files at the time of the 2-week cutoff will not be included in the final delivery scope. Design Zone cannot be held responsible for delays caused by late file submission. </w:t>
      </w:r>
    </w:p>
    <w:p w14:paraId="70D4D06E" w14:textId="77777777" w:rsidR="00112122" w:rsidRDefault="00112122">
      <w:pPr>
        <w:pStyle w:val="Heading1"/>
        <w:pageBreakBefore/>
        <w:divId w:val="421226719"/>
        <w:rPr>
          <w:rFonts w:eastAsia="Times New Roman"/>
          <w:kern w:val="36"/>
        </w:rPr>
      </w:pPr>
      <w:r>
        <w:rPr>
          <w:rFonts w:eastAsia="Times New Roman"/>
          <w:kern w:val="36"/>
        </w:rPr>
        <w:lastRenderedPageBreak/>
        <w:t>7. Delivery Schedule</w:t>
      </w:r>
    </w:p>
    <w:p w14:paraId="2F4D0F3D" w14:textId="77777777" w:rsidR="00112122" w:rsidRDefault="00112122">
      <w:pPr>
        <w:pStyle w:val="NormalWeb"/>
        <w:pageBreakBefore/>
        <w:divId w:val="421226719"/>
        <w:rPr>
          <w:rFonts w:ascii="Calibri" w:hAnsi="Calibri" w:cs="Calibri"/>
          <w:color w:val="1A1A1A"/>
          <w:sz w:val="22"/>
          <w:szCs w:val="22"/>
        </w:rPr>
      </w:pPr>
      <w:r>
        <w:rPr>
          <w:rFonts w:ascii="Calibri" w:hAnsi="Calibri" w:cs="Calibri"/>
          <w:color w:val="1A1A1A"/>
          <w:sz w:val="22"/>
          <w:szCs w:val="22"/>
        </w:rPr>
        <w:lastRenderedPageBreak/>
        <w:t xml:space="preserve">The full TwinMaq platform is delivered in </w:t>
      </w:r>
      <w:r>
        <w:rPr>
          <w:rStyle w:val="Strong"/>
          <w:rFonts w:ascii="Calibri" w:hAnsi="Calibri" w:cs="Calibri"/>
          <w:color w:val="1A1A1A"/>
          <w:sz w:val="22"/>
          <w:szCs w:val="22"/>
        </w:rPr>
        <w:t>8 weeks</w:t>
      </w:r>
      <w:r>
        <w:rPr>
          <w:rFonts w:ascii="Calibri" w:hAnsi="Calibri" w:cs="Calibri"/>
          <w:color w:val="1A1A1A"/>
          <w:sz w:val="22"/>
          <w:szCs w:val="22"/>
        </w:rPr>
        <w:t xml:space="preserve"> from receipt of all required client data. Client review periods are not counted within this timeline. The project cannot begin until the first payment is received and the official Purchase Order or Work Order is issued.</w:t>
      </w:r>
    </w:p>
    <w:p w14:paraId="3A4E53A1" w14:textId="77777777" w:rsidR="00112122" w:rsidRDefault="00112122">
      <w:pPr>
        <w:pageBreakBefore/>
        <w:numPr>
          <w:ilvl w:val="0"/>
          <w:numId w:val="6"/>
        </w:numPr>
        <w:spacing w:before="100" w:beforeAutospacing="1" w:after="80"/>
        <w:divId w:val="421226719"/>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Phase 1 — Kickoff &amp; Data Collection (Week 1):</w:t>
      </w:r>
      <w:r>
        <w:rPr>
          <w:rFonts w:ascii="Calibri" w:eastAsia="Times New Roman" w:hAnsi="Calibri" w:cs="Calibri"/>
          <w:color w:val="1A1A1A"/>
          <w:sz w:val="22"/>
          <w:szCs w:val="22"/>
        </w:rPr>
        <w:t xml:space="preserve"> Project brief finalized, all client files received, scope confirmed</w:t>
      </w:r>
    </w:p>
    <w:p w14:paraId="69EB115E" w14:textId="77777777" w:rsidR="00112122" w:rsidRDefault="00112122">
      <w:pPr>
        <w:pageBreakBefore/>
        <w:numPr>
          <w:ilvl w:val="0"/>
          <w:numId w:val="6"/>
        </w:numPr>
        <w:spacing w:before="100" w:beforeAutospacing="1" w:after="80"/>
        <w:divId w:val="421226719"/>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Phase 2 — 3D Environment Build (Weeks 2–3):</w:t>
      </w:r>
      <w:r>
        <w:rPr>
          <w:rFonts w:ascii="Calibri" w:eastAsia="Times New Roman" w:hAnsi="Calibri" w:cs="Calibri"/>
          <w:color w:val="1A1A1A"/>
          <w:sz w:val="22"/>
          <w:szCs w:val="22"/>
        </w:rPr>
        <w:t xml:space="preserve"> Location map, 3D surroundings, bird view, exterior modeling</w:t>
      </w:r>
    </w:p>
    <w:p w14:paraId="7A0620BB" w14:textId="77777777" w:rsidR="00112122" w:rsidRDefault="00112122">
      <w:pPr>
        <w:pageBreakBefore/>
        <w:numPr>
          <w:ilvl w:val="0"/>
          <w:numId w:val="6"/>
        </w:numPr>
        <w:spacing w:before="100" w:beforeAutospacing="1" w:after="80"/>
        <w:divId w:val="421226719"/>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Phase 3 — Unit &amp; Interior Development (Weeks 3–4):</w:t>
      </w:r>
      <w:r>
        <w:rPr>
          <w:rFonts w:ascii="Calibri" w:eastAsia="Times New Roman" w:hAnsi="Calibri" w:cs="Calibri"/>
          <w:color w:val="1A1A1A"/>
          <w:sz w:val="22"/>
          <w:szCs w:val="22"/>
        </w:rPr>
        <w:t xml:space="preserve"> Unit selection interface, floor plans, layout views, interior rendering</w:t>
      </w:r>
    </w:p>
    <w:p w14:paraId="5822A11D" w14:textId="77777777" w:rsidR="00112122" w:rsidRDefault="00112122">
      <w:pPr>
        <w:pageBreakBefore/>
        <w:numPr>
          <w:ilvl w:val="0"/>
          <w:numId w:val="6"/>
        </w:numPr>
        <w:spacing w:before="100" w:beforeAutospacing="1" w:after="80"/>
        <w:divId w:val="421226719"/>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Phase 4 — Platform Integration (Week 5):</w:t>
      </w:r>
      <w:r>
        <w:rPr>
          <w:rFonts w:ascii="Calibri" w:eastAsia="Times New Roman" w:hAnsi="Calibri" w:cs="Calibri"/>
          <w:color w:val="1A1A1A"/>
          <w:sz w:val="22"/>
          <w:szCs w:val="22"/>
        </w:rPr>
        <w:t xml:space="preserve"> Hotspots, lead capture system, amenities walkthroughs, Materials &amp; Finishes Selector</w:t>
      </w:r>
    </w:p>
    <w:p w14:paraId="438BC70D" w14:textId="77777777" w:rsidR="00112122" w:rsidRDefault="00112122">
      <w:pPr>
        <w:pageBreakBefore/>
        <w:numPr>
          <w:ilvl w:val="0"/>
          <w:numId w:val="6"/>
        </w:numPr>
        <w:spacing w:before="100" w:beforeAutospacing="1" w:after="80"/>
        <w:divId w:val="421226719"/>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Phase 5 — First Draft Delivery (Weeks 5–6):</w:t>
      </w:r>
      <w:r>
        <w:rPr>
          <w:rFonts w:ascii="Calibri" w:eastAsia="Times New Roman" w:hAnsi="Calibri" w:cs="Calibri"/>
          <w:color w:val="1A1A1A"/>
          <w:sz w:val="22"/>
          <w:szCs w:val="22"/>
        </w:rPr>
        <w:t xml:space="preserve"> Draft platform delivered, live walkthrough session with client</w:t>
      </w:r>
    </w:p>
    <w:p w14:paraId="64601EAE" w14:textId="77777777" w:rsidR="00112122" w:rsidRDefault="00112122">
      <w:pPr>
        <w:pageBreakBefore/>
        <w:numPr>
          <w:ilvl w:val="0"/>
          <w:numId w:val="6"/>
        </w:numPr>
        <w:spacing w:before="100" w:beforeAutospacing="1" w:after="80"/>
        <w:divId w:val="421226719"/>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Phase 6 — Revisions (Weeks 6–7):</w:t>
      </w:r>
      <w:r>
        <w:rPr>
          <w:rFonts w:ascii="Calibri" w:eastAsia="Times New Roman" w:hAnsi="Calibri" w:cs="Calibri"/>
          <w:color w:val="1A1A1A"/>
          <w:sz w:val="22"/>
          <w:szCs w:val="22"/>
        </w:rPr>
        <w:t xml:space="preserve"> All client feedback incorporated</w:t>
      </w:r>
    </w:p>
    <w:p w14:paraId="5685D4B3" w14:textId="77777777" w:rsidR="00112122" w:rsidRDefault="00112122">
      <w:pPr>
        <w:pageBreakBefore/>
        <w:numPr>
          <w:ilvl w:val="0"/>
          <w:numId w:val="6"/>
        </w:numPr>
        <w:spacing w:before="100" w:beforeAutospacing="1" w:after="80"/>
        <w:divId w:val="421226719"/>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Phase 7 — Final Delivery (Week 8):</w:t>
      </w:r>
      <w:r>
        <w:rPr>
          <w:rFonts w:ascii="Calibri" w:eastAsia="Times New Roman" w:hAnsi="Calibri" w:cs="Calibri"/>
          <w:color w:val="1A1A1A"/>
          <w:sz w:val="22"/>
          <w:szCs w:val="22"/>
        </w:rPr>
        <w:t xml:space="preserve"> Live platform, access credentials, admin training session</w:t>
      </w:r>
    </w:p>
    <w:p w14:paraId="673DA88C" w14:textId="77777777" w:rsidR="00112122" w:rsidRDefault="00112122">
      <w:pPr>
        <w:pageBreakBefore/>
        <w:shd w:val="clear" w:color="auto" w:fill="EEF3F9"/>
        <w:divId w:val="119035654"/>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 xml:space="preserve">If 3D models are not supplied by the client, an additional 2 working days per model will be added to the timeline. All 3D-related inputs must be finalized before project commencement. </w:t>
      </w:r>
    </w:p>
    <w:p w14:paraId="4377F4AD" w14:textId="77777777" w:rsidR="00112122" w:rsidRDefault="00112122">
      <w:pPr>
        <w:pStyle w:val="Heading1"/>
        <w:pageBreakBefore/>
        <w:divId w:val="363679231"/>
        <w:rPr>
          <w:rFonts w:eastAsia="Times New Roman"/>
          <w:kern w:val="36"/>
        </w:rPr>
      </w:pPr>
      <w:r>
        <w:rPr>
          <w:rFonts w:eastAsia="Times New Roman"/>
          <w:kern w:val="36"/>
        </w:rPr>
        <w:lastRenderedPageBreak/>
        <w:t>8. Post-Delivery Support</w:t>
      </w:r>
    </w:p>
    <w:p w14:paraId="6BF26750" w14:textId="77777777" w:rsidR="00112122" w:rsidRDefault="00112122">
      <w:pPr>
        <w:pStyle w:val="NormalWeb"/>
        <w:pageBreakBefore/>
        <w:divId w:val="363679231"/>
        <w:rPr>
          <w:rFonts w:ascii="Calibri" w:hAnsi="Calibri" w:cs="Calibri"/>
          <w:color w:val="1A1A1A"/>
          <w:sz w:val="22"/>
          <w:szCs w:val="22"/>
        </w:rPr>
      </w:pPr>
      <w:r>
        <w:rPr>
          <w:rFonts w:ascii="Calibri" w:hAnsi="Calibri" w:cs="Calibri"/>
          <w:color w:val="1A1A1A"/>
          <w:sz w:val="22"/>
          <w:szCs w:val="22"/>
        </w:rPr>
        <w:lastRenderedPageBreak/>
        <w:t>Design Zone's commitment to the client does not end at delivery. The following support services are included with every package or available as add-ons.</w:t>
      </w:r>
    </w:p>
    <w:p w14:paraId="4D72596E" w14:textId="77777777" w:rsidR="00112122" w:rsidRDefault="00112122">
      <w:pPr>
        <w:pStyle w:val="Heading2"/>
        <w:pageBreakBefore/>
        <w:divId w:val="363679231"/>
        <w:rPr>
          <w:rFonts w:eastAsia="Times New Roman"/>
        </w:rPr>
      </w:pPr>
      <w:r>
        <w:rPr>
          <w:rFonts w:eastAsia="Times New Roman"/>
        </w:rPr>
        <w:lastRenderedPageBreak/>
        <w:t>Included with Every Package</w:t>
      </w:r>
    </w:p>
    <w:p w14:paraId="36DDA40F" w14:textId="77777777" w:rsidR="00112122" w:rsidRDefault="00112122">
      <w:pPr>
        <w:pageBreakBefore/>
        <w:numPr>
          <w:ilvl w:val="0"/>
          <w:numId w:val="7"/>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Platform Onboarding: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 1-hour training session for your sales team — virtual or in-person — covering the admin dashboard, unit availability management, and lead registration.</w:t>
      </w:r>
    </w:p>
    <w:p w14:paraId="6FEB97C8" w14:textId="77777777" w:rsidR="00112122" w:rsidRDefault="00112122">
      <w:pPr>
        <w:pageBreakBefore/>
        <w:numPr>
          <w:ilvl w:val="0"/>
          <w:numId w:val="7"/>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Bug Resolution (30 Days):</w:t>
      </w:r>
      <w:r>
        <w:rPr>
          <w:rFonts w:ascii="Calibri" w:eastAsia="Times New Roman" w:hAnsi="Calibri" w:cs="Calibri"/>
          <w:color w:val="1A1A1A"/>
          <w:sz w:val="22"/>
          <w:szCs w:val="22"/>
        </w:rPr>
        <w:t xml:space="preserve"> Any platform bugs identified within 30 days of delivery are resolved within 48 hours at no charge.</w:t>
      </w:r>
    </w:p>
    <w:p w14:paraId="3C2AC6AC" w14:textId="77777777" w:rsidR="00112122" w:rsidRDefault="00112122">
      <w:pPr>
        <w:pageBreakBefore/>
        <w:numPr>
          <w:ilvl w:val="0"/>
          <w:numId w:val="7"/>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Unit Availability Management:</w:t>
      </w:r>
      <w:r>
        <w:rPr>
          <w:rFonts w:ascii="Calibri" w:eastAsia="Times New Roman" w:hAnsi="Calibri" w:cs="Calibri"/>
          <w:color w:val="1A1A1A"/>
          <w:sz w:val="22"/>
          <w:szCs w:val="22"/>
        </w:rPr>
        <w:t xml:space="preserve"> Self-service via the admin portal — update sold, reserved, and available units in real time without contacting Design Zone.</w:t>
      </w:r>
    </w:p>
    <w:p w14:paraId="5014876E" w14:textId="77777777" w:rsidR="00112122" w:rsidRDefault="00112122">
      <w:pPr>
        <w:pStyle w:val="Heading2"/>
        <w:pageBreakBefore/>
        <w:divId w:val="363679231"/>
        <w:rPr>
          <w:rFonts w:eastAsia="Times New Roman"/>
        </w:rPr>
      </w:pPr>
      <w:r>
        <w:rPr>
          <w:rFonts w:eastAsia="Times New Roman"/>
        </w:rPr>
        <w:lastRenderedPageBreak/>
        <w:t>Available as Add-Ons</w:t>
      </w:r>
    </w:p>
    <w:p w14:paraId="3E9C63B9" w14:textId="77777777" w:rsidR="00112122" w:rsidRDefault="00112122">
      <w:pPr>
        <w:pageBreakBefore/>
        <w:numPr>
          <w:ilvl w:val="0"/>
          <w:numId w:val="8"/>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Annual Hosting Renewal:</w:t>
      </w:r>
      <w:r>
        <w:rPr>
          <w:rFonts w:ascii="Calibri" w:eastAsia="Times New Roman" w:hAnsi="Calibri" w:cs="Calibri"/>
          <w:color w:val="1A1A1A"/>
          <w:sz w:val="22"/>
          <w:szCs w:val="22"/>
        </w:rPr>
        <w:t xml:space="preserve"> SAR 14,000/year after Year 1 (or Year 2 for Package C)</w:t>
      </w:r>
    </w:p>
    <w:p w14:paraId="10AA851B" w14:textId="77777777" w:rsidR="00112122" w:rsidRDefault="00112122">
      <w:pPr>
        <w:pageBreakBefore/>
        <w:numPr>
          <w:ilvl w:val="0"/>
          <w:numId w:val="8"/>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Extended Support &amp; Updates:</w:t>
      </w:r>
      <w:r>
        <w:rPr>
          <w:rFonts w:ascii="Calibri" w:eastAsia="Times New Roman" w:hAnsi="Calibri" w:cs="Calibri"/>
          <w:color w:val="1A1A1A"/>
          <w:sz w:val="22"/>
          <w:szCs w:val="22"/>
        </w:rPr>
        <w:t xml:space="preserve"> SAR 18,000/year — priority support queue + quarterly content updates</w:t>
      </w:r>
    </w:p>
    <w:p w14:paraId="78C10890" w14:textId="77777777" w:rsidR="00112122" w:rsidRDefault="00112122">
      <w:pPr>
        <w:pageBreakBefore/>
        <w:numPr>
          <w:ilvl w:val="0"/>
          <w:numId w:val="8"/>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On-Site Sales Office Support: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SAR 2,500/day — live Design Zone team support at your sales kiosk or event</w:t>
      </w:r>
    </w:p>
    <w:p w14:paraId="20727F84" w14:textId="77777777" w:rsidR="00112122" w:rsidRDefault="00112122">
      <w:pPr>
        <w:pStyle w:val="Heading1"/>
        <w:pageBreakBefore/>
        <w:spacing w:before="600"/>
        <w:divId w:val="363679231"/>
        <w:rPr>
          <w:rFonts w:eastAsia="Times New Roman"/>
          <w:kern w:val="36"/>
        </w:rPr>
      </w:pPr>
      <w:r>
        <w:rPr>
          <w:rFonts w:eastAsia="Times New Roman"/>
          <w:kern w:val="36"/>
        </w:rPr>
        <w:lastRenderedPageBreak/>
        <w:t>9. About Design Zone</w:t>
      </w:r>
    </w:p>
    <w:p w14:paraId="6392A086" w14:textId="77777777" w:rsidR="00112122" w:rsidRDefault="00112122">
      <w:pPr>
        <w:pStyle w:val="NormalWeb"/>
        <w:pageBreakBefore/>
        <w:divId w:val="363679231"/>
        <w:rPr>
          <w:rFonts w:ascii="Calibri" w:hAnsi="Calibri" w:cs="Calibri"/>
          <w:color w:val="1A1A1A"/>
          <w:sz w:val="22"/>
          <w:szCs w:val="22"/>
        </w:rPr>
      </w:pPr>
      <w:r>
        <w:rPr>
          <w:rFonts w:ascii="Calibri" w:hAnsi="Calibri" w:cs="Calibri"/>
          <w:color w:val="1A1A1A"/>
          <w:sz w:val="22"/>
          <w:szCs w:val="22"/>
        </w:rPr>
        <w:lastRenderedPageBreak/>
        <w:t>Design Zone is a Saudi-based engineering solutions provider with a mission to deliver world-class digital and engineering products to the MENA market. TwinMaq is our flagship PropTech product — built specifically for Arabic-speaking real estate buyers and Saudi market requirements, with full VAT compliance under ZATCA regulations.</w:t>
      </w:r>
    </w:p>
    <w:p w14:paraId="0B253004" w14:textId="77777777" w:rsidR="00112122" w:rsidRDefault="00112122">
      <w:pPr>
        <w:pageBreakBefore/>
        <w:numPr>
          <w:ilvl w:val="0"/>
          <w:numId w:val="9"/>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Headquarters:</w:t>
      </w:r>
      <w:r>
        <w:rPr>
          <w:rFonts w:ascii="Calibri" w:eastAsia="Times New Roman" w:hAnsi="Calibri" w:cs="Calibri"/>
          <w:color w:val="1A1A1A"/>
          <w:sz w:val="22"/>
          <w:szCs w:val="22"/>
        </w:rPr>
        <w:t xml:space="preserve"> Saudi Arabia</w:t>
      </w:r>
    </w:p>
    <w:p w14:paraId="2CAFBC2E" w14:textId="77777777" w:rsidR="00112122" w:rsidRDefault="00112122">
      <w:pPr>
        <w:pageBreakBefore/>
        <w:numPr>
          <w:ilvl w:val="0"/>
          <w:numId w:val="9"/>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Branches:</w:t>
      </w:r>
      <w:r>
        <w:rPr>
          <w:rFonts w:ascii="Calibri" w:eastAsia="Times New Roman" w:hAnsi="Calibri" w:cs="Calibri"/>
          <w:color w:val="1A1A1A"/>
          <w:sz w:val="22"/>
          <w:szCs w:val="22"/>
        </w:rPr>
        <w:t xml:space="preserve"> Amman, Jordan · Cairo, Egypt</w:t>
      </w:r>
    </w:p>
    <w:p w14:paraId="6CD3096C" w14:textId="77777777" w:rsidR="00112122" w:rsidRDefault="00112122">
      <w:pPr>
        <w:pageBreakBefore/>
        <w:numPr>
          <w:ilvl w:val="0"/>
          <w:numId w:val="9"/>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Certification:</w:t>
      </w:r>
      <w:r>
        <w:rPr>
          <w:rFonts w:ascii="Calibri" w:eastAsia="Times New Roman" w:hAnsi="Calibri" w:cs="Calibri"/>
          <w:color w:val="1A1A1A"/>
          <w:sz w:val="22"/>
          <w:szCs w:val="22"/>
        </w:rPr>
        <w:t xml:space="preserve"> ISO 9001</w:t>
      </w:r>
    </w:p>
    <w:p w14:paraId="771D76D5" w14:textId="77777777" w:rsidR="00112122" w:rsidRDefault="00112122">
      <w:pPr>
        <w:pageBreakBefore/>
        <w:numPr>
          <w:ilvl w:val="0"/>
          <w:numId w:val="9"/>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Specialization:</w:t>
      </w:r>
      <w:r>
        <w:rPr>
          <w:rFonts w:ascii="Calibri" w:eastAsia="Times New Roman" w:hAnsi="Calibri" w:cs="Calibri"/>
          <w:color w:val="1A1A1A"/>
          <w:sz w:val="22"/>
          <w:szCs w:val="22"/>
        </w:rPr>
        <w:t xml:space="preserve"> Engineering solutions, 3D visualization, PropTech, digital twin</w:t>
      </w:r>
    </w:p>
    <w:p w14:paraId="4064BA4C" w14:textId="77777777" w:rsidR="00112122" w:rsidRDefault="00112122">
      <w:pPr>
        <w:pageBreakBefore/>
        <w:numPr>
          <w:ilvl w:val="0"/>
          <w:numId w:val="9"/>
        </w:numPr>
        <w:spacing w:before="100" w:beforeAutospacing="1" w:after="80"/>
        <w:divId w:val="36367923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Website:</w:t>
      </w:r>
      <w:r>
        <w:rPr>
          <w:rFonts w:ascii="Calibri" w:eastAsia="Times New Roman" w:hAnsi="Calibri" w:cs="Calibri"/>
          <w:color w:val="1A1A1A"/>
          <w:sz w:val="22"/>
          <w:szCs w:val="22"/>
        </w:rPr>
        <w:t xml:space="preserve"> www.designzone.com.sa</w:t>
      </w:r>
    </w:p>
    <w:p w14:paraId="734BC541" w14:textId="77777777" w:rsidR="00112122" w:rsidRDefault="00112122">
      <w:pPr>
        <w:pStyle w:val="Heading1"/>
        <w:pageBreakBefore/>
        <w:divId w:val="1573467915"/>
        <w:rPr>
          <w:rFonts w:eastAsia="Times New Roman"/>
          <w:kern w:val="36"/>
        </w:rPr>
      </w:pPr>
      <w:r>
        <w:rPr>
          <w:rFonts w:eastAsia="Times New Roman"/>
          <w:kern w:val="36"/>
        </w:rPr>
        <w:lastRenderedPageBreak/>
        <w:t>10. Next Steps</w:t>
      </w:r>
    </w:p>
    <w:p w14:paraId="3CDB520A" w14:textId="77777777" w:rsidR="00112122" w:rsidRDefault="00112122">
      <w:pPr>
        <w:pStyle w:val="NormalWeb"/>
        <w:pageBreakBefore/>
        <w:divId w:val="1573467915"/>
        <w:rPr>
          <w:rFonts w:ascii="Calibri" w:hAnsi="Calibri" w:cs="Calibri"/>
          <w:color w:val="1A1A1A"/>
          <w:sz w:val="22"/>
          <w:szCs w:val="22"/>
        </w:rPr>
      </w:pPr>
      <w:r>
        <w:rPr>
          <w:rFonts w:ascii="Calibri" w:hAnsi="Calibri" w:cs="Calibri"/>
          <w:color w:val="1A1A1A"/>
          <w:sz w:val="22"/>
          <w:szCs w:val="22"/>
        </w:rPr>
        <w:lastRenderedPageBreak/>
        <w:t>We are ready to begin the moment you are. Here is a clear path to getting your TwinMaq platform live in 8 weeks:</w:t>
      </w:r>
    </w:p>
    <w:p w14:paraId="44E71430" w14:textId="77777777" w:rsidR="00112122" w:rsidRDefault="00112122">
      <w:pPr>
        <w:pStyle w:val="NormalWeb"/>
        <w:pageBreakBefore/>
        <w:numPr>
          <w:ilvl w:val="0"/>
          <w:numId w:val="10"/>
        </w:numPr>
        <w:divId w:val="1573467915"/>
        <w:rPr>
          <w:rFonts w:ascii="Calibri" w:hAnsi="Calibri" w:cs="Calibri"/>
          <w:color w:val="1A1A1A"/>
          <w:sz w:val="22"/>
          <w:szCs w:val="22"/>
        </w:rPr>
      </w:pPr>
      <w:r>
        <w:rPr>
          <w:rStyle w:val="Strong"/>
          <w:rFonts w:ascii="Calibri" w:hAnsi="Calibri" w:cs="Calibri"/>
          <w:color w:val="1A1A1A"/>
          <w:sz w:val="22"/>
          <w:szCs w:val="22"/>
        </w:rPr>
        <w:lastRenderedPageBreak/>
        <w:t>Review Both Proposals.</w:t>
      </w:r>
      <w:r>
        <w:rPr>
          <w:rFonts w:ascii="Calibri" w:hAnsi="Calibri" w:cs="Calibri"/>
          <w:color w:val="1A1A1A"/>
          <w:sz w:val="22"/>
          <w:szCs w:val="22"/>
        </w:rPr>
        <w:t xml:space="preserve"> Review this Technical Proposal alongside the Financial Proposal (Ref: TM-FP-2026-[###]) to understand the full scope and investment.</w:t>
      </w:r>
    </w:p>
    <w:p w14:paraId="6FFE4502" w14:textId="77777777" w:rsidR="00112122" w:rsidRDefault="00112122">
      <w:pPr>
        <w:pStyle w:val="NormalWeb"/>
        <w:pageBreakBefore/>
        <w:numPr>
          <w:ilvl w:val="0"/>
          <w:numId w:val="10"/>
        </w:numPr>
        <w:divId w:val="1573467915"/>
        <w:rPr>
          <w:rFonts w:ascii="Calibri" w:hAnsi="Calibri" w:cs="Calibri"/>
          <w:color w:val="1A1A1A"/>
          <w:sz w:val="22"/>
          <w:szCs w:val="22"/>
        </w:rPr>
      </w:pPr>
      <w:r>
        <w:rPr>
          <w:rStyle w:val="Strong"/>
          <w:rFonts w:ascii="Calibri" w:hAnsi="Calibri" w:cs="Calibri"/>
          <w:color w:val="1A1A1A"/>
          <w:sz w:val="22"/>
          <w:szCs w:val="22"/>
        </w:rPr>
        <w:lastRenderedPageBreak/>
        <w:t>Schedule a Live Demo.</w:t>
      </w:r>
      <w:r>
        <w:rPr>
          <w:rFonts w:ascii="Calibri" w:hAnsi="Calibri" w:cs="Calibri"/>
          <w:color w:val="1A1A1A"/>
          <w:sz w:val="22"/>
          <w:szCs w:val="22"/>
        </w:rPr>
        <w:t xml:space="preserve"> Contact Design Zone to arrange a 30-minute live walkthrough of the TwinMaq platform — we will tailor the demo to your specific project type.</w:t>
      </w:r>
    </w:p>
    <w:p w14:paraId="08AA5A30" w14:textId="77777777" w:rsidR="00112122" w:rsidRDefault="00112122">
      <w:pPr>
        <w:pStyle w:val="NormalWeb"/>
        <w:pageBreakBefore/>
        <w:numPr>
          <w:ilvl w:val="0"/>
          <w:numId w:val="10"/>
        </w:numPr>
        <w:divId w:val="1573467915"/>
        <w:rPr>
          <w:rFonts w:ascii="Calibri" w:hAnsi="Calibri" w:cs="Calibri"/>
          <w:color w:val="1A1A1A"/>
          <w:sz w:val="22"/>
          <w:szCs w:val="22"/>
        </w:rPr>
      </w:pPr>
      <w:r>
        <w:rPr>
          <w:rStyle w:val="Strong"/>
          <w:rFonts w:ascii="Calibri" w:hAnsi="Calibri" w:cs="Calibri"/>
          <w:color w:val="1A1A1A"/>
          <w:sz w:val="22"/>
          <w:szCs w:val="22"/>
        </w:rPr>
        <w:lastRenderedPageBreak/>
        <w:t>Confirm Package &amp; Add-Ons.</w:t>
      </w:r>
      <w:r>
        <w:rPr>
          <w:rFonts w:ascii="Calibri" w:hAnsi="Calibri" w:cs="Calibri"/>
          <w:color w:val="1A1A1A"/>
          <w:sz w:val="22"/>
          <w:szCs w:val="22"/>
        </w:rPr>
        <w:t xml:space="preserve"> Select the package that best fits your project scale, and identify any add-ons required.</w:t>
      </w:r>
    </w:p>
    <w:p w14:paraId="0A528BAD" w14:textId="77777777" w:rsidR="00112122" w:rsidRDefault="00112122">
      <w:pPr>
        <w:pStyle w:val="NormalWeb"/>
        <w:pageBreakBefore/>
        <w:numPr>
          <w:ilvl w:val="0"/>
          <w:numId w:val="10"/>
        </w:numPr>
        <w:divId w:val="1573467915"/>
        <w:rPr>
          <w:rFonts w:ascii="Calibri" w:hAnsi="Calibri" w:cs="Calibri"/>
          <w:color w:val="1A1A1A"/>
          <w:sz w:val="22"/>
          <w:szCs w:val="22"/>
        </w:rPr>
      </w:pPr>
      <w:r>
        <w:rPr>
          <w:rStyle w:val="Strong"/>
          <w:rFonts w:ascii="Calibri" w:hAnsi="Calibri" w:cs="Calibri"/>
          <w:color w:val="1A1A1A"/>
          <w:sz w:val="22"/>
          <w:szCs w:val="22"/>
        </w:rPr>
        <w:lastRenderedPageBreak/>
        <w:t>Sign Agreement &amp; Submit First Payment.</w:t>
      </w:r>
      <w:r>
        <w:rPr>
          <w:rFonts w:ascii="Calibri" w:hAnsi="Calibri" w:cs="Calibri"/>
          <w:color w:val="1A1A1A"/>
          <w:sz w:val="22"/>
          <w:szCs w:val="22"/>
        </w:rPr>
        <w:t xml:space="preserve"> Sign the service agreement and submit the 50% first payment to activate your project.</w:t>
      </w:r>
    </w:p>
    <w:p w14:paraId="1BC53415" w14:textId="77777777" w:rsidR="00112122" w:rsidRDefault="00112122">
      <w:pPr>
        <w:pStyle w:val="NormalWeb"/>
        <w:pageBreakBefore/>
        <w:numPr>
          <w:ilvl w:val="0"/>
          <w:numId w:val="10"/>
        </w:numPr>
        <w:divId w:val="1573467915"/>
        <w:rPr>
          <w:rFonts w:ascii="Calibri" w:hAnsi="Calibri" w:cs="Calibri"/>
          <w:color w:val="1A1A1A"/>
          <w:sz w:val="22"/>
          <w:szCs w:val="22"/>
        </w:rPr>
      </w:pPr>
      <w:r>
        <w:rPr>
          <w:rStyle w:val="Strong"/>
          <w:rFonts w:ascii="Calibri" w:hAnsi="Calibri" w:cs="Calibri"/>
          <w:color w:val="1A1A1A"/>
          <w:sz w:val="22"/>
          <w:szCs w:val="22"/>
        </w:rPr>
        <w:lastRenderedPageBreak/>
        <w:t>Submit Project Files.</w:t>
      </w:r>
      <w:r>
        <w:rPr>
          <w:rFonts w:ascii="Calibri" w:hAnsi="Calibri" w:cs="Calibri"/>
          <w:color w:val="1A1A1A"/>
          <w:sz w:val="22"/>
          <w:szCs w:val="22"/>
        </w:rPr>
        <w:t xml:space="preserve"> Provide all required CAD files, brand assets, and project documentation within Week 1 of kickoff.</w:t>
      </w:r>
    </w:p>
    <w:p w14:paraId="776BC0FF" w14:textId="77777777" w:rsidR="00112122" w:rsidRDefault="00112122">
      <w:pPr>
        <w:pStyle w:val="NormalWeb"/>
        <w:pageBreakBefore/>
        <w:numPr>
          <w:ilvl w:val="0"/>
          <w:numId w:val="10"/>
        </w:numPr>
        <w:divId w:val="1573467915"/>
        <w:rPr>
          <w:rFonts w:ascii="Calibri" w:hAnsi="Calibri" w:cs="Calibri"/>
          <w:color w:val="1A1A1A"/>
          <w:sz w:val="22"/>
          <w:szCs w:val="22"/>
        </w:rPr>
      </w:pPr>
      <w:r>
        <w:rPr>
          <w:rStyle w:val="Strong"/>
          <w:rFonts w:ascii="Calibri" w:hAnsi="Calibri" w:cs="Calibri"/>
          <w:color w:val="1A1A1A"/>
          <w:sz w:val="22"/>
          <w:szCs w:val="22"/>
        </w:rPr>
        <w:lastRenderedPageBreak/>
        <w:t>8-Week Countdown Begins.</w:t>
      </w:r>
      <w:r>
        <w:rPr>
          <w:rFonts w:ascii="Calibri" w:hAnsi="Calibri" w:cs="Calibri"/>
          <w:color w:val="1A1A1A"/>
          <w:sz w:val="22"/>
          <w:szCs w:val="22"/>
        </w:rPr>
        <w:t xml:space="preserve"> Your dedicated project team begins immediately. Regular progress updates keep you informed at every phase.</w:t>
      </w:r>
    </w:p>
    <w:p w14:paraId="7BD7FFC1" w14:textId="77777777" w:rsidR="00112122" w:rsidRDefault="00112122">
      <w:pPr>
        <w:pageBreakBefore/>
        <w:jc w:val="center"/>
        <w:divId w:val="1836066427"/>
        <w:rPr>
          <w:rFonts w:ascii="Calibri" w:eastAsia="Times New Roman" w:hAnsi="Calibri" w:cs="Calibri"/>
          <w:color w:val="6B8CBA"/>
          <w:sz w:val="18"/>
          <w:szCs w:val="18"/>
        </w:rPr>
      </w:pPr>
      <w:r>
        <w:rPr>
          <w:rStyle w:val="Emphasis"/>
          <w:rFonts w:ascii="Calibri" w:eastAsia="Times New Roman" w:hAnsi="Calibri" w:cs="Calibri"/>
          <w:color w:val="6B8CBA"/>
          <w:sz w:val="18"/>
          <w:szCs w:val="18"/>
        </w:rPr>
        <w:lastRenderedPageBreak/>
        <w:t>"Elevating Real Estate Experiences — TwinMaq powered by Design Zone"</w:t>
      </w:r>
      <w:r>
        <w:rPr>
          <w:rFonts w:ascii="Calibri" w:eastAsia="Times New Roman" w:hAnsi="Calibri" w:cs="Calibri"/>
          <w:color w:val="6B8CBA"/>
          <w:sz w:val="18"/>
          <w:szCs w:val="18"/>
        </w:rPr>
        <w:br/>
      </w:r>
      <w:r>
        <w:rPr>
          <w:rStyle w:val="Strong"/>
          <w:rFonts w:ascii="Calibri" w:eastAsia="Times New Roman" w:hAnsi="Calibri" w:cs="Calibri"/>
          <w:color w:val="6B8CBA"/>
          <w:sz w:val="18"/>
          <w:szCs w:val="18"/>
        </w:rPr>
        <w:t>Design Zone | TwinMaq Division</w:t>
      </w:r>
      <w:r>
        <w:rPr>
          <w:rFonts w:ascii="Calibri" w:eastAsia="Times New Roman" w:hAnsi="Calibri" w:cs="Calibri"/>
          <w:color w:val="6B8CBA"/>
          <w:sz w:val="18"/>
          <w:szCs w:val="18"/>
        </w:rPr>
        <w:br/>
        <w:t xml:space="preserve">Saudi Arabia  ·  Jordan  ·  Egypt  ·  www.designzone.com.sa </w:t>
      </w:r>
    </w:p>
    <w:sectPr w:rsidR="00000000">
      <w:pgSz w:w="11907" w:h="16840"/>
      <w:pgMar w:top="1418" w:right="1247" w:bottom="1418"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73363"/>
    <w:multiLevelType w:val="multilevel"/>
    <w:tmpl w:val="17A0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771C3"/>
    <w:multiLevelType w:val="multilevel"/>
    <w:tmpl w:val="52AE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863233"/>
    <w:multiLevelType w:val="multilevel"/>
    <w:tmpl w:val="0352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4B7E92"/>
    <w:multiLevelType w:val="multilevel"/>
    <w:tmpl w:val="F6B8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D508C0"/>
    <w:multiLevelType w:val="multilevel"/>
    <w:tmpl w:val="AAD2B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F84A99"/>
    <w:multiLevelType w:val="multilevel"/>
    <w:tmpl w:val="28D6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1370AB"/>
    <w:multiLevelType w:val="multilevel"/>
    <w:tmpl w:val="3906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604F0C"/>
    <w:multiLevelType w:val="multilevel"/>
    <w:tmpl w:val="816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B717E2"/>
    <w:multiLevelType w:val="multilevel"/>
    <w:tmpl w:val="BFA4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5A157A"/>
    <w:multiLevelType w:val="multilevel"/>
    <w:tmpl w:val="247E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431470">
    <w:abstractNumId w:val="5"/>
  </w:num>
  <w:num w:numId="2" w16cid:durableId="655573736">
    <w:abstractNumId w:val="6"/>
  </w:num>
  <w:num w:numId="3" w16cid:durableId="2077508111">
    <w:abstractNumId w:val="8"/>
  </w:num>
  <w:num w:numId="4" w16cid:durableId="1104500846">
    <w:abstractNumId w:val="0"/>
  </w:num>
  <w:num w:numId="5" w16cid:durableId="1131442944">
    <w:abstractNumId w:val="3"/>
  </w:num>
  <w:num w:numId="6" w16cid:durableId="1933470326">
    <w:abstractNumId w:val="9"/>
  </w:num>
  <w:num w:numId="7" w16cid:durableId="1608613883">
    <w:abstractNumId w:val="7"/>
  </w:num>
  <w:num w:numId="8" w16cid:durableId="1097754013">
    <w:abstractNumId w:val="2"/>
  </w:num>
  <w:num w:numId="9" w16cid:durableId="776561564">
    <w:abstractNumId w:val="1"/>
  </w:num>
  <w:num w:numId="10" w16cid:durableId="1753548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12122"/>
    <w:rsid w:val="00112122"/>
    <w:rsid w:val="00995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3E82CE"/>
  <w15:chartTrackingRefBased/>
  <w15:docId w15:val="{C1DCD70A-53BF-4B44-9388-B6DE12312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uiPriority w:val="9"/>
    <w:qFormat/>
    <w:pPr>
      <w:keepNext/>
      <w:pBdr>
        <w:bottom w:val="single" w:sz="18" w:space="4" w:color="1A3A5C"/>
      </w:pBdr>
      <w:spacing w:before="480" w:after="200"/>
      <w:outlineLvl w:val="0"/>
    </w:pPr>
    <w:rPr>
      <w:rFonts w:ascii="Calibri" w:hAnsi="Calibri" w:cs="Calibri"/>
      <w:b/>
      <w:bCs/>
      <w:color w:val="1A3A5C"/>
      <w:sz w:val="32"/>
      <w:szCs w:val="32"/>
    </w:rPr>
  </w:style>
  <w:style w:type="paragraph" w:styleId="Heading2">
    <w:name w:val="heading 2"/>
    <w:basedOn w:val="Normal"/>
    <w:uiPriority w:val="9"/>
    <w:qFormat/>
    <w:pPr>
      <w:keepNext/>
      <w:pBdr>
        <w:left w:val="single" w:sz="36" w:space="8" w:color="1A3A5C"/>
      </w:pBdr>
      <w:spacing w:before="360" w:after="160"/>
      <w:outlineLvl w:val="1"/>
    </w:pPr>
    <w:rPr>
      <w:rFonts w:ascii="Calibri" w:hAnsi="Calibri" w:cs="Calibri"/>
      <w:b/>
      <w:bCs/>
      <w:color w:val="2C5282"/>
      <w:sz w:val="26"/>
      <w:szCs w:val="26"/>
    </w:rPr>
  </w:style>
  <w:style w:type="paragraph" w:styleId="Heading3">
    <w:name w:val="heading 3"/>
    <w:basedOn w:val="Normal"/>
    <w:uiPriority w:val="9"/>
    <w:qFormat/>
    <w:pPr>
      <w:keepNext/>
      <w:spacing w:before="280" w:after="120"/>
      <w:outlineLvl w:val="2"/>
    </w:pPr>
    <w:rPr>
      <w:rFonts w:ascii="Calibri" w:hAnsi="Calibri" w:cs="Calibri"/>
      <w:b/>
      <w:bCs/>
      <w:color w:val="1A3A5C"/>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60"/>
      <w:jc w:val="both"/>
    </w:pPr>
  </w:style>
  <w:style w:type="paragraph" w:styleId="NormalWeb">
    <w:name w:val="Normal (Web)"/>
    <w:basedOn w:val="Normal"/>
    <w:uiPriority w:val="99"/>
    <w:semiHidden/>
    <w:unhideWhenUsed/>
    <w:pPr>
      <w:spacing w:after="160"/>
      <w:jc w:val="both"/>
    </w:pPr>
  </w:style>
  <w:style w:type="paragraph" w:customStyle="1" w:styleId="toc1">
    <w:name w:val="toc1"/>
    <w:basedOn w:val="Normal"/>
    <w:pPr>
      <w:spacing w:after="160"/>
      <w:jc w:val="both"/>
    </w:pPr>
    <w:rPr>
      <w:b/>
      <w:bCs/>
      <w:color w:val="1A3A5C"/>
      <w:sz w:val="22"/>
      <w:szCs w:val="22"/>
    </w:rPr>
  </w:style>
  <w:style w:type="paragraph" w:customStyle="1" w:styleId="toc2">
    <w:name w:val="toc2"/>
    <w:basedOn w:val="Normal"/>
    <w:pPr>
      <w:spacing w:after="160"/>
      <w:ind w:left="360"/>
      <w:jc w:val="both"/>
    </w:pPr>
    <w:rPr>
      <w:color w:val="2D3748"/>
      <w:sz w:val="21"/>
      <w:szCs w:val="21"/>
    </w:rPr>
  </w:style>
  <w:style w:type="paragraph" w:customStyle="1" w:styleId="toc3">
    <w:name w:val="toc3"/>
    <w:basedOn w:val="Normal"/>
    <w:pPr>
      <w:spacing w:after="160"/>
      <w:ind w:left="720"/>
      <w:jc w:val="both"/>
    </w:pPr>
    <w:rPr>
      <w:color w:val="4A5568"/>
      <w:sz w:val="20"/>
      <w:szCs w:val="20"/>
    </w:rPr>
  </w:style>
  <w:style w:type="paragraph" w:customStyle="1" w:styleId="callout">
    <w:name w:val="callout"/>
    <w:basedOn w:val="Normal"/>
    <w:pPr>
      <w:pBdr>
        <w:left w:val="single" w:sz="36" w:space="14" w:color="1A3A5C"/>
      </w:pBdr>
      <w:shd w:val="clear" w:color="auto" w:fill="EEF3F9"/>
      <w:spacing w:before="280" w:after="280"/>
    </w:pPr>
    <w:rPr>
      <w:sz w:val="21"/>
      <w:szCs w:val="21"/>
    </w:rPr>
  </w:style>
  <w:style w:type="paragraph" w:customStyle="1" w:styleId="divider">
    <w:name w:val="divider"/>
    <w:basedOn w:val="Normal"/>
    <w:pPr>
      <w:pBdr>
        <w:top w:val="single" w:sz="8" w:space="0" w:color="C0CFE0"/>
      </w:pBdr>
      <w:spacing w:before="360" w:after="360"/>
    </w:pPr>
  </w:style>
  <w:style w:type="paragraph" w:customStyle="1" w:styleId="price-block">
    <w:name w:val="price-block"/>
    <w:basedOn w:val="Normal"/>
    <w:pPr>
      <w:shd w:val="clear" w:color="auto" w:fill="1A3A5C"/>
      <w:spacing w:before="280" w:after="280"/>
      <w:jc w:val="center"/>
    </w:pPr>
    <w:rPr>
      <w:color w:val="FFFFFF"/>
    </w:rPr>
  </w:style>
  <w:style w:type="paragraph" w:customStyle="1" w:styleId="package-header">
    <w:name w:val="package-header"/>
    <w:basedOn w:val="Normal"/>
    <w:pPr>
      <w:shd w:val="clear" w:color="auto" w:fill="1A3A5C"/>
      <w:spacing w:before="400" w:after="200"/>
    </w:pPr>
    <w:rPr>
      <w:color w:val="FFFFFF"/>
    </w:rPr>
  </w:style>
  <w:style w:type="paragraph" w:customStyle="1" w:styleId="step-row">
    <w:name w:val="step-row"/>
    <w:basedOn w:val="Normal"/>
    <w:pPr>
      <w:spacing w:before="160" w:after="160"/>
    </w:pPr>
  </w:style>
  <w:style w:type="paragraph" w:customStyle="1" w:styleId="step-num">
    <w:name w:val="step-num"/>
    <w:basedOn w:val="Normal"/>
    <w:pPr>
      <w:shd w:val="clear" w:color="auto" w:fill="1A3A5C"/>
      <w:spacing w:before="100" w:beforeAutospacing="1" w:after="80" w:line="560" w:lineRule="atLeast"/>
      <w:jc w:val="center"/>
    </w:pPr>
    <w:rPr>
      <w:b/>
      <w:bCs/>
      <w:color w:val="FFFFFF"/>
      <w:sz w:val="26"/>
      <w:szCs w:val="26"/>
    </w:rPr>
  </w:style>
  <w:style w:type="paragraph" w:customStyle="1" w:styleId="footer-note">
    <w:name w:val="footer-note"/>
    <w:basedOn w:val="Normal"/>
    <w:pPr>
      <w:pBdr>
        <w:top w:val="single" w:sz="8" w:space="10" w:color="C0CFE0"/>
      </w:pBdr>
      <w:spacing w:before="480" w:after="80"/>
      <w:jc w:val="center"/>
    </w:pPr>
    <w:rPr>
      <w:color w:val="6B8CBA"/>
      <w:sz w:val="18"/>
      <w:szCs w:val="18"/>
    </w:rPr>
  </w:style>
  <w:style w:type="paragraph" w:customStyle="1" w:styleId="price-label">
    <w:name w:val="price-label"/>
    <w:basedOn w:val="Normal"/>
    <w:pPr>
      <w:spacing w:before="100" w:beforeAutospacing="1" w:after="80"/>
    </w:pPr>
  </w:style>
  <w:style w:type="paragraph" w:customStyle="1" w:styleId="price-amount">
    <w:name w:val="price-amount"/>
    <w:basedOn w:val="Normal"/>
    <w:pPr>
      <w:spacing w:before="100" w:beforeAutospacing="1" w:after="80"/>
    </w:pPr>
  </w:style>
  <w:style w:type="paragraph" w:customStyle="1" w:styleId="price-sub">
    <w:name w:val="price-sub"/>
    <w:basedOn w:val="Normal"/>
    <w:pPr>
      <w:spacing w:before="100" w:beforeAutospacing="1" w:after="80"/>
    </w:pPr>
  </w:style>
  <w:style w:type="paragraph" w:customStyle="1" w:styleId="pkg-name">
    <w:name w:val="pkg-name"/>
    <w:basedOn w:val="Normal"/>
    <w:pPr>
      <w:spacing w:before="100" w:beforeAutospacing="1" w:after="80"/>
    </w:pPr>
  </w:style>
  <w:style w:type="paragraph" w:customStyle="1" w:styleId="pkg-tag">
    <w:name w:val="pkg-tag"/>
    <w:basedOn w:val="Normal"/>
    <w:pPr>
      <w:spacing w:before="100" w:beforeAutospacing="1" w:after="80"/>
    </w:pPr>
  </w:style>
  <w:style w:type="paragraph" w:customStyle="1" w:styleId="price-label1">
    <w:name w:val="price-label1"/>
    <w:basedOn w:val="Normal"/>
    <w:pPr>
      <w:spacing w:after="160"/>
      <w:jc w:val="both"/>
    </w:pPr>
    <w:rPr>
      <w:spacing w:val="40"/>
      <w:sz w:val="20"/>
      <w:szCs w:val="20"/>
    </w:rPr>
  </w:style>
  <w:style w:type="paragraph" w:customStyle="1" w:styleId="price-amount1">
    <w:name w:val="price-amount1"/>
    <w:basedOn w:val="Normal"/>
    <w:pPr>
      <w:spacing w:after="160"/>
      <w:jc w:val="both"/>
    </w:pPr>
    <w:rPr>
      <w:b/>
      <w:bCs/>
      <w:sz w:val="52"/>
      <w:szCs w:val="52"/>
    </w:rPr>
  </w:style>
  <w:style w:type="paragraph" w:customStyle="1" w:styleId="price-sub1">
    <w:name w:val="price-sub1"/>
    <w:basedOn w:val="Normal"/>
    <w:pPr>
      <w:spacing w:after="160"/>
      <w:jc w:val="both"/>
    </w:pPr>
    <w:rPr>
      <w:sz w:val="18"/>
      <w:szCs w:val="18"/>
    </w:rPr>
  </w:style>
  <w:style w:type="paragraph" w:customStyle="1" w:styleId="pkg-name1">
    <w:name w:val="pkg-name1"/>
    <w:basedOn w:val="Normal"/>
    <w:pPr>
      <w:spacing w:after="160"/>
      <w:jc w:val="both"/>
    </w:pPr>
    <w:rPr>
      <w:b/>
      <w:bCs/>
      <w:spacing w:val="20"/>
      <w:sz w:val="36"/>
      <w:szCs w:val="36"/>
    </w:rPr>
  </w:style>
  <w:style w:type="paragraph" w:customStyle="1" w:styleId="pkg-tag1">
    <w:name w:val="pkg-tag1"/>
    <w:basedOn w:val="Normal"/>
    <w:pPr>
      <w:spacing w:before="60" w:after="160"/>
      <w:jc w:val="both"/>
    </w:pPr>
    <w:rPr>
      <w:sz w:val="19"/>
      <w:szCs w:val="19"/>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679231">
      <w:marLeft w:val="0"/>
      <w:marRight w:val="0"/>
      <w:marTop w:val="0"/>
      <w:marBottom w:val="0"/>
      <w:divBdr>
        <w:top w:val="none" w:sz="0" w:space="0" w:color="auto"/>
        <w:left w:val="none" w:sz="0" w:space="0" w:color="auto"/>
        <w:bottom w:val="none" w:sz="0" w:space="0" w:color="auto"/>
        <w:right w:val="none" w:sz="0" w:space="0" w:color="auto"/>
      </w:divBdr>
    </w:div>
    <w:div w:id="421226719">
      <w:marLeft w:val="0"/>
      <w:marRight w:val="0"/>
      <w:marTop w:val="0"/>
      <w:marBottom w:val="0"/>
      <w:divBdr>
        <w:top w:val="none" w:sz="0" w:space="0" w:color="auto"/>
        <w:left w:val="none" w:sz="0" w:space="0" w:color="auto"/>
        <w:bottom w:val="none" w:sz="0" w:space="0" w:color="auto"/>
        <w:right w:val="none" w:sz="0" w:space="0" w:color="auto"/>
      </w:divBdr>
      <w:divsChild>
        <w:div w:id="119035654">
          <w:marLeft w:val="0"/>
          <w:marRight w:val="0"/>
          <w:marTop w:val="280"/>
          <w:marBottom w:val="280"/>
          <w:divBdr>
            <w:top w:val="none" w:sz="0" w:space="0" w:color="auto"/>
            <w:left w:val="single" w:sz="36" w:space="14" w:color="1A3A5C"/>
            <w:bottom w:val="none" w:sz="0" w:space="0" w:color="auto"/>
            <w:right w:val="none" w:sz="0" w:space="0" w:color="auto"/>
          </w:divBdr>
        </w:div>
      </w:divsChild>
    </w:div>
    <w:div w:id="431320089">
      <w:marLeft w:val="0"/>
      <w:marRight w:val="0"/>
      <w:marTop w:val="0"/>
      <w:marBottom w:val="0"/>
      <w:divBdr>
        <w:top w:val="none" w:sz="0" w:space="0" w:color="auto"/>
        <w:left w:val="none" w:sz="0" w:space="0" w:color="auto"/>
        <w:bottom w:val="none" w:sz="0" w:space="0" w:color="auto"/>
        <w:right w:val="none" w:sz="0" w:space="0" w:color="auto"/>
      </w:divBdr>
    </w:div>
    <w:div w:id="637345540">
      <w:marLeft w:val="0"/>
      <w:marRight w:val="0"/>
      <w:marTop w:val="0"/>
      <w:marBottom w:val="0"/>
      <w:divBdr>
        <w:top w:val="none" w:sz="0" w:space="0" w:color="auto"/>
        <w:left w:val="none" w:sz="0" w:space="0" w:color="auto"/>
        <w:bottom w:val="none" w:sz="0" w:space="0" w:color="auto"/>
        <w:right w:val="none" w:sz="0" w:space="0" w:color="auto"/>
      </w:divBdr>
      <w:divsChild>
        <w:div w:id="612513540">
          <w:marLeft w:val="0"/>
          <w:marRight w:val="0"/>
          <w:marTop w:val="280"/>
          <w:marBottom w:val="280"/>
          <w:divBdr>
            <w:top w:val="none" w:sz="0" w:space="0" w:color="auto"/>
            <w:left w:val="single" w:sz="36" w:space="14" w:color="1A3A5C"/>
            <w:bottom w:val="none" w:sz="0" w:space="0" w:color="auto"/>
            <w:right w:val="none" w:sz="0" w:space="0" w:color="auto"/>
          </w:divBdr>
        </w:div>
      </w:divsChild>
    </w:div>
    <w:div w:id="749158003">
      <w:marLeft w:val="0"/>
      <w:marRight w:val="0"/>
      <w:marTop w:val="1100"/>
      <w:marBottom w:val="240"/>
      <w:divBdr>
        <w:top w:val="none" w:sz="0" w:space="0" w:color="auto"/>
        <w:left w:val="none" w:sz="0" w:space="0" w:color="auto"/>
        <w:bottom w:val="none" w:sz="0" w:space="0" w:color="auto"/>
        <w:right w:val="none" w:sz="0" w:space="0" w:color="auto"/>
      </w:divBdr>
    </w:div>
    <w:div w:id="785657796">
      <w:marLeft w:val="0"/>
      <w:marRight w:val="0"/>
      <w:marTop w:val="0"/>
      <w:marBottom w:val="0"/>
      <w:divBdr>
        <w:top w:val="none" w:sz="0" w:space="0" w:color="auto"/>
        <w:left w:val="none" w:sz="0" w:space="0" w:color="auto"/>
        <w:bottom w:val="none" w:sz="0" w:space="0" w:color="auto"/>
        <w:right w:val="none" w:sz="0" w:space="0" w:color="auto"/>
      </w:divBdr>
      <w:divsChild>
        <w:div w:id="321662433">
          <w:marLeft w:val="0"/>
          <w:marRight w:val="0"/>
          <w:marTop w:val="280"/>
          <w:marBottom w:val="280"/>
          <w:divBdr>
            <w:top w:val="none" w:sz="0" w:space="0" w:color="auto"/>
            <w:left w:val="single" w:sz="36" w:space="14" w:color="1A3A5C"/>
            <w:bottom w:val="none" w:sz="0" w:space="0" w:color="auto"/>
            <w:right w:val="none" w:sz="0" w:space="0" w:color="auto"/>
          </w:divBdr>
        </w:div>
      </w:divsChild>
    </w:div>
    <w:div w:id="1092432721">
      <w:marLeft w:val="0"/>
      <w:marRight w:val="0"/>
      <w:marTop w:val="0"/>
      <w:marBottom w:val="0"/>
      <w:divBdr>
        <w:top w:val="none" w:sz="0" w:space="0" w:color="auto"/>
        <w:left w:val="none" w:sz="0" w:space="0" w:color="auto"/>
        <w:bottom w:val="none" w:sz="0" w:space="0" w:color="auto"/>
        <w:right w:val="none" w:sz="0" w:space="0" w:color="auto"/>
      </w:divBdr>
    </w:div>
    <w:div w:id="1194347222">
      <w:marLeft w:val="0"/>
      <w:marRight w:val="0"/>
      <w:marTop w:val="1000"/>
      <w:marBottom w:val="0"/>
      <w:divBdr>
        <w:top w:val="none" w:sz="0" w:space="0" w:color="auto"/>
        <w:left w:val="none" w:sz="0" w:space="0" w:color="auto"/>
        <w:bottom w:val="none" w:sz="0" w:space="0" w:color="auto"/>
        <w:right w:val="none" w:sz="0" w:space="0" w:color="auto"/>
      </w:divBdr>
    </w:div>
    <w:div w:id="1573467915">
      <w:marLeft w:val="0"/>
      <w:marRight w:val="0"/>
      <w:marTop w:val="0"/>
      <w:marBottom w:val="0"/>
      <w:divBdr>
        <w:top w:val="none" w:sz="0" w:space="0" w:color="auto"/>
        <w:left w:val="none" w:sz="0" w:space="0" w:color="auto"/>
        <w:bottom w:val="none" w:sz="0" w:space="0" w:color="auto"/>
        <w:right w:val="none" w:sz="0" w:space="0" w:color="auto"/>
      </w:divBdr>
      <w:divsChild>
        <w:div w:id="1836066427">
          <w:marLeft w:val="0"/>
          <w:marRight w:val="0"/>
          <w:marTop w:val="480"/>
          <w:marBottom w:val="0"/>
          <w:divBdr>
            <w:top w:val="single" w:sz="8" w:space="10" w:color="C0CFE0"/>
            <w:left w:val="none" w:sz="0" w:space="0" w:color="auto"/>
            <w:bottom w:val="none" w:sz="0" w:space="0" w:color="auto"/>
            <w:right w:val="none" w:sz="0" w:space="0" w:color="auto"/>
          </w:divBdr>
        </w:div>
      </w:divsChild>
    </w:div>
    <w:div w:id="1766457786">
      <w:marLeft w:val="0"/>
      <w:marRight w:val="0"/>
      <w:marTop w:val="0"/>
      <w:marBottom w:val="0"/>
      <w:divBdr>
        <w:top w:val="none" w:sz="0" w:space="0" w:color="auto"/>
        <w:left w:val="none" w:sz="0" w:space="0" w:color="auto"/>
        <w:bottom w:val="none" w:sz="0" w:space="0" w:color="auto"/>
        <w:right w:val="none" w:sz="0" w:space="0" w:color="auto"/>
      </w:divBdr>
    </w:div>
    <w:div w:id="1966427167">
      <w:marLeft w:val="0"/>
      <w:marRight w:val="0"/>
      <w:marTop w:val="0"/>
      <w:marBottom w:val="0"/>
      <w:divBdr>
        <w:top w:val="none" w:sz="0" w:space="0" w:color="auto"/>
        <w:left w:val="none" w:sz="0" w:space="0" w:color="auto"/>
        <w:bottom w:val="none" w:sz="0" w:space="0" w:color="auto"/>
        <w:right w:val="none" w:sz="0" w:space="0" w:color="auto"/>
      </w:divBdr>
    </w:div>
  </w:divs>
  <w:encoding w:val="unicode"/>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120</Pages>
  <Words>2320</Words>
  <Characters>13225</Characters>
  <Application>Microsoft Office Word</Application>
  <DocSecurity>0</DocSecurity>
  <Lines>110</Lines>
  <Paragraphs>31</Paragraphs>
  <ScaleCrop>false</ScaleCrop>
  <Company/>
  <LinksUpToDate>false</LinksUpToDate>
  <CharactersWithSpaces>15514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Technical Proposal</dc:title>
  <dc:subject/>
  <dc:creator>Sundos Sroor</dc:creator>
  <cp:keywords/>
  <dc:description/>
  <cp:lastModifiedBy>Sundos Sroor</cp:lastModifiedBy>
  <cp:revision>2</cp:revision>
  <dcterms:created xsi:type="dcterms:W3CDTF">2026-05-10T10:17:00Z</dcterms:created>
  <dcterms:modified xsi:type="dcterms:W3CDTF">2026-05-10T10:17:00Z</dcterms:modified>
</cp:coreProperties>
</file>