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Borders>
          <w:top w:val="single" w:sz="8" w:space="0" w:color="C5D8EC"/>
        </w:tblBorders>
        <w:tblCellMar>
          <w:left w:w="0" w:type="dxa"/>
          <w:right w:w="0" w:type="dxa"/>
        </w:tblCellMar>
        <w:tblLook w:val="04A0" w:firstRow="1" w:lastRow="0" w:firstColumn="1" w:lastColumn="0" w:noHBand="0" w:noVBand="1"/>
      </w:tblPr>
      <w:tblGrid>
        <w:gridCol w:w="8786"/>
        <w:gridCol w:w="740"/>
      </w:tblGrid>
      <w:tr w:rsidR="00000000" w14:paraId="33700A90" w14:textId="77777777">
        <w:trPr>
          <w:divId w:val="1911839478"/>
          <w:tblCellSpacing w:w="0" w:type="dxa"/>
        </w:trPr>
        <w:tc>
          <w:tcPr>
            <w:tcW w:w="0" w:type="auto"/>
            <w:tcMar>
              <w:top w:w="60" w:type="dxa"/>
              <w:left w:w="0" w:type="dxa"/>
              <w:bottom w:w="0" w:type="dxa"/>
              <w:right w:w="0" w:type="dxa"/>
            </w:tcMar>
            <w:vAlign w:val="center"/>
            <w:hideMark/>
          </w:tcPr>
          <w:p w14:paraId="4958DD23" w14:textId="77777777" w:rsidR="0065450D" w:rsidRDefault="0065450D">
            <w:pPr>
              <w:spacing w:before="60"/>
              <w:rPr>
                <w:rFonts w:ascii="Calibri" w:eastAsia="Times New Roman" w:hAnsi="Calibri" w:cs="Calibri"/>
                <w:color w:val="6B8CBA"/>
                <w:sz w:val="15"/>
                <w:szCs w:val="15"/>
              </w:rPr>
            </w:pPr>
            <w:r>
              <w:rPr>
                <w:rFonts w:ascii="Calibri" w:eastAsia="Times New Roman" w:hAnsi="Calibri" w:cs="Calibri"/>
                <w:color w:val="6B8CBA"/>
                <w:sz w:val="15"/>
                <w:szCs w:val="15"/>
              </w:rPr>
              <w:t xml:space="preserve">TwinMaq – Technical Proposal | TM-TP-2026-[###]  |  Design Zone Engineering Solutions  ·  www.designzone.com.sa  ·  Confidential </w:t>
            </w:r>
          </w:p>
        </w:tc>
        <w:tc>
          <w:tcPr>
            <w:tcW w:w="0" w:type="auto"/>
            <w:noWrap/>
            <w:tcMar>
              <w:top w:w="60" w:type="dxa"/>
              <w:left w:w="0" w:type="dxa"/>
              <w:bottom w:w="0" w:type="dxa"/>
              <w:right w:w="0" w:type="dxa"/>
            </w:tcMar>
            <w:vAlign w:val="center"/>
            <w:hideMark/>
          </w:tcPr>
          <w:p w14:paraId="712855CA" w14:textId="77777777" w:rsidR="0065450D" w:rsidRDefault="0065450D">
            <w:pPr>
              <w:spacing w:before="60"/>
              <w:jc w:val="right"/>
              <w:rPr>
                <w:rFonts w:ascii="Calibri" w:eastAsia="Times New Roman" w:hAnsi="Calibri" w:cs="Calibri"/>
                <w:color w:val="1A3A5C"/>
                <w:sz w:val="15"/>
                <w:szCs w:val="15"/>
              </w:rPr>
            </w:pPr>
            <w:r>
              <w:rPr>
                <w:rFonts w:ascii="Calibri" w:eastAsia="Times New Roman" w:hAnsi="Calibri" w:cs="Calibri"/>
                <w:color w:val="1A3A5C"/>
                <w:sz w:val="15"/>
                <w:szCs w:val="15"/>
              </w:rPr>
              <w:t>Page </w:t>
            </w:r>
            <w:r>
              <w:rPr>
                <w:rFonts w:ascii="Calibri" w:eastAsia="Times New Roman" w:hAnsi="Calibri" w:cs="Calibri"/>
                <w:color w:val="1A3A5C"/>
                <w:sz w:val="15"/>
                <w:szCs w:val="15"/>
              </w:rPr>
              <w:fldChar w:fldCharType="begin"/>
            </w:r>
            <w:r>
              <w:rPr>
                <w:rFonts w:ascii="Calibri" w:eastAsia="Times New Roman" w:hAnsi="Calibri" w:cs="Calibri"/>
                <w:color w:val="1A3A5C"/>
                <w:sz w:val="15"/>
                <w:szCs w:val="15"/>
              </w:rPr>
              <w:instrText>PAGE</w:instrText>
            </w:r>
            <w:r>
              <w:rPr>
                <w:rFonts w:ascii="Calibri" w:eastAsia="Times New Roman" w:hAnsi="Calibri" w:cs="Calibri"/>
                <w:color w:val="1A3A5C"/>
                <w:sz w:val="15"/>
                <w:szCs w:val="15"/>
              </w:rPr>
              <w:fldChar w:fldCharType="separate"/>
            </w:r>
            <w:r>
              <w:rPr>
                <w:rFonts w:ascii="Calibri" w:eastAsia="Times New Roman" w:hAnsi="Calibri" w:cs="Calibri"/>
                <w:color w:val="1A3A5C"/>
                <w:sz w:val="15"/>
                <w:szCs w:val="15"/>
              </w:rPr>
              <w:t>1</w:t>
            </w:r>
            <w:r>
              <w:rPr>
                <w:rFonts w:ascii="Calibri" w:eastAsia="Times New Roman" w:hAnsi="Calibri" w:cs="Calibri"/>
                <w:color w:val="1A3A5C"/>
                <w:sz w:val="15"/>
                <w:szCs w:val="15"/>
              </w:rPr>
              <w:fldChar w:fldCharType="end"/>
            </w:r>
            <w:r>
              <w:rPr>
                <w:rFonts w:ascii="Calibri" w:eastAsia="Times New Roman" w:hAnsi="Calibri" w:cs="Calibri"/>
                <w:color w:val="1A3A5C"/>
                <w:sz w:val="15"/>
                <w:szCs w:val="15"/>
              </w:rPr>
              <w:t xml:space="preserve"> of 1 </w:t>
            </w:r>
          </w:p>
        </w:tc>
      </w:tr>
    </w:tbl>
    <w:tbl>
      <w:tblPr>
        <w:tblW w:w="5000" w:type="pct"/>
        <w:tblCellSpacing w:w="0" w:type="dxa"/>
        <w:tblCellMar>
          <w:left w:w="0" w:type="dxa"/>
          <w:right w:w="0" w:type="dxa"/>
        </w:tblCellMar>
        <w:tblLook w:val="04A0" w:firstRow="1" w:lastRow="0" w:firstColumn="1" w:lastColumn="0" w:noHBand="0" w:noVBand="1"/>
      </w:tblPr>
      <w:tblGrid>
        <w:gridCol w:w="4291"/>
        <w:gridCol w:w="5235"/>
      </w:tblGrid>
      <w:tr w:rsidR="00000000" w14:paraId="67EE6A95" w14:textId="77777777">
        <w:trPr>
          <w:tblCellSpacing w:w="0" w:type="dxa"/>
        </w:trPr>
        <w:tc>
          <w:tcPr>
            <w:tcW w:w="0" w:type="auto"/>
            <w:shd w:val="clear" w:color="auto" w:fill="1A3A5C"/>
            <w:tcMar>
              <w:top w:w="200" w:type="dxa"/>
              <w:left w:w="360" w:type="dxa"/>
              <w:bottom w:w="200" w:type="dxa"/>
              <w:right w:w="360" w:type="dxa"/>
            </w:tcMar>
            <w:vAlign w:val="center"/>
            <w:hideMark/>
          </w:tcPr>
          <w:p w14:paraId="6C520A9B" w14:textId="77777777" w:rsidR="0065450D" w:rsidRDefault="0065450D">
            <w:pPr>
              <w:rPr>
                <w:rFonts w:ascii="Calibri" w:eastAsia="Times New Roman" w:hAnsi="Calibri" w:cs="Calibri"/>
                <w:color w:val="1A1A1A"/>
                <w:sz w:val="20"/>
                <w:szCs w:val="20"/>
              </w:rPr>
            </w:pPr>
            <w:r>
              <w:rPr>
                <w:rFonts w:ascii="Calibri" w:eastAsia="Times New Roman" w:hAnsi="Calibri" w:cs="Calibri"/>
                <w:b/>
                <w:bCs/>
                <w:color w:val="FFFFFF"/>
                <w:spacing w:val="20"/>
                <w:sz w:val="25"/>
                <w:szCs w:val="25"/>
              </w:rPr>
              <w:t>Design Zone</w:t>
            </w:r>
            <w:r>
              <w:rPr>
                <w:rFonts w:ascii="Calibri" w:eastAsia="Times New Roman" w:hAnsi="Calibri" w:cs="Calibri"/>
                <w:color w:val="1A1A1A"/>
                <w:sz w:val="20"/>
                <w:szCs w:val="20"/>
              </w:rPr>
              <w:t xml:space="preserve"> </w:t>
            </w:r>
            <w:r>
              <w:rPr>
                <w:rFonts w:ascii="Calibri" w:eastAsia="Times New Roman" w:hAnsi="Calibri" w:cs="Calibri"/>
                <w:color w:val="7BAFD4"/>
                <w:sz w:val="19"/>
                <w:szCs w:val="19"/>
              </w:rPr>
              <w:t>| TwinMaq Division</w:t>
            </w:r>
            <w:r>
              <w:rPr>
                <w:rFonts w:ascii="Calibri" w:eastAsia="Times New Roman" w:hAnsi="Calibri" w:cs="Calibri"/>
                <w:color w:val="1A1A1A"/>
                <w:sz w:val="20"/>
                <w:szCs w:val="20"/>
              </w:rPr>
              <w:t xml:space="preserve"> </w:t>
            </w:r>
          </w:p>
        </w:tc>
        <w:tc>
          <w:tcPr>
            <w:tcW w:w="0" w:type="auto"/>
            <w:shd w:val="clear" w:color="auto" w:fill="1A3A5C"/>
            <w:noWrap/>
            <w:tcMar>
              <w:top w:w="200" w:type="dxa"/>
              <w:left w:w="360" w:type="dxa"/>
              <w:bottom w:w="200" w:type="dxa"/>
              <w:right w:w="360" w:type="dxa"/>
            </w:tcMar>
            <w:vAlign w:val="center"/>
            <w:hideMark/>
          </w:tcPr>
          <w:p w14:paraId="226DC369" w14:textId="77777777" w:rsidR="0065450D" w:rsidRDefault="0065450D">
            <w:pPr>
              <w:jc w:val="right"/>
              <w:rPr>
                <w:rFonts w:ascii="Calibri" w:eastAsia="Times New Roman" w:hAnsi="Calibri" w:cs="Calibri"/>
                <w:color w:val="1A1A1A"/>
                <w:sz w:val="20"/>
                <w:szCs w:val="20"/>
              </w:rPr>
            </w:pPr>
            <w:r>
              <w:rPr>
                <w:rFonts w:ascii="Calibri" w:eastAsia="Times New Roman" w:hAnsi="Calibri" w:cs="Calibri"/>
                <w:color w:val="A0C0E0"/>
                <w:sz w:val="16"/>
                <w:szCs w:val="16"/>
              </w:rPr>
              <w:t xml:space="preserve">ISO 9001 Certified  ·  KSA &amp; GCC  ·  </w:t>
            </w:r>
            <w:r>
              <w:rPr>
                <w:rFonts w:ascii="Calibri" w:eastAsia="Times New Roman" w:hAnsi="Calibri" w:cs="Calibri"/>
                <w:color w:val="A0C0E0"/>
                <w:sz w:val="16"/>
                <w:szCs w:val="16"/>
              </w:rPr>
              <w:t>www.designzone.com.sa</w:t>
            </w:r>
            <w:r>
              <w:rPr>
                <w:rFonts w:ascii="Calibri" w:eastAsia="Times New Roman" w:hAnsi="Calibri" w:cs="Calibri"/>
                <w:color w:val="1A1A1A"/>
                <w:sz w:val="20"/>
                <w:szCs w:val="20"/>
              </w:rPr>
              <w:t xml:space="preserve"> </w:t>
            </w:r>
          </w:p>
        </w:tc>
      </w:tr>
    </w:tbl>
    <w:p w14:paraId="407BD55C" w14:textId="77777777" w:rsidR="0065450D" w:rsidRDefault="0065450D">
      <w:pPr>
        <w:jc w:val="center"/>
        <w:divId w:val="811672873"/>
        <w:rPr>
          <w:rFonts w:ascii="Calibri" w:eastAsia="Times New Roman" w:hAnsi="Calibri" w:cs="Calibri"/>
          <w:color w:val="1A1A1A"/>
          <w:sz w:val="20"/>
          <w:szCs w:val="20"/>
        </w:rPr>
      </w:pPr>
      <w:r>
        <w:rPr>
          <w:rFonts w:ascii="Calibri" w:eastAsia="Times New Roman" w:hAnsi="Calibri" w:cs="Calibri"/>
          <w:noProof/>
          <w:color w:val="1A1A1A"/>
          <w:sz w:val="20"/>
          <w:szCs w:val="20"/>
        </w:rPr>
        <w:drawing>
          <wp:inline distT="0" distB="0" distL="0" distR="0" wp14:anchorId="26DCE3FA" wp14:editId="62A9572F">
            <wp:extent cx="1905000" cy="1123950"/>
            <wp:effectExtent l="0" t="0" r="0" b="0"/>
            <wp:docPr id="1" name="Picture 1" descr="TwinM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inMa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1123950"/>
                    </a:xfrm>
                    <a:prstGeom prst="rect">
                      <a:avLst/>
                    </a:prstGeom>
                    <a:noFill/>
                    <a:ln>
                      <a:noFill/>
                    </a:ln>
                  </pic:spPr>
                </pic:pic>
              </a:graphicData>
            </a:graphic>
          </wp:inline>
        </w:drawing>
      </w:r>
    </w:p>
    <w:p w14:paraId="69B4EE3B" w14:textId="77777777" w:rsidR="0065450D" w:rsidRDefault="0065450D">
      <w:pPr>
        <w:pStyle w:val="NormalWeb"/>
        <w:spacing w:after="840"/>
        <w:jc w:val="center"/>
        <w:rPr>
          <w:rFonts w:ascii="Calibri" w:hAnsi="Calibri" w:cs="Calibri"/>
          <w:b/>
          <w:bCs/>
          <w:color w:val="6B8CBA"/>
          <w:spacing w:val="60"/>
          <w:sz w:val="17"/>
          <w:szCs w:val="17"/>
        </w:rPr>
      </w:pPr>
      <w:r>
        <w:rPr>
          <w:rFonts w:ascii="Calibri" w:hAnsi="Calibri" w:cs="Calibri"/>
          <w:b/>
          <w:bCs/>
          <w:color w:val="6B8CBA"/>
          <w:spacing w:val="60"/>
          <w:sz w:val="17"/>
          <w:szCs w:val="17"/>
        </w:rPr>
        <w:t xml:space="preserve">POWERED BY DESIGN ZONE ENGINEERING SOLUTIONS </w:t>
      </w:r>
    </w:p>
    <w:tbl>
      <w:tblPr>
        <w:tblW w:w="2500" w:type="pct"/>
        <w:jc w:val="center"/>
        <w:tblCellSpacing w:w="0" w:type="dxa"/>
        <w:shd w:val="clear" w:color="auto" w:fill="1A3A5C"/>
        <w:tblCellMar>
          <w:left w:w="0" w:type="dxa"/>
          <w:right w:w="0" w:type="dxa"/>
        </w:tblCellMar>
        <w:tblLook w:val="04A0" w:firstRow="1" w:lastRow="0" w:firstColumn="1" w:lastColumn="0" w:noHBand="0" w:noVBand="1"/>
      </w:tblPr>
      <w:tblGrid>
        <w:gridCol w:w="4763"/>
      </w:tblGrid>
      <w:tr w:rsidR="00000000" w14:paraId="5139C0A0" w14:textId="77777777">
        <w:trPr>
          <w:tblCellSpacing w:w="0" w:type="dxa"/>
          <w:jc w:val="center"/>
        </w:trPr>
        <w:tc>
          <w:tcPr>
            <w:tcW w:w="0" w:type="auto"/>
            <w:shd w:val="clear" w:color="auto" w:fill="1A3A5C"/>
            <w:vAlign w:val="center"/>
            <w:hideMark/>
          </w:tcPr>
          <w:p w14:paraId="5D243608" w14:textId="77777777" w:rsidR="0065450D" w:rsidRDefault="0065450D">
            <w:pPr>
              <w:rPr>
                <w:rFonts w:ascii="Calibri" w:hAnsi="Calibri" w:cs="Calibri"/>
                <w:b/>
                <w:bCs/>
                <w:color w:val="6B8CBA"/>
                <w:spacing w:val="60"/>
                <w:sz w:val="17"/>
                <w:szCs w:val="17"/>
              </w:rPr>
            </w:pPr>
          </w:p>
        </w:tc>
      </w:tr>
    </w:tbl>
    <w:p w14:paraId="2F9F8D4C" w14:textId="77777777" w:rsidR="0065450D" w:rsidRDefault="0065450D">
      <w:pPr>
        <w:pStyle w:val="NormalWeb"/>
        <w:spacing w:before="240" w:after="100"/>
        <w:jc w:val="center"/>
        <w:rPr>
          <w:rFonts w:ascii="Calibri" w:hAnsi="Calibri" w:cs="Calibri"/>
          <w:b/>
          <w:bCs/>
          <w:color w:val="1A3A5C"/>
          <w:spacing w:val="60"/>
          <w:sz w:val="44"/>
          <w:szCs w:val="44"/>
        </w:rPr>
      </w:pPr>
      <w:r>
        <w:rPr>
          <w:rFonts w:ascii="Calibri" w:hAnsi="Calibri" w:cs="Calibri"/>
          <w:b/>
          <w:bCs/>
          <w:color w:val="1A3A5C"/>
          <w:spacing w:val="60"/>
          <w:sz w:val="44"/>
          <w:szCs w:val="44"/>
        </w:rPr>
        <w:t>TECHNICAL PROPOSAL</w:t>
      </w:r>
    </w:p>
    <w:p w14:paraId="16FC67EA" w14:textId="77777777" w:rsidR="0065450D" w:rsidRDefault="0065450D">
      <w:pPr>
        <w:pStyle w:val="NormalWeb"/>
        <w:spacing w:after="720"/>
        <w:jc w:val="center"/>
        <w:rPr>
          <w:rFonts w:ascii="Calibri" w:hAnsi="Calibri" w:cs="Calibri"/>
          <w:color w:val="6B8CBA"/>
          <w:spacing w:val="20"/>
          <w:sz w:val="21"/>
          <w:szCs w:val="21"/>
        </w:rPr>
      </w:pPr>
      <w:r>
        <w:rPr>
          <w:rFonts w:ascii="Calibri" w:hAnsi="Calibri" w:cs="Calibri"/>
          <w:color w:val="6B8CBA"/>
          <w:spacing w:val="20"/>
          <w:sz w:val="21"/>
          <w:szCs w:val="21"/>
        </w:rPr>
        <w:t>Interactive 3D Real Estate Visualisation Platform</w:t>
      </w:r>
    </w:p>
    <w:tbl>
      <w:tblPr>
        <w:tblW w:w="3100" w:type="pct"/>
        <w:jc w:val="center"/>
        <w:tblCellSpacing w:w="0" w:type="dxa"/>
        <w:tblBorders>
          <w:top w:val="single" w:sz="8" w:space="0" w:color="BED0E4"/>
        </w:tblBorders>
        <w:tblCellMar>
          <w:left w:w="0" w:type="dxa"/>
          <w:right w:w="0" w:type="dxa"/>
        </w:tblCellMar>
        <w:tblLook w:val="04A0" w:firstRow="1" w:lastRow="0" w:firstColumn="1" w:lastColumn="0" w:noHBand="0" w:noVBand="1"/>
      </w:tblPr>
      <w:tblGrid>
        <w:gridCol w:w="2481"/>
        <w:gridCol w:w="3425"/>
      </w:tblGrid>
      <w:tr w:rsidR="00000000" w14:paraId="0A999C97" w14:textId="77777777">
        <w:trPr>
          <w:tblCellSpacing w:w="0" w:type="dxa"/>
          <w:jc w:val="center"/>
        </w:trPr>
        <w:tc>
          <w:tcPr>
            <w:tcW w:w="2100" w:type="pct"/>
            <w:tcBorders>
              <w:bottom w:val="single" w:sz="8" w:space="0" w:color="EEF3F9"/>
            </w:tcBorders>
            <w:tcMar>
              <w:top w:w="80" w:type="dxa"/>
              <w:left w:w="0" w:type="dxa"/>
              <w:bottom w:w="80" w:type="dxa"/>
              <w:right w:w="0" w:type="dxa"/>
            </w:tcMar>
            <w:vAlign w:val="center"/>
            <w:hideMark/>
          </w:tcPr>
          <w:p w14:paraId="6C2B4489" w14:textId="77777777" w:rsidR="0065450D" w:rsidRDefault="0065450D">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Submitted To</w:t>
            </w:r>
          </w:p>
        </w:tc>
        <w:tc>
          <w:tcPr>
            <w:tcW w:w="0" w:type="auto"/>
            <w:tcBorders>
              <w:bottom w:val="single" w:sz="8" w:space="0" w:color="EEF3F9"/>
            </w:tcBorders>
            <w:tcMar>
              <w:top w:w="80" w:type="dxa"/>
              <w:left w:w="240" w:type="dxa"/>
              <w:bottom w:w="80" w:type="dxa"/>
              <w:right w:w="0" w:type="dxa"/>
            </w:tcMar>
            <w:vAlign w:val="center"/>
            <w:hideMark/>
          </w:tcPr>
          <w:p w14:paraId="52F13561" w14:textId="77777777" w:rsidR="0065450D" w:rsidRDefault="0065450D">
            <w:pPr>
              <w:rPr>
                <w:rFonts w:ascii="Calibri" w:eastAsia="Times New Roman" w:hAnsi="Calibri" w:cs="Calibri"/>
                <w:color w:val="1A1A1A"/>
                <w:sz w:val="19"/>
                <w:szCs w:val="19"/>
              </w:rPr>
            </w:pPr>
            <w:r>
              <w:rPr>
                <w:rFonts w:ascii="Calibri" w:eastAsia="Times New Roman" w:hAnsi="Calibri" w:cs="Calibri"/>
                <w:color w:val="1A1A1A"/>
                <w:sz w:val="19"/>
                <w:szCs w:val="19"/>
              </w:rPr>
              <w:t>[Client Company Name]</w:t>
            </w:r>
          </w:p>
        </w:tc>
      </w:tr>
      <w:tr w:rsidR="00000000" w14:paraId="7609BBB6"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4218F1DF" w14:textId="77777777" w:rsidR="0065450D" w:rsidRDefault="0065450D">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Attention</w:t>
            </w:r>
          </w:p>
        </w:tc>
        <w:tc>
          <w:tcPr>
            <w:tcW w:w="0" w:type="auto"/>
            <w:tcBorders>
              <w:bottom w:val="single" w:sz="8" w:space="0" w:color="EEF3F9"/>
            </w:tcBorders>
            <w:tcMar>
              <w:top w:w="80" w:type="dxa"/>
              <w:left w:w="240" w:type="dxa"/>
              <w:bottom w:w="80" w:type="dxa"/>
              <w:right w:w="0" w:type="dxa"/>
            </w:tcMar>
            <w:vAlign w:val="center"/>
            <w:hideMark/>
          </w:tcPr>
          <w:p w14:paraId="5203C783" w14:textId="77777777" w:rsidR="0065450D" w:rsidRDefault="0065450D">
            <w:pPr>
              <w:rPr>
                <w:rFonts w:ascii="Calibri" w:eastAsia="Times New Roman" w:hAnsi="Calibri" w:cs="Calibri"/>
                <w:color w:val="1A1A1A"/>
                <w:sz w:val="19"/>
                <w:szCs w:val="19"/>
              </w:rPr>
            </w:pPr>
            <w:r>
              <w:rPr>
                <w:rFonts w:ascii="Calibri" w:eastAsia="Times New Roman" w:hAnsi="Calibri" w:cs="Calibri"/>
                <w:color w:val="1A1A1A"/>
                <w:sz w:val="19"/>
                <w:szCs w:val="19"/>
              </w:rPr>
              <w:t>[Contact Name], [Title]</w:t>
            </w:r>
          </w:p>
        </w:tc>
      </w:tr>
      <w:tr w:rsidR="00000000" w14:paraId="24701EB3"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6E732E20" w14:textId="77777777" w:rsidR="0065450D" w:rsidRDefault="0065450D">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Project</w:t>
            </w:r>
          </w:p>
        </w:tc>
        <w:tc>
          <w:tcPr>
            <w:tcW w:w="0" w:type="auto"/>
            <w:tcBorders>
              <w:bottom w:val="single" w:sz="8" w:space="0" w:color="EEF3F9"/>
            </w:tcBorders>
            <w:tcMar>
              <w:top w:w="80" w:type="dxa"/>
              <w:left w:w="240" w:type="dxa"/>
              <w:bottom w:w="80" w:type="dxa"/>
              <w:right w:w="0" w:type="dxa"/>
            </w:tcMar>
            <w:vAlign w:val="center"/>
            <w:hideMark/>
          </w:tcPr>
          <w:p w14:paraId="53BD68F3" w14:textId="77777777" w:rsidR="0065450D" w:rsidRDefault="0065450D">
            <w:pPr>
              <w:rPr>
                <w:rFonts w:ascii="Calibri" w:eastAsia="Times New Roman" w:hAnsi="Calibri" w:cs="Calibri"/>
                <w:color w:val="1A1A1A"/>
                <w:sz w:val="19"/>
                <w:szCs w:val="19"/>
              </w:rPr>
            </w:pPr>
            <w:r>
              <w:rPr>
                <w:rFonts w:ascii="Calibri" w:eastAsia="Times New Roman" w:hAnsi="Calibri" w:cs="Calibri"/>
                <w:color w:val="1A1A1A"/>
                <w:sz w:val="19"/>
                <w:szCs w:val="19"/>
              </w:rPr>
              <w:t>[Project Name] — [City, Region]</w:t>
            </w:r>
          </w:p>
        </w:tc>
      </w:tr>
      <w:tr w:rsidR="00000000" w14:paraId="2C7C9A8C"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7C568C7E" w14:textId="77777777" w:rsidR="0065450D" w:rsidRDefault="0065450D">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Date</w:t>
            </w:r>
          </w:p>
        </w:tc>
        <w:tc>
          <w:tcPr>
            <w:tcW w:w="0" w:type="auto"/>
            <w:tcBorders>
              <w:bottom w:val="single" w:sz="8" w:space="0" w:color="EEF3F9"/>
            </w:tcBorders>
            <w:tcMar>
              <w:top w:w="80" w:type="dxa"/>
              <w:left w:w="240" w:type="dxa"/>
              <w:bottom w:w="80" w:type="dxa"/>
              <w:right w:w="0" w:type="dxa"/>
            </w:tcMar>
            <w:vAlign w:val="center"/>
            <w:hideMark/>
          </w:tcPr>
          <w:p w14:paraId="1F58CB51" w14:textId="77777777" w:rsidR="0065450D" w:rsidRDefault="0065450D">
            <w:pPr>
              <w:rPr>
                <w:rFonts w:ascii="Calibri" w:eastAsia="Times New Roman" w:hAnsi="Calibri" w:cs="Calibri"/>
                <w:color w:val="1A1A1A"/>
                <w:sz w:val="19"/>
                <w:szCs w:val="19"/>
              </w:rPr>
            </w:pPr>
            <w:r>
              <w:rPr>
                <w:rFonts w:ascii="Calibri" w:eastAsia="Times New Roman" w:hAnsi="Calibri" w:cs="Calibri"/>
                <w:color w:val="1A1A1A"/>
                <w:sz w:val="19"/>
                <w:szCs w:val="19"/>
              </w:rPr>
              <w:t>May 2026</w:t>
            </w:r>
          </w:p>
        </w:tc>
      </w:tr>
      <w:tr w:rsidR="00000000" w14:paraId="37990DAF"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4341C892" w14:textId="77777777" w:rsidR="0065450D" w:rsidRDefault="0065450D">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Reference</w:t>
            </w:r>
          </w:p>
        </w:tc>
        <w:tc>
          <w:tcPr>
            <w:tcW w:w="0" w:type="auto"/>
            <w:tcBorders>
              <w:bottom w:val="single" w:sz="8" w:space="0" w:color="EEF3F9"/>
            </w:tcBorders>
            <w:tcMar>
              <w:top w:w="80" w:type="dxa"/>
              <w:left w:w="240" w:type="dxa"/>
              <w:bottom w:w="80" w:type="dxa"/>
              <w:right w:w="0" w:type="dxa"/>
            </w:tcMar>
            <w:vAlign w:val="center"/>
            <w:hideMark/>
          </w:tcPr>
          <w:p w14:paraId="4DB86F77" w14:textId="77777777" w:rsidR="0065450D" w:rsidRDefault="0065450D">
            <w:pPr>
              <w:rPr>
                <w:rFonts w:ascii="Calibri" w:eastAsia="Times New Roman" w:hAnsi="Calibri" w:cs="Calibri"/>
                <w:color w:val="1A1A1A"/>
                <w:sz w:val="19"/>
                <w:szCs w:val="19"/>
              </w:rPr>
            </w:pPr>
            <w:r>
              <w:rPr>
                <w:rStyle w:val="Strong"/>
                <w:rFonts w:ascii="Calibri" w:eastAsia="Times New Roman" w:hAnsi="Calibri" w:cs="Calibri"/>
                <w:sz w:val="19"/>
                <w:szCs w:val="19"/>
              </w:rPr>
              <w:t>TM-TP-2026-[###]</w:t>
            </w:r>
          </w:p>
        </w:tc>
      </w:tr>
      <w:tr w:rsidR="00000000" w14:paraId="01D2E562"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05AECA2B" w14:textId="77777777" w:rsidR="0065450D" w:rsidRDefault="0065450D">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Prepared By</w:t>
            </w:r>
          </w:p>
        </w:tc>
        <w:tc>
          <w:tcPr>
            <w:tcW w:w="0" w:type="auto"/>
            <w:tcBorders>
              <w:bottom w:val="single" w:sz="8" w:space="0" w:color="EEF3F9"/>
            </w:tcBorders>
            <w:tcMar>
              <w:top w:w="80" w:type="dxa"/>
              <w:left w:w="240" w:type="dxa"/>
              <w:bottom w:w="80" w:type="dxa"/>
              <w:right w:w="0" w:type="dxa"/>
            </w:tcMar>
            <w:vAlign w:val="center"/>
            <w:hideMark/>
          </w:tcPr>
          <w:p w14:paraId="1D8E9410" w14:textId="77777777" w:rsidR="0065450D" w:rsidRDefault="0065450D">
            <w:pPr>
              <w:rPr>
                <w:rFonts w:ascii="Calibri" w:eastAsia="Times New Roman" w:hAnsi="Calibri" w:cs="Calibri"/>
                <w:color w:val="1A1A1A"/>
                <w:sz w:val="19"/>
                <w:szCs w:val="19"/>
              </w:rPr>
            </w:pPr>
            <w:r>
              <w:rPr>
                <w:rFonts w:ascii="Calibri" w:eastAsia="Times New Roman" w:hAnsi="Calibri" w:cs="Calibri"/>
                <w:color w:val="1A1A1A"/>
                <w:sz w:val="19"/>
                <w:szCs w:val="19"/>
              </w:rPr>
              <w:t>Eng. Bashar Abuodeh  |  TwinMaq Division</w:t>
            </w:r>
          </w:p>
        </w:tc>
      </w:tr>
      <w:tr w:rsidR="00000000" w14:paraId="5C5D4AF2"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12B6A397" w14:textId="77777777" w:rsidR="0065450D" w:rsidRDefault="0065450D">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Reviewed By</w:t>
            </w:r>
          </w:p>
        </w:tc>
        <w:tc>
          <w:tcPr>
            <w:tcW w:w="0" w:type="auto"/>
            <w:tcBorders>
              <w:bottom w:val="single" w:sz="8" w:space="0" w:color="EEF3F9"/>
            </w:tcBorders>
            <w:tcMar>
              <w:top w:w="80" w:type="dxa"/>
              <w:left w:w="240" w:type="dxa"/>
              <w:bottom w:w="80" w:type="dxa"/>
              <w:right w:w="0" w:type="dxa"/>
            </w:tcMar>
            <w:vAlign w:val="center"/>
            <w:hideMark/>
          </w:tcPr>
          <w:p w14:paraId="03AE9A2C" w14:textId="77777777" w:rsidR="0065450D" w:rsidRDefault="0065450D">
            <w:pPr>
              <w:rPr>
                <w:rFonts w:ascii="Calibri" w:eastAsia="Times New Roman" w:hAnsi="Calibri" w:cs="Calibri"/>
                <w:color w:val="1A1A1A"/>
                <w:sz w:val="19"/>
                <w:szCs w:val="19"/>
              </w:rPr>
            </w:pPr>
            <w:r>
              <w:rPr>
                <w:rFonts w:ascii="Calibri" w:eastAsia="Times New Roman" w:hAnsi="Calibri" w:cs="Calibri"/>
                <w:color w:val="1A1A1A"/>
                <w:sz w:val="19"/>
                <w:szCs w:val="19"/>
              </w:rPr>
              <w:t>Sundos Soror  |  Business Development</w:t>
            </w:r>
          </w:p>
        </w:tc>
      </w:tr>
      <w:tr w:rsidR="00000000" w14:paraId="7DEE0367" w14:textId="77777777">
        <w:trPr>
          <w:tblCellSpacing w:w="0" w:type="dxa"/>
          <w:jc w:val="center"/>
        </w:trPr>
        <w:tc>
          <w:tcPr>
            <w:tcW w:w="0" w:type="auto"/>
            <w:tcMar>
              <w:top w:w="80" w:type="dxa"/>
              <w:left w:w="0" w:type="dxa"/>
              <w:bottom w:w="80" w:type="dxa"/>
              <w:right w:w="0" w:type="dxa"/>
            </w:tcMar>
            <w:vAlign w:val="center"/>
            <w:hideMark/>
          </w:tcPr>
          <w:p w14:paraId="02111244" w14:textId="77777777" w:rsidR="0065450D" w:rsidRDefault="0065450D">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Valid For</w:t>
            </w:r>
          </w:p>
        </w:tc>
        <w:tc>
          <w:tcPr>
            <w:tcW w:w="0" w:type="auto"/>
            <w:tcMar>
              <w:top w:w="80" w:type="dxa"/>
              <w:left w:w="240" w:type="dxa"/>
              <w:bottom w:w="80" w:type="dxa"/>
              <w:right w:w="0" w:type="dxa"/>
            </w:tcMar>
            <w:vAlign w:val="center"/>
            <w:hideMark/>
          </w:tcPr>
          <w:p w14:paraId="63F660D7" w14:textId="77777777" w:rsidR="0065450D" w:rsidRDefault="0065450D">
            <w:pPr>
              <w:rPr>
                <w:rFonts w:ascii="Calibri" w:eastAsia="Times New Roman" w:hAnsi="Calibri" w:cs="Calibri"/>
                <w:color w:val="1A1A1A"/>
                <w:sz w:val="19"/>
                <w:szCs w:val="19"/>
              </w:rPr>
            </w:pPr>
            <w:r>
              <w:rPr>
                <w:rStyle w:val="Strong"/>
                <w:rFonts w:ascii="Calibri" w:eastAsia="Times New Roman" w:hAnsi="Calibri" w:cs="Calibri"/>
                <w:sz w:val="19"/>
                <w:szCs w:val="19"/>
              </w:rPr>
              <w:t>60 Days from date of issue</w:t>
            </w:r>
          </w:p>
        </w:tc>
      </w:tr>
    </w:tbl>
    <w:p w14:paraId="2F057B75" w14:textId="77777777" w:rsidR="0065450D" w:rsidRDefault="0065450D">
      <w:pPr>
        <w:divId w:val="1012993561"/>
        <w:rPr>
          <w:rFonts w:ascii="Calibri" w:eastAsia="Times New Roman" w:hAnsi="Calibri" w:cs="Calibri"/>
          <w:vanish/>
          <w:color w:val="1A1A1A"/>
          <w:sz w:val="20"/>
          <w:szCs w:val="20"/>
        </w:rPr>
      </w:pPr>
    </w:p>
    <w:tbl>
      <w:tblPr>
        <w:tblW w:w="5000" w:type="pct"/>
        <w:tblCellSpacing w:w="0" w:type="dxa"/>
        <w:shd w:val="clear" w:color="auto" w:fill="1A3A5C"/>
        <w:tblCellMar>
          <w:top w:w="180" w:type="dxa"/>
          <w:left w:w="180" w:type="dxa"/>
          <w:bottom w:w="180" w:type="dxa"/>
          <w:right w:w="180" w:type="dxa"/>
        </w:tblCellMar>
        <w:tblLook w:val="04A0" w:firstRow="1" w:lastRow="0" w:firstColumn="1" w:lastColumn="0" w:noHBand="0" w:noVBand="1"/>
      </w:tblPr>
      <w:tblGrid>
        <w:gridCol w:w="9526"/>
      </w:tblGrid>
      <w:tr w:rsidR="00000000" w14:paraId="3239C0BF" w14:textId="77777777">
        <w:trPr>
          <w:divId w:val="1012993561"/>
          <w:tblCellSpacing w:w="0" w:type="dxa"/>
        </w:trPr>
        <w:tc>
          <w:tcPr>
            <w:tcW w:w="0" w:type="auto"/>
            <w:shd w:val="clear" w:color="auto" w:fill="1A3A5C"/>
            <w:vAlign w:val="center"/>
            <w:hideMark/>
          </w:tcPr>
          <w:p w14:paraId="005E06DB" w14:textId="77777777" w:rsidR="0065450D" w:rsidRDefault="0065450D">
            <w:pPr>
              <w:jc w:val="center"/>
              <w:rPr>
                <w:rFonts w:ascii="Calibri" w:eastAsia="Times New Roman" w:hAnsi="Calibri" w:cs="Calibri"/>
                <w:color w:val="FFFFFF"/>
                <w:sz w:val="18"/>
                <w:szCs w:val="18"/>
              </w:rPr>
            </w:pPr>
            <w:r>
              <w:rPr>
                <w:rStyle w:val="Strong"/>
                <w:rFonts w:ascii="Calibri" w:eastAsia="Times New Roman" w:hAnsi="Calibri" w:cs="Calibri"/>
                <w:spacing w:val="20"/>
                <w:sz w:val="21"/>
                <w:szCs w:val="21"/>
              </w:rPr>
              <w:t>Design Zone Engineering Solutions</w:t>
            </w:r>
            <w:r>
              <w:rPr>
                <w:rFonts w:ascii="Calibri" w:eastAsia="Times New Roman" w:hAnsi="Calibri" w:cs="Calibri"/>
                <w:color w:val="FFFFFF"/>
                <w:sz w:val="18"/>
                <w:szCs w:val="18"/>
              </w:rPr>
              <w:t xml:space="preserve"> | TwinMaq Division</w:t>
            </w:r>
            <w:r>
              <w:rPr>
                <w:rFonts w:ascii="Calibri" w:eastAsia="Times New Roman" w:hAnsi="Calibri" w:cs="Calibri"/>
                <w:color w:val="FFFFFF"/>
                <w:sz w:val="18"/>
                <w:szCs w:val="18"/>
              </w:rPr>
              <w:br w:type="page"/>
            </w:r>
            <w:r>
              <w:rPr>
                <w:rFonts w:ascii="Calibri" w:eastAsia="Times New Roman" w:hAnsi="Calibri" w:cs="Calibri"/>
                <w:color w:val="A0C0E0"/>
                <w:sz w:val="16"/>
                <w:szCs w:val="16"/>
              </w:rPr>
              <w:t>Saudi Arabia  ·  Jordan  ·  Egypt  ·  Confidential Document</w:t>
            </w:r>
            <w:r>
              <w:rPr>
                <w:rFonts w:ascii="Calibri" w:eastAsia="Times New Roman" w:hAnsi="Calibri" w:cs="Calibri"/>
                <w:color w:val="FFFFFF"/>
                <w:sz w:val="18"/>
                <w:szCs w:val="18"/>
              </w:rPr>
              <w:t xml:space="preserve"> </w:t>
            </w:r>
          </w:p>
        </w:tc>
      </w:tr>
    </w:tbl>
    <w:p w14:paraId="6CA43A46" w14:textId="77777777" w:rsidR="0065450D" w:rsidRDefault="0065450D">
      <w:pPr>
        <w:shd w:val="clear" w:color="auto" w:fill="1A3A5C"/>
        <w:divId w:val="1371146131"/>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01</w:t>
      </w:r>
    </w:p>
    <w:p w14:paraId="735C8451" w14:textId="77777777" w:rsidR="0065450D" w:rsidRDefault="0065450D">
      <w:pPr>
        <w:pStyle w:val="Heading1"/>
        <w:spacing w:before="100"/>
        <w:divId w:val="787939801"/>
        <w:rPr>
          <w:rFonts w:ascii="Calibri" w:eastAsia="Times New Roman" w:hAnsi="Calibri" w:cs="Calibri"/>
          <w:kern w:val="36"/>
        </w:rPr>
      </w:pPr>
      <w:r>
        <w:rPr>
          <w:rFonts w:ascii="Calibri" w:eastAsia="Times New Roman" w:hAnsi="Calibri" w:cs="Calibri"/>
          <w:kern w:val="36"/>
        </w:rPr>
        <w:t>About Design Zone</w:t>
      </w:r>
    </w:p>
    <w:p w14:paraId="3F4CFF0D" w14:textId="77777777" w:rsidR="0065450D" w:rsidRDefault="0065450D">
      <w:pPr>
        <w:pStyle w:val="NormalWeb"/>
        <w:divId w:val="787939801"/>
        <w:rPr>
          <w:rFonts w:ascii="Calibri" w:hAnsi="Calibri" w:cs="Calibri"/>
          <w:color w:val="1A1A1A"/>
          <w:sz w:val="20"/>
          <w:szCs w:val="20"/>
        </w:rPr>
      </w:pPr>
      <w:r>
        <w:rPr>
          <w:rFonts w:ascii="Calibri" w:hAnsi="Calibri" w:cs="Calibri"/>
          <w:color w:val="1A1A1A"/>
          <w:sz w:val="20"/>
          <w:szCs w:val="20"/>
        </w:rPr>
        <w:t>Design Zone is a Saudi-based engineering and digital solutions company specialising in Building Information Modeling (BIM), interactive 3D visualisation, and immersive digital twin technologies. Founded with a mission to bridge the gap between engineering precision and compelling visual communication, Design Zone serves developers, architects, government authorities, and real estate investors across the Kingdom of Saudi Arabia and the wider GCC region.</w:t>
      </w:r>
    </w:p>
    <w:p w14:paraId="07E177A8" w14:textId="77777777" w:rsidR="0065450D" w:rsidRDefault="0065450D">
      <w:pPr>
        <w:pStyle w:val="NormalWeb"/>
        <w:divId w:val="787939801"/>
        <w:rPr>
          <w:rFonts w:ascii="Calibri" w:hAnsi="Calibri" w:cs="Calibri"/>
          <w:color w:val="1A1A1A"/>
          <w:sz w:val="20"/>
          <w:szCs w:val="20"/>
        </w:rPr>
      </w:pPr>
      <w:r>
        <w:rPr>
          <w:rFonts w:ascii="Calibri" w:hAnsi="Calibri" w:cs="Calibri"/>
          <w:color w:val="1A1A1A"/>
          <w:sz w:val="20"/>
          <w:szCs w:val="20"/>
        </w:rPr>
        <w:t xml:space="preserve">Our team brings together expertise in architectural visualisation, 3D asset development, web platform engineering, and interactive experience design. We operate under ISO 9001 standards, ensuring every deliverable meets the highest benchmarks of accuracy, performance, and professional presentation. TwinMaq is our flagship PropTech product — </w:t>
      </w:r>
      <w:r>
        <w:rPr>
          <w:rFonts w:ascii="Calibri" w:hAnsi="Calibri" w:cs="Calibri"/>
          <w:color w:val="1A1A1A"/>
          <w:sz w:val="20"/>
          <w:szCs w:val="20"/>
        </w:rPr>
        <w:lastRenderedPageBreak/>
        <w:t>the convergence of 3D modelling, real-time rendering, and user experience design into a single, scalable, client-facing platform.</w:t>
      </w:r>
    </w:p>
    <w:tbl>
      <w:tblPr>
        <w:tblW w:w="5000" w:type="pct"/>
        <w:tblCellSpacing w:w="0" w:type="dxa"/>
        <w:tblCellMar>
          <w:left w:w="0" w:type="dxa"/>
          <w:right w:w="0" w:type="dxa"/>
        </w:tblCellMar>
        <w:tblLook w:val="04A0" w:firstRow="1" w:lastRow="0" w:firstColumn="1" w:lastColumn="0" w:noHBand="0" w:noVBand="1"/>
      </w:tblPr>
      <w:tblGrid>
        <w:gridCol w:w="2118"/>
        <w:gridCol w:w="336"/>
        <w:gridCol w:w="2118"/>
        <w:gridCol w:w="336"/>
        <w:gridCol w:w="2118"/>
        <w:gridCol w:w="336"/>
        <w:gridCol w:w="2118"/>
      </w:tblGrid>
      <w:tr w:rsidR="00000000" w14:paraId="619AA30F" w14:textId="77777777">
        <w:trPr>
          <w:divId w:val="787939801"/>
          <w:tblCellSpacing w:w="0" w:type="dxa"/>
        </w:trPr>
        <w:tc>
          <w:tcPr>
            <w:tcW w:w="115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6FB82B04" w14:textId="77777777" w:rsidR="0065450D" w:rsidRDefault="0065450D">
            <w:pPr>
              <w:spacing w:after="240"/>
              <w:jc w:val="center"/>
              <w:rPr>
                <w:rFonts w:ascii="Calibri" w:eastAsia="Times New Roman" w:hAnsi="Calibri" w:cs="Calibri"/>
                <w:color w:val="FFFFFF"/>
                <w:sz w:val="20"/>
                <w:szCs w:val="20"/>
              </w:rPr>
            </w:pPr>
            <w:r>
              <w:rPr>
                <w:rStyle w:val="sv2"/>
                <w:rFonts w:ascii="Calibri" w:eastAsia="Times New Roman" w:hAnsi="Calibri" w:cs="Calibri"/>
                <w:color w:val="FFFFFF"/>
              </w:rPr>
              <w:t>10+</w:t>
            </w:r>
            <w:r>
              <w:rPr>
                <w:rStyle w:val="sl2"/>
                <w:rFonts w:ascii="Calibri" w:eastAsia="Times New Roman" w:hAnsi="Calibri" w:cs="Calibri"/>
                <w:color w:val="FFFFFF"/>
              </w:rPr>
              <w:t>YEARS OF EXPERIENCE</w:t>
            </w:r>
          </w:p>
        </w:tc>
        <w:tc>
          <w:tcPr>
            <w:tcW w:w="10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07572122" w14:textId="77777777" w:rsidR="0065450D" w:rsidRDefault="0065450D">
            <w:pPr>
              <w:spacing w:after="240"/>
              <w:jc w:val="center"/>
              <w:rPr>
                <w:rFonts w:ascii="Calibri" w:eastAsia="Times New Roman" w:hAnsi="Calibri" w:cs="Calibri"/>
                <w:color w:val="FFFFFF"/>
                <w:sz w:val="20"/>
                <w:szCs w:val="20"/>
              </w:rPr>
            </w:pPr>
          </w:p>
        </w:tc>
        <w:tc>
          <w:tcPr>
            <w:tcW w:w="115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349EBF63" w14:textId="77777777" w:rsidR="0065450D" w:rsidRDefault="0065450D">
            <w:pPr>
              <w:spacing w:after="240"/>
              <w:jc w:val="center"/>
              <w:rPr>
                <w:rFonts w:ascii="Calibri" w:eastAsia="Times New Roman" w:hAnsi="Calibri" w:cs="Calibri"/>
                <w:color w:val="FFFFFF"/>
                <w:sz w:val="20"/>
                <w:szCs w:val="20"/>
              </w:rPr>
            </w:pPr>
            <w:r>
              <w:rPr>
                <w:rStyle w:val="sv2"/>
                <w:rFonts w:ascii="Calibri" w:eastAsia="Times New Roman" w:hAnsi="Calibri" w:cs="Calibri"/>
                <w:color w:val="FFFFFF"/>
              </w:rPr>
              <w:t>200+</w:t>
            </w:r>
            <w:r>
              <w:rPr>
                <w:rStyle w:val="sl2"/>
                <w:rFonts w:ascii="Calibri" w:eastAsia="Times New Roman" w:hAnsi="Calibri" w:cs="Calibri"/>
                <w:color w:val="FFFFFF"/>
              </w:rPr>
              <w:t>PROJECTS DELIVERED</w:t>
            </w:r>
          </w:p>
        </w:tc>
        <w:tc>
          <w:tcPr>
            <w:tcW w:w="10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49210EFB" w14:textId="77777777" w:rsidR="0065450D" w:rsidRDefault="0065450D">
            <w:pPr>
              <w:spacing w:after="240"/>
              <w:jc w:val="center"/>
              <w:rPr>
                <w:rFonts w:ascii="Calibri" w:eastAsia="Times New Roman" w:hAnsi="Calibri" w:cs="Calibri"/>
                <w:color w:val="FFFFFF"/>
                <w:sz w:val="20"/>
                <w:szCs w:val="20"/>
              </w:rPr>
            </w:pPr>
          </w:p>
        </w:tc>
        <w:tc>
          <w:tcPr>
            <w:tcW w:w="115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1448A11B" w14:textId="77777777" w:rsidR="0065450D" w:rsidRDefault="0065450D">
            <w:pPr>
              <w:spacing w:after="240"/>
              <w:jc w:val="center"/>
              <w:rPr>
                <w:rFonts w:ascii="Calibri" w:eastAsia="Times New Roman" w:hAnsi="Calibri" w:cs="Calibri"/>
                <w:color w:val="FFFFFF"/>
                <w:sz w:val="20"/>
                <w:szCs w:val="20"/>
              </w:rPr>
            </w:pPr>
            <w:r>
              <w:rPr>
                <w:rStyle w:val="sv2"/>
                <w:rFonts w:ascii="Calibri" w:eastAsia="Times New Roman" w:hAnsi="Calibri" w:cs="Calibri"/>
                <w:color w:val="FFFFFF"/>
              </w:rPr>
              <w:t>ISO 9001</w:t>
            </w:r>
            <w:r>
              <w:rPr>
                <w:rStyle w:val="sl2"/>
                <w:rFonts w:ascii="Calibri" w:eastAsia="Times New Roman" w:hAnsi="Calibri" w:cs="Calibri"/>
                <w:color w:val="FFFFFF"/>
              </w:rPr>
              <w:t>CERTIFIED QUALITY</w:t>
            </w:r>
          </w:p>
        </w:tc>
        <w:tc>
          <w:tcPr>
            <w:tcW w:w="10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41594E31" w14:textId="77777777" w:rsidR="0065450D" w:rsidRDefault="0065450D">
            <w:pPr>
              <w:spacing w:after="240"/>
              <w:jc w:val="center"/>
              <w:rPr>
                <w:rFonts w:ascii="Calibri" w:eastAsia="Times New Roman" w:hAnsi="Calibri" w:cs="Calibri"/>
                <w:color w:val="FFFFFF"/>
                <w:sz w:val="20"/>
                <w:szCs w:val="20"/>
              </w:rPr>
            </w:pPr>
          </w:p>
        </w:tc>
        <w:tc>
          <w:tcPr>
            <w:tcW w:w="115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1A198F49" w14:textId="77777777" w:rsidR="0065450D" w:rsidRDefault="0065450D">
            <w:pPr>
              <w:spacing w:after="240"/>
              <w:jc w:val="center"/>
              <w:rPr>
                <w:rFonts w:ascii="Calibri" w:eastAsia="Times New Roman" w:hAnsi="Calibri" w:cs="Calibri"/>
                <w:color w:val="FFFFFF"/>
                <w:sz w:val="20"/>
                <w:szCs w:val="20"/>
              </w:rPr>
            </w:pPr>
            <w:r>
              <w:rPr>
                <w:rStyle w:val="sv2"/>
                <w:rFonts w:ascii="Calibri" w:eastAsia="Times New Roman" w:hAnsi="Calibri" w:cs="Calibri"/>
                <w:color w:val="FFFFFF"/>
              </w:rPr>
              <w:t>KSA &amp; GCC</w:t>
            </w:r>
            <w:r>
              <w:rPr>
                <w:rStyle w:val="sl2"/>
                <w:rFonts w:ascii="Calibri" w:eastAsia="Times New Roman" w:hAnsi="Calibri" w:cs="Calibri"/>
                <w:color w:val="FFFFFF"/>
              </w:rPr>
              <w:t>MARKET COVERAGE</w:t>
            </w:r>
          </w:p>
        </w:tc>
      </w:tr>
    </w:tbl>
    <w:p w14:paraId="046E517E" w14:textId="77777777" w:rsidR="0065450D" w:rsidRDefault="0065450D">
      <w:pPr>
        <w:pStyle w:val="Heading2"/>
        <w:divId w:val="573704768"/>
        <w:rPr>
          <w:rFonts w:ascii="Calibri" w:eastAsia="Times New Roman" w:hAnsi="Calibri" w:cs="Calibri"/>
        </w:rPr>
      </w:pPr>
      <w:r>
        <w:rPr>
          <w:rFonts w:ascii="Calibri" w:eastAsia="Times New Roman" w:hAnsi="Calibri" w:cs="Calibri"/>
        </w:rPr>
        <w:t>Company Profile</w:t>
      </w:r>
    </w:p>
    <w:tbl>
      <w:tblPr>
        <w:tblW w:w="5000" w:type="pct"/>
        <w:tblCellMar>
          <w:top w:w="15" w:type="dxa"/>
          <w:left w:w="15" w:type="dxa"/>
          <w:bottom w:w="15" w:type="dxa"/>
          <w:right w:w="15" w:type="dxa"/>
        </w:tblCellMar>
        <w:tblLook w:val="04A0" w:firstRow="1" w:lastRow="0" w:firstColumn="1" w:lastColumn="0" w:noHBand="0" w:noVBand="1"/>
      </w:tblPr>
      <w:tblGrid>
        <w:gridCol w:w="2662"/>
        <w:gridCol w:w="6844"/>
      </w:tblGrid>
      <w:tr w:rsidR="00000000" w14:paraId="74D1A049" w14:textId="77777777">
        <w:trPr>
          <w:divId w:val="573704768"/>
        </w:trPr>
        <w:tc>
          <w:tcPr>
            <w:tcW w:w="14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738F67D"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Field</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7F54D739"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Details</w:t>
            </w:r>
          </w:p>
        </w:tc>
      </w:tr>
      <w:tr w:rsidR="00000000" w14:paraId="1B95E1D1" w14:textId="77777777">
        <w:trPr>
          <w:divId w:val="5737047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8FF1704"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Legal Name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D22D017"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Design Zone Engineering Solutions</w:t>
            </w:r>
          </w:p>
        </w:tc>
      </w:tr>
      <w:tr w:rsidR="00000000" w14:paraId="40B317C9" w14:textId="77777777">
        <w:trPr>
          <w:divId w:val="5737047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004D223"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Headquarters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3FE5FEF"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Kingdom of Saudi Arabia</w:t>
            </w:r>
          </w:p>
        </w:tc>
      </w:tr>
      <w:tr w:rsidR="00000000" w14:paraId="6D6C74B6" w14:textId="77777777">
        <w:trPr>
          <w:divId w:val="5737047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1A44A32"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Regional Offices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6BF2148"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Amman, Jordan  ·  Cairo, Egypt</w:t>
            </w:r>
          </w:p>
        </w:tc>
      </w:tr>
      <w:tr w:rsidR="00000000" w14:paraId="601650B1" w14:textId="77777777">
        <w:trPr>
          <w:divId w:val="5737047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4C654BD"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Quality Certification</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7ADC2C7"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ISO 9001 — Interactive Web Platform for Digital Project Showcase</w:t>
            </w:r>
          </w:p>
        </w:tc>
      </w:tr>
      <w:tr w:rsidR="00000000" w14:paraId="4A04E753" w14:textId="77777777">
        <w:trPr>
          <w:divId w:val="5737047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3226EA4"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VAT Registration</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AFB6956"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ZATCA Registered — 15% VAT compliant</w:t>
            </w:r>
          </w:p>
        </w:tc>
      </w:tr>
      <w:tr w:rsidR="00000000" w14:paraId="41596618" w14:textId="77777777">
        <w:trPr>
          <w:divId w:val="5737047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92B4853"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Core Disciplines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C826494"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3D Visualisation, BIM, PropTech, Digital Twin, Interactive Platforms</w:t>
            </w:r>
          </w:p>
        </w:tc>
      </w:tr>
      <w:tr w:rsidR="00000000" w14:paraId="7EF9FA03" w14:textId="77777777">
        <w:trPr>
          <w:divId w:val="5737047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DAE88E1"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Flagship Product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BC5D144"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TwinMaq — Interactive 3D Real Estate Visualisation Platform</w:t>
            </w:r>
          </w:p>
        </w:tc>
      </w:tr>
      <w:tr w:rsidR="00000000" w14:paraId="12DDDFE1" w14:textId="77777777">
        <w:trPr>
          <w:divId w:val="5737047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6F93CE6"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Website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2A22E7A"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www.designzone.com.sa</w:t>
            </w:r>
          </w:p>
        </w:tc>
      </w:tr>
    </w:tbl>
    <w:p w14:paraId="64E2813E" w14:textId="77777777" w:rsidR="0065450D" w:rsidRDefault="0065450D">
      <w:pPr>
        <w:pStyle w:val="Heading2"/>
        <w:divId w:val="1264724779"/>
        <w:rPr>
          <w:rFonts w:ascii="Calibri" w:eastAsia="Times New Roman" w:hAnsi="Calibri" w:cs="Calibri"/>
        </w:rPr>
      </w:pPr>
      <w:r>
        <w:rPr>
          <w:rFonts w:ascii="Calibri" w:eastAsia="Times New Roman" w:hAnsi="Calibri" w:cs="Calibri"/>
        </w:rPr>
        <w:t>Why Design Zone</w:t>
      </w:r>
    </w:p>
    <w:p w14:paraId="608524CD" w14:textId="77777777" w:rsidR="0065450D" w:rsidRDefault="0065450D">
      <w:pPr>
        <w:numPr>
          <w:ilvl w:val="0"/>
          <w:numId w:val="1"/>
        </w:numPr>
        <w:spacing w:before="100" w:beforeAutospacing="1" w:after="60"/>
        <w:divId w:val="1264724779"/>
        <w:rPr>
          <w:rFonts w:ascii="Calibri" w:eastAsia="Times New Roman" w:hAnsi="Calibri" w:cs="Calibri"/>
          <w:color w:val="1A1A1A"/>
          <w:sz w:val="20"/>
          <w:szCs w:val="20"/>
        </w:rPr>
      </w:pPr>
      <w:r>
        <w:rPr>
          <w:rStyle w:val="Strong"/>
          <w:rFonts w:ascii="Calibri" w:eastAsia="Times New Roman" w:hAnsi="Calibri" w:cs="Calibri"/>
          <w:sz w:val="20"/>
          <w:szCs w:val="20"/>
        </w:rPr>
        <w:t>Locally Grounded:</w:t>
      </w:r>
      <w:r>
        <w:rPr>
          <w:rFonts w:ascii="Calibri" w:eastAsia="Times New Roman" w:hAnsi="Calibri" w:cs="Calibri"/>
          <w:color w:val="1A1A1A"/>
          <w:sz w:val="20"/>
          <w:szCs w:val="20"/>
        </w:rPr>
        <w:t xml:space="preserve"> Saudi-headquartered team with deep knowledge of the KSA real estate market, buyer behaviour, ZATCA VAT compliance, and PDPL data protection requirements.</w:t>
      </w:r>
    </w:p>
    <w:p w14:paraId="6EE1C149" w14:textId="77777777" w:rsidR="0065450D" w:rsidRDefault="0065450D">
      <w:pPr>
        <w:numPr>
          <w:ilvl w:val="0"/>
          <w:numId w:val="1"/>
        </w:numPr>
        <w:spacing w:before="100" w:beforeAutospacing="1" w:after="60"/>
        <w:divId w:val="1264724779"/>
        <w:rPr>
          <w:rFonts w:ascii="Calibri" w:eastAsia="Times New Roman" w:hAnsi="Calibri" w:cs="Calibri"/>
          <w:color w:val="1A1A1A"/>
          <w:sz w:val="20"/>
          <w:szCs w:val="20"/>
        </w:rPr>
      </w:pPr>
      <w:r>
        <w:rPr>
          <w:rStyle w:val="Strong"/>
          <w:rFonts w:ascii="Calibri" w:eastAsia="Times New Roman" w:hAnsi="Calibri" w:cs="Calibri"/>
          <w:sz w:val="20"/>
          <w:szCs w:val="20"/>
        </w:rPr>
        <w:t>Technically Integrated:</w:t>
      </w:r>
      <w:r>
        <w:rPr>
          <w:rFonts w:ascii="Calibri" w:eastAsia="Times New Roman" w:hAnsi="Calibri" w:cs="Calibri"/>
          <w:color w:val="1A1A1A"/>
          <w:sz w:val="20"/>
          <w:szCs w:val="20"/>
        </w:rPr>
        <w:t xml:space="preserve"> All 3D assets, platform engine, and marketing videos originate from the same modelling environment — guaranteeing full visual consistency across every deliverable.</w:t>
      </w:r>
    </w:p>
    <w:p w14:paraId="65C0EE2D" w14:textId="77777777" w:rsidR="0065450D" w:rsidRDefault="0065450D">
      <w:pPr>
        <w:numPr>
          <w:ilvl w:val="0"/>
          <w:numId w:val="1"/>
        </w:numPr>
        <w:spacing w:before="100" w:beforeAutospacing="1" w:after="60"/>
        <w:divId w:val="1264724779"/>
        <w:rPr>
          <w:rFonts w:ascii="Calibri" w:eastAsia="Times New Roman" w:hAnsi="Calibri" w:cs="Calibri"/>
          <w:color w:val="1A1A1A"/>
          <w:sz w:val="20"/>
          <w:szCs w:val="20"/>
        </w:rPr>
      </w:pPr>
      <w:r>
        <w:rPr>
          <w:rStyle w:val="Strong"/>
          <w:rFonts w:ascii="Calibri" w:eastAsia="Times New Roman" w:hAnsi="Calibri" w:cs="Calibri"/>
          <w:sz w:val="20"/>
          <w:szCs w:val="20"/>
        </w:rPr>
        <w:t>Arabic-First:</w:t>
      </w:r>
      <w:r>
        <w:rPr>
          <w:rFonts w:ascii="Calibri" w:eastAsia="Times New Roman" w:hAnsi="Calibri" w:cs="Calibri"/>
          <w:color w:val="1A1A1A"/>
          <w:sz w:val="20"/>
          <w:szCs w:val="20"/>
        </w:rPr>
        <w:t xml:space="preserve"> TwinMaq is natively bilingual — Arabic is the primary interface language, built RTL-first, not retrofitted as a translation layer.</w:t>
      </w:r>
    </w:p>
    <w:p w14:paraId="357E1A7A" w14:textId="77777777" w:rsidR="0065450D" w:rsidRDefault="0065450D">
      <w:pPr>
        <w:numPr>
          <w:ilvl w:val="0"/>
          <w:numId w:val="1"/>
        </w:numPr>
        <w:spacing w:before="100" w:beforeAutospacing="1" w:after="60"/>
        <w:divId w:val="1264724779"/>
        <w:rPr>
          <w:rFonts w:ascii="Calibri" w:eastAsia="Times New Roman" w:hAnsi="Calibri" w:cs="Calibri"/>
          <w:color w:val="1A1A1A"/>
          <w:sz w:val="20"/>
          <w:szCs w:val="20"/>
        </w:rPr>
      </w:pPr>
      <w:r>
        <w:rPr>
          <w:rStyle w:val="Strong"/>
          <w:rFonts w:ascii="Calibri" w:eastAsia="Times New Roman" w:hAnsi="Calibri" w:cs="Calibri"/>
          <w:sz w:val="20"/>
          <w:szCs w:val="20"/>
        </w:rPr>
        <w:t>End-to-End Delivery:</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From raw CAD files to a live, hosted platform — Design Zone manages the entire pipeline with a single point of accountability.</w:t>
      </w:r>
    </w:p>
    <w:p w14:paraId="41CA83E6" w14:textId="77777777" w:rsidR="0065450D" w:rsidRDefault="0065450D">
      <w:pPr>
        <w:numPr>
          <w:ilvl w:val="0"/>
          <w:numId w:val="1"/>
        </w:numPr>
        <w:spacing w:before="100" w:beforeAutospacing="1" w:after="60"/>
        <w:divId w:val="1264724779"/>
        <w:rPr>
          <w:rFonts w:ascii="Calibri" w:eastAsia="Times New Roman" w:hAnsi="Calibri" w:cs="Calibri"/>
          <w:color w:val="1A1A1A"/>
          <w:sz w:val="20"/>
          <w:szCs w:val="20"/>
        </w:rPr>
      </w:pPr>
      <w:r>
        <w:rPr>
          <w:rStyle w:val="Strong"/>
          <w:rFonts w:ascii="Calibri" w:eastAsia="Times New Roman" w:hAnsi="Calibri" w:cs="Calibri"/>
          <w:sz w:val="20"/>
          <w:szCs w:val="20"/>
        </w:rPr>
        <w:t>Long-Term Partnership:</w:t>
      </w:r>
      <w:r>
        <w:rPr>
          <w:rFonts w:ascii="Calibri" w:eastAsia="Times New Roman" w:hAnsi="Calibri" w:cs="Calibri"/>
          <w:color w:val="1A1A1A"/>
          <w:sz w:val="20"/>
          <w:szCs w:val="20"/>
        </w:rPr>
        <w:t xml:space="preserve"> Post-delivery hosting, support, and maintenance services keep us as your technology partner throughout the project's sales lifecycle.</w:t>
      </w:r>
    </w:p>
    <w:p w14:paraId="1132F6A2" w14:textId="77777777" w:rsidR="0065450D" w:rsidRDefault="0065450D">
      <w:pPr>
        <w:pStyle w:val="Heading1"/>
        <w:divId w:val="721057004"/>
        <w:rPr>
          <w:rFonts w:ascii="Calibri" w:eastAsia="Times New Roman" w:hAnsi="Calibri" w:cs="Calibri"/>
          <w:spacing w:val="20"/>
          <w:kern w:val="36"/>
          <w:sz w:val="34"/>
          <w:szCs w:val="34"/>
        </w:rPr>
      </w:pPr>
      <w:r>
        <w:rPr>
          <w:rFonts w:ascii="Calibri" w:eastAsia="Times New Roman" w:hAnsi="Calibri" w:cs="Calibri"/>
          <w:spacing w:val="20"/>
          <w:kern w:val="36"/>
          <w:sz w:val="34"/>
          <w:szCs w:val="34"/>
        </w:rPr>
        <w:lastRenderedPageBreak/>
        <w:t>Table of Contents</w:t>
      </w:r>
    </w:p>
    <w:p w14:paraId="6B2C63CA" w14:textId="77777777" w:rsidR="0065450D" w:rsidRDefault="0065450D">
      <w:pPr>
        <w:divId w:val="2060547224"/>
        <w:rPr>
          <w:rFonts w:ascii="Calibri" w:eastAsia="Times New Roman" w:hAnsi="Calibri" w:cs="Calibri"/>
          <w:color w:val="1A1A1A"/>
          <w:sz w:val="20"/>
          <w:szCs w:val="20"/>
        </w:rPr>
      </w:pPr>
      <w:r>
        <w:rPr>
          <w:rStyle w:val="tt3"/>
          <w:rFonts w:ascii="Calibri" w:eastAsia="Times New Roman" w:hAnsi="Calibri" w:cs="Calibri"/>
          <w:color w:val="1A1A1A"/>
          <w:sz w:val="20"/>
          <w:szCs w:val="20"/>
        </w:rPr>
        <w:t>01    About Design Zone</w:t>
      </w:r>
      <w:r>
        <w:rPr>
          <w:rStyle w:val="tp3"/>
          <w:rFonts w:ascii="Calibri" w:eastAsia="Times New Roman" w:hAnsi="Calibri" w:cs="Calibri"/>
          <w:color w:val="1A1A1A"/>
          <w:sz w:val="20"/>
          <w:szCs w:val="20"/>
        </w:rPr>
        <w:t>2</w:t>
      </w:r>
    </w:p>
    <w:p w14:paraId="20FD2C67" w14:textId="77777777" w:rsidR="0065450D" w:rsidRDefault="0065450D">
      <w:pPr>
        <w:divId w:val="347870844"/>
        <w:rPr>
          <w:rFonts w:ascii="Calibri" w:eastAsia="Times New Roman" w:hAnsi="Calibri" w:cs="Calibri"/>
          <w:color w:val="1A1A1A"/>
          <w:sz w:val="20"/>
          <w:szCs w:val="20"/>
        </w:rPr>
      </w:pPr>
      <w:r>
        <w:rPr>
          <w:rStyle w:val="tt3"/>
          <w:rFonts w:ascii="Calibri" w:eastAsia="Times New Roman" w:hAnsi="Calibri" w:cs="Calibri"/>
          <w:color w:val="1A1A1A"/>
          <w:sz w:val="20"/>
          <w:szCs w:val="20"/>
        </w:rPr>
        <w:t>02    Executive Overview</w:t>
      </w:r>
      <w:r>
        <w:rPr>
          <w:rStyle w:val="tp3"/>
          <w:rFonts w:ascii="Calibri" w:eastAsia="Times New Roman" w:hAnsi="Calibri" w:cs="Calibri"/>
          <w:color w:val="1A1A1A"/>
          <w:sz w:val="20"/>
          <w:szCs w:val="20"/>
        </w:rPr>
        <w:t>4</w:t>
      </w:r>
    </w:p>
    <w:p w14:paraId="2B9D342D" w14:textId="77777777" w:rsidR="0065450D" w:rsidRDefault="0065450D">
      <w:pPr>
        <w:divId w:val="291643787"/>
        <w:rPr>
          <w:rFonts w:ascii="Calibri" w:eastAsia="Times New Roman" w:hAnsi="Calibri" w:cs="Calibri"/>
          <w:color w:val="1A1A1A"/>
          <w:sz w:val="20"/>
          <w:szCs w:val="20"/>
        </w:rPr>
      </w:pPr>
      <w:r>
        <w:rPr>
          <w:rStyle w:val="tt3"/>
          <w:rFonts w:ascii="Calibri" w:eastAsia="Times New Roman" w:hAnsi="Calibri" w:cs="Calibri"/>
          <w:color w:val="1A1A1A"/>
          <w:sz w:val="20"/>
          <w:szCs w:val="20"/>
        </w:rPr>
        <w:t>03    Platform Features</w:t>
      </w:r>
      <w:r>
        <w:rPr>
          <w:rStyle w:val="tp3"/>
          <w:rFonts w:ascii="Calibri" w:eastAsia="Times New Roman" w:hAnsi="Calibri" w:cs="Calibri"/>
          <w:color w:val="1A1A1A"/>
          <w:sz w:val="20"/>
          <w:szCs w:val="20"/>
        </w:rPr>
        <w:t>5</w:t>
      </w:r>
    </w:p>
    <w:p w14:paraId="48E76422" w14:textId="77777777" w:rsidR="0065450D" w:rsidRDefault="0065450D">
      <w:pPr>
        <w:divId w:val="1914198226"/>
        <w:rPr>
          <w:rFonts w:ascii="Calibri" w:eastAsia="Times New Roman" w:hAnsi="Calibri" w:cs="Calibri"/>
          <w:color w:val="1A1A1A"/>
          <w:sz w:val="20"/>
          <w:szCs w:val="20"/>
        </w:rPr>
      </w:pPr>
      <w:r>
        <w:rPr>
          <w:rStyle w:val="tt3"/>
          <w:rFonts w:ascii="Calibri" w:eastAsia="Times New Roman" w:hAnsi="Calibri" w:cs="Calibri"/>
          <w:color w:val="1A1A1A"/>
          <w:sz w:val="20"/>
          <w:szCs w:val="20"/>
        </w:rPr>
        <w:t>3.1   Full 3D Project Exploration</w:t>
      </w:r>
      <w:r>
        <w:rPr>
          <w:rStyle w:val="tp3"/>
          <w:rFonts w:ascii="Calibri" w:eastAsia="Times New Roman" w:hAnsi="Calibri" w:cs="Calibri"/>
          <w:color w:val="1A1A1A"/>
          <w:sz w:val="20"/>
          <w:szCs w:val="20"/>
        </w:rPr>
        <w:t>5</w:t>
      </w:r>
    </w:p>
    <w:p w14:paraId="6FF9589F" w14:textId="77777777" w:rsidR="0065450D" w:rsidRDefault="0065450D">
      <w:pPr>
        <w:divId w:val="459107794"/>
        <w:rPr>
          <w:rFonts w:ascii="Calibri" w:eastAsia="Times New Roman" w:hAnsi="Calibri" w:cs="Calibri"/>
          <w:color w:val="1A1A1A"/>
          <w:sz w:val="20"/>
          <w:szCs w:val="20"/>
        </w:rPr>
      </w:pPr>
      <w:r>
        <w:rPr>
          <w:rStyle w:val="tt3"/>
          <w:rFonts w:ascii="Calibri" w:eastAsia="Times New Roman" w:hAnsi="Calibri" w:cs="Calibri"/>
          <w:color w:val="1A1A1A"/>
          <w:sz w:val="20"/>
          <w:szCs w:val="20"/>
        </w:rPr>
        <w:t>3.2   Interactive Unit Walkthrough</w:t>
      </w:r>
      <w:r>
        <w:rPr>
          <w:rStyle w:val="tp3"/>
          <w:rFonts w:ascii="Calibri" w:eastAsia="Times New Roman" w:hAnsi="Calibri" w:cs="Calibri"/>
          <w:color w:val="1A1A1A"/>
          <w:sz w:val="20"/>
          <w:szCs w:val="20"/>
        </w:rPr>
        <w:t>5</w:t>
      </w:r>
    </w:p>
    <w:p w14:paraId="4BC9B7A8" w14:textId="77777777" w:rsidR="0065450D" w:rsidRDefault="0065450D">
      <w:pPr>
        <w:divId w:val="1182085877"/>
        <w:rPr>
          <w:rFonts w:ascii="Calibri" w:eastAsia="Times New Roman" w:hAnsi="Calibri" w:cs="Calibri"/>
          <w:color w:val="1A1A1A"/>
          <w:sz w:val="20"/>
          <w:szCs w:val="20"/>
        </w:rPr>
      </w:pPr>
      <w:r>
        <w:rPr>
          <w:rStyle w:val="tt3"/>
          <w:rFonts w:ascii="Calibri" w:eastAsia="Times New Roman" w:hAnsi="Calibri" w:cs="Calibri"/>
          <w:color w:val="1A1A1A"/>
          <w:sz w:val="20"/>
          <w:szCs w:val="20"/>
        </w:rPr>
        <w:t>3.3   Unit Comparison Engine</w:t>
      </w:r>
      <w:r>
        <w:rPr>
          <w:rStyle w:val="tp3"/>
          <w:rFonts w:ascii="Calibri" w:eastAsia="Times New Roman" w:hAnsi="Calibri" w:cs="Calibri"/>
          <w:color w:val="1A1A1A"/>
          <w:sz w:val="20"/>
          <w:szCs w:val="20"/>
        </w:rPr>
        <w:t>6</w:t>
      </w:r>
    </w:p>
    <w:p w14:paraId="14979774" w14:textId="77777777" w:rsidR="0065450D" w:rsidRDefault="0065450D">
      <w:pPr>
        <w:divId w:val="1988389939"/>
        <w:rPr>
          <w:rFonts w:ascii="Calibri" w:eastAsia="Times New Roman" w:hAnsi="Calibri" w:cs="Calibri"/>
          <w:color w:val="1A1A1A"/>
          <w:sz w:val="20"/>
          <w:szCs w:val="20"/>
        </w:rPr>
      </w:pPr>
      <w:r>
        <w:rPr>
          <w:rStyle w:val="tt3"/>
          <w:rFonts w:ascii="Calibri" w:eastAsia="Times New Roman" w:hAnsi="Calibri" w:cs="Calibri"/>
          <w:color w:val="1A1A1A"/>
          <w:sz w:val="20"/>
          <w:szCs w:val="20"/>
        </w:rPr>
        <w:t xml:space="preserve">3.4   360° </w:t>
      </w:r>
      <w:r>
        <w:rPr>
          <w:rStyle w:val="tt3"/>
          <w:rFonts w:ascii="Calibri" w:eastAsia="Times New Roman" w:hAnsi="Calibri" w:cs="Calibri"/>
          <w:color w:val="1A1A1A"/>
          <w:sz w:val="20"/>
          <w:szCs w:val="20"/>
        </w:rPr>
        <w:t>Panoramic Views</w:t>
      </w:r>
      <w:r>
        <w:rPr>
          <w:rStyle w:val="tp3"/>
          <w:rFonts w:ascii="Calibri" w:eastAsia="Times New Roman" w:hAnsi="Calibri" w:cs="Calibri"/>
          <w:color w:val="1A1A1A"/>
          <w:sz w:val="20"/>
          <w:szCs w:val="20"/>
        </w:rPr>
        <w:t>6</w:t>
      </w:r>
    </w:p>
    <w:p w14:paraId="1699F471" w14:textId="77777777" w:rsidR="0065450D" w:rsidRDefault="0065450D">
      <w:pPr>
        <w:divId w:val="2076972929"/>
        <w:rPr>
          <w:rFonts w:ascii="Calibri" w:eastAsia="Times New Roman" w:hAnsi="Calibri" w:cs="Calibri"/>
          <w:color w:val="1A1A1A"/>
          <w:sz w:val="20"/>
          <w:szCs w:val="20"/>
        </w:rPr>
      </w:pPr>
      <w:r>
        <w:rPr>
          <w:rStyle w:val="tt3"/>
          <w:rFonts w:ascii="Calibri" w:eastAsia="Times New Roman" w:hAnsi="Calibri" w:cs="Calibri"/>
          <w:color w:val="1A1A1A"/>
          <w:sz w:val="20"/>
          <w:szCs w:val="20"/>
        </w:rPr>
        <w:t>3.5   Amenities &amp; Facilities Visualisation</w:t>
      </w:r>
      <w:r>
        <w:rPr>
          <w:rStyle w:val="tp3"/>
          <w:rFonts w:ascii="Calibri" w:eastAsia="Times New Roman" w:hAnsi="Calibri" w:cs="Calibri"/>
          <w:color w:val="1A1A1A"/>
          <w:sz w:val="20"/>
          <w:szCs w:val="20"/>
        </w:rPr>
        <w:t>6</w:t>
      </w:r>
    </w:p>
    <w:p w14:paraId="2B43487A" w14:textId="77777777" w:rsidR="0065450D" w:rsidRDefault="0065450D">
      <w:pPr>
        <w:divId w:val="1120102188"/>
        <w:rPr>
          <w:rFonts w:ascii="Calibri" w:eastAsia="Times New Roman" w:hAnsi="Calibri" w:cs="Calibri"/>
          <w:color w:val="1A1A1A"/>
          <w:sz w:val="20"/>
          <w:szCs w:val="20"/>
        </w:rPr>
      </w:pPr>
      <w:r>
        <w:rPr>
          <w:rStyle w:val="tt3"/>
          <w:rFonts w:ascii="Calibri" w:eastAsia="Times New Roman" w:hAnsi="Calibri" w:cs="Calibri"/>
          <w:color w:val="1A1A1A"/>
          <w:sz w:val="20"/>
          <w:szCs w:val="20"/>
        </w:rPr>
        <w:t>3.6   Surrounding Context &amp; Location Intelligence</w:t>
      </w:r>
      <w:r>
        <w:rPr>
          <w:rStyle w:val="tp3"/>
          <w:rFonts w:ascii="Calibri" w:eastAsia="Times New Roman" w:hAnsi="Calibri" w:cs="Calibri"/>
          <w:color w:val="1A1A1A"/>
          <w:sz w:val="20"/>
          <w:szCs w:val="20"/>
        </w:rPr>
        <w:t>7</w:t>
      </w:r>
    </w:p>
    <w:p w14:paraId="4F40375A" w14:textId="77777777" w:rsidR="0065450D" w:rsidRDefault="0065450D">
      <w:pPr>
        <w:divId w:val="586039581"/>
        <w:rPr>
          <w:rFonts w:ascii="Calibri" w:eastAsia="Times New Roman" w:hAnsi="Calibri" w:cs="Calibri"/>
          <w:color w:val="1A1A1A"/>
          <w:sz w:val="20"/>
          <w:szCs w:val="20"/>
        </w:rPr>
      </w:pPr>
      <w:r>
        <w:rPr>
          <w:rStyle w:val="tt3"/>
          <w:rFonts w:ascii="Calibri" w:eastAsia="Times New Roman" w:hAnsi="Calibri" w:cs="Calibri"/>
          <w:color w:val="1A1A1A"/>
          <w:sz w:val="20"/>
          <w:szCs w:val="20"/>
        </w:rPr>
        <w:t>3.7   3D Marketing Video Generation</w:t>
      </w:r>
      <w:r>
        <w:rPr>
          <w:rStyle w:val="tp3"/>
          <w:rFonts w:ascii="Calibri" w:eastAsia="Times New Roman" w:hAnsi="Calibri" w:cs="Calibri"/>
          <w:color w:val="1A1A1A"/>
          <w:sz w:val="20"/>
          <w:szCs w:val="20"/>
        </w:rPr>
        <w:t>7</w:t>
      </w:r>
    </w:p>
    <w:p w14:paraId="6D985906" w14:textId="77777777" w:rsidR="0065450D" w:rsidRDefault="0065450D">
      <w:pPr>
        <w:divId w:val="71634339"/>
        <w:rPr>
          <w:rFonts w:ascii="Calibri" w:eastAsia="Times New Roman" w:hAnsi="Calibri" w:cs="Calibri"/>
          <w:color w:val="1A1A1A"/>
          <w:sz w:val="20"/>
          <w:szCs w:val="20"/>
        </w:rPr>
      </w:pPr>
      <w:r>
        <w:rPr>
          <w:rStyle w:val="tt3"/>
          <w:rFonts w:ascii="Calibri" w:eastAsia="Times New Roman" w:hAnsi="Calibri" w:cs="Calibri"/>
          <w:color w:val="1A1A1A"/>
          <w:sz w:val="20"/>
          <w:szCs w:val="20"/>
        </w:rPr>
        <w:t>3.8   AutoCAD 2D Layout Generation</w:t>
      </w:r>
      <w:r>
        <w:rPr>
          <w:rStyle w:val="tp3"/>
          <w:rFonts w:ascii="Calibri" w:eastAsia="Times New Roman" w:hAnsi="Calibri" w:cs="Calibri"/>
          <w:color w:val="1A1A1A"/>
          <w:sz w:val="20"/>
          <w:szCs w:val="20"/>
        </w:rPr>
        <w:t>7</w:t>
      </w:r>
    </w:p>
    <w:p w14:paraId="089C3983" w14:textId="77777777" w:rsidR="0065450D" w:rsidRDefault="0065450D">
      <w:pPr>
        <w:divId w:val="1029405446"/>
        <w:rPr>
          <w:rFonts w:ascii="Calibri" w:eastAsia="Times New Roman" w:hAnsi="Calibri" w:cs="Calibri"/>
          <w:color w:val="1A1A1A"/>
          <w:sz w:val="20"/>
          <w:szCs w:val="20"/>
        </w:rPr>
      </w:pPr>
      <w:r>
        <w:rPr>
          <w:rStyle w:val="tt3"/>
          <w:rFonts w:ascii="Calibri" w:eastAsia="Times New Roman" w:hAnsi="Calibri" w:cs="Calibri"/>
          <w:color w:val="1A1A1A"/>
          <w:sz w:val="20"/>
          <w:szCs w:val="20"/>
        </w:rPr>
        <w:t>3.9   Multilingual Interface &amp; Day / Night Mode</w:t>
      </w:r>
      <w:r>
        <w:rPr>
          <w:rStyle w:val="tp3"/>
          <w:rFonts w:ascii="Calibri" w:eastAsia="Times New Roman" w:hAnsi="Calibri" w:cs="Calibri"/>
          <w:color w:val="1A1A1A"/>
          <w:sz w:val="20"/>
          <w:szCs w:val="20"/>
        </w:rPr>
        <w:t>8</w:t>
      </w:r>
    </w:p>
    <w:p w14:paraId="6C5713A7" w14:textId="77777777" w:rsidR="0065450D" w:rsidRDefault="0065450D">
      <w:pPr>
        <w:divId w:val="930309760"/>
        <w:rPr>
          <w:rFonts w:ascii="Calibri" w:eastAsia="Times New Roman" w:hAnsi="Calibri" w:cs="Calibri"/>
          <w:color w:val="1A1A1A"/>
          <w:sz w:val="20"/>
          <w:szCs w:val="20"/>
        </w:rPr>
      </w:pPr>
      <w:r>
        <w:rPr>
          <w:rStyle w:val="tt3"/>
          <w:rFonts w:ascii="Calibri" w:eastAsia="Times New Roman" w:hAnsi="Calibri" w:cs="Calibri"/>
          <w:color w:val="1A1A1A"/>
          <w:sz w:val="20"/>
          <w:szCs w:val="20"/>
        </w:rPr>
        <w:t>3.10 Materials &amp; Finishes Selector</w:t>
      </w:r>
      <w:r>
        <w:rPr>
          <w:rStyle w:val="tp3"/>
          <w:rFonts w:ascii="Calibri" w:eastAsia="Times New Roman" w:hAnsi="Calibri" w:cs="Calibri"/>
          <w:color w:val="1A1A1A"/>
          <w:sz w:val="20"/>
          <w:szCs w:val="20"/>
        </w:rPr>
        <w:t>8</w:t>
      </w:r>
    </w:p>
    <w:p w14:paraId="6399EF4B" w14:textId="77777777" w:rsidR="0065450D" w:rsidRDefault="0065450D">
      <w:pPr>
        <w:divId w:val="1818691575"/>
        <w:rPr>
          <w:rFonts w:ascii="Calibri" w:eastAsia="Times New Roman" w:hAnsi="Calibri" w:cs="Calibri"/>
          <w:color w:val="1A1A1A"/>
          <w:sz w:val="20"/>
          <w:szCs w:val="20"/>
        </w:rPr>
      </w:pPr>
      <w:r>
        <w:rPr>
          <w:rStyle w:val="tt3"/>
          <w:rFonts w:ascii="Calibri" w:eastAsia="Times New Roman" w:hAnsi="Calibri" w:cs="Calibri"/>
          <w:color w:val="1A1A1A"/>
          <w:sz w:val="20"/>
          <w:szCs w:val="20"/>
        </w:rPr>
        <w:t>3.11 Lead Capture &amp; Buyer Engagement</w:t>
      </w:r>
      <w:r>
        <w:rPr>
          <w:rStyle w:val="tp3"/>
          <w:rFonts w:ascii="Calibri" w:eastAsia="Times New Roman" w:hAnsi="Calibri" w:cs="Calibri"/>
          <w:color w:val="1A1A1A"/>
          <w:sz w:val="20"/>
          <w:szCs w:val="20"/>
        </w:rPr>
        <w:t>8</w:t>
      </w:r>
    </w:p>
    <w:p w14:paraId="237DF361" w14:textId="77777777" w:rsidR="0065450D" w:rsidRDefault="0065450D">
      <w:pPr>
        <w:divId w:val="654723070"/>
        <w:rPr>
          <w:rFonts w:ascii="Calibri" w:eastAsia="Times New Roman" w:hAnsi="Calibri" w:cs="Calibri"/>
          <w:color w:val="1A1A1A"/>
          <w:sz w:val="20"/>
          <w:szCs w:val="20"/>
        </w:rPr>
      </w:pPr>
      <w:r>
        <w:rPr>
          <w:rStyle w:val="tt3"/>
          <w:rFonts w:ascii="Calibri" w:eastAsia="Times New Roman" w:hAnsi="Calibri" w:cs="Calibri"/>
          <w:color w:val="1A1A1A"/>
          <w:sz w:val="20"/>
          <w:szCs w:val="20"/>
        </w:rPr>
        <w:t>3.12 Admin Dashboard &amp; Platform Management</w:t>
      </w:r>
      <w:r>
        <w:rPr>
          <w:rStyle w:val="tp3"/>
          <w:rFonts w:ascii="Calibri" w:eastAsia="Times New Roman" w:hAnsi="Calibri" w:cs="Calibri"/>
          <w:color w:val="1A1A1A"/>
          <w:sz w:val="20"/>
          <w:szCs w:val="20"/>
        </w:rPr>
        <w:t>9</w:t>
      </w:r>
    </w:p>
    <w:p w14:paraId="31EE8FA1" w14:textId="77777777" w:rsidR="0065450D" w:rsidRDefault="0065450D">
      <w:pPr>
        <w:divId w:val="2092237398"/>
        <w:rPr>
          <w:rFonts w:ascii="Calibri" w:eastAsia="Times New Roman" w:hAnsi="Calibri" w:cs="Calibri"/>
          <w:color w:val="1A1A1A"/>
          <w:sz w:val="20"/>
          <w:szCs w:val="20"/>
        </w:rPr>
      </w:pPr>
      <w:r>
        <w:rPr>
          <w:rStyle w:val="tt3"/>
          <w:rFonts w:ascii="Calibri" w:eastAsia="Times New Roman" w:hAnsi="Calibri" w:cs="Calibri"/>
          <w:color w:val="1A1A1A"/>
          <w:sz w:val="20"/>
          <w:szCs w:val="20"/>
        </w:rPr>
        <w:t>04    Client Inputs Required</w:t>
      </w:r>
      <w:r>
        <w:rPr>
          <w:rStyle w:val="tp3"/>
          <w:rFonts w:ascii="Calibri" w:eastAsia="Times New Roman" w:hAnsi="Calibri" w:cs="Calibri"/>
          <w:color w:val="1A1A1A"/>
          <w:sz w:val="20"/>
          <w:szCs w:val="20"/>
        </w:rPr>
        <w:t>10</w:t>
      </w:r>
    </w:p>
    <w:p w14:paraId="2808E097" w14:textId="77777777" w:rsidR="0065450D" w:rsidRDefault="0065450D">
      <w:pPr>
        <w:divId w:val="724449298"/>
        <w:rPr>
          <w:rFonts w:ascii="Calibri" w:eastAsia="Times New Roman" w:hAnsi="Calibri" w:cs="Calibri"/>
          <w:color w:val="1A1A1A"/>
          <w:sz w:val="20"/>
          <w:szCs w:val="20"/>
        </w:rPr>
      </w:pPr>
      <w:r>
        <w:rPr>
          <w:rStyle w:val="tt3"/>
          <w:rFonts w:ascii="Calibri" w:eastAsia="Times New Roman" w:hAnsi="Calibri" w:cs="Calibri"/>
          <w:color w:val="1A1A1A"/>
          <w:sz w:val="20"/>
          <w:szCs w:val="20"/>
        </w:rPr>
        <w:t>05    Project Phases &amp; Delivery Timeline</w:t>
      </w:r>
      <w:r>
        <w:rPr>
          <w:rStyle w:val="tp3"/>
          <w:rFonts w:ascii="Calibri" w:eastAsia="Times New Roman" w:hAnsi="Calibri" w:cs="Calibri"/>
          <w:color w:val="1A1A1A"/>
          <w:sz w:val="20"/>
          <w:szCs w:val="20"/>
        </w:rPr>
        <w:t>12</w:t>
      </w:r>
    </w:p>
    <w:p w14:paraId="779CD72B" w14:textId="77777777" w:rsidR="0065450D" w:rsidRDefault="0065450D">
      <w:pPr>
        <w:pageBreakBefore/>
        <w:shd w:val="clear" w:color="auto" w:fill="1A3A5C"/>
        <w:divId w:val="1032068852"/>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02</w:t>
      </w:r>
    </w:p>
    <w:p w14:paraId="56F7966A" w14:textId="77777777" w:rsidR="0065450D" w:rsidRDefault="0065450D">
      <w:pPr>
        <w:pStyle w:val="Heading1"/>
        <w:pageBreakBefore/>
        <w:spacing w:before="100"/>
        <w:divId w:val="270284643"/>
        <w:rPr>
          <w:rFonts w:ascii="Calibri" w:eastAsia="Times New Roman" w:hAnsi="Calibri" w:cs="Calibri"/>
          <w:kern w:val="36"/>
        </w:rPr>
      </w:pPr>
      <w:r>
        <w:rPr>
          <w:rFonts w:ascii="Calibri" w:eastAsia="Times New Roman" w:hAnsi="Calibri" w:cs="Calibri"/>
          <w:kern w:val="36"/>
        </w:rPr>
        <w:t>Executive Overview</w:t>
      </w:r>
    </w:p>
    <w:p w14:paraId="73523BD8" w14:textId="77777777" w:rsidR="0065450D" w:rsidRDefault="0065450D">
      <w:pPr>
        <w:pStyle w:val="NormalWeb"/>
        <w:pageBreakBefore/>
        <w:divId w:val="1975213596"/>
        <w:rPr>
          <w:rFonts w:ascii="Calibri" w:hAnsi="Calibri" w:cs="Calibri"/>
          <w:color w:val="1A1A1A"/>
          <w:sz w:val="20"/>
          <w:szCs w:val="20"/>
        </w:rPr>
      </w:pPr>
      <w:r>
        <w:rPr>
          <w:rFonts w:ascii="Calibri" w:hAnsi="Calibri" w:cs="Calibri"/>
          <w:color w:val="1A1A1A"/>
          <w:sz w:val="20"/>
          <w:szCs w:val="20"/>
        </w:rPr>
        <w:t>TwinMaq is a web-based interactive 3D visualisation platform purpose-built for real estate developers and investment professionals. The platform enables developers to present entire real estate projects in a fully immersive, browser-accessible digital environment — without requiring any plugin, download, or specialised hardware from the end user.</w:t>
      </w:r>
    </w:p>
    <w:p w14:paraId="34CEB76B" w14:textId="77777777" w:rsidR="0065450D" w:rsidRDefault="0065450D">
      <w:pPr>
        <w:pStyle w:val="NormalWeb"/>
        <w:pageBreakBefore/>
        <w:divId w:val="1975213596"/>
        <w:rPr>
          <w:rFonts w:ascii="Calibri" w:hAnsi="Calibri" w:cs="Calibri"/>
          <w:color w:val="1A1A1A"/>
          <w:sz w:val="20"/>
          <w:szCs w:val="20"/>
        </w:rPr>
      </w:pPr>
      <w:r>
        <w:rPr>
          <w:rFonts w:ascii="Calibri" w:hAnsi="Calibri" w:cs="Calibri"/>
          <w:color w:val="1A1A1A"/>
          <w:sz w:val="20"/>
          <w:szCs w:val="20"/>
        </w:rPr>
        <w:t>The platform transforms traditional flat project brochures and static renders into living, navigable digital experiences. Prospective buyers and investors can explore a full development — from the surrounding neighbourhood and building exterior down to individual unit layouts, material finishes, and amenity spaces — all from a single, branded web link.</w:t>
      </w:r>
    </w:p>
    <w:p w14:paraId="795F57B6" w14:textId="77777777" w:rsidR="0065450D" w:rsidRDefault="0065450D">
      <w:pPr>
        <w:pStyle w:val="NormalWeb"/>
        <w:pageBreakBefore/>
        <w:divId w:val="1975213596"/>
        <w:rPr>
          <w:rFonts w:ascii="Calibri" w:hAnsi="Calibri" w:cs="Calibri"/>
          <w:color w:val="1A1A1A"/>
          <w:sz w:val="20"/>
          <w:szCs w:val="20"/>
        </w:rPr>
      </w:pPr>
      <w:r>
        <w:rPr>
          <w:rFonts w:ascii="Calibri" w:hAnsi="Calibri" w:cs="Calibri"/>
          <w:color w:val="1A1A1A"/>
          <w:sz w:val="20"/>
          <w:szCs w:val="20"/>
        </w:rPr>
        <w:t>TwinMaq is designed to accelerate the sales cycle, strengthen investor confidence, and reduce the need for costly physical showrooms. It supports Arabic and English natively, adapts to all screen sizes and devices, and delivers a consistent, high-quality experience whether accessed on a smartphone, tablet, laptop, or large-format touchscreen in a sales centre.</w:t>
      </w:r>
    </w:p>
    <w:p w14:paraId="59B4EB22" w14:textId="77777777" w:rsidR="0065450D" w:rsidRDefault="0065450D">
      <w:pPr>
        <w:pStyle w:val="Heading2"/>
        <w:pageBreakBefore/>
        <w:divId w:val="240792180"/>
        <w:rPr>
          <w:rFonts w:ascii="Calibri" w:eastAsia="Times New Roman" w:hAnsi="Calibri" w:cs="Calibri"/>
        </w:rPr>
      </w:pPr>
      <w:r>
        <w:rPr>
          <w:rFonts w:ascii="Calibri" w:eastAsia="Times New Roman" w:hAnsi="Calibri" w:cs="Calibri"/>
        </w:rPr>
        <w:t>The Problem TwinMaq Solves</w:t>
      </w:r>
    </w:p>
    <w:p w14:paraId="0CAD67AC" w14:textId="77777777" w:rsidR="0065450D" w:rsidRDefault="0065450D">
      <w:pPr>
        <w:pStyle w:val="NormalWeb"/>
        <w:pageBreakBefore/>
        <w:divId w:val="240792180"/>
        <w:rPr>
          <w:rFonts w:ascii="Calibri" w:hAnsi="Calibri" w:cs="Calibri"/>
          <w:color w:val="1A1A1A"/>
          <w:sz w:val="20"/>
          <w:szCs w:val="20"/>
        </w:rPr>
      </w:pPr>
      <w:r>
        <w:rPr>
          <w:rFonts w:ascii="Calibri" w:hAnsi="Calibri" w:cs="Calibri"/>
          <w:color w:val="1A1A1A"/>
          <w:sz w:val="20"/>
          <w:szCs w:val="20"/>
        </w:rPr>
        <w:t>In the Saudi real estate market, developers invest millions in construction but present projects to buyers through static renders and printed floor plans. Buyers are expected to make major financial commitments based on two-dimensional images. The result is hesitation, prolonged decision cycles, and heavy dependence on sales agents to bridge the imagination gap. TwinMaq eliminates this gap entirely — giving every buyer the ability to explore the project as if physically inside it, from any device, at any ti</w:t>
      </w:r>
      <w:r>
        <w:rPr>
          <w:rFonts w:ascii="Calibri" w:hAnsi="Calibri" w:cs="Calibri"/>
          <w:color w:val="1A1A1A"/>
          <w:sz w:val="20"/>
          <w:szCs w:val="20"/>
        </w:rPr>
        <w:t>me.</w:t>
      </w:r>
    </w:p>
    <w:p w14:paraId="736EEFAC" w14:textId="77777777" w:rsidR="0065450D" w:rsidRDefault="0065450D">
      <w:pPr>
        <w:pStyle w:val="Heading2"/>
        <w:pageBreakBefore/>
        <w:divId w:val="733509690"/>
        <w:rPr>
          <w:rFonts w:ascii="Calibri" w:eastAsia="Times New Roman" w:hAnsi="Calibri" w:cs="Calibri"/>
        </w:rPr>
      </w:pPr>
      <w:r>
        <w:rPr>
          <w:rFonts w:ascii="Calibri" w:eastAsia="Times New Roman" w:hAnsi="Calibri" w:cs="Calibri"/>
        </w:rPr>
        <w:t>Platform Overview</w:t>
      </w:r>
    </w:p>
    <w:tbl>
      <w:tblPr>
        <w:tblW w:w="5000" w:type="pct"/>
        <w:tblCellMar>
          <w:top w:w="15" w:type="dxa"/>
          <w:left w:w="15" w:type="dxa"/>
          <w:bottom w:w="15" w:type="dxa"/>
          <w:right w:w="15" w:type="dxa"/>
        </w:tblCellMar>
        <w:tblLook w:val="04A0" w:firstRow="1" w:lastRow="0" w:firstColumn="1" w:lastColumn="0" w:noHBand="0" w:noVBand="1"/>
      </w:tblPr>
      <w:tblGrid>
        <w:gridCol w:w="2852"/>
        <w:gridCol w:w="6654"/>
      </w:tblGrid>
      <w:tr w:rsidR="00000000" w14:paraId="509D9146" w14:textId="77777777">
        <w:trPr>
          <w:divId w:val="733509690"/>
        </w:trPr>
        <w:tc>
          <w:tcPr>
            <w:tcW w:w="15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1ED908D"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Attribute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1CF1677"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Specification</w:t>
            </w:r>
          </w:p>
        </w:tc>
      </w:tr>
      <w:tr w:rsidR="00000000" w14:paraId="0D266E2A"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7DB0432"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Platform Type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83CBCDE"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Web-based SaaS — no installation required by buyer or sales team</w:t>
            </w:r>
          </w:p>
        </w:tc>
      </w:tr>
      <w:tr w:rsidR="00000000" w14:paraId="5DC151FA"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65CE8BF"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Access Method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559B6AA"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Branded URL — accessible from any modern web browser</w:t>
            </w:r>
          </w:p>
        </w:tc>
      </w:tr>
      <w:tr w:rsidR="00000000" w14:paraId="2902C606"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C72C2D4"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Languages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9A92525"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Arabic (primary, RTL default) + English (LTR) — persistent toggle</w:t>
            </w:r>
          </w:p>
        </w:tc>
      </w:tr>
      <w:tr w:rsidR="00000000" w14:paraId="0C4BAF02"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A7395E4"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Device Support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F4A3121"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Desktop PC, Mac, iPad, Android tablet, smartphone, touchscreen kiosk</w:t>
            </w:r>
          </w:p>
        </w:tc>
      </w:tr>
      <w:tr w:rsidR="00000000" w14:paraId="484BFDA6"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E85A87B"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Browser Compatibility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89D5ED5"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Chrome, Safari, Firefox, Microsoft Edge (latest versions)</w:t>
            </w:r>
          </w:p>
        </w:tc>
      </w:tr>
      <w:tr w:rsidR="00000000" w14:paraId="28300F78"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64EB547"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Hosting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48D34D1"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Cloud-hosted, 99.9% uptime SLA, global CDN, SSL encrypted, daily backups</w:t>
            </w:r>
          </w:p>
        </w:tc>
      </w:tr>
      <w:tr w:rsidR="00000000" w14:paraId="4CC9699E"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6CE2464"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VR Support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D56FA34"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Meta Quest 2/3, HTC Vive Pro (Package C or optional add-on)</w:t>
            </w:r>
          </w:p>
        </w:tc>
      </w:tr>
      <w:tr w:rsidR="00000000" w14:paraId="19D4D1C5"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5E5AC3C"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Delivery Period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70D71D5"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8–10 weeks from receipt of all required client files</w:t>
            </w:r>
          </w:p>
        </w:tc>
      </w:tr>
      <w:tr w:rsidR="00000000" w14:paraId="6BEF357A" w14:textId="77777777">
        <w:trPr>
          <w:divId w:val="733509690"/>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48040CB"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Certification</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7427780"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ISO 9001 — Interactive Web Platform for Digital Project Showcase</w:t>
            </w:r>
          </w:p>
        </w:tc>
      </w:tr>
    </w:tbl>
    <w:p w14:paraId="52E36A34" w14:textId="77777777" w:rsidR="0065450D" w:rsidRDefault="0065450D">
      <w:pPr>
        <w:pageBreakBefore/>
        <w:shd w:val="clear" w:color="auto" w:fill="EEF3F9"/>
        <w:divId w:val="1899705962"/>
        <w:rPr>
          <w:rFonts w:ascii="Calibri" w:eastAsia="Times New Roman" w:hAnsi="Calibri" w:cs="Calibri"/>
          <w:color w:val="1A1A1A"/>
          <w:sz w:val="19"/>
          <w:szCs w:val="19"/>
        </w:rPr>
      </w:pPr>
      <w:r>
        <w:rPr>
          <w:rStyle w:val="Strong"/>
          <w:rFonts w:ascii="Calibri" w:eastAsia="Times New Roman" w:hAnsi="Calibri" w:cs="Calibri"/>
          <w:sz w:val="19"/>
          <w:szCs w:val="19"/>
        </w:rPr>
        <w:t>Key Outcome:</w:t>
      </w:r>
      <w:r>
        <w:rPr>
          <w:rFonts w:ascii="Calibri" w:eastAsia="Times New Roman" w:hAnsi="Calibri" w:cs="Calibri"/>
          <w:color w:val="1A1A1A"/>
          <w:sz w:val="19"/>
          <w:szCs w:val="19"/>
        </w:rPr>
        <w:t xml:space="preserve"> One TwinMaq platform replaces separate static renders, printed floor plan PDFs, physical showroom setups, standalone VR hardware demonstrations, and multiple video production engagements — delivering all of this from a single, always-on, cloud-hosted web link accessible to any buyer, anywhere in the world. </w:t>
      </w:r>
    </w:p>
    <w:p w14:paraId="796E217B" w14:textId="77777777" w:rsidR="0065450D" w:rsidRDefault="0065450D">
      <w:pPr>
        <w:pageBreakBefore/>
        <w:shd w:val="clear" w:color="auto" w:fill="1A3A5C"/>
        <w:divId w:val="2023235306"/>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03</w:t>
      </w:r>
    </w:p>
    <w:p w14:paraId="11076EA9" w14:textId="77777777" w:rsidR="0065450D" w:rsidRDefault="0065450D">
      <w:pPr>
        <w:pStyle w:val="Heading1"/>
        <w:pageBreakBefore/>
        <w:spacing w:before="100"/>
        <w:divId w:val="1632587136"/>
        <w:rPr>
          <w:rFonts w:ascii="Calibri" w:eastAsia="Times New Roman" w:hAnsi="Calibri" w:cs="Calibri"/>
          <w:kern w:val="36"/>
        </w:rPr>
      </w:pPr>
      <w:r>
        <w:rPr>
          <w:rFonts w:ascii="Calibri" w:eastAsia="Times New Roman" w:hAnsi="Calibri" w:cs="Calibri"/>
          <w:kern w:val="36"/>
        </w:rPr>
        <w:t>Platform Features</w:t>
      </w:r>
    </w:p>
    <w:p w14:paraId="652D105A" w14:textId="77777777" w:rsidR="0065450D" w:rsidRDefault="0065450D">
      <w:pPr>
        <w:pStyle w:val="NormalWeb"/>
        <w:pageBreakBefore/>
        <w:divId w:val="1632587136"/>
        <w:rPr>
          <w:rFonts w:ascii="Calibri" w:hAnsi="Calibri" w:cs="Calibri"/>
          <w:color w:val="1A1A1A"/>
          <w:sz w:val="20"/>
          <w:szCs w:val="20"/>
        </w:rPr>
      </w:pPr>
      <w:r>
        <w:rPr>
          <w:rFonts w:ascii="Calibri" w:hAnsi="Calibri" w:cs="Calibri"/>
          <w:color w:val="1A1A1A"/>
          <w:sz w:val="20"/>
          <w:szCs w:val="20"/>
        </w:rPr>
        <w:t>TwinMaq is delivered as a fully integrated suite of 12 modules. Each module contributes to a seamless buyer journey — from the first aerial view of the project's surroundings through to real-time customisation of a chosen unit's interior finishes. The modules active in any project are confirmed at kickoff based on the selected package.</w:t>
      </w:r>
    </w:p>
    <w:p w14:paraId="0CD92710" w14:textId="77777777" w:rsidR="0065450D" w:rsidRDefault="0065450D">
      <w:pPr>
        <w:pStyle w:val="Heading2"/>
        <w:pageBreakBefore/>
        <w:divId w:val="308942664"/>
        <w:rPr>
          <w:rFonts w:ascii="Calibri" w:eastAsia="Times New Roman" w:hAnsi="Calibri" w:cs="Calibri"/>
        </w:rPr>
      </w:pPr>
      <w:r>
        <w:rPr>
          <w:rFonts w:ascii="Calibri" w:eastAsia="Times New Roman" w:hAnsi="Calibri" w:cs="Calibri"/>
        </w:rPr>
        <w:t>3.1 — Full 3D Project Exploration</w:t>
      </w:r>
    </w:p>
    <w:p w14:paraId="01BC468A" w14:textId="77777777" w:rsidR="0065450D" w:rsidRDefault="0065450D">
      <w:pPr>
        <w:pStyle w:val="NormalWeb"/>
        <w:pageBreakBefore/>
        <w:divId w:val="308942664"/>
        <w:rPr>
          <w:rFonts w:ascii="Calibri" w:hAnsi="Calibri" w:cs="Calibri"/>
          <w:color w:val="1A1A1A"/>
          <w:sz w:val="20"/>
          <w:szCs w:val="20"/>
        </w:rPr>
      </w:pPr>
      <w:r>
        <w:rPr>
          <w:rFonts w:ascii="Calibri" w:hAnsi="Calibri" w:cs="Calibri"/>
          <w:color w:val="1A1A1A"/>
          <w:sz w:val="20"/>
          <w:szCs w:val="20"/>
        </w:rPr>
        <w:t>TwinMaq delivers an end-to-end three-dimensional experience of the entire development. Users begin from a bird's-eye aerial view of the master plan — observing site layout, building positions, open spaces, street access, and surrounding context. From this overview, users navigate into any building and descend floor by floor to a specific unit, giving buyers a spatial understanding no static imagery can match.</w:t>
      </w:r>
    </w:p>
    <w:p w14:paraId="2EEAD8AD" w14:textId="77777777" w:rsidR="0065450D" w:rsidRDefault="0065450D">
      <w:pPr>
        <w:pStyle w:val="NormalWeb"/>
        <w:pageBreakBefore/>
        <w:divId w:val="308942664"/>
        <w:rPr>
          <w:rFonts w:ascii="Calibri" w:hAnsi="Calibri" w:cs="Calibri"/>
          <w:color w:val="1A1A1A"/>
          <w:sz w:val="20"/>
          <w:szCs w:val="20"/>
        </w:rPr>
      </w:pPr>
      <w:r>
        <w:rPr>
          <w:rFonts w:ascii="Calibri" w:hAnsi="Calibri" w:cs="Calibri"/>
          <w:color w:val="1A1A1A"/>
          <w:sz w:val="20"/>
          <w:szCs w:val="20"/>
        </w:rPr>
        <w:t>The 3D exterior model is built to photorealistic standard: accurate facade materials, landscaping, day and night lighting, animated environmental elements (vehicles, water features, tree movement), and configurable fixed camera positions per building zone. Day/night toggle is available throughout the exterior experience.</w:t>
      </w:r>
    </w:p>
    <w:p w14:paraId="028735B4" w14:textId="77777777" w:rsidR="0065450D" w:rsidRDefault="0065450D">
      <w:pPr>
        <w:pStyle w:val="Heading2"/>
        <w:pageBreakBefore/>
        <w:divId w:val="652413473"/>
        <w:rPr>
          <w:rFonts w:ascii="Calibri" w:eastAsia="Times New Roman" w:hAnsi="Calibri" w:cs="Calibri"/>
        </w:rPr>
      </w:pPr>
      <w:r>
        <w:rPr>
          <w:rFonts w:ascii="Calibri" w:eastAsia="Times New Roman" w:hAnsi="Calibri" w:cs="Calibri"/>
        </w:rPr>
        <w:t>3.2 — Interactive Unit Walkthrough</w:t>
      </w:r>
    </w:p>
    <w:p w14:paraId="1823DE22" w14:textId="77777777" w:rsidR="0065450D" w:rsidRDefault="0065450D">
      <w:pPr>
        <w:pStyle w:val="NormalWeb"/>
        <w:pageBreakBefore/>
        <w:divId w:val="652413473"/>
        <w:rPr>
          <w:rFonts w:ascii="Calibri" w:hAnsi="Calibri" w:cs="Calibri"/>
          <w:color w:val="1A1A1A"/>
          <w:sz w:val="20"/>
          <w:szCs w:val="20"/>
        </w:rPr>
      </w:pPr>
      <w:r>
        <w:rPr>
          <w:rFonts w:ascii="Calibri" w:hAnsi="Calibri" w:cs="Calibri"/>
          <w:color w:val="1A1A1A"/>
          <w:sz w:val="20"/>
          <w:szCs w:val="20"/>
        </w:rPr>
        <w:t>Once a buyer enters a specific unit, TwinMaq provides a fully rendered three-dimensional interior environment displaying realistic room layouts, accurate spatial proportions, ceiling heights, and finishing materials — flooring textures, wall treatments, cabinetry, bathroom fixtures, and door systems — crafted to photorealistic standard. Navigation is intuitive: pre-set 360° clickable waypoints guide the buyer from room to room — entrance, living area, dining, kitchen, master bedroom, secondary bedrooms, bat</w:t>
      </w:r>
      <w:r>
        <w:rPr>
          <w:rFonts w:ascii="Calibri" w:hAnsi="Calibri" w:cs="Calibri"/>
          <w:color w:val="1A1A1A"/>
          <w:sz w:val="20"/>
          <w:szCs w:val="20"/>
        </w:rPr>
        <w:t>hrooms, and balcony. Day/night lighting toggles from within the unit at any point.</w:t>
      </w:r>
    </w:p>
    <w:p w14:paraId="330D8A7B" w14:textId="77777777" w:rsidR="0065450D" w:rsidRDefault="0065450D">
      <w:pPr>
        <w:pStyle w:val="Heading2"/>
        <w:pageBreakBefore/>
        <w:divId w:val="452747980"/>
        <w:rPr>
          <w:rFonts w:ascii="Calibri" w:eastAsia="Times New Roman" w:hAnsi="Calibri" w:cs="Calibri"/>
        </w:rPr>
      </w:pPr>
      <w:r>
        <w:rPr>
          <w:rFonts w:ascii="Calibri" w:eastAsia="Times New Roman" w:hAnsi="Calibri" w:cs="Calibri"/>
        </w:rPr>
        <w:t>3.3 — Unit Comparison Engine</w:t>
      </w:r>
    </w:p>
    <w:p w14:paraId="29867025" w14:textId="77777777" w:rsidR="0065450D" w:rsidRDefault="0065450D">
      <w:pPr>
        <w:pStyle w:val="NormalWeb"/>
        <w:pageBreakBefore/>
        <w:divId w:val="452747980"/>
        <w:rPr>
          <w:rFonts w:ascii="Calibri" w:hAnsi="Calibri" w:cs="Calibri"/>
          <w:color w:val="1A1A1A"/>
          <w:sz w:val="20"/>
          <w:szCs w:val="20"/>
        </w:rPr>
      </w:pPr>
      <w:r>
        <w:rPr>
          <w:rFonts w:ascii="Calibri" w:hAnsi="Calibri" w:cs="Calibri"/>
          <w:color w:val="1A1A1A"/>
          <w:sz w:val="20"/>
          <w:szCs w:val="20"/>
        </w:rPr>
        <w:t>TwinMaq includes a built-in comparison tool allowing buyers and investors to evaluate multiple units side by side within a single interface. Comparison parameters include total built-up area (m²), room distribution and count, floor level, building orientation, unit type, view direction, and indicative pricing tier. The engine significantly shortens the decision-making cycle during investor events and sales meetings — providing a structured basis for choosing between units without requiring multiple separate</w:t>
      </w:r>
      <w:r>
        <w:rPr>
          <w:rFonts w:ascii="Calibri" w:hAnsi="Calibri" w:cs="Calibri"/>
          <w:color w:val="1A1A1A"/>
          <w:sz w:val="20"/>
          <w:szCs w:val="20"/>
        </w:rPr>
        <w:t xml:space="preserve"> platform sessions. The comparison view is printable and exportable as a PDF summary.</w:t>
      </w:r>
    </w:p>
    <w:p w14:paraId="2588FEA7" w14:textId="77777777" w:rsidR="0065450D" w:rsidRDefault="0065450D">
      <w:pPr>
        <w:pStyle w:val="Heading2"/>
        <w:pageBreakBefore/>
        <w:divId w:val="1228608406"/>
        <w:rPr>
          <w:rFonts w:ascii="Calibri" w:eastAsia="Times New Roman" w:hAnsi="Calibri" w:cs="Calibri"/>
        </w:rPr>
      </w:pPr>
      <w:r>
        <w:rPr>
          <w:rFonts w:ascii="Calibri" w:eastAsia="Times New Roman" w:hAnsi="Calibri" w:cs="Calibri"/>
        </w:rPr>
        <w:t>3.4 — 360° Panoramic Views</w:t>
      </w:r>
    </w:p>
    <w:p w14:paraId="139E23E3" w14:textId="77777777" w:rsidR="0065450D" w:rsidRDefault="0065450D">
      <w:pPr>
        <w:pStyle w:val="NormalWeb"/>
        <w:pageBreakBefore/>
        <w:divId w:val="1228608406"/>
        <w:rPr>
          <w:rFonts w:ascii="Calibri" w:hAnsi="Calibri" w:cs="Calibri"/>
          <w:color w:val="1A1A1A"/>
          <w:sz w:val="20"/>
          <w:szCs w:val="20"/>
        </w:rPr>
      </w:pPr>
      <w:r>
        <w:rPr>
          <w:rFonts w:ascii="Calibri" w:hAnsi="Calibri" w:cs="Calibri"/>
          <w:color w:val="1A1A1A"/>
          <w:sz w:val="20"/>
          <w:szCs w:val="20"/>
        </w:rPr>
        <w:t>The platform provides full 360° panoramic imagery for both inte</w:t>
      </w:r>
      <w:r>
        <w:rPr>
          <w:rFonts w:ascii="Calibri" w:hAnsi="Calibri" w:cs="Calibri"/>
          <w:color w:val="1A1A1A"/>
          <w:sz w:val="20"/>
          <w:szCs w:val="20"/>
        </w:rPr>
        <w:t>rior spaces and exterior areas. Buyers experience photorealistic views from within any unit type, from the podium level, rooftop amenity spaces, lobby areas, or any designated project hotspot — capturing ambient lighting, material reflections, and spatial depth with precision. Panoramic hotspots are numbered and accessible via the navigation panel, ensuring buyers move systematically through the project's key spaces. Each hotspot supports day/night mood switching.</w:t>
      </w:r>
    </w:p>
    <w:p w14:paraId="34D37F6D" w14:textId="77777777" w:rsidR="0065450D" w:rsidRDefault="0065450D">
      <w:pPr>
        <w:pStyle w:val="Heading2"/>
        <w:pageBreakBefore/>
        <w:divId w:val="1652519154"/>
        <w:rPr>
          <w:rFonts w:ascii="Calibri" w:eastAsia="Times New Roman" w:hAnsi="Calibri" w:cs="Calibri"/>
        </w:rPr>
      </w:pPr>
      <w:r>
        <w:rPr>
          <w:rFonts w:ascii="Calibri" w:eastAsia="Times New Roman" w:hAnsi="Calibri" w:cs="Calibri"/>
        </w:rPr>
        <w:t>3.5 — Amenities &amp; Facilities Visualisation</w:t>
      </w:r>
    </w:p>
    <w:p w14:paraId="30CC48C6" w14:textId="77777777" w:rsidR="0065450D" w:rsidRDefault="0065450D">
      <w:pPr>
        <w:pStyle w:val="NormalWeb"/>
        <w:pageBreakBefore/>
        <w:divId w:val="1652519154"/>
        <w:rPr>
          <w:rFonts w:ascii="Calibri" w:hAnsi="Calibri" w:cs="Calibri"/>
          <w:color w:val="1A1A1A"/>
          <w:sz w:val="20"/>
          <w:szCs w:val="20"/>
        </w:rPr>
      </w:pPr>
      <w:r>
        <w:rPr>
          <w:rFonts w:ascii="Calibri" w:hAnsi="Calibri" w:cs="Calibri"/>
          <w:color w:val="1A1A1A"/>
          <w:sz w:val="20"/>
          <w:szCs w:val="20"/>
        </w:rPr>
        <w:t>All common areas and shared facilities are fully visualised within TwinMaq — not just listed. This includes swimming pools, gymnasium spaces, children's play areas, lobby and reception, podium gardens, parking levels, landscaped courtyards, retail zones, cinema rooms, prayer areas, and project-specific facilities confirmed at kickoff. Each amenity space is accessible via interactive hotspot pins on the masterplan and navigable through guided 360° panoramic walkthroughs or freeform 3D exploration — communica</w:t>
      </w:r>
      <w:r>
        <w:rPr>
          <w:rFonts w:ascii="Calibri" w:hAnsi="Calibri" w:cs="Calibri"/>
          <w:color w:val="1A1A1A"/>
          <w:sz w:val="20"/>
          <w:szCs w:val="20"/>
        </w:rPr>
        <w:t>ting the living environment as compellingly as the units themselves.</w:t>
      </w:r>
    </w:p>
    <w:p w14:paraId="2810950B" w14:textId="77777777" w:rsidR="0065450D" w:rsidRDefault="0065450D">
      <w:pPr>
        <w:pStyle w:val="Heading2"/>
        <w:pageBreakBefore/>
        <w:divId w:val="715010803"/>
        <w:rPr>
          <w:rFonts w:ascii="Calibri" w:eastAsia="Times New Roman" w:hAnsi="Calibri" w:cs="Calibri"/>
        </w:rPr>
      </w:pPr>
      <w:r>
        <w:rPr>
          <w:rFonts w:ascii="Calibri" w:eastAsia="Times New Roman" w:hAnsi="Calibri" w:cs="Calibri"/>
        </w:rPr>
        <w:t>3.6 — Surrounding Context &amp; Location Intelligence</w:t>
      </w:r>
    </w:p>
    <w:p w14:paraId="1F329AEB" w14:textId="77777777" w:rsidR="0065450D" w:rsidRDefault="0065450D">
      <w:pPr>
        <w:pStyle w:val="NormalWeb"/>
        <w:pageBreakBefore/>
        <w:divId w:val="715010803"/>
        <w:rPr>
          <w:rFonts w:ascii="Calibri" w:hAnsi="Calibri" w:cs="Calibri"/>
          <w:color w:val="1A1A1A"/>
          <w:sz w:val="20"/>
          <w:szCs w:val="20"/>
        </w:rPr>
      </w:pPr>
      <w:r>
        <w:rPr>
          <w:rFonts w:ascii="Calibri" w:hAnsi="Calibri" w:cs="Calibri"/>
          <w:color w:val="1A1A1A"/>
          <w:sz w:val="20"/>
          <w:szCs w:val="20"/>
        </w:rPr>
        <w:t xml:space="preserve">TwinMaq integrates location intelligence directly into the project experience, displaying surrounding landmarks and key destinations within up to 4–5 kilometres of the site. Distance information covers schools, hospitals, commercial centres, mosques, supermarkets, transportation nodes, and recreational areas — presented in both kilometres and estimated travel time. Three layers are provided: an </w:t>
      </w:r>
      <w:r>
        <w:rPr>
          <w:rStyle w:val="Strong"/>
          <w:rFonts w:ascii="Calibri" w:hAnsi="Calibri" w:cs="Calibri"/>
          <w:sz w:val="20"/>
          <w:szCs w:val="20"/>
        </w:rPr>
        <w:t>Interactive 2D Location Map</w:t>
      </w:r>
      <w:r>
        <w:rPr>
          <w:rFonts w:ascii="Calibri" w:hAnsi="Calibri" w:cs="Calibri"/>
          <w:color w:val="1A1A1A"/>
          <w:sz w:val="20"/>
          <w:szCs w:val="20"/>
        </w:rPr>
        <w:t xml:space="preserve"> with branded landmark pins and travel data; an </w:t>
      </w:r>
      <w:r>
        <w:rPr>
          <w:rStyle w:val="Strong"/>
          <w:rFonts w:ascii="Calibri" w:hAnsi="Calibri" w:cs="Calibri"/>
          <w:sz w:val="20"/>
          <w:szCs w:val="20"/>
        </w:rPr>
        <w:t>Immersive 3D Surroundings Model</w:t>
      </w:r>
      <w:r>
        <w:rPr>
          <w:rFonts w:ascii="Calibri" w:hAnsi="Calibri" w:cs="Calibri"/>
          <w:color w:val="1A1A1A"/>
          <w:sz w:val="20"/>
          <w:szCs w:val="20"/>
        </w:rPr>
        <w:t xml:space="preserve"> showing roads, buildings, and landmarks in full 3D; and a </w:t>
      </w:r>
      <w:r>
        <w:rPr>
          <w:rStyle w:val="Strong"/>
          <w:rFonts w:ascii="Calibri" w:hAnsi="Calibri" w:cs="Calibri"/>
          <w:sz w:val="20"/>
          <w:szCs w:val="20"/>
        </w:rPr>
        <w:t>360° Bird's-Eye View</w:t>
      </w:r>
      <w:r>
        <w:rPr>
          <w:rFonts w:ascii="Calibri" w:hAnsi="Calibri" w:cs="Calibri"/>
          <w:color w:val="1A1A1A"/>
          <w:sz w:val="20"/>
          <w:szCs w:val="20"/>
        </w:rPr>
        <w:t xml:space="preserve"> </w:t>
      </w:r>
      <w:r>
        <w:rPr>
          <w:rFonts w:ascii="Calibri" w:hAnsi="Calibri" w:cs="Calibri"/>
          <w:color w:val="1A1A1A"/>
          <w:sz w:val="20"/>
          <w:szCs w:val="20"/>
        </w:rPr>
        <w:t>with orbital camera, day/night toggle, and animated surroundings.</w:t>
      </w:r>
    </w:p>
    <w:p w14:paraId="736DEDA1" w14:textId="77777777" w:rsidR="0065450D" w:rsidRDefault="0065450D">
      <w:pPr>
        <w:pStyle w:val="Heading2"/>
        <w:pageBreakBefore/>
        <w:divId w:val="613945890"/>
        <w:rPr>
          <w:rFonts w:ascii="Calibri" w:eastAsia="Times New Roman" w:hAnsi="Calibri" w:cs="Calibri"/>
        </w:rPr>
      </w:pPr>
      <w:r>
        <w:rPr>
          <w:rFonts w:ascii="Calibri" w:eastAsia="Times New Roman" w:hAnsi="Calibri" w:cs="Calibri"/>
        </w:rPr>
        <w:t>3.7 — 3D Marketing Video Generation</w:t>
      </w:r>
    </w:p>
    <w:p w14:paraId="5B422589" w14:textId="77777777" w:rsidR="0065450D" w:rsidRDefault="0065450D">
      <w:pPr>
        <w:pStyle w:val="NormalWeb"/>
        <w:pageBreakBefore/>
        <w:divId w:val="613945890"/>
        <w:rPr>
          <w:rFonts w:ascii="Calibri" w:hAnsi="Calibri" w:cs="Calibri"/>
          <w:color w:val="1A1A1A"/>
          <w:sz w:val="20"/>
          <w:szCs w:val="20"/>
        </w:rPr>
      </w:pPr>
      <w:r>
        <w:rPr>
          <w:rFonts w:ascii="Calibri" w:hAnsi="Calibri" w:cs="Calibri"/>
          <w:color w:val="1A1A1A"/>
          <w:sz w:val="20"/>
          <w:szCs w:val="20"/>
        </w:rPr>
        <w:t xml:space="preserve">Design Zone produces high-quality cinematic 3D marketing videos rendered from the same environment used to build the interactive platform — guaranteeing full visual consistency across all marketing channels. Deliverables are optimised for social media (Instagram Reels, YouTube, LinkedIn, TikTok), digital advertising, real estate portal listings, and sales centre screens. Three video types are produced: </w:t>
      </w:r>
      <w:r>
        <w:rPr>
          <w:rStyle w:val="Strong"/>
          <w:rFonts w:ascii="Calibri" w:hAnsi="Calibri" w:cs="Calibri"/>
          <w:sz w:val="20"/>
          <w:szCs w:val="20"/>
        </w:rPr>
        <w:t>Interior Unit Walkthrough</w:t>
      </w:r>
      <w:r>
        <w:rPr>
          <w:rFonts w:ascii="Calibri" w:hAnsi="Calibri" w:cs="Calibri"/>
          <w:color w:val="1A1A1A"/>
          <w:sz w:val="20"/>
          <w:szCs w:val="20"/>
        </w:rPr>
        <w:t xml:space="preserve"> (60–90 sec per typology), </w:t>
      </w:r>
      <w:r>
        <w:rPr>
          <w:rStyle w:val="Strong"/>
          <w:rFonts w:ascii="Calibri" w:hAnsi="Calibri" w:cs="Calibri"/>
          <w:sz w:val="20"/>
          <w:szCs w:val="20"/>
        </w:rPr>
        <w:t>Exterior / Master Plan Video</w:t>
      </w:r>
      <w:r>
        <w:rPr>
          <w:rFonts w:ascii="Calibri" w:hAnsi="Calibri" w:cs="Calibri"/>
          <w:color w:val="1A1A1A"/>
          <w:sz w:val="20"/>
          <w:szCs w:val="20"/>
        </w:rPr>
        <w:t xml:space="preserve"> (aerial flyover establishing the site), and </w:t>
      </w:r>
      <w:r>
        <w:rPr>
          <w:rStyle w:val="Strong"/>
          <w:rFonts w:ascii="Calibri" w:hAnsi="Calibri" w:cs="Calibri"/>
          <w:sz w:val="20"/>
          <w:szCs w:val="20"/>
        </w:rPr>
        <w:t>Amenity Showcase Video</w:t>
      </w:r>
      <w:r>
        <w:rPr>
          <w:rFonts w:ascii="Calibri" w:hAnsi="Calibri" w:cs="Calibri"/>
          <w:color w:val="1A1A1A"/>
          <w:sz w:val="20"/>
          <w:szCs w:val="20"/>
        </w:rPr>
        <w:t xml:space="preserve"> (lifestyle highlight reel of communal spaces). All videos include Arabic and English subtitle files (.SRT) at no extra charge.</w:t>
      </w:r>
    </w:p>
    <w:p w14:paraId="13A6CFEA" w14:textId="77777777" w:rsidR="0065450D" w:rsidRDefault="0065450D">
      <w:pPr>
        <w:pStyle w:val="Heading2"/>
        <w:pageBreakBefore/>
        <w:divId w:val="881749112"/>
        <w:rPr>
          <w:rFonts w:ascii="Calibri" w:eastAsia="Times New Roman" w:hAnsi="Calibri" w:cs="Calibri"/>
        </w:rPr>
      </w:pPr>
      <w:r>
        <w:rPr>
          <w:rFonts w:ascii="Calibri" w:eastAsia="Times New Roman" w:hAnsi="Calibri" w:cs="Calibri"/>
        </w:rPr>
        <w:t>3.8 — AutoCAD 2D Layout Generation</w:t>
      </w:r>
    </w:p>
    <w:p w14:paraId="01830101" w14:textId="77777777" w:rsidR="0065450D" w:rsidRDefault="0065450D">
      <w:pPr>
        <w:pStyle w:val="NormalWeb"/>
        <w:pageBreakBefore/>
        <w:divId w:val="881749112"/>
        <w:rPr>
          <w:rFonts w:ascii="Calibri" w:hAnsi="Calibri" w:cs="Calibri"/>
          <w:color w:val="1A1A1A"/>
          <w:sz w:val="20"/>
          <w:szCs w:val="20"/>
        </w:rPr>
      </w:pPr>
      <w:r>
        <w:rPr>
          <w:rFonts w:ascii="Calibri" w:hAnsi="Calibri" w:cs="Calibri"/>
          <w:color w:val="1A1A1A"/>
          <w:sz w:val="20"/>
          <w:szCs w:val="20"/>
        </w:rPr>
        <w:t xml:space="preserve">A core deliverable of TwinMaq is the production of complete, accurate AutoCAD 2D technical layouts for every modelled unit type — derived directly from the underlying 3D models, guaranteeing dimensional accuracy and full consistency with the visual platform experience. Each unit type is delivered as a clean, annotated DWG file with room labels in Arabic and English, dimension strings for all room widths and lengths, total built-up area callout, gross and net area breakdown, and standard Saudi architectural </w:t>
      </w:r>
      <w:r>
        <w:rPr>
          <w:rFonts w:ascii="Calibri" w:hAnsi="Calibri" w:cs="Calibri"/>
          <w:color w:val="1A1A1A"/>
          <w:sz w:val="20"/>
          <w:szCs w:val="20"/>
        </w:rPr>
        <w:t>drafting conventions. These drawings serve as both high-quality marketing floor plan assets for brochures and portal listings, and as precise technical references for interior designers, fit-out contractors, and buyers during the post-purchase documentation process.</w:t>
      </w:r>
    </w:p>
    <w:p w14:paraId="19CA314C" w14:textId="77777777" w:rsidR="0065450D" w:rsidRDefault="0065450D">
      <w:pPr>
        <w:pStyle w:val="Heading2"/>
        <w:pageBreakBefore/>
        <w:divId w:val="1653674382"/>
        <w:rPr>
          <w:rFonts w:ascii="Calibri" w:eastAsia="Times New Roman" w:hAnsi="Calibri" w:cs="Calibri"/>
        </w:rPr>
      </w:pPr>
      <w:r>
        <w:rPr>
          <w:rFonts w:ascii="Calibri" w:eastAsia="Times New Roman" w:hAnsi="Calibri" w:cs="Calibri"/>
        </w:rPr>
        <w:t>3.9 — Multilingual Interface &amp; Day / Night Mode</w:t>
      </w:r>
    </w:p>
    <w:p w14:paraId="7CD1F158" w14:textId="77777777" w:rsidR="0065450D" w:rsidRDefault="0065450D">
      <w:pPr>
        <w:pStyle w:val="NormalWeb"/>
        <w:pageBreakBefore/>
        <w:divId w:val="1653674382"/>
        <w:rPr>
          <w:rFonts w:ascii="Calibri" w:hAnsi="Calibri" w:cs="Calibri"/>
          <w:color w:val="1A1A1A"/>
          <w:sz w:val="20"/>
          <w:szCs w:val="20"/>
        </w:rPr>
      </w:pPr>
      <w:r>
        <w:rPr>
          <w:rFonts w:ascii="Calibri" w:hAnsi="Calibri" w:cs="Calibri"/>
          <w:color w:val="1A1A1A"/>
          <w:sz w:val="20"/>
          <w:szCs w:val="20"/>
        </w:rPr>
        <w:t>TwinMaq provides a fully bilingual Arabic and English interface. Arabic is the primary default — the platform is built RTL-first, not retrofitted. Right-to-left layout rendering is applied automatically and precisely: all navigation elements, labels, tooltips, and text overlays switch seamlessly when Arabic is selected. A unified day/night mode toggle switches the entire 3D environment — exterior, amenities, unit interiors, and panoramic views — between natural daylight and atmospheric evening lighting. Nig</w:t>
      </w:r>
      <w:r>
        <w:rPr>
          <w:rFonts w:ascii="Calibri" w:hAnsi="Calibri" w:cs="Calibri"/>
          <w:color w:val="1A1A1A"/>
          <w:sz w:val="20"/>
          <w:szCs w:val="20"/>
        </w:rPr>
        <w:t>ht mode is particularly effective for luxury residential marketing, creating an aspirational ambiance that resonates with high-net-worth buyers during evening presentations.</w:t>
      </w:r>
    </w:p>
    <w:p w14:paraId="1D24C647" w14:textId="77777777" w:rsidR="0065450D" w:rsidRDefault="0065450D">
      <w:pPr>
        <w:pStyle w:val="Heading2"/>
        <w:pageBreakBefore/>
        <w:divId w:val="2012176634"/>
        <w:rPr>
          <w:rFonts w:ascii="Calibri" w:eastAsia="Times New Roman" w:hAnsi="Calibri" w:cs="Calibri"/>
        </w:rPr>
      </w:pPr>
      <w:r>
        <w:rPr>
          <w:rFonts w:ascii="Calibri" w:eastAsia="Times New Roman" w:hAnsi="Calibri" w:cs="Calibri"/>
        </w:rPr>
        <w:t xml:space="preserve">3.10 — Materials &amp; Finishes Selector </w:t>
      </w:r>
      <w:r>
        <w:rPr>
          <w:rStyle w:val="Emphasis"/>
          <w:rFonts w:ascii="Calibri" w:eastAsia="Times New Roman" w:hAnsi="Calibri" w:cs="Calibri"/>
          <w:color w:val="C8982A"/>
        </w:rPr>
        <w:t>(TwinMaq Exclusive)</w:t>
      </w:r>
    </w:p>
    <w:p w14:paraId="26D7530F" w14:textId="77777777" w:rsidR="0065450D" w:rsidRDefault="0065450D">
      <w:pPr>
        <w:pStyle w:val="NormalWeb"/>
        <w:pageBreakBefore/>
        <w:divId w:val="2012176634"/>
        <w:rPr>
          <w:rFonts w:ascii="Calibri" w:hAnsi="Calibri" w:cs="Calibri"/>
          <w:color w:val="1A1A1A"/>
          <w:sz w:val="20"/>
          <w:szCs w:val="20"/>
        </w:rPr>
      </w:pPr>
      <w:r>
        <w:rPr>
          <w:rFonts w:ascii="Calibri" w:hAnsi="Calibri" w:cs="Calibri"/>
          <w:color w:val="1A1A1A"/>
          <w:sz w:val="20"/>
          <w:szCs w:val="20"/>
        </w:rPr>
        <w:t xml:space="preserve">The Materials &amp; Finishes Selector is TwinMaq's most powerful buyer engagement feature — unavailable from any competing platform in the Saudi real estate market. It transforms the buyer from a passive viewer into an active decision-maker. Buyers customise their chosen unit's interior in real time across four categories: </w:t>
      </w:r>
      <w:r>
        <w:rPr>
          <w:rStyle w:val="Strong"/>
          <w:rFonts w:ascii="Calibri" w:hAnsi="Calibri" w:cs="Calibri"/>
          <w:sz w:val="20"/>
          <w:szCs w:val="20"/>
        </w:rPr>
        <w:t>Flooring</w:t>
      </w:r>
      <w:r>
        <w:rPr>
          <w:rFonts w:ascii="Calibri" w:hAnsi="Calibri" w:cs="Calibri"/>
          <w:color w:val="1A1A1A"/>
          <w:sz w:val="20"/>
          <w:szCs w:val="20"/>
        </w:rPr>
        <w:t xml:space="preserve"> (marble, ceramic, porcelain, engineered wood, polished concrete), </w:t>
      </w:r>
      <w:r>
        <w:rPr>
          <w:rStyle w:val="Strong"/>
          <w:rFonts w:ascii="Calibri" w:hAnsi="Calibri" w:cs="Calibri"/>
          <w:sz w:val="20"/>
          <w:szCs w:val="20"/>
        </w:rPr>
        <w:t>Wall Finishes</w:t>
      </w:r>
      <w:r>
        <w:rPr>
          <w:rFonts w:ascii="Calibri" w:hAnsi="Calibri" w:cs="Calibri"/>
          <w:color w:val="1A1A1A"/>
          <w:sz w:val="20"/>
          <w:szCs w:val="20"/>
        </w:rPr>
        <w:t xml:space="preserve"> (paint colours, textured panels, stone cladding with RAL/NCS colour references), </w:t>
      </w:r>
      <w:r>
        <w:rPr>
          <w:rStyle w:val="Strong"/>
          <w:rFonts w:ascii="Calibri" w:hAnsi="Calibri" w:cs="Calibri"/>
          <w:sz w:val="20"/>
          <w:szCs w:val="20"/>
        </w:rPr>
        <w:t>Kitchen</w:t>
      </w:r>
      <w:r>
        <w:rPr>
          <w:rFonts w:ascii="Calibri" w:hAnsi="Calibri" w:cs="Calibri"/>
          <w:color w:val="1A1A1A"/>
          <w:sz w:val="20"/>
          <w:szCs w:val="20"/>
        </w:rPr>
        <w:t xml:space="preserve"> (cabinet door styles, countertop materials, hardware colour), and </w:t>
      </w:r>
      <w:r>
        <w:rPr>
          <w:rStyle w:val="Strong"/>
          <w:rFonts w:ascii="Calibri" w:hAnsi="Calibri" w:cs="Calibri"/>
          <w:sz w:val="20"/>
          <w:szCs w:val="20"/>
        </w:rPr>
        <w:t>Bathroom</w:t>
      </w:r>
      <w:r>
        <w:rPr>
          <w:rFonts w:ascii="Calibri" w:hAnsi="Calibri" w:cs="Calibri"/>
          <w:color w:val="1A1A1A"/>
          <w:sz w:val="20"/>
          <w:szCs w:val="20"/>
        </w:rPr>
        <w:t xml:space="preserve"> (wall tiles, floor tiles, fixture colour — chrome, gold, or matte black). Selections preview instantly in the photorealistic 3D unit. Configurations save as a unique shareable link, and a PDF summary of chosen finishes can be exported for the sales office and</w:t>
      </w:r>
      <w:r>
        <w:rPr>
          <w:rFonts w:ascii="Calibri" w:hAnsi="Calibri" w:cs="Calibri"/>
          <w:color w:val="1A1A1A"/>
          <w:sz w:val="20"/>
          <w:szCs w:val="20"/>
        </w:rPr>
        <w:t xml:space="preserve"> interior design team.</w:t>
      </w:r>
    </w:p>
    <w:p w14:paraId="2D9A21F2" w14:textId="77777777" w:rsidR="0065450D" w:rsidRDefault="0065450D">
      <w:pPr>
        <w:pageBreakBefore/>
        <w:shd w:val="clear" w:color="auto" w:fill="EEF3F9"/>
        <w:divId w:val="139426130"/>
        <w:rPr>
          <w:rFonts w:ascii="Calibri" w:eastAsia="Times New Roman" w:hAnsi="Calibri" w:cs="Calibri"/>
          <w:color w:val="1A1A1A"/>
          <w:sz w:val="19"/>
          <w:szCs w:val="19"/>
        </w:rPr>
      </w:pPr>
      <w:r>
        <w:rPr>
          <w:rStyle w:val="Strong"/>
          <w:rFonts w:ascii="Calibri" w:eastAsia="Times New Roman" w:hAnsi="Calibri" w:cs="Calibri"/>
          <w:sz w:val="19"/>
          <w:szCs w:val="19"/>
        </w:rPr>
        <w:t>Sales Impact:</w:t>
      </w:r>
      <w:r>
        <w:rPr>
          <w:rFonts w:ascii="Calibri" w:eastAsia="Times New Roman" w:hAnsi="Calibri" w:cs="Calibri"/>
          <w:color w:val="1A1A1A"/>
          <w:sz w:val="19"/>
          <w:szCs w:val="19"/>
        </w:rPr>
        <w:t xml:space="preserve"> When a buyer configures their own flooring and kitchen finish inside their chosen unit, they have already emotionally committed to that unit — consistently shortening the sales decision cycle and reducing the need for physical showroom visits.</w:t>
      </w:r>
    </w:p>
    <w:p w14:paraId="0D14FCEF" w14:textId="77777777" w:rsidR="0065450D" w:rsidRDefault="0065450D">
      <w:pPr>
        <w:pStyle w:val="Heading2"/>
        <w:pageBreakBefore/>
        <w:divId w:val="2107261793"/>
        <w:rPr>
          <w:rFonts w:ascii="Calibri" w:eastAsia="Times New Roman" w:hAnsi="Calibri" w:cs="Calibri"/>
        </w:rPr>
      </w:pPr>
      <w:r>
        <w:rPr>
          <w:rFonts w:ascii="Calibri" w:eastAsia="Times New Roman" w:hAnsi="Calibri" w:cs="Calibri"/>
        </w:rPr>
        <w:t>3.11 — Lead Capture &amp; Buyer Engagement</w:t>
      </w:r>
    </w:p>
    <w:p w14:paraId="79382341" w14:textId="77777777" w:rsidR="0065450D" w:rsidRDefault="0065450D">
      <w:pPr>
        <w:pStyle w:val="NormalWeb"/>
        <w:pageBreakBefore/>
        <w:divId w:val="2107261793"/>
        <w:rPr>
          <w:rFonts w:ascii="Calibri" w:hAnsi="Calibri" w:cs="Calibri"/>
          <w:color w:val="1A1A1A"/>
          <w:sz w:val="20"/>
          <w:szCs w:val="20"/>
        </w:rPr>
      </w:pPr>
      <w:r>
        <w:rPr>
          <w:rFonts w:ascii="Calibri" w:hAnsi="Calibri" w:cs="Calibri"/>
          <w:color w:val="1A1A1A"/>
          <w:sz w:val="20"/>
          <w:szCs w:val="20"/>
        </w:rPr>
        <w:t>TwinMaq's built-in lead generation engine captures buyer interest at the most powerful moment — the instant they are viewing a specific unit. Registration fields (Full Name, Mobile Number, Email, Preferred Unit — pre-populated with the unit code, and a Notes field) are submitted in real time to the client's designated sales inbox and logged in the admin dashboard. Lead data is exportable as CSV for CRM import. The admin team views lead trends by unit, floor, and time period — giving the sales team qualified</w:t>
      </w:r>
      <w:r>
        <w:rPr>
          <w:rFonts w:ascii="Calibri" w:hAnsi="Calibri" w:cs="Calibri"/>
          <w:color w:val="1A1A1A"/>
          <w:sz w:val="20"/>
          <w:szCs w:val="20"/>
        </w:rPr>
        <w:t>, unit-specific prospects rather than generic website enquiries.</w:t>
      </w:r>
    </w:p>
    <w:p w14:paraId="79AD6AEC" w14:textId="77777777" w:rsidR="0065450D" w:rsidRDefault="0065450D">
      <w:pPr>
        <w:pStyle w:val="Heading2"/>
        <w:pageBreakBefore/>
        <w:divId w:val="1859418967"/>
        <w:rPr>
          <w:rFonts w:ascii="Calibri" w:eastAsia="Times New Roman" w:hAnsi="Calibri" w:cs="Calibri"/>
        </w:rPr>
      </w:pPr>
      <w:r>
        <w:rPr>
          <w:rFonts w:ascii="Calibri" w:eastAsia="Times New Roman" w:hAnsi="Calibri" w:cs="Calibri"/>
        </w:rPr>
        <w:t>3.12 — Admin Dashboard &amp; Platform Management</w:t>
      </w:r>
    </w:p>
    <w:p w14:paraId="0CEBD8BF" w14:textId="77777777" w:rsidR="0065450D" w:rsidRDefault="0065450D">
      <w:pPr>
        <w:pStyle w:val="NormalWeb"/>
        <w:pageBreakBefore/>
        <w:divId w:val="1859418967"/>
        <w:rPr>
          <w:rFonts w:ascii="Calibri" w:hAnsi="Calibri" w:cs="Calibri"/>
          <w:color w:val="1A1A1A"/>
          <w:sz w:val="20"/>
          <w:szCs w:val="20"/>
        </w:rPr>
      </w:pPr>
      <w:r>
        <w:rPr>
          <w:rFonts w:ascii="Calibri" w:hAnsi="Calibri" w:cs="Calibri"/>
          <w:color w:val="1A1A1A"/>
          <w:sz w:val="20"/>
          <w:szCs w:val="20"/>
        </w:rPr>
        <w:t>The TwinMaq admin dashboard gives the developer's team full, real-time control of the platform without needing to contact Design Zone for routine operations.</w:t>
      </w:r>
    </w:p>
    <w:p w14:paraId="4EE6D859" w14:textId="77777777" w:rsidR="0065450D" w:rsidRDefault="0065450D">
      <w:pPr>
        <w:pageBreakBefore/>
        <w:numPr>
          <w:ilvl w:val="0"/>
          <w:numId w:val="2"/>
        </w:numPr>
        <w:spacing w:before="100" w:beforeAutospacing="1" w:after="60"/>
        <w:divId w:val="1859418967"/>
        <w:rPr>
          <w:rFonts w:ascii="Calibri" w:eastAsia="Times New Roman" w:hAnsi="Calibri" w:cs="Calibri"/>
          <w:color w:val="1A1A1A"/>
          <w:sz w:val="20"/>
          <w:szCs w:val="20"/>
        </w:rPr>
      </w:pPr>
      <w:r>
        <w:rPr>
          <w:rStyle w:val="Strong"/>
          <w:rFonts w:ascii="Calibri" w:eastAsia="Times New Roman" w:hAnsi="Calibri" w:cs="Calibri"/>
          <w:sz w:val="20"/>
          <w:szCs w:val="20"/>
        </w:rPr>
        <w:t>Unit Availability:</w:t>
      </w:r>
      <w:r>
        <w:rPr>
          <w:rFonts w:ascii="Calibri" w:eastAsia="Times New Roman" w:hAnsi="Calibri" w:cs="Calibri"/>
          <w:color w:val="1A1A1A"/>
          <w:sz w:val="20"/>
          <w:szCs w:val="20"/>
        </w:rPr>
        <w:t xml:space="preserve"> Mark any unit as Available, Reserved, or Sold — reflected live on the interactive masterplan immediately</w:t>
      </w:r>
    </w:p>
    <w:p w14:paraId="0906BAAF" w14:textId="77777777" w:rsidR="0065450D" w:rsidRDefault="0065450D">
      <w:pPr>
        <w:pageBreakBefore/>
        <w:numPr>
          <w:ilvl w:val="0"/>
          <w:numId w:val="2"/>
        </w:numPr>
        <w:spacing w:before="100" w:beforeAutospacing="1" w:after="60"/>
        <w:divId w:val="1859418967"/>
        <w:rPr>
          <w:rFonts w:ascii="Calibri" w:eastAsia="Times New Roman" w:hAnsi="Calibri" w:cs="Calibri"/>
          <w:color w:val="1A1A1A"/>
          <w:sz w:val="20"/>
          <w:szCs w:val="20"/>
        </w:rPr>
      </w:pPr>
      <w:r>
        <w:rPr>
          <w:rStyle w:val="Strong"/>
          <w:rFonts w:ascii="Calibri" w:eastAsia="Times New Roman" w:hAnsi="Calibri" w:cs="Calibri"/>
          <w:sz w:val="20"/>
          <w:szCs w:val="20"/>
        </w:rPr>
        <w:t>Lead Inbox:</w:t>
      </w:r>
      <w:r>
        <w:rPr>
          <w:rFonts w:ascii="Calibri" w:eastAsia="Times New Roman" w:hAnsi="Calibri" w:cs="Calibri"/>
          <w:color w:val="1A1A1A"/>
          <w:sz w:val="20"/>
          <w:szCs w:val="20"/>
        </w:rPr>
        <w:t xml:space="preserve"> All buyer registrations with unit reference, contact details, date, and time — filterable and sortable</w:t>
      </w:r>
    </w:p>
    <w:p w14:paraId="623471B6" w14:textId="77777777" w:rsidR="0065450D" w:rsidRDefault="0065450D">
      <w:pPr>
        <w:pageBreakBefore/>
        <w:numPr>
          <w:ilvl w:val="0"/>
          <w:numId w:val="2"/>
        </w:numPr>
        <w:spacing w:before="100" w:beforeAutospacing="1" w:after="60"/>
        <w:divId w:val="1859418967"/>
        <w:rPr>
          <w:rFonts w:ascii="Calibri" w:eastAsia="Times New Roman" w:hAnsi="Calibri" w:cs="Calibri"/>
          <w:color w:val="1A1A1A"/>
          <w:sz w:val="20"/>
          <w:szCs w:val="20"/>
        </w:rPr>
      </w:pPr>
      <w:r>
        <w:rPr>
          <w:rStyle w:val="Strong"/>
          <w:rFonts w:ascii="Calibri" w:eastAsia="Times New Roman" w:hAnsi="Calibri" w:cs="Calibri"/>
          <w:sz w:val="20"/>
          <w:szCs w:val="20"/>
        </w:rPr>
        <w:t>Analytics:</w:t>
      </w:r>
      <w:r>
        <w:rPr>
          <w:rFonts w:ascii="Calibri" w:eastAsia="Times New Roman" w:hAnsi="Calibri" w:cs="Calibri"/>
          <w:color w:val="1A1A1A"/>
          <w:sz w:val="20"/>
          <w:szCs w:val="20"/>
        </w:rPr>
        <w:t xml:space="preserve"> Daily visitor counts, session duration, most-viewed units, hotspot engagement heatmap, and conversion rate by unit type</w:t>
      </w:r>
    </w:p>
    <w:p w14:paraId="10FB3E6B" w14:textId="77777777" w:rsidR="0065450D" w:rsidRDefault="0065450D">
      <w:pPr>
        <w:pageBreakBefore/>
        <w:numPr>
          <w:ilvl w:val="0"/>
          <w:numId w:val="2"/>
        </w:numPr>
        <w:spacing w:before="100" w:beforeAutospacing="1" w:after="60"/>
        <w:divId w:val="1859418967"/>
        <w:rPr>
          <w:rFonts w:ascii="Calibri" w:eastAsia="Times New Roman" w:hAnsi="Calibri" w:cs="Calibri"/>
          <w:color w:val="1A1A1A"/>
          <w:sz w:val="20"/>
          <w:szCs w:val="20"/>
        </w:rPr>
      </w:pPr>
      <w:r>
        <w:rPr>
          <w:rStyle w:val="Strong"/>
          <w:rFonts w:ascii="Calibri" w:eastAsia="Times New Roman" w:hAnsi="Calibri" w:cs="Calibri"/>
          <w:sz w:val="20"/>
          <w:szCs w:val="20"/>
        </w:rPr>
        <w:t>Content Management:</w:t>
      </w:r>
      <w:r>
        <w:rPr>
          <w:rFonts w:ascii="Calibri" w:eastAsia="Times New Roman" w:hAnsi="Calibri" w:cs="Calibri"/>
          <w:color w:val="1A1A1A"/>
          <w:sz w:val="20"/>
          <w:szCs w:val="20"/>
        </w:rPr>
        <w:t xml:space="preserve"> Minor text, pricing notes, and image updates via the portal without development intervention</w:t>
      </w:r>
    </w:p>
    <w:p w14:paraId="1196468C" w14:textId="77777777" w:rsidR="0065450D" w:rsidRDefault="0065450D">
      <w:pPr>
        <w:pageBreakBefore/>
        <w:numPr>
          <w:ilvl w:val="0"/>
          <w:numId w:val="2"/>
        </w:numPr>
        <w:spacing w:before="100" w:beforeAutospacing="1" w:after="60"/>
        <w:divId w:val="1859418967"/>
        <w:rPr>
          <w:rFonts w:ascii="Calibri" w:eastAsia="Times New Roman" w:hAnsi="Calibri" w:cs="Calibri"/>
          <w:color w:val="1A1A1A"/>
          <w:sz w:val="20"/>
          <w:szCs w:val="20"/>
        </w:rPr>
      </w:pPr>
      <w:r>
        <w:rPr>
          <w:rStyle w:val="Strong"/>
          <w:rFonts w:ascii="Calibri" w:eastAsia="Times New Roman" w:hAnsi="Calibri" w:cs="Calibri"/>
          <w:sz w:val="20"/>
          <w:szCs w:val="20"/>
        </w:rPr>
        <w:t>User Roles:</w:t>
      </w:r>
      <w:r>
        <w:rPr>
          <w:rFonts w:ascii="Calibri" w:eastAsia="Times New Roman" w:hAnsi="Calibri" w:cs="Calibri"/>
          <w:color w:val="1A1A1A"/>
          <w:sz w:val="20"/>
          <w:szCs w:val="20"/>
        </w:rPr>
        <w:t xml:space="preserve"> Multiple admin accounts with role-based access — sales agent view vs. full admin control</w:t>
      </w:r>
    </w:p>
    <w:p w14:paraId="4D1D1AC3" w14:textId="77777777" w:rsidR="0065450D" w:rsidRDefault="0065450D">
      <w:pPr>
        <w:pageBreakBefore/>
        <w:numPr>
          <w:ilvl w:val="0"/>
          <w:numId w:val="2"/>
        </w:numPr>
        <w:spacing w:before="100" w:beforeAutospacing="1" w:after="60"/>
        <w:divId w:val="1859418967"/>
        <w:rPr>
          <w:rFonts w:ascii="Calibri" w:eastAsia="Times New Roman" w:hAnsi="Calibri" w:cs="Calibri"/>
          <w:color w:val="1A1A1A"/>
          <w:sz w:val="20"/>
          <w:szCs w:val="20"/>
        </w:rPr>
      </w:pPr>
      <w:r>
        <w:rPr>
          <w:rStyle w:val="Strong"/>
          <w:rFonts w:ascii="Calibri" w:eastAsia="Times New Roman" w:hAnsi="Calibri" w:cs="Calibri"/>
          <w:sz w:val="20"/>
          <w:szCs w:val="20"/>
        </w:rPr>
        <w:t>Pre-Launch Gate:</w:t>
      </w:r>
      <w:r>
        <w:rPr>
          <w:rFonts w:ascii="Calibri" w:eastAsia="Times New Roman" w:hAnsi="Calibri" w:cs="Calibri"/>
          <w:color w:val="1A1A1A"/>
          <w:sz w:val="20"/>
          <w:szCs w:val="20"/>
        </w:rPr>
        <w:t xml:space="preserve"> Optional password protection for controlled access during the pre-sales phase</w:t>
      </w:r>
    </w:p>
    <w:p w14:paraId="709883A1" w14:textId="77777777" w:rsidR="0065450D" w:rsidRDefault="0065450D">
      <w:pPr>
        <w:pageBreakBefore/>
        <w:shd w:val="clear" w:color="auto" w:fill="1A3A5C"/>
        <w:divId w:val="875889268"/>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04</w:t>
      </w:r>
    </w:p>
    <w:p w14:paraId="25FE9AB2" w14:textId="77777777" w:rsidR="0065450D" w:rsidRDefault="0065450D">
      <w:pPr>
        <w:pStyle w:val="Heading1"/>
        <w:pageBreakBefore/>
        <w:spacing w:before="100"/>
        <w:divId w:val="1345085890"/>
        <w:rPr>
          <w:rFonts w:ascii="Calibri" w:eastAsia="Times New Roman" w:hAnsi="Calibri" w:cs="Calibri"/>
          <w:kern w:val="36"/>
        </w:rPr>
      </w:pPr>
      <w:r>
        <w:rPr>
          <w:rFonts w:ascii="Calibri" w:eastAsia="Times New Roman" w:hAnsi="Calibri" w:cs="Calibri"/>
          <w:kern w:val="36"/>
        </w:rPr>
        <w:t>Client Inputs Required</w:t>
      </w:r>
    </w:p>
    <w:p w14:paraId="33816506" w14:textId="77777777" w:rsidR="0065450D" w:rsidRDefault="0065450D">
      <w:pPr>
        <w:pStyle w:val="NormalWeb"/>
        <w:pageBreakBefore/>
        <w:divId w:val="1345085890"/>
        <w:rPr>
          <w:rFonts w:ascii="Calibri" w:hAnsi="Calibri" w:cs="Calibri"/>
          <w:color w:val="1A1A1A"/>
          <w:sz w:val="20"/>
          <w:szCs w:val="20"/>
        </w:rPr>
      </w:pPr>
      <w:r>
        <w:rPr>
          <w:rFonts w:ascii="Calibri" w:hAnsi="Calibri" w:cs="Calibri"/>
          <w:color w:val="1A1A1A"/>
          <w:sz w:val="20"/>
          <w:szCs w:val="20"/>
        </w:rPr>
        <w:t xml:space="preserve">All required materials must be delivered to Design Zone within the </w:t>
      </w:r>
      <w:r>
        <w:rPr>
          <w:rStyle w:val="Strong"/>
          <w:rFonts w:ascii="Calibri" w:hAnsi="Calibri" w:cs="Calibri"/>
          <w:sz w:val="20"/>
          <w:szCs w:val="20"/>
        </w:rPr>
        <w:t>first week of the project</w:t>
      </w:r>
      <w:r>
        <w:rPr>
          <w:rFonts w:ascii="Calibri" w:hAnsi="Calibri" w:cs="Calibri"/>
          <w:color w:val="1A1A1A"/>
          <w:sz w:val="20"/>
          <w:szCs w:val="20"/>
        </w:rPr>
        <w:t>. The 3D modelling and platform development pipeline cannot begin until all files are received and confirmed complete. No new project files will be accepted more than two weeks after the project start date. Unit types and areas without compliant files at this deadline will be excluded from the delivery scope at no refund.</w:t>
      </w:r>
    </w:p>
    <w:p w14:paraId="060D602A" w14:textId="77777777" w:rsidR="0065450D" w:rsidRDefault="0065450D">
      <w:pPr>
        <w:pStyle w:val="Heading2"/>
        <w:pageBreakBefore/>
        <w:divId w:val="137378109"/>
        <w:rPr>
          <w:rFonts w:ascii="Calibri" w:eastAsia="Times New Roman" w:hAnsi="Calibri" w:cs="Calibri"/>
        </w:rPr>
      </w:pPr>
      <w:r>
        <w:rPr>
          <w:rFonts w:ascii="Calibri" w:eastAsia="Times New Roman" w:hAnsi="Calibri" w:cs="Calibri"/>
        </w:rPr>
        <w:t>Business &amp; Brand Requirements</w:t>
      </w:r>
    </w:p>
    <w:tbl>
      <w:tblPr>
        <w:tblW w:w="5000" w:type="pct"/>
        <w:tblCellMar>
          <w:top w:w="15" w:type="dxa"/>
          <w:left w:w="15" w:type="dxa"/>
          <w:bottom w:w="15" w:type="dxa"/>
          <w:right w:w="15" w:type="dxa"/>
        </w:tblCellMar>
        <w:tblLook w:val="04A0" w:firstRow="1" w:lastRow="0" w:firstColumn="1" w:lastColumn="0" w:noHBand="0" w:noVBand="1"/>
      </w:tblPr>
      <w:tblGrid>
        <w:gridCol w:w="4278"/>
        <w:gridCol w:w="2091"/>
        <w:gridCol w:w="3137"/>
      </w:tblGrid>
      <w:tr w:rsidR="00000000" w14:paraId="41894CC2" w14:textId="77777777">
        <w:trPr>
          <w:divId w:val="137378109"/>
        </w:trPr>
        <w:tc>
          <w:tcPr>
            <w:tcW w:w="22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4A2EDB96"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Required Input</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2AAE968"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Format</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71C8DB13"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07C29683" w14:textId="77777777">
        <w:trPr>
          <w:divId w:val="13737810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B528BC3"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Designated project coordinator (name, phone, email)</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8C89726"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Contact details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5B6872"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Single point of contact for all communications</w:t>
            </w:r>
          </w:p>
        </w:tc>
      </w:tr>
      <w:tr w:rsidR="00000000" w14:paraId="4EBE88E8" w14:textId="77777777">
        <w:trPr>
          <w:divId w:val="13737810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F14E2CD"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Company name (Arabic + English) and legal trading name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F4DC0AE"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Text document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4E5CB8C"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As registered with ZATCA / Commercial Register</w:t>
            </w:r>
          </w:p>
        </w:tc>
      </w:tr>
      <w:tr w:rsidR="00000000" w14:paraId="74C1A391" w14:textId="77777777">
        <w:trPr>
          <w:divId w:val="13737810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E971E52"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Company logo</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6731B2A"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AI, EPS, SVG, or high-res PNG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8E5D8FA"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Vector format preferred; min 300 DPI if raster</w:t>
            </w:r>
          </w:p>
        </w:tc>
      </w:tr>
      <w:tr w:rsidR="00000000" w14:paraId="492B19E8" w14:textId="77777777">
        <w:trPr>
          <w:divId w:val="13737810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3ACED15"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Brand colour palette and typography guidelines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C101EC3"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PDF brand guide or HEX codes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178FA66"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Primary and secondary colours; preferred typefaces</w:t>
            </w:r>
          </w:p>
        </w:tc>
      </w:tr>
      <w:tr w:rsidR="00000000" w14:paraId="79BA4937" w14:textId="77777777">
        <w:trPr>
          <w:divId w:val="13737810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58DC70E"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Project brochure, pitch deck, or marketing materials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B1A1B88"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PDF, PPT, or InDesign</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39F1A22"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For tone, messaging, and visual reference alignment</w:t>
            </w:r>
          </w:p>
        </w:tc>
      </w:tr>
      <w:tr w:rsidR="00000000" w14:paraId="40D0A884" w14:textId="77777777">
        <w:trPr>
          <w:divId w:val="13737810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A97AC07"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Project description in Arabic + English</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7AF7BDC"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Word document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22F6F61"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Headline, tagline, and overview paragraph</w:t>
            </w:r>
          </w:p>
        </w:tc>
      </w:tr>
    </w:tbl>
    <w:p w14:paraId="1FDDA659" w14:textId="77777777" w:rsidR="0065450D" w:rsidRDefault="0065450D">
      <w:pPr>
        <w:pStyle w:val="Heading2"/>
        <w:pageBreakBefore/>
        <w:divId w:val="1742756578"/>
        <w:rPr>
          <w:rFonts w:ascii="Calibri" w:eastAsia="Times New Roman" w:hAnsi="Calibri" w:cs="Calibri"/>
        </w:rPr>
      </w:pPr>
      <w:r>
        <w:rPr>
          <w:rFonts w:ascii="Calibri" w:eastAsia="Times New Roman" w:hAnsi="Calibri" w:cs="Calibri"/>
        </w:rPr>
        <w:t>Exterior &amp; Site Requirements</w:t>
      </w:r>
    </w:p>
    <w:tbl>
      <w:tblPr>
        <w:tblW w:w="5000" w:type="pct"/>
        <w:tblCellMar>
          <w:top w:w="15" w:type="dxa"/>
          <w:left w:w="15" w:type="dxa"/>
          <w:bottom w:w="15" w:type="dxa"/>
          <w:right w:w="15" w:type="dxa"/>
        </w:tblCellMar>
        <w:tblLook w:val="04A0" w:firstRow="1" w:lastRow="0" w:firstColumn="1" w:lastColumn="0" w:noHBand="0" w:noVBand="1"/>
      </w:tblPr>
      <w:tblGrid>
        <w:gridCol w:w="4278"/>
        <w:gridCol w:w="2091"/>
        <w:gridCol w:w="3137"/>
      </w:tblGrid>
      <w:tr w:rsidR="00000000" w14:paraId="4995E774" w14:textId="77777777">
        <w:trPr>
          <w:divId w:val="1742756578"/>
        </w:trPr>
        <w:tc>
          <w:tcPr>
            <w:tcW w:w="22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543685F"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Required Input</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607B54A"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Format</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0C2BB3E"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23ACD3AA" w14:textId="77777777">
        <w:trPr>
          <w:divId w:val="174275657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6DD343F"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AutoCAD building plans, sections, and elevations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F2A116E"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.DWG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BEB79CF"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Finalised — no revisions accepted after submission</w:t>
            </w:r>
          </w:p>
        </w:tc>
      </w:tr>
      <w:tr w:rsidR="00000000" w14:paraId="1ED93C05" w14:textId="77777777">
        <w:trPr>
          <w:divId w:val="174275657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840F5F4"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3D exterior and interior models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F285946"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.MAX / .FBX / .OBJ</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9F59EC8"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3ds Max preferred; OBJ and FBX accepted</w:t>
            </w:r>
          </w:p>
        </w:tc>
      </w:tr>
      <w:tr w:rsidR="00000000" w14:paraId="244E11BA" w14:textId="77777777">
        <w:trPr>
          <w:divId w:val="174275657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EE04BBC"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360° drone footage or aerial photographs of the site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DC61C73"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MP4 or JPG/RAW</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43E479C"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4–5 km surrounding radius; minimum 4K resolution</w:t>
            </w:r>
          </w:p>
        </w:tc>
      </w:tr>
      <w:tr w:rsidR="00000000" w14:paraId="1A87A4CC" w14:textId="77777777">
        <w:trPr>
          <w:divId w:val="174275657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20ACF2E"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Project GPS coordinates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3BB03E8"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Google Maps link or decimal coordinates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891C036"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Used for surroundings map and location layer</w:t>
            </w:r>
          </w:p>
        </w:tc>
      </w:tr>
      <w:tr w:rsidR="00000000" w14:paraId="627414DB" w14:textId="77777777">
        <w:trPr>
          <w:divId w:val="174275657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0C9DD08"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Aerial masterplan renders (if available)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B315B37"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JPG or PNG, min 300 DPI</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F85289D"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Visual reference for 3D environment build</w:t>
            </w:r>
          </w:p>
        </w:tc>
      </w:tr>
      <w:tr w:rsidR="00000000" w14:paraId="690E0394" w14:textId="77777777">
        <w:trPr>
          <w:divId w:val="174275657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A50FF49"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Facade elevation references and PDF drawings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05E5250"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PDF + high-res JPG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D8882C8"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Material specs, cladding types, glazing details</w:t>
            </w:r>
          </w:p>
        </w:tc>
      </w:tr>
    </w:tbl>
    <w:p w14:paraId="59AC2532" w14:textId="77777777" w:rsidR="0065450D" w:rsidRDefault="0065450D">
      <w:pPr>
        <w:pStyle w:val="Heading2"/>
        <w:pageBreakBefore/>
        <w:divId w:val="1801269229"/>
        <w:rPr>
          <w:rFonts w:ascii="Calibri" w:eastAsia="Times New Roman" w:hAnsi="Calibri" w:cs="Calibri"/>
        </w:rPr>
      </w:pPr>
      <w:r>
        <w:rPr>
          <w:rFonts w:ascii="Calibri" w:eastAsia="Times New Roman" w:hAnsi="Calibri" w:cs="Calibri"/>
        </w:rPr>
        <w:t>Interior &amp; Unit Requirements</w:t>
      </w:r>
    </w:p>
    <w:tbl>
      <w:tblPr>
        <w:tblW w:w="5000" w:type="pct"/>
        <w:tblCellMar>
          <w:top w:w="15" w:type="dxa"/>
          <w:left w:w="15" w:type="dxa"/>
          <w:bottom w:w="15" w:type="dxa"/>
          <w:right w:w="15" w:type="dxa"/>
        </w:tblCellMar>
        <w:tblLook w:val="04A0" w:firstRow="1" w:lastRow="0" w:firstColumn="1" w:lastColumn="0" w:noHBand="0" w:noVBand="1"/>
      </w:tblPr>
      <w:tblGrid>
        <w:gridCol w:w="4278"/>
        <w:gridCol w:w="2091"/>
        <w:gridCol w:w="3137"/>
      </w:tblGrid>
      <w:tr w:rsidR="00000000" w14:paraId="0653B0B7" w14:textId="77777777">
        <w:trPr>
          <w:divId w:val="1801269229"/>
        </w:trPr>
        <w:tc>
          <w:tcPr>
            <w:tcW w:w="22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3C1BE69A"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Required Input</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56A69F4"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Format</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2E6F7E79"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Notes</w:t>
            </w:r>
          </w:p>
        </w:tc>
      </w:tr>
      <w:tr w:rsidR="00000000" w14:paraId="55EECA1D" w14:textId="77777777">
        <w:trPr>
          <w:divId w:val="180126922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3AF1E44"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Floor plans for all unit types (all floors)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02902FB"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AutoCAD .DWG + PDF</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063F65B"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All typologies to be modelled must be provided</w:t>
            </w:r>
          </w:p>
        </w:tc>
      </w:tr>
      <w:tr w:rsidR="00000000" w14:paraId="6EA742BF" w14:textId="77777777">
        <w:trPr>
          <w:divId w:val="180126922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4CCA695"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Interior 3D models per unit type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A1F791E"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.MAX, .OBJ, or .FBX</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4766FAF"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If unavailable, Design Zone builds from CAD (+2 days/type)</w:t>
            </w:r>
          </w:p>
        </w:tc>
      </w:tr>
      <w:tr w:rsidR="00000000" w14:paraId="4CEFF160" w14:textId="77777777">
        <w:trPr>
          <w:divId w:val="180126922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1B87FBE"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Interior design mood board and material selections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E09544C"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PDF or InDesign export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6F3AAE6"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Finish schedules, FF&amp;E specifications</w:t>
            </w:r>
          </w:p>
        </w:tc>
      </w:tr>
      <w:tr w:rsidR="00000000" w14:paraId="5E03D5A1" w14:textId="77777777">
        <w:trPr>
          <w:divId w:val="180126922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C0BD614"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Materials library (flooring, fixtures, finishes)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D208DD0"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PDF / Images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4ED4884"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Include brand names and finish codes/SKUs</w:t>
            </w:r>
          </w:p>
        </w:tc>
      </w:tr>
      <w:tr w:rsidR="00000000" w14:paraId="25C1A6BB" w14:textId="77777777">
        <w:trPr>
          <w:divId w:val="180126922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4276DFC"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Full list of unit types to be built in 3D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7B336FD"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Written list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151449B"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With room count, total m², and typology name</w:t>
            </w:r>
          </w:p>
        </w:tc>
      </w:tr>
      <w:tr w:rsidR="00000000" w14:paraId="25D14768" w14:textId="77777777">
        <w:trPr>
          <w:divId w:val="1801269229"/>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1262529"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Amenities list and areas to be visualised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F6C50F9"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Written list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96B560E"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Confirm which spaces need 360° panoramas or walkthroughs</w:t>
            </w:r>
          </w:p>
        </w:tc>
      </w:tr>
    </w:tbl>
    <w:p w14:paraId="68AD1F0B" w14:textId="77777777" w:rsidR="0065450D" w:rsidRDefault="0065450D">
      <w:pPr>
        <w:pageBreakBefore/>
        <w:shd w:val="clear" w:color="auto" w:fill="EEF3F9"/>
        <w:divId w:val="1021929605"/>
        <w:rPr>
          <w:rFonts w:ascii="Calibri" w:eastAsia="Times New Roman" w:hAnsi="Calibri" w:cs="Calibri"/>
          <w:color w:val="1A1A1A"/>
          <w:sz w:val="19"/>
          <w:szCs w:val="19"/>
        </w:rPr>
      </w:pPr>
      <w:r>
        <w:rPr>
          <w:rStyle w:val="Strong"/>
          <w:rFonts w:ascii="Calibri" w:eastAsia="Times New Roman" w:hAnsi="Calibri" w:cs="Calibri"/>
          <w:sz w:val="19"/>
          <w:szCs w:val="19"/>
        </w:rPr>
        <w:t>Important:</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If 3D models are not supplied by the client, Design Zone builds them from CAD files — adding approximately 2 working days per unit type to the delivery timeline. All 3D-related inputs must be fully finalised before project commencement. Post-start changes are treated as scope additions and priced accordingly. </w:t>
      </w:r>
    </w:p>
    <w:p w14:paraId="548CE706" w14:textId="77777777" w:rsidR="0065450D" w:rsidRDefault="0065450D">
      <w:pPr>
        <w:pageBreakBefore/>
        <w:shd w:val="clear" w:color="auto" w:fill="1A3A5C"/>
        <w:divId w:val="48500916"/>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05</w:t>
      </w:r>
    </w:p>
    <w:p w14:paraId="3C87BEF3" w14:textId="77777777" w:rsidR="0065450D" w:rsidRDefault="0065450D">
      <w:pPr>
        <w:pStyle w:val="Heading1"/>
        <w:pageBreakBefore/>
        <w:spacing w:before="100"/>
        <w:divId w:val="1277442542"/>
        <w:rPr>
          <w:rFonts w:ascii="Calibri" w:eastAsia="Times New Roman" w:hAnsi="Calibri" w:cs="Calibri"/>
          <w:kern w:val="36"/>
        </w:rPr>
      </w:pPr>
      <w:r>
        <w:rPr>
          <w:rFonts w:ascii="Calibri" w:eastAsia="Times New Roman" w:hAnsi="Calibri" w:cs="Calibri"/>
          <w:kern w:val="36"/>
        </w:rPr>
        <w:t>Project Phases &amp; Delivery Timeline</w:t>
      </w:r>
    </w:p>
    <w:p w14:paraId="3EB54E17" w14:textId="77777777" w:rsidR="0065450D" w:rsidRDefault="0065450D">
      <w:pPr>
        <w:pStyle w:val="NormalWeb"/>
        <w:pageBreakBefore/>
        <w:divId w:val="1277442542"/>
        <w:rPr>
          <w:rFonts w:ascii="Calibri" w:hAnsi="Calibri" w:cs="Calibri"/>
          <w:color w:val="1A1A1A"/>
          <w:sz w:val="20"/>
          <w:szCs w:val="20"/>
        </w:rPr>
      </w:pPr>
      <w:r>
        <w:rPr>
          <w:rFonts w:ascii="Calibri" w:hAnsi="Calibri" w:cs="Calibri"/>
          <w:color w:val="1A1A1A"/>
          <w:sz w:val="20"/>
          <w:szCs w:val="20"/>
        </w:rPr>
        <w:t xml:space="preserve">The TwinMaq implementation follows four sequential phases with a total estimated delivery of </w:t>
      </w:r>
      <w:r>
        <w:rPr>
          <w:rStyle w:val="Strong"/>
          <w:rFonts w:ascii="Calibri" w:hAnsi="Calibri" w:cs="Calibri"/>
          <w:sz w:val="20"/>
          <w:szCs w:val="20"/>
        </w:rPr>
        <w:t>8–10 weeks</w:t>
      </w:r>
      <w:r>
        <w:rPr>
          <w:rFonts w:ascii="Calibri" w:hAnsi="Calibri" w:cs="Calibri"/>
          <w:color w:val="1A1A1A"/>
          <w:sz w:val="20"/>
          <w:szCs w:val="20"/>
        </w:rPr>
        <w:t>, excluding client review and approval periods. The timeline begins from the date all required client inputs are received in full. Client review periods pause the clock and do not count toward the delivery period.</w:t>
      </w:r>
    </w:p>
    <w:p w14:paraId="4C818BB7" w14:textId="77777777" w:rsidR="0065450D" w:rsidRDefault="0065450D">
      <w:pPr>
        <w:pageBreakBefore/>
        <w:shd w:val="clear" w:color="auto" w:fill="F7FBFF"/>
        <w:divId w:val="1571236663"/>
        <w:rPr>
          <w:rFonts w:ascii="Calibri" w:eastAsia="Times New Roman" w:hAnsi="Calibri" w:cs="Calibri"/>
          <w:b/>
          <w:bCs/>
          <w:color w:val="1A3A5C"/>
          <w:sz w:val="21"/>
          <w:szCs w:val="21"/>
        </w:rPr>
      </w:pPr>
      <w:r>
        <w:rPr>
          <w:rFonts w:ascii="Calibri" w:eastAsia="Times New Roman" w:hAnsi="Calibri" w:cs="Calibri"/>
          <w:b/>
          <w:bCs/>
          <w:color w:val="1A3A5C"/>
          <w:sz w:val="21"/>
          <w:szCs w:val="21"/>
        </w:rPr>
        <w:t>Phase 1 — Data Collection &amp; Onboarding</w:t>
      </w:r>
    </w:p>
    <w:p w14:paraId="20D9D0A3" w14:textId="77777777" w:rsidR="0065450D" w:rsidRDefault="0065450D">
      <w:pPr>
        <w:pageBreakBefore/>
        <w:shd w:val="clear" w:color="auto" w:fill="F7FBFF"/>
        <w:divId w:val="79252830"/>
        <w:rPr>
          <w:rFonts w:ascii="Calibri" w:eastAsia="Times New Roman" w:hAnsi="Calibri" w:cs="Calibri"/>
          <w:color w:val="6B8CBA"/>
          <w:sz w:val="17"/>
          <w:szCs w:val="17"/>
        </w:rPr>
      </w:pPr>
      <w:r>
        <w:rPr>
          <w:rFonts w:ascii="Calibri" w:eastAsia="Times New Roman" w:hAnsi="Calibri" w:cs="Calibri"/>
          <w:color w:val="6B8CBA"/>
          <w:sz w:val="17"/>
          <w:szCs w:val="17"/>
        </w:rPr>
        <w:t xml:space="preserve">Week 1  ·  Payment Trigger: </w:t>
      </w:r>
      <w:r>
        <w:rPr>
          <w:rStyle w:val="Strong"/>
          <w:rFonts w:ascii="Calibri" w:eastAsia="Times New Roman" w:hAnsi="Calibri" w:cs="Calibri"/>
          <w:sz w:val="17"/>
          <w:szCs w:val="17"/>
        </w:rPr>
        <w:t>40% Kickoff Payment</w:t>
      </w:r>
    </w:p>
    <w:p w14:paraId="5F25B8EE" w14:textId="77777777" w:rsidR="0065450D" w:rsidRDefault="0065450D">
      <w:pPr>
        <w:pageBreakBefore/>
        <w:numPr>
          <w:ilvl w:val="0"/>
          <w:numId w:val="3"/>
        </w:numPr>
        <w:shd w:val="clear" w:color="auto" w:fill="F7FBFF"/>
        <w:spacing w:before="100" w:beforeAutospacing="1" w:after="60"/>
        <w:divId w:val="1198393205"/>
        <w:rPr>
          <w:rFonts w:ascii="Calibri" w:eastAsia="Times New Roman" w:hAnsi="Calibri" w:cs="Calibri"/>
          <w:color w:val="1A1A1A"/>
          <w:sz w:val="20"/>
          <w:szCs w:val="20"/>
        </w:rPr>
      </w:pPr>
      <w:r>
        <w:rPr>
          <w:rFonts w:ascii="Calibri" w:eastAsia="Times New Roman" w:hAnsi="Calibri" w:cs="Calibri"/>
          <w:color w:val="1A1A1A"/>
          <w:sz w:val="20"/>
          <w:szCs w:val="20"/>
        </w:rPr>
        <w:t>Kickoff meeting: scope confirmation, brief review, style alignment, and palette approval</w:t>
      </w:r>
    </w:p>
    <w:p w14:paraId="453479BF" w14:textId="77777777" w:rsidR="0065450D" w:rsidRDefault="0065450D">
      <w:pPr>
        <w:pageBreakBefore/>
        <w:numPr>
          <w:ilvl w:val="0"/>
          <w:numId w:val="3"/>
        </w:numPr>
        <w:shd w:val="clear" w:color="auto" w:fill="F7FBFF"/>
        <w:spacing w:before="100" w:beforeAutospacing="1" w:after="60"/>
        <w:divId w:val="1198393205"/>
        <w:rPr>
          <w:rFonts w:ascii="Calibri" w:eastAsia="Times New Roman" w:hAnsi="Calibri" w:cs="Calibri"/>
          <w:color w:val="1A1A1A"/>
          <w:sz w:val="20"/>
          <w:szCs w:val="20"/>
        </w:rPr>
      </w:pPr>
      <w:r>
        <w:rPr>
          <w:rFonts w:ascii="Calibri" w:eastAsia="Times New Roman" w:hAnsi="Calibri" w:cs="Calibri"/>
          <w:color w:val="1A1A1A"/>
          <w:sz w:val="20"/>
          <w:szCs w:val="20"/>
        </w:rPr>
        <w:t>Client submits all required files via shared project drive; Design Zone completes gap analysis</w:t>
      </w:r>
    </w:p>
    <w:p w14:paraId="092F74D3" w14:textId="77777777" w:rsidR="0065450D" w:rsidRDefault="0065450D">
      <w:pPr>
        <w:pageBreakBefore/>
        <w:numPr>
          <w:ilvl w:val="0"/>
          <w:numId w:val="3"/>
        </w:numPr>
        <w:shd w:val="clear" w:color="auto" w:fill="F7FBFF"/>
        <w:spacing w:before="100" w:beforeAutospacing="1" w:after="60"/>
        <w:divId w:val="1198393205"/>
        <w:rPr>
          <w:rFonts w:ascii="Calibri" w:eastAsia="Times New Roman" w:hAnsi="Calibri" w:cs="Calibri"/>
          <w:color w:val="1A1A1A"/>
          <w:sz w:val="20"/>
          <w:szCs w:val="20"/>
        </w:rPr>
      </w:pPr>
      <w:r>
        <w:rPr>
          <w:rFonts w:ascii="Calibri" w:eastAsia="Times New Roman" w:hAnsi="Calibri" w:cs="Calibri"/>
          <w:color w:val="1A1A1A"/>
          <w:sz w:val="20"/>
          <w:szCs w:val="20"/>
        </w:rPr>
        <w:t>Dedicated project coordinator assigned; project schedule confirmed and shared</w:t>
      </w:r>
    </w:p>
    <w:p w14:paraId="7CA16D5C" w14:textId="77777777" w:rsidR="0065450D" w:rsidRDefault="0065450D">
      <w:pPr>
        <w:pageBreakBefore/>
        <w:numPr>
          <w:ilvl w:val="0"/>
          <w:numId w:val="3"/>
        </w:numPr>
        <w:shd w:val="clear" w:color="auto" w:fill="F7FBFF"/>
        <w:spacing w:before="100" w:beforeAutospacing="1" w:after="60"/>
        <w:divId w:val="1198393205"/>
        <w:rPr>
          <w:rFonts w:ascii="Calibri" w:eastAsia="Times New Roman" w:hAnsi="Calibri" w:cs="Calibri"/>
          <w:color w:val="1A1A1A"/>
          <w:sz w:val="20"/>
          <w:szCs w:val="20"/>
        </w:rPr>
      </w:pPr>
      <w:r>
        <w:rPr>
          <w:rFonts w:ascii="Calibri" w:eastAsia="Times New Roman" w:hAnsi="Calibri" w:cs="Calibri"/>
          <w:color w:val="1A1A1A"/>
          <w:sz w:val="20"/>
          <w:szCs w:val="20"/>
        </w:rPr>
        <w:t>Visual reference review: brand guidelines, mood board, reference imagery</w:t>
      </w:r>
    </w:p>
    <w:p w14:paraId="57ED50CA" w14:textId="77777777" w:rsidR="0065450D" w:rsidRDefault="0065450D">
      <w:pPr>
        <w:pageBreakBefore/>
        <w:shd w:val="clear" w:color="auto" w:fill="F7FBFF"/>
        <w:divId w:val="558322093"/>
        <w:rPr>
          <w:rFonts w:ascii="Calibri" w:eastAsia="Times New Roman" w:hAnsi="Calibri" w:cs="Calibri"/>
          <w:b/>
          <w:bCs/>
          <w:color w:val="1A3A5C"/>
          <w:sz w:val="21"/>
          <w:szCs w:val="21"/>
        </w:rPr>
      </w:pPr>
      <w:r>
        <w:rPr>
          <w:rFonts w:ascii="Calibri" w:eastAsia="Times New Roman" w:hAnsi="Calibri" w:cs="Calibri"/>
          <w:b/>
          <w:bCs/>
          <w:color w:val="1A3A5C"/>
          <w:sz w:val="21"/>
          <w:szCs w:val="21"/>
        </w:rPr>
        <w:t>Phase 2 — 3D Modelling &amp; Asset Development</w:t>
      </w:r>
    </w:p>
    <w:p w14:paraId="464144A7" w14:textId="77777777" w:rsidR="0065450D" w:rsidRDefault="0065450D">
      <w:pPr>
        <w:pageBreakBefore/>
        <w:shd w:val="clear" w:color="auto" w:fill="F7FBFF"/>
        <w:divId w:val="1744791319"/>
        <w:rPr>
          <w:rFonts w:ascii="Calibri" w:eastAsia="Times New Roman" w:hAnsi="Calibri" w:cs="Calibri"/>
          <w:color w:val="6B8CBA"/>
          <w:sz w:val="17"/>
          <w:szCs w:val="17"/>
        </w:rPr>
      </w:pPr>
      <w:r>
        <w:rPr>
          <w:rFonts w:ascii="Calibri" w:eastAsia="Times New Roman" w:hAnsi="Calibri" w:cs="Calibri"/>
          <w:color w:val="6B8CBA"/>
          <w:sz w:val="17"/>
          <w:szCs w:val="17"/>
        </w:rPr>
        <w:t>Weeks 2–5  ·  Mid-Phase Client Checkpoint at Week 5</w:t>
      </w:r>
    </w:p>
    <w:p w14:paraId="50F38A64" w14:textId="77777777" w:rsidR="0065450D" w:rsidRDefault="0065450D">
      <w:pPr>
        <w:pageBreakBefore/>
        <w:numPr>
          <w:ilvl w:val="0"/>
          <w:numId w:val="4"/>
        </w:numPr>
        <w:shd w:val="clear" w:color="auto" w:fill="F7FBFF"/>
        <w:spacing w:before="100" w:beforeAutospacing="1" w:after="60"/>
        <w:divId w:val="1244752870"/>
        <w:rPr>
          <w:rFonts w:ascii="Calibri" w:eastAsia="Times New Roman" w:hAnsi="Calibri" w:cs="Calibri"/>
          <w:color w:val="1A1A1A"/>
          <w:sz w:val="20"/>
          <w:szCs w:val="20"/>
        </w:rPr>
      </w:pPr>
      <w:r>
        <w:rPr>
          <w:rFonts w:ascii="Calibri" w:eastAsia="Times New Roman" w:hAnsi="Calibri" w:cs="Calibri"/>
          <w:color w:val="1A1A1A"/>
          <w:sz w:val="20"/>
          <w:szCs w:val="20"/>
        </w:rPr>
        <w:t>Full exterior building model and site environment constructed from client files</w:t>
      </w:r>
    </w:p>
    <w:p w14:paraId="2A11025C" w14:textId="77777777" w:rsidR="0065450D" w:rsidRDefault="0065450D">
      <w:pPr>
        <w:pageBreakBefore/>
        <w:numPr>
          <w:ilvl w:val="0"/>
          <w:numId w:val="4"/>
        </w:numPr>
        <w:shd w:val="clear" w:color="auto" w:fill="F7FBFF"/>
        <w:spacing w:before="100" w:beforeAutospacing="1" w:after="60"/>
        <w:divId w:val="1244752870"/>
        <w:rPr>
          <w:rFonts w:ascii="Calibri" w:eastAsia="Times New Roman" w:hAnsi="Calibri" w:cs="Calibri"/>
          <w:color w:val="1A1A1A"/>
          <w:sz w:val="20"/>
          <w:szCs w:val="20"/>
        </w:rPr>
      </w:pPr>
      <w:r>
        <w:rPr>
          <w:rFonts w:ascii="Calibri" w:eastAsia="Times New Roman" w:hAnsi="Calibri" w:cs="Calibri"/>
          <w:color w:val="1A1A1A"/>
          <w:sz w:val="20"/>
          <w:szCs w:val="20"/>
        </w:rPr>
        <w:t>Interior unit modelling for all confirmed typologies (apartments and/or villas)</w:t>
      </w:r>
    </w:p>
    <w:p w14:paraId="699449B4" w14:textId="77777777" w:rsidR="0065450D" w:rsidRDefault="0065450D">
      <w:pPr>
        <w:pageBreakBefore/>
        <w:numPr>
          <w:ilvl w:val="0"/>
          <w:numId w:val="4"/>
        </w:numPr>
        <w:shd w:val="clear" w:color="auto" w:fill="F7FBFF"/>
        <w:spacing w:before="100" w:beforeAutospacing="1" w:after="60"/>
        <w:divId w:val="1244752870"/>
        <w:rPr>
          <w:rFonts w:ascii="Calibri" w:eastAsia="Times New Roman" w:hAnsi="Calibri" w:cs="Calibri"/>
          <w:color w:val="1A1A1A"/>
          <w:sz w:val="20"/>
          <w:szCs w:val="20"/>
        </w:rPr>
      </w:pPr>
      <w:r>
        <w:rPr>
          <w:rFonts w:ascii="Calibri" w:eastAsia="Times New Roman" w:hAnsi="Calibri" w:cs="Calibri"/>
          <w:color w:val="1A1A1A"/>
          <w:sz w:val="20"/>
          <w:szCs w:val="20"/>
        </w:rPr>
        <w:t>AutoCAD 2D layout generation for all unit types — delivered as annotated DWG files</w:t>
      </w:r>
    </w:p>
    <w:p w14:paraId="78DC66C3" w14:textId="77777777" w:rsidR="0065450D" w:rsidRDefault="0065450D">
      <w:pPr>
        <w:pageBreakBefore/>
        <w:numPr>
          <w:ilvl w:val="0"/>
          <w:numId w:val="4"/>
        </w:numPr>
        <w:shd w:val="clear" w:color="auto" w:fill="F7FBFF"/>
        <w:spacing w:before="100" w:beforeAutospacing="1" w:after="60"/>
        <w:divId w:val="1244752870"/>
        <w:rPr>
          <w:rFonts w:ascii="Calibri" w:eastAsia="Times New Roman" w:hAnsi="Calibri" w:cs="Calibri"/>
          <w:color w:val="1A1A1A"/>
          <w:sz w:val="20"/>
          <w:szCs w:val="20"/>
        </w:rPr>
      </w:pPr>
      <w:r>
        <w:rPr>
          <w:rFonts w:ascii="Calibri" w:eastAsia="Times New Roman" w:hAnsi="Calibri" w:cs="Calibri"/>
          <w:color w:val="1A1A1A"/>
          <w:sz w:val="20"/>
          <w:szCs w:val="20"/>
        </w:rPr>
        <w:t>Amenities and common area 3D development: pools, gym, lobby, podium, and confirmed spaces</w:t>
      </w:r>
    </w:p>
    <w:p w14:paraId="3A5F4804" w14:textId="77777777" w:rsidR="0065450D" w:rsidRDefault="0065450D">
      <w:pPr>
        <w:pageBreakBefore/>
        <w:numPr>
          <w:ilvl w:val="0"/>
          <w:numId w:val="4"/>
        </w:numPr>
        <w:shd w:val="clear" w:color="auto" w:fill="F7FBFF"/>
        <w:spacing w:before="100" w:beforeAutospacing="1" w:after="60"/>
        <w:divId w:val="1244752870"/>
        <w:rPr>
          <w:rFonts w:ascii="Calibri" w:eastAsia="Times New Roman" w:hAnsi="Calibri" w:cs="Calibri"/>
          <w:color w:val="1A1A1A"/>
          <w:sz w:val="20"/>
          <w:szCs w:val="20"/>
        </w:rPr>
      </w:pPr>
      <w:r>
        <w:rPr>
          <w:rFonts w:ascii="Calibri" w:eastAsia="Times New Roman" w:hAnsi="Calibri" w:cs="Calibri"/>
          <w:color w:val="1A1A1A"/>
          <w:sz w:val="20"/>
          <w:szCs w:val="20"/>
        </w:rPr>
        <w:t>360° panoramic renders captured at all designated hotspot positions — day and night variants</w:t>
      </w:r>
    </w:p>
    <w:p w14:paraId="745AA0FC" w14:textId="77777777" w:rsidR="0065450D" w:rsidRDefault="0065450D">
      <w:pPr>
        <w:pageBreakBefore/>
        <w:numPr>
          <w:ilvl w:val="0"/>
          <w:numId w:val="4"/>
        </w:numPr>
        <w:shd w:val="clear" w:color="auto" w:fill="F7FBFF"/>
        <w:spacing w:before="100" w:beforeAutospacing="1" w:after="60"/>
        <w:divId w:val="1244752870"/>
        <w:rPr>
          <w:rFonts w:ascii="Calibri" w:eastAsia="Times New Roman" w:hAnsi="Calibri" w:cs="Calibri"/>
          <w:color w:val="1A1A1A"/>
          <w:sz w:val="20"/>
          <w:szCs w:val="20"/>
        </w:rPr>
      </w:pPr>
      <w:r>
        <w:rPr>
          <w:rFonts w:ascii="Calibri" w:eastAsia="Times New Roman" w:hAnsi="Calibri" w:cs="Calibri"/>
          <w:color w:val="1A1A1A"/>
          <w:sz w:val="20"/>
          <w:szCs w:val="20"/>
        </w:rPr>
        <w:t>3D marketing video production and rendering (Unit walkthrough + Exterior / Masterplan video)</w:t>
      </w:r>
    </w:p>
    <w:p w14:paraId="53DED417" w14:textId="77777777" w:rsidR="0065450D" w:rsidRDefault="0065450D">
      <w:pPr>
        <w:pageBreakBefore/>
        <w:numPr>
          <w:ilvl w:val="0"/>
          <w:numId w:val="4"/>
        </w:numPr>
        <w:shd w:val="clear" w:color="auto" w:fill="F7FBFF"/>
        <w:spacing w:before="100" w:beforeAutospacing="1" w:after="60"/>
        <w:divId w:val="1244752870"/>
        <w:rPr>
          <w:rFonts w:ascii="Calibri" w:eastAsia="Times New Roman" w:hAnsi="Calibri" w:cs="Calibri"/>
          <w:color w:val="1A1A1A"/>
          <w:sz w:val="20"/>
          <w:szCs w:val="20"/>
        </w:rPr>
      </w:pPr>
      <w:r>
        <w:rPr>
          <w:rFonts w:ascii="Calibri" w:eastAsia="Times New Roman" w:hAnsi="Calibri" w:cs="Calibri"/>
          <w:color w:val="1A1A1A"/>
          <w:sz w:val="20"/>
          <w:szCs w:val="20"/>
        </w:rPr>
        <w:t>Surrounding area 3D environment build — up to 4–5 km radius with landmark overlay</w:t>
      </w:r>
    </w:p>
    <w:p w14:paraId="267B499A" w14:textId="77777777" w:rsidR="0065450D" w:rsidRDefault="0065450D">
      <w:pPr>
        <w:pageBreakBefore/>
        <w:numPr>
          <w:ilvl w:val="0"/>
          <w:numId w:val="4"/>
        </w:numPr>
        <w:shd w:val="clear" w:color="auto" w:fill="F7FBFF"/>
        <w:spacing w:before="100" w:beforeAutospacing="1" w:after="60"/>
        <w:divId w:val="1244752870"/>
        <w:rPr>
          <w:rFonts w:ascii="Calibri" w:eastAsia="Times New Roman" w:hAnsi="Calibri" w:cs="Calibri"/>
          <w:color w:val="1A1A1A"/>
          <w:sz w:val="20"/>
          <w:szCs w:val="20"/>
        </w:rPr>
      </w:pPr>
      <w:r>
        <w:rPr>
          <w:rStyle w:val="Emphasis"/>
          <w:rFonts w:ascii="Calibri" w:eastAsia="Times New Roman" w:hAnsi="Calibri" w:cs="Calibri"/>
          <w:color w:val="1A1A1A"/>
          <w:sz w:val="20"/>
          <w:szCs w:val="20"/>
        </w:rPr>
        <w:t>Mid-phase checkpoint: 3D model preview shared for directional feedback before platform integration begins</w:t>
      </w:r>
    </w:p>
    <w:p w14:paraId="62C36B37" w14:textId="77777777" w:rsidR="0065450D" w:rsidRDefault="0065450D">
      <w:pPr>
        <w:pageBreakBefore/>
        <w:shd w:val="clear" w:color="auto" w:fill="F7FBFF"/>
        <w:divId w:val="96562832"/>
        <w:rPr>
          <w:rFonts w:ascii="Calibri" w:eastAsia="Times New Roman" w:hAnsi="Calibri" w:cs="Calibri"/>
          <w:b/>
          <w:bCs/>
          <w:color w:val="1A3A5C"/>
          <w:sz w:val="21"/>
          <w:szCs w:val="21"/>
        </w:rPr>
      </w:pPr>
      <w:r>
        <w:rPr>
          <w:rFonts w:ascii="Calibri" w:eastAsia="Times New Roman" w:hAnsi="Calibri" w:cs="Calibri"/>
          <w:b/>
          <w:bCs/>
          <w:color w:val="1A3A5C"/>
          <w:sz w:val="21"/>
          <w:szCs w:val="21"/>
        </w:rPr>
        <w:t>Phase 3 — Platform Development &amp; Integration</w:t>
      </w:r>
    </w:p>
    <w:p w14:paraId="7DF507C0" w14:textId="77777777" w:rsidR="0065450D" w:rsidRDefault="0065450D">
      <w:pPr>
        <w:pageBreakBefore/>
        <w:shd w:val="clear" w:color="auto" w:fill="F7FBFF"/>
        <w:divId w:val="1139229944"/>
        <w:rPr>
          <w:rFonts w:ascii="Calibri" w:eastAsia="Times New Roman" w:hAnsi="Calibri" w:cs="Calibri"/>
          <w:color w:val="6B8CBA"/>
          <w:sz w:val="17"/>
          <w:szCs w:val="17"/>
        </w:rPr>
      </w:pPr>
      <w:r>
        <w:rPr>
          <w:rFonts w:ascii="Calibri" w:eastAsia="Times New Roman" w:hAnsi="Calibri" w:cs="Calibri"/>
          <w:color w:val="6B8CBA"/>
          <w:sz w:val="17"/>
          <w:szCs w:val="17"/>
        </w:rPr>
        <w:t xml:space="preserve">Weeks 6–7  ·  Payment Trigger: </w:t>
      </w:r>
      <w:r>
        <w:rPr>
          <w:rStyle w:val="Strong"/>
          <w:rFonts w:ascii="Calibri" w:eastAsia="Times New Roman" w:hAnsi="Calibri" w:cs="Calibri"/>
          <w:sz w:val="17"/>
          <w:szCs w:val="17"/>
        </w:rPr>
        <w:t>25% on Alpha Platform Delivery</w:t>
      </w:r>
    </w:p>
    <w:p w14:paraId="3C374ABC"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Fonts w:ascii="Calibri" w:eastAsia="Times New Roman" w:hAnsi="Calibri" w:cs="Calibri"/>
          <w:color w:val="1A1A1A"/>
          <w:sz w:val="20"/>
          <w:szCs w:val="20"/>
        </w:rPr>
        <w:t>All 3D assets integrated into the TwinMaq web platform engine</w:t>
      </w:r>
    </w:p>
    <w:p w14:paraId="303ADD0C"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Fonts w:ascii="Calibri" w:eastAsia="Times New Roman" w:hAnsi="Calibri" w:cs="Calibri"/>
          <w:color w:val="1A1A1A"/>
          <w:sz w:val="20"/>
          <w:szCs w:val="20"/>
        </w:rPr>
        <w:t>Home landing page, unit selector interface, and floor plan viewer configured to client brand</w:t>
      </w:r>
    </w:p>
    <w:p w14:paraId="5D3EEB87"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Fonts w:ascii="Calibri" w:eastAsia="Times New Roman" w:hAnsi="Calibri" w:cs="Calibri"/>
          <w:color w:val="1A1A1A"/>
          <w:sz w:val="20"/>
          <w:szCs w:val="20"/>
        </w:rPr>
        <w:t>Materials &amp; Finishes Selector built and palette options loaded</w:t>
      </w:r>
    </w:p>
    <w:p w14:paraId="51DE6F89"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Fonts w:ascii="Calibri" w:eastAsia="Times New Roman" w:hAnsi="Calibri" w:cs="Calibri"/>
          <w:color w:val="1A1A1A"/>
          <w:sz w:val="20"/>
          <w:szCs w:val="20"/>
        </w:rPr>
        <w:t>Unit Comparison Engine activated with all unit data populated</w:t>
      </w:r>
    </w:p>
    <w:p w14:paraId="5D69BE46"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Fonts w:ascii="Calibri" w:eastAsia="Times New Roman" w:hAnsi="Calibri" w:cs="Calibri"/>
          <w:color w:val="1A1A1A"/>
          <w:sz w:val="20"/>
          <w:szCs w:val="20"/>
        </w:rPr>
        <w:t>Interactive location map with surrounding context layer integrated</w:t>
      </w:r>
    </w:p>
    <w:p w14:paraId="3CB565A9"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Fonts w:ascii="Calibri" w:eastAsia="Times New Roman" w:hAnsi="Calibri" w:cs="Calibri"/>
          <w:color w:val="1A1A1A"/>
          <w:sz w:val="20"/>
          <w:szCs w:val="20"/>
        </w:rPr>
        <w:t>Day/Night toggle and bilingual Arabic/English interface fully configured</w:t>
      </w:r>
    </w:p>
    <w:p w14:paraId="1609E342"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Fonts w:ascii="Calibri" w:eastAsia="Times New Roman" w:hAnsi="Calibri" w:cs="Calibri"/>
          <w:color w:val="1A1A1A"/>
          <w:sz w:val="20"/>
          <w:szCs w:val="20"/>
        </w:rPr>
        <w:t>Lead capture module activated and linked to client's designated sales email</w:t>
      </w:r>
    </w:p>
    <w:p w14:paraId="14600CCF"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Fonts w:ascii="Calibri" w:eastAsia="Times New Roman" w:hAnsi="Calibri" w:cs="Calibri"/>
          <w:color w:val="1A1A1A"/>
          <w:sz w:val="20"/>
          <w:szCs w:val="20"/>
        </w:rPr>
        <w:t>Admin dashboard configured with client's user accounts and access levels</w:t>
      </w:r>
    </w:p>
    <w:p w14:paraId="43D80CA8" w14:textId="77777777" w:rsidR="0065450D" w:rsidRDefault="0065450D">
      <w:pPr>
        <w:pageBreakBefore/>
        <w:numPr>
          <w:ilvl w:val="0"/>
          <w:numId w:val="5"/>
        </w:numPr>
        <w:shd w:val="clear" w:color="auto" w:fill="F7FBFF"/>
        <w:spacing w:before="100" w:beforeAutospacing="1" w:after="60"/>
        <w:divId w:val="1338121185"/>
        <w:rPr>
          <w:rFonts w:ascii="Calibri" w:eastAsia="Times New Roman" w:hAnsi="Calibri" w:cs="Calibri"/>
          <w:color w:val="1A1A1A"/>
          <w:sz w:val="20"/>
          <w:szCs w:val="20"/>
        </w:rPr>
      </w:pPr>
      <w:r>
        <w:rPr>
          <w:rStyle w:val="Emphasis"/>
          <w:rFonts w:ascii="Calibri" w:eastAsia="Times New Roman" w:hAnsi="Calibri" w:cs="Calibri"/>
          <w:color w:val="1A1A1A"/>
          <w:sz w:val="20"/>
          <w:szCs w:val="20"/>
        </w:rPr>
        <w:t>Alpha (staging) platform link delivered to client for review</w:t>
      </w:r>
    </w:p>
    <w:p w14:paraId="526A705B" w14:textId="77777777" w:rsidR="0065450D" w:rsidRDefault="0065450D">
      <w:pPr>
        <w:pageBreakBefore/>
        <w:shd w:val="clear" w:color="auto" w:fill="F7FBFF"/>
        <w:divId w:val="555165450"/>
        <w:rPr>
          <w:rFonts w:ascii="Calibri" w:eastAsia="Times New Roman" w:hAnsi="Calibri" w:cs="Calibri"/>
          <w:b/>
          <w:bCs/>
          <w:color w:val="1A3A5C"/>
          <w:sz w:val="21"/>
          <w:szCs w:val="21"/>
        </w:rPr>
      </w:pPr>
      <w:r>
        <w:rPr>
          <w:rFonts w:ascii="Calibri" w:eastAsia="Times New Roman" w:hAnsi="Calibri" w:cs="Calibri"/>
          <w:b/>
          <w:bCs/>
          <w:color w:val="1A3A5C"/>
          <w:sz w:val="21"/>
          <w:szCs w:val="21"/>
        </w:rPr>
        <w:t>Phase 4 — Testing, Refinement &amp; Final Delivery</w:t>
      </w:r>
    </w:p>
    <w:p w14:paraId="58653F67" w14:textId="77777777" w:rsidR="0065450D" w:rsidRDefault="0065450D">
      <w:pPr>
        <w:pageBreakBefore/>
        <w:shd w:val="clear" w:color="auto" w:fill="F7FBFF"/>
        <w:divId w:val="1347828946"/>
        <w:rPr>
          <w:rFonts w:ascii="Calibri" w:eastAsia="Times New Roman" w:hAnsi="Calibri" w:cs="Calibri"/>
          <w:color w:val="6B8CBA"/>
          <w:sz w:val="17"/>
          <w:szCs w:val="17"/>
        </w:rPr>
      </w:pPr>
      <w:r>
        <w:rPr>
          <w:rFonts w:ascii="Calibri" w:eastAsia="Times New Roman" w:hAnsi="Calibri" w:cs="Calibri"/>
          <w:color w:val="6B8CBA"/>
          <w:sz w:val="17"/>
          <w:szCs w:val="17"/>
        </w:rPr>
        <w:t xml:space="preserve">Weeks 8–10  ·  Payment Trigger: </w:t>
      </w:r>
      <w:r>
        <w:rPr>
          <w:rStyle w:val="Strong"/>
          <w:rFonts w:ascii="Calibri" w:eastAsia="Times New Roman" w:hAnsi="Calibri" w:cs="Calibri"/>
          <w:sz w:val="17"/>
          <w:szCs w:val="17"/>
        </w:rPr>
        <w:t>15% on Final Sign-Off</w:t>
      </w:r>
    </w:p>
    <w:p w14:paraId="3F3E4549" w14:textId="77777777" w:rsidR="0065450D" w:rsidRDefault="0065450D">
      <w:pPr>
        <w:pageBreakBefore/>
        <w:numPr>
          <w:ilvl w:val="0"/>
          <w:numId w:val="6"/>
        </w:numPr>
        <w:shd w:val="clear" w:color="auto" w:fill="F7FBFF"/>
        <w:spacing w:before="100" w:beforeAutospacing="1" w:after="60"/>
        <w:divId w:val="359405160"/>
        <w:rPr>
          <w:rFonts w:ascii="Calibri" w:eastAsia="Times New Roman" w:hAnsi="Calibri" w:cs="Calibri"/>
          <w:color w:val="1A1A1A"/>
          <w:sz w:val="20"/>
          <w:szCs w:val="20"/>
        </w:rPr>
      </w:pPr>
      <w:r>
        <w:rPr>
          <w:rFonts w:ascii="Calibri" w:eastAsia="Times New Roman" w:hAnsi="Calibri" w:cs="Calibri"/>
          <w:color w:val="1A1A1A"/>
          <w:sz w:val="20"/>
          <w:szCs w:val="20"/>
        </w:rPr>
        <w:t>Full QA testing across all devices (desktop, tablet, mobile, kiosk) and browsers</w:t>
      </w:r>
    </w:p>
    <w:p w14:paraId="52F4C674" w14:textId="77777777" w:rsidR="0065450D" w:rsidRDefault="0065450D">
      <w:pPr>
        <w:pageBreakBefore/>
        <w:numPr>
          <w:ilvl w:val="0"/>
          <w:numId w:val="6"/>
        </w:numPr>
        <w:shd w:val="clear" w:color="auto" w:fill="F7FBFF"/>
        <w:spacing w:before="100" w:beforeAutospacing="1" w:after="60"/>
        <w:divId w:val="359405160"/>
        <w:rPr>
          <w:rFonts w:ascii="Calibri" w:eastAsia="Times New Roman" w:hAnsi="Calibri" w:cs="Calibri"/>
          <w:color w:val="1A1A1A"/>
          <w:sz w:val="20"/>
          <w:szCs w:val="20"/>
        </w:rPr>
      </w:pPr>
      <w:r>
        <w:rPr>
          <w:rFonts w:ascii="Calibri" w:eastAsia="Times New Roman" w:hAnsi="Calibri" w:cs="Calibri"/>
          <w:color w:val="1A1A1A"/>
          <w:sz w:val="20"/>
          <w:szCs w:val="20"/>
        </w:rPr>
        <w:t>Client feedback from Alpha incorporated across two included revision rounds (R1 and R2)</w:t>
      </w:r>
    </w:p>
    <w:p w14:paraId="136E2E2E" w14:textId="77777777" w:rsidR="0065450D" w:rsidRDefault="0065450D">
      <w:pPr>
        <w:pageBreakBefore/>
        <w:numPr>
          <w:ilvl w:val="0"/>
          <w:numId w:val="6"/>
        </w:numPr>
        <w:shd w:val="clear" w:color="auto" w:fill="F7FBFF"/>
        <w:spacing w:before="100" w:beforeAutospacing="1" w:after="60"/>
        <w:divId w:val="359405160"/>
        <w:rPr>
          <w:rFonts w:ascii="Calibri" w:eastAsia="Times New Roman" w:hAnsi="Calibri" w:cs="Calibri"/>
          <w:color w:val="1A1A1A"/>
          <w:sz w:val="20"/>
          <w:szCs w:val="20"/>
        </w:rPr>
      </w:pPr>
      <w:r>
        <w:rPr>
          <w:rFonts w:ascii="Calibri" w:eastAsia="Times New Roman" w:hAnsi="Calibri" w:cs="Calibri"/>
          <w:color w:val="1A1A1A"/>
          <w:sz w:val="20"/>
          <w:szCs w:val="20"/>
        </w:rPr>
        <w:t>Performance optimisation: load time, rendering speed, CDN, mobile responsiveness</w:t>
      </w:r>
    </w:p>
    <w:p w14:paraId="04EE4C9E" w14:textId="77777777" w:rsidR="0065450D" w:rsidRDefault="0065450D">
      <w:pPr>
        <w:pageBreakBefore/>
        <w:numPr>
          <w:ilvl w:val="0"/>
          <w:numId w:val="6"/>
        </w:numPr>
        <w:shd w:val="clear" w:color="auto" w:fill="F7FBFF"/>
        <w:spacing w:before="100" w:beforeAutospacing="1" w:after="60"/>
        <w:divId w:val="359405160"/>
        <w:rPr>
          <w:rFonts w:ascii="Calibri" w:eastAsia="Times New Roman" w:hAnsi="Calibri" w:cs="Calibri"/>
          <w:color w:val="1A1A1A"/>
          <w:sz w:val="20"/>
          <w:szCs w:val="20"/>
        </w:rPr>
      </w:pPr>
      <w:r>
        <w:rPr>
          <w:rFonts w:ascii="Calibri" w:eastAsia="Times New Roman" w:hAnsi="Calibri" w:cs="Calibri"/>
          <w:color w:val="1A1A1A"/>
          <w:sz w:val="20"/>
          <w:szCs w:val="20"/>
        </w:rPr>
        <w:t>Custom domain configured and SSL certificate activated</w:t>
      </w:r>
    </w:p>
    <w:p w14:paraId="44FDFBD3" w14:textId="77777777" w:rsidR="0065450D" w:rsidRDefault="0065450D">
      <w:pPr>
        <w:pageBreakBefore/>
        <w:numPr>
          <w:ilvl w:val="0"/>
          <w:numId w:val="6"/>
        </w:numPr>
        <w:shd w:val="clear" w:color="auto" w:fill="F7FBFF"/>
        <w:spacing w:before="100" w:beforeAutospacing="1" w:after="60"/>
        <w:divId w:val="359405160"/>
        <w:rPr>
          <w:rFonts w:ascii="Calibri" w:eastAsia="Times New Roman" w:hAnsi="Calibri" w:cs="Calibri"/>
          <w:color w:val="1A1A1A"/>
          <w:sz w:val="20"/>
          <w:szCs w:val="20"/>
        </w:rPr>
      </w:pPr>
      <w:r>
        <w:rPr>
          <w:rFonts w:ascii="Calibri" w:eastAsia="Times New Roman" w:hAnsi="Calibri" w:cs="Calibri"/>
          <w:color w:val="1A1A1A"/>
          <w:sz w:val="20"/>
          <w:szCs w:val="20"/>
        </w:rPr>
        <w:t>Final delivery: live platform, all MP4 video files, AutoCAD DWG files, admin credentials</w:t>
      </w:r>
    </w:p>
    <w:p w14:paraId="5EB2B0DB" w14:textId="77777777" w:rsidR="0065450D" w:rsidRDefault="0065450D">
      <w:pPr>
        <w:pageBreakBefore/>
        <w:numPr>
          <w:ilvl w:val="0"/>
          <w:numId w:val="6"/>
        </w:numPr>
        <w:shd w:val="clear" w:color="auto" w:fill="F7FBFF"/>
        <w:spacing w:before="100" w:beforeAutospacing="1" w:after="60"/>
        <w:divId w:val="359405160"/>
        <w:rPr>
          <w:rFonts w:ascii="Calibri" w:eastAsia="Times New Roman" w:hAnsi="Calibri" w:cs="Calibri"/>
          <w:color w:val="1A1A1A"/>
          <w:sz w:val="20"/>
          <w:szCs w:val="20"/>
        </w:rPr>
      </w:pPr>
      <w:r>
        <w:rPr>
          <w:rFonts w:ascii="Calibri" w:eastAsia="Times New Roman" w:hAnsi="Calibri" w:cs="Calibri"/>
          <w:color w:val="1A1A1A"/>
          <w:sz w:val="20"/>
          <w:szCs w:val="20"/>
        </w:rPr>
        <w:t>Handover documentation and admin training session — 1 hour, virtual or in-person</w:t>
      </w:r>
    </w:p>
    <w:p w14:paraId="0837AE49" w14:textId="77777777" w:rsidR="0065450D" w:rsidRDefault="0065450D">
      <w:pPr>
        <w:pStyle w:val="Heading2"/>
        <w:pageBreakBefore/>
        <w:divId w:val="568229871"/>
        <w:rPr>
          <w:rFonts w:ascii="Calibri" w:eastAsia="Times New Roman" w:hAnsi="Calibri" w:cs="Calibri"/>
        </w:rPr>
      </w:pPr>
      <w:r>
        <w:rPr>
          <w:rFonts w:ascii="Calibri" w:eastAsia="Times New Roman" w:hAnsi="Calibri" w:cs="Calibri"/>
        </w:rPr>
        <w:t>Delivery Summary</w:t>
      </w:r>
    </w:p>
    <w:tbl>
      <w:tblPr>
        <w:tblW w:w="5000" w:type="pct"/>
        <w:tblCellMar>
          <w:top w:w="15" w:type="dxa"/>
          <w:left w:w="15" w:type="dxa"/>
          <w:bottom w:w="15" w:type="dxa"/>
          <w:right w:w="15" w:type="dxa"/>
        </w:tblCellMar>
        <w:tblLook w:val="04A0" w:firstRow="1" w:lastRow="0" w:firstColumn="1" w:lastColumn="0" w:noHBand="0" w:noVBand="1"/>
      </w:tblPr>
      <w:tblGrid>
        <w:gridCol w:w="2211"/>
        <w:gridCol w:w="1521"/>
        <w:gridCol w:w="2281"/>
        <w:gridCol w:w="3493"/>
      </w:tblGrid>
      <w:tr w:rsidR="00000000" w14:paraId="18F396DC" w14:textId="77777777">
        <w:trPr>
          <w:divId w:val="568229871"/>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B25C923"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8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3A21A68"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Duration</w:t>
            </w:r>
          </w:p>
        </w:tc>
        <w:tc>
          <w:tcPr>
            <w:tcW w:w="12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CDBE7B1"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Payment</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6B5437F5"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Client Action</w:t>
            </w:r>
          </w:p>
        </w:tc>
      </w:tr>
      <w:tr w:rsidR="00000000" w14:paraId="565125F5" w14:textId="77777777">
        <w:trPr>
          <w:divId w:val="56822987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3EF3C47"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Phase 1 — Onboarding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BE85F24"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Week 1</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C969868"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40% Kickoff</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861ADB0"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Submit all source files; confirm scope</w:t>
            </w:r>
          </w:p>
        </w:tc>
      </w:tr>
      <w:tr w:rsidR="00000000" w14:paraId="0ACCB2F4" w14:textId="77777777">
        <w:trPr>
          <w:divId w:val="56822987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2A0CF0"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Phase 2 — 3D Modelling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23EFA01"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Weeks 2–5</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509AF49"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20% Modelling complete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F9679D5"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Mid-phase review and directional feedback</w:t>
            </w:r>
          </w:p>
        </w:tc>
      </w:tr>
      <w:tr w:rsidR="00000000" w14:paraId="10F620ED" w14:textId="77777777">
        <w:trPr>
          <w:divId w:val="56822987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9F9F48F"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Phase 3 — Platform Build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527FB73"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Weeks 6–7</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9E63B06"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25% Alpha delivery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073439F"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Review Alpha platform; submit R1 feedback</w:t>
            </w:r>
          </w:p>
        </w:tc>
      </w:tr>
      <w:tr w:rsidR="00000000" w14:paraId="64CAF194" w14:textId="77777777">
        <w:trPr>
          <w:divId w:val="56822987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D59E8CE"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Phase 4 — Final Delivery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D451655"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Weeks 8–10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E767925" w14:textId="77777777" w:rsidR="0065450D" w:rsidRDefault="0065450D">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15% Final sign-off</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212581C" w14:textId="77777777" w:rsidR="0065450D" w:rsidRDefault="0065450D">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Sign acceptance letter; submit final payment</w:t>
            </w:r>
          </w:p>
        </w:tc>
      </w:tr>
      <w:tr w:rsidR="00000000" w14:paraId="2F0C548A" w14:textId="77777777">
        <w:trPr>
          <w:divId w:val="568229871"/>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90" w:type="dxa"/>
              <w:left w:w="160" w:type="dxa"/>
              <w:bottom w:w="90" w:type="dxa"/>
              <w:right w:w="160" w:type="dxa"/>
            </w:tcMar>
            <w:hideMark/>
          </w:tcPr>
          <w:p w14:paraId="58A29893" w14:textId="77777777" w:rsidR="0065450D" w:rsidRDefault="0065450D">
            <w:pPr>
              <w:spacing w:before="160" w:after="160"/>
              <w:rPr>
                <w:rFonts w:ascii="Calibri" w:eastAsia="Times New Roman" w:hAnsi="Calibri" w:cs="Calibri"/>
                <w:b/>
                <w:bCs/>
                <w:color w:val="FFFFFF"/>
                <w:sz w:val="19"/>
                <w:szCs w:val="19"/>
              </w:rPr>
            </w:pPr>
            <w:r>
              <w:rPr>
                <w:rStyle w:val="Strong"/>
                <w:rFonts w:ascii="Calibri" w:eastAsia="Times New Roman" w:hAnsi="Calibri" w:cs="Calibri"/>
                <w:sz w:val="19"/>
                <w:szCs w:val="19"/>
              </w:rPr>
              <w:t>Total</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90" w:type="dxa"/>
              <w:left w:w="160" w:type="dxa"/>
              <w:bottom w:w="90" w:type="dxa"/>
              <w:right w:w="160" w:type="dxa"/>
            </w:tcMar>
            <w:hideMark/>
          </w:tcPr>
          <w:p w14:paraId="70C42920" w14:textId="77777777" w:rsidR="0065450D" w:rsidRDefault="0065450D">
            <w:pPr>
              <w:spacing w:before="160" w:after="160"/>
              <w:rPr>
                <w:rFonts w:ascii="Calibri" w:eastAsia="Times New Roman" w:hAnsi="Calibri" w:cs="Calibri"/>
                <w:b/>
                <w:bCs/>
                <w:color w:val="FFFFFF"/>
                <w:sz w:val="19"/>
                <w:szCs w:val="19"/>
              </w:rPr>
            </w:pPr>
            <w:r>
              <w:rPr>
                <w:rStyle w:val="Strong"/>
                <w:rFonts w:ascii="Calibri" w:eastAsia="Times New Roman" w:hAnsi="Calibri" w:cs="Calibri"/>
                <w:sz w:val="19"/>
                <w:szCs w:val="19"/>
              </w:rPr>
              <w:t>8–10 Weeks</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90" w:type="dxa"/>
              <w:left w:w="160" w:type="dxa"/>
              <w:bottom w:w="90" w:type="dxa"/>
              <w:right w:w="160" w:type="dxa"/>
            </w:tcMar>
            <w:hideMark/>
          </w:tcPr>
          <w:p w14:paraId="306A95C8" w14:textId="77777777" w:rsidR="0065450D" w:rsidRDefault="0065450D">
            <w:pPr>
              <w:spacing w:before="160" w:after="160"/>
              <w:rPr>
                <w:rFonts w:ascii="Calibri" w:eastAsia="Times New Roman" w:hAnsi="Calibri" w:cs="Calibri"/>
                <w:b/>
                <w:bCs/>
                <w:color w:val="FFFFFF"/>
                <w:sz w:val="19"/>
                <w:szCs w:val="19"/>
              </w:rPr>
            </w:pPr>
            <w:r>
              <w:rPr>
                <w:rStyle w:val="Strong"/>
                <w:rFonts w:ascii="Calibri" w:eastAsia="Times New Roman" w:hAnsi="Calibri" w:cs="Calibri"/>
                <w:sz w:val="19"/>
                <w:szCs w:val="19"/>
              </w:rPr>
              <w:t>100%</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90" w:type="dxa"/>
              <w:left w:w="160" w:type="dxa"/>
              <w:bottom w:w="90" w:type="dxa"/>
              <w:right w:w="160" w:type="dxa"/>
            </w:tcMar>
            <w:hideMark/>
          </w:tcPr>
          <w:p w14:paraId="0400D587" w14:textId="77777777" w:rsidR="0065450D" w:rsidRDefault="0065450D">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Excludes client review periods</w:t>
            </w:r>
          </w:p>
        </w:tc>
      </w:tr>
    </w:tbl>
    <w:p w14:paraId="07140A54" w14:textId="77777777" w:rsidR="0065450D" w:rsidRDefault="0065450D">
      <w:pPr>
        <w:pageBreakBefore/>
        <w:jc w:val="center"/>
        <w:divId w:val="406540152"/>
        <w:rPr>
          <w:rFonts w:ascii="Calibri" w:eastAsia="Times New Roman" w:hAnsi="Calibri" w:cs="Calibri"/>
          <w:color w:val="6B8CBA"/>
          <w:sz w:val="17"/>
          <w:szCs w:val="17"/>
        </w:rPr>
      </w:pPr>
      <w:r>
        <w:rPr>
          <w:rStyle w:val="Emphasis"/>
          <w:rFonts w:ascii="Calibri" w:eastAsia="Times New Roman" w:hAnsi="Calibri" w:cs="Calibri"/>
          <w:color w:val="6B8CBA"/>
          <w:sz w:val="17"/>
          <w:szCs w:val="17"/>
        </w:rPr>
        <w:t>"Elevating Real Estate Experiences — TwinMaq powered by Design Zone"</w:t>
      </w:r>
      <w:r>
        <w:rPr>
          <w:rFonts w:ascii="Calibri" w:eastAsia="Times New Roman" w:hAnsi="Calibri" w:cs="Calibri"/>
          <w:color w:val="6B8CBA"/>
          <w:sz w:val="17"/>
          <w:szCs w:val="17"/>
        </w:rPr>
        <w:br/>
      </w:r>
      <w:r>
        <w:rPr>
          <w:rStyle w:val="Strong"/>
          <w:rFonts w:ascii="Calibri" w:eastAsia="Times New Roman" w:hAnsi="Calibri" w:cs="Calibri"/>
          <w:sz w:val="17"/>
          <w:szCs w:val="17"/>
        </w:rPr>
        <w:t>Design Zone Engineering Solutions | TwinMaq Division</w:t>
      </w:r>
      <w:r>
        <w:rPr>
          <w:rFonts w:ascii="Calibri" w:eastAsia="Times New Roman" w:hAnsi="Calibri" w:cs="Calibri"/>
          <w:color w:val="6B8CBA"/>
          <w:sz w:val="17"/>
          <w:szCs w:val="17"/>
        </w:rPr>
        <w:br/>
        <w:t xml:space="preserve">Saudi Arabia · Jordan · Egypt · www.designzone.com.sa · ISO 9001 Certified · Confidential </w:t>
      </w:r>
    </w:p>
    <w:sectPr w:rsidR="00000000">
      <w:pgSz w:w="11907" w:h="16840"/>
      <w:pgMar w:top="1247" w:right="1134" w:bottom="1474" w:left="1247" w:header="39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9D2B7" w14:textId="77777777" w:rsidR="0065450D" w:rsidRDefault="0065450D">
      <w:r>
        <w:separator/>
      </w:r>
    </w:p>
  </w:endnote>
  <w:endnote w:type="continuationSeparator" w:id="0">
    <w:p w14:paraId="5A4A252E" w14:textId="77777777" w:rsidR="0065450D" w:rsidRDefault="00654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0C1DE" w14:textId="77777777" w:rsidR="0065450D" w:rsidRDefault="0065450D">
      <w:r>
        <w:separator/>
      </w:r>
    </w:p>
  </w:footnote>
  <w:footnote w:type="continuationSeparator" w:id="0">
    <w:p w14:paraId="3A897876" w14:textId="77777777" w:rsidR="0065450D" w:rsidRDefault="00654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6663"/>
    <w:multiLevelType w:val="multilevel"/>
    <w:tmpl w:val="8102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F3D8B"/>
    <w:multiLevelType w:val="multilevel"/>
    <w:tmpl w:val="639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14138"/>
    <w:multiLevelType w:val="multilevel"/>
    <w:tmpl w:val="7E5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07E64"/>
    <w:multiLevelType w:val="multilevel"/>
    <w:tmpl w:val="276A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70519"/>
    <w:multiLevelType w:val="multilevel"/>
    <w:tmpl w:val="9C1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01574B"/>
    <w:multiLevelType w:val="multilevel"/>
    <w:tmpl w:val="309E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155311">
    <w:abstractNumId w:val="3"/>
  </w:num>
  <w:num w:numId="2" w16cid:durableId="1701280899">
    <w:abstractNumId w:val="0"/>
  </w:num>
  <w:num w:numId="3" w16cid:durableId="771366181">
    <w:abstractNumId w:val="2"/>
  </w:num>
  <w:num w:numId="4" w16cid:durableId="354237445">
    <w:abstractNumId w:val="1"/>
  </w:num>
  <w:num w:numId="5" w16cid:durableId="1690373899">
    <w:abstractNumId w:val="5"/>
  </w:num>
  <w:num w:numId="6" w16cid:durableId="819152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450D"/>
    <w:rsid w:val="0029680D"/>
    <w:rsid w:val="00654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9CD63"/>
  <w15:chartTrackingRefBased/>
  <w15:docId w15:val="{D8AA18AF-C840-4F6A-9C0B-A9185719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uiPriority w:val="9"/>
    <w:qFormat/>
    <w:pPr>
      <w:keepNext/>
      <w:pBdr>
        <w:bottom w:val="single" w:sz="18" w:space="4" w:color="1A3A5C"/>
      </w:pBdr>
      <w:spacing w:after="200"/>
      <w:outlineLvl w:val="0"/>
    </w:pPr>
    <w:rPr>
      <w:b/>
      <w:bCs/>
      <w:color w:val="1A3A5C"/>
      <w:sz w:val="30"/>
      <w:szCs w:val="30"/>
    </w:rPr>
  </w:style>
  <w:style w:type="paragraph" w:styleId="Heading2">
    <w:name w:val="heading 2"/>
    <w:basedOn w:val="Normal"/>
    <w:uiPriority w:val="9"/>
    <w:qFormat/>
    <w:pPr>
      <w:keepNext/>
      <w:pBdr>
        <w:left w:val="single" w:sz="36" w:space="8" w:color="1A3A5C"/>
      </w:pBdr>
      <w:spacing w:before="280" w:after="100"/>
      <w:outlineLvl w:val="1"/>
    </w:pPr>
    <w:rPr>
      <w:b/>
      <w:bCs/>
      <w:color w:val="1A3A5C"/>
      <w:sz w:val="23"/>
      <w:szCs w:val="23"/>
    </w:rPr>
  </w:style>
  <w:style w:type="paragraph" w:styleId="Heading3">
    <w:name w:val="heading 3"/>
    <w:basedOn w:val="Normal"/>
    <w:uiPriority w:val="9"/>
    <w:qFormat/>
    <w:pPr>
      <w:keepNext/>
      <w:spacing w:before="200" w:after="80"/>
      <w:outlineLvl w:val="2"/>
    </w:pPr>
    <w:rPr>
      <w:b/>
      <w:bCs/>
      <w:color w:val="2C528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1A3A5C"/>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box">
    <w:name w:val="box"/>
    <w:basedOn w:val="Normal"/>
    <w:pPr>
      <w:pBdr>
        <w:left w:val="single" w:sz="36" w:space="12" w:color="1A3A5C"/>
      </w:pBdr>
      <w:shd w:val="clear" w:color="auto" w:fill="EEF3F9"/>
      <w:spacing w:before="160" w:after="160"/>
    </w:pPr>
    <w:rPr>
      <w:sz w:val="19"/>
      <w:szCs w:val="19"/>
    </w:rPr>
  </w:style>
  <w:style w:type="paragraph" w:customStyle="1" w:styleId="sn">
    <w:name w:val="sn"/>
    <w:basedOn w:val="Normal"/>
    <w:pPr>
      <w:shd w:val="clear" w:color="auto" w:fill="1A3A5C"/>
      <w:spacing w:before="100" w:beforeAutospacing="1" w:after="100"/>
    </w:pPr>
    <w:rPr>
      <w:b/>
      <w:bCs/>
      <w:color w:val="FFFFFF"/>
      <w:spacing w:val="20"/>
      <w:sz w:val="20"/>
      <w:szCs w:val="20"/>
    </w:rPr>
  </w:style>
  <w:style w:type="paragraph" w:customStyle="1" w:styleId="ph">
    <w:name w:val="ph"/>
    <w:basedOn w:val="Normal"/>
    <w:pPr>
      <w:pBdr>
        <w:left w:val="single" w:sz="36" w:space="12" w:color="1A3A5C"/>
      </w:pBdr>
      <w:shd w:val="clear" w:color="auto" w:fill="F7FBFF"/>
      <w:spacing w:before="160" w:after="160"/>
    </w:pPr>
  </w:style>
  <w:style w:type="paragraph" w:customStyle="1" w:styleId="mil">
    <w:name w:val="mil"/>
    <w:basedOn w:val="Normal"/>
    <w:pPr>
      <w:spacing w:before="120" w:after="120"/>
    </w:pPr>
  </w:style>
  <w:style w:type="paragraph" w:customStyle="1" w:styleId="mn">
    <w:name w:val="mn"/>
    <w:basedOn w:val="Normal"/>
    <w:pPr>
      <w:pBdr>
        <w:top w:val="single" w:sz="8" w:space="0" w:color="1A3A5C"/>
        <w:left w:val="single" w:sz="8" w:space="0" w:color="1A3A5C"/>
        <w:bottom w:val="single" w:sz="8" w:space="0" w:color="1A3A5C"/>
        <w:right w:val="single" w:sz="8" w:space="0" w:color="1A3A5C"/>
      </w:pBdr>
      <w:shd w:val="clear" w:color="auto" w:fill="1A3A5C"/>
      <w:spacing w:before="100" w:beforeAutospacing="1" w:after="60"/>
      <w:jc w:val="center"/>
      <w:textAlignment w:val="center"/>
    </w:pPr>
    <w:rPr>
      <w:b/>
      <w:bCs/>
      <w:color w:val="FFFFFF"/>
    </w:rPr>
  </w:style>
  <w:style w:type="paragraph" w:customStyle="1" w:styleId="mb">
    <w:name w:val="mb"/>
    <w:basedOn w:val="Normal"/>
    <w:pPr>
      <w:pBdr>
        <w:top w:val="single" w:sz="8" w:space="8" w:color="BED0E4"/>
        <w:left w:val="single" w:sz="8" w:space="12" w:color="BED0E4"/>
        <w:bottom w:val="single" w:sz="8" w:space="8" w:color="BED0E4"/>
        <w:right w:val="single" w:sz="8" w:space="12" w:color="BED0E4"/>
      </w:pBdr>
      <w:spacing w:before="100" w:beforeAutospacing="1" w:after="60"/>
      <w:textAlignment w:val="center"/>
    </w:pPr>
  </w:style>
  <w:style w:type="paragraph" w:customStyle="1" w:styleId="mp">
    <w:name w:val="mp"/>
    <w:basedOn w:val="Normal"/>
    <w:pPr>
      <w:pBdr>
        <w:top w:val="single" w:sz="8" w:space="0" w:color="2C5282"/>
        <w:left w:val="single" w:sz="8" w:space="0" w:color="2C5282"/>
        <w:bottom w:val="single" w:sz="8" w:space="0" w:color="2C5282"/>
        <w:right w:val="single" w:sz="8" w:space="0" w:color="2C5282"/>
      </w:pBdr>
      <w:shd w:val="clear" w:color="auto" w:fill="2C5282"/>
      <w:spacing w:before="100" w:beforeAutospacing="1" w:after="60"/>
      <w:jc w:val="center"/>
      <w:textAlignment w:val="center"/>
    </w:pPr>
    <w:rPr>
      <w:b/>
      <w:bCs/>
      <w:color w:val="FFFFFF"/>
      <w:sz w:val="28"/>
      <w:szCs w:val="28"/>
    </w:rPr>
  </w:style>
  <w:style w:type="paragraph" w:customStyle="1" w:styleId="rv">
    <w:name w:val="rv"/>
    <w:basedOn w:val="Normal"/>
    <w:pPr>
      <w:spacing w:before="120" w:after="120"/>
    </w:pPr>
  </w:style>
  <w:style w:type="paragraph" w:customStyle="1" w:styleId="rb">
    <w:name w:val="rb"/>
    <w:basedOn w:val="Normal"/>
    <w:pPr>
      <w:pBdr>
        <w:top w:val="single" w:sz="8" w:space="0" w:color="CCCCCC"/>
        <w:left w:val="single" w:sz="8" w:space="0" w:color="CCCCCC"/>
        <w:bottom w:val="single" w:sz="8" w:space="0" w:color="CCCCCC"/>
        <w:right w:val="single" w:sz="8" w:space="0" w:color="CCCCCC"/>
      </w:pBdr>
      <w:spacing w:before="100" w:beforeAutospacing="1" w:after="60"/>
      <w:jc w:val="center"/>
      <w:textAlignment w:val="center"/>
    </w:pPr>
    <w:rPr>
      <w:b/>
      <w:bCs/>
      <w:color w:val="FFFFFF"/>
      <w:sz w:val="20"/>
      <w:szCs w:val="20"/>
    </w:rPr>
  </w:style>
  <w:style w:type="paragraph" w:customStyle="1" w:styleId="rc">
    <w:name w:val="rc"/>
    <w:basedOn w:val="Normal"/>
    <w:pPr>
      <w:pBdr>
        <w:top w:val="single" w:sz="8" w:space="8" w:color="BED0E4"/>
        <w:left w:val="single" w:sz="8" w:space="12" w:color="BED0E4"/>
        <w:bottom w:val="single" w:sz="8" w:space="8" w:color="BED0E4"/>
        <w:right w:val="single" w:sz="8" w:space="12" w:color="BED0E4"/>
      </w:pBdr>
      <w:spacing w:before="100" w:beforeAutospacing="1" w:after="60"/>
      <w:textAlignment w:val="top"/>
    </w:pPr>
  </w:style>
  <w:style w:type="paragraph" w:customStyle="1" w:styleId="tr">
    <w:name w:val="tr"/>
    <w:basedOn w:val="Normal"/>
    <w:pPr>
      <w:spacing w:before="40" w:after="40"/>
    </w:pPr>
  </w:style>
  <w:style w:type="paragraph" w:customStyle="1" w:styleId="tf">
    <w:name w:val="tf"/>
    <w:basedOn w:val="Normal"/>
    <w:pPr>
      <w:pBdr>
        <w:bottom w:val="dotted" w:sz="8" w:space="1" w:color="99AABB"/>
      </w:pBdr>
      <w:spacing w:before="100" w:beforeAutospacing="1" w:after="60"/>
      <w:textAlignment w:val="bottom"/>
    </w:pPr>
  </w:style>
  <w:style w:type="paragraph" w:customStyle="1" w:styleId="tp">
    <w:name w:val="tp"/>
    <w:basedOn w:val="Normal"/>
    <w:pPr>
      <w:spacing w:before="100" w:beforeAutospacing="1" w:after="60"/>
      <w:jc w:val="right"/>
    </w:pPr>
  </w:style>
  <w:style w:type="paragraph" w:customStyle="1" w:styleId="fn">
    <w:name w:val="fn"/>
    <w:basedOn w:val="Normal"/>
    <w:pPr>
      <w:pBdr>
        <w:top w:val="single" w:sz="8" w:space="8" w:color="C5D8EC"/>
      </w:pBdr>
      <w:spacing w:before="440" w:after="60"/>
      <w:jc w:val="center"/>
    </w:pPr>
    <w:rPr>
      <w:color w:val="6B8CBA"/>
      <w:sz w:val="17"/>
      <w:szCs w:val="17"/>
    </w:rPr>
  </w:style>
  <w:style w:type="paragraph" w:customStyle="1" w:styleId="pt">
    <w:name w:val="pt"/>
    <w:basedOn w:val="Normal"/>
    <w:pPr>
      <w:spacing w:before="100" w:beforeAutospacing="1" w:after="60"/>
    </w:pPr>
  </w:style>
  <w:style w:type="paragraph" w:customStyle="1" w:styleId="pw">
    <w:name w:val="pw"/>
    <w:basedOn w:val="Normal"/>
    <w:pPr>
      <w:spacing w:before="100" w:beforeAutospacing="1" w:after="60"/>
    </w:pPr>
  </w:style>
  <w:style w:type="paragraph" w:customStyle="1" w:styleId="tt">
    <w:name w:val="tt"/>
    <w:basedOn w:val="Normal"/>
    <w:pPr>
      <w:spacing w:before="100" w:beforeAutospacing="1" w:after="60"/>
    </w:pPr>
  </w:style>
  <w:style w:type="paragraph" w:customStyle="1" w:styleId="sv">
    <w:name w:val="sv"/>
    <w:basedOn w:val="Normal"/>
    <w:pPr>
      <w:spacing w:before="100" w:beforeAutospacing="1" w:after="60"/>
    </w:pPr>
  </w:style>
  <w:style w:type="paragraph" w:customStyle="1" w:styleId="sl">
    <w:name w:val="sl"/>
    <w:basedOn w:val="Normal"/>
    <w:pPr>
      <w:spacing w:before="100" w:beforeAutospacing="1" w:after="60"/>
    </w:pPr>
  </w:style>
  <w:style w:type="paragraph" w:customStyle="1" w:styleId="sv1">
    <w:name w:val="sv1"/>
    <w:basedOn w:val="Normal"/>
    <w:pPr>
      <w:spacing w:after="120"/>
      <w:jc w:val="both"/>
    </w:pPr>
    <w:rPr>
      <w:b/>
      <w:bCs/>
      <w:sz w:val="36"/>
      <w:szCs w:val="36"/>
    </w:rPr>
  </w:style>
  <w:style w:type="paragraph" w:customStyle="1" w:styleId="sl1">
    <w:name w:val="sl1"/>
    <w:basedOn w:val="Normal"/>
    <w:pPr>
      <w:spacing w:before="40" w:after="120"/>
      <w:jc w:val="both"/>
    </w:pPr>
    <w:rPr>
      <w:sz w:val="15"/>
      <w:szCs w:val="15"/>
    </w:rPr>
  </w:style>
  <w:style w:type="paragraph" w:customStyle="1" w:styleId="pt1">
    <w:name w:val="pt1"/>
    <w:basedOn w:val="Normal"/>
    <w:pPr>
      <w:spacing w:after="120"/>
      <w:jc w:val="both"/>
    </w:pPr>
    <w:rPr>
      <w:b/>
      <w:bCs/>
      <w:color w:val="1A3A5C"/>
      <w:sz w:val="21"/>
      <w:szCs w:val="21"/>
    </w:rPr>
  </w:style>
  <w:style w:type="paragraph" w:customStyle="1" w:styleId="pw1">
    <w:name w:val="pw1"/>
    <w:basedOn w:val="Normal"/>
    <w:pPr>
      <w:spacing w:after="80"/>
      <w:jc w:val="both"/>
    </w:pPr>
    <w:rPr>
      <w:color w:val="6B8CBA"/>
      <w:sz w:val="17"/>
      <w:szCs w:val="17"/>
    </w:rPr>
  </w:style>
  <w:style w:type="paragraph" w:customStyle="1" w:styleId="tt1">
    <w:name w:val="tt1"/>
    <w:basedOn w:val="Normal"/>
    <w:pPr>
      <w:spacing w:after="120"/>
      <w:jc w:val="both"/>
    </w:pPr>
    <w:rPr>
      <w:b/>
      <w:bCs/>
      <w:color w:val="1A3A5C"/>
      <w:sz w:val="21"/>
      <w:szCs w:val="21"/>
    </w:rPr>
  </w:style>
  <w:style w:type="paragraph" w:customStyle="1" w:styleId="tp1">
    <w:name w:val="tp1"/>
    <w:basedOn w:val="Normal"/>
    <w:pPr>
      <w:spacing w:after="120"/>
      <w:jc w:val="right"/>
    </w:pPr>
    <w:rPr>
      <w:b/>
      <w:bCs/>
      <w:color w:val="1A3A5C"/>
      <w:sz w:val="21"/>
      <w:szCs w:val="21"/>
    </w:rPr>
  </w:style>
  <w:style w:type="paragraph" w:customStyle="1" w:styleId="tt2">
    <w:name w:val="tt2"/>
    <w:basedOn w:val="Normal"/>
    <w:pPr>
      <w:spacing w:after="120"/>
      <w:jc w:val="both"/>
    </w:pPr>
    <w:rPr>
      <w:color w:val="2D3748"/>
      <w:sz w:val="20"/>
      <w:szCs w:val="20"/>
    </w:rPr>
  </w:style>
  <w:style w:type="paragraph" w:customStyle="1" w:styleId="tp2">
    <w:name w:val="tp2"/>
    <w:basedOn w:val="Normal"/>
    <w:pPr>
      <w:spacing w:after="120"/>
      <w:jc w:val="right"/>
    </w:pPr>
    <w:rPr>
      <w:color w:val="2D3748"/>
      <w:sz w:val="20"/>
      <w:szCs w:val="20"/>
    </w:rPr>
  </w:style>
  <w:style w:type="character" w:customStyle="1" w:styleId="sv2">
    <w:name w:val="sv2"/>
    <w:basedOn w:val="DefaultParagraphFont"/>
    <w:rPr>
      <w:b/>
      <w:bCs/>
      <w:vanish w:val="0"/>
      <w:webHidden w:val="0"/>
      <w:sz w:val="36"/>
      <w:szCs w:val="36"/>
      <w:specVanish w:val="0"/>
    </w:rPr>
  </w:style>
  <w:style w:type="character" w:customStyle="1" w:styleId="sl2">
    <w:name w:val="sl2"/>
    <w:basedOn w:val="DefaultParagraphFont"/>
    <w:rPr>
      <w:vanish w:val="0"/>
      <w:webHidden w:val="0"/>
      <w:sz w:val="15"/>
      <w:szCs w:val="15"/>
      <w:specVanish w:val="0"/>
    </w:rPr>
  </w:style>
  <w:style w:type="character" w:customStyle="1" w:styleId="tt3">
    <w:name w:val="tt3"/>
    <w:basedOn w:val="DefaultParagraphFont"/>
  </w:style>
  <w:style w:type="character" w:customStyle="1" w:styleId="tf1">
    <w:name w:val="tf1"/>
    <w:basedOn w:val="DefaultParagraphFont"/>
  </w:style>
  <w:style w:type="character" w:customStyle="1" w:styleId="tp3">
    <w:name w:val="tp3"/>
    <w:basedOn w:val="DefaultParagraphFont"/>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4643">
      <w:marLeft w:val="0"/>
      <w:marRight w:val="0"/>
      <w:marTop w:val="0"/>
      <w:marBottom w:val="0"/>
      <w:divBdr>
        <w:top w:val="none" w:sz="0" w:space="0" w:color="auto"/>
        <w:left w:val="none" w:sz="0" w:space="0" w:color="auto"/>
        <w:bottom w:val="none" w:sz="0" w:space="0" w:color="auto"/>
        <w:right w:val="none" w:sz="0" w:space="0" w:color="auto"/>
      </w:divBdr>
      <w:divsChild>
        <w:div w:id="1032068852">
          <w:marLeft w:val="0"/>
          <w:marRight w:val="0"/>
          <w:marTop w:val="0"/>
          <w:marBottom w:val="100"/>
          <w:divBdr>
            <w:top w:val="none" w:sz="0" w:space="0" w:color="auto"/>
            <w:left w:val="none" w:sz="0" w:space="0" w:color="auto"/>
            <w:bottom w:val="none" w:sz="0" w:space="0" w:color="auto"/>
            <w:right w:val="none" w:sz="0" w:space="0" w:color="auto"/>
          </w:divBdr>
        </w:div>
        <w:div w:id="1975213596">
          <w:marLeft w:val="0"/>
          <w:marRight w:val="0"/>
          <w:marTop w:val="0"/>
          <w:marBottom w:val="200"/>
          <w:divBdr>
            <w:top w:val="none" w:sz="0" w:space="0" w:color="auto"/>
            <w:left w:val="none" w:sz="0" w:space="0" w:color="auto"/>
            <w:bottom w:val="none" w:sz="0" w:space="0" w:color="auto"/>
            <w:right w:val="none" w:sz="0" w:space="0" w:color="auto"/>
          </w:divBdr>
        </w:div>
        <w:div w:id="240792180">
          <w:marLeft w:val="0"/>
          <w:marRight w:val="0"/>
          <w:marTop w:val="0"/>
          <w:marBottom w:val="200"/>
          <w:divBdr>
            <w:top w:val="none" w:sz="0" w:space="0" w:color="auto"/>
            <w:left w:val="none" w:sz="0" w:space="0" w:color="auto"/>
            <w:bottom w:val="none" w:sz="0" w:space="0" w:color="auto"/>
            <w:right w:val="none" w:sz="0" w:space="0" w:color="auto"/>
          </w:divBdr>
        </w:div>
        <w:div w:id="733509690">
          <w:marLeft w:val="0"/>
          <w:marRight w:val="0"/>
          <w:marTop w:val="0"/>
          <w:marBottom w:val="200"/>
          <w:divBdr>
            <w:top w:val="none" w:sz="0" w:space="0" w:color="auto"/>
            <w:left w:val="none" w:sz="0" w:space="0" w:color="auto"/>
            <w:bottom w:val="none" w:sz="0" w:space="0" w:color="auto"/>
            <w:right w:val="none" w:sz="0" w:space="0" w:color="auto"/>
          </w:divBdr>
        </w:div>
        <w:div w:id="1899705962">
          <w:marLeft w:val="0"/>
          <w:marRight w:val="0"/>
          <w:marTop w:val="160"/>
          <w:marBottom w:val="160"/>
          <w:divBdr>
            <w:top w:val="none" w:sz="0" w:space="0" w:color="auto"/>
            <w:left w:val="single" w:sz="36" w:space="12" w:color="1A3A5C"/>
            <w:bottom w:val="none" w:sz="0" w:space="0" w:color="auto"/>
            <w:right w:val="none" w:sz="0" w:space="0" w:color="auto"/>
          </w:divBdr>
        </w:div>
      </w:divsChild>
    </w:div>
    <w:div w:id="721057004">
      <w:marLeft w:val="0"/>
      <w:marRight w:val="0"/>
      <w:marTop w:val="0"/>
      <w:marBottom w:val="0"/>
      <w:divBdr>
        <w:top w:val="none" w:sz="0" w:space="0" w:color="auto"/>
        <w:left w:val="none" w:sz="0" w:space="0" w:color="auto"/>
        <w:bottom w:val="none" w:sz="0" w:space="0" w:color="auto"/>
        <w:right w:val="none" w:sz="0" w:space="0" w:color="auto"/>
      </w:divBdr>
      <w:divsChild>
        <w:div w:id="2060547224">
          <w:marLeft w:val="0"/>
          <w:marRight w:val="0"/>
          <w:marTop w:val="40"/>
          <w:marBottom w:val="40"/>
          <w:divBdr>
            <w:top w:val="none" w:sz="0" w:space="0" w:color="auto"/>
            <w:left w:val="none" w:sz="0" w:space="0" w:color="auto"/>
            <w:bottom w:val="none" w:sz="0" w:space="0" w:color="auto"/>
            <w:right w:val="none" w:sz="0" w:space="0" w:color="auto"/>
          </w:divBdr>
        </w:div>
        <w:div w:id="347870844">
          <w:marLeft w:val="0"/>
          <w:marRight w:val="0"/>
          <w:marTop w:val="40"/>
          <w:marBottom w:val="40"/>
          <w:divBdr>
            <w:top w:val="none" w:sz="0" w:space="0" w:color="auto"/>
            <w:left w:val="none" w:sz="0" w:space="0" w:color="auto"/>
            <w:bottom w:val="none" w:sz="0" w:space="0" w:color="auto"/>
            <w:right w:val="none" w:sz="0" w:space="0" w:color="auto"/>
          </w:divBdr>
        </w:div>
        <w:div w:id="291643787">
          <w:marLeft w:val="0"/>
          <w:marRight w:val="0"/>
          <w:marTop w:val="40"/>
          <w:marBottom w:val="40"/>
          <w:divBdr>
            <w:top w:val="none" w:sz="0" w:space="0" w:color="auto"/>
            <w:left w:val="none" w:sz="0" w:space="0" w:color="auto"/>
            <w:bottom w:val="none" w:sz="0" w:space="0" w:color="auto"/>
            <w:right w:val="none" w:sz="0" w:space="0" w:color="auto"/>
          </w:divBdr>
        </w:div>
        <w:div w:id="1914198226">
          <w:marLeft w:val="0"/>
          <w:marRight w:val="0"/>
          <w:marTop w:val="40"/>
          <w:marBottom w:val="40"/>
          <w:divBdr>
            <w:top w:val="none" w:sz="0" w:space="0" w:color="auto"/>
            <w:left w:val="none" w:sz="0" w:space="0" w:color="auto"/>
            <w:bottom w:val="none" w:sz="0" w:space="0" w:color="auto"/>
            <w:right w:val="none" w:sz="0" w:space="0" w:color="auto"/>
          </w:divBdr>
        </w:div>
        <w:div w:id="459107794">
          <w:marLeft w:val="0"/>
          <w:marRight w:val="0"/>
          <w:marTop w:val="40"/>
          <w:marBottom w:val="40"/>
          <w:divBdr>
            <w:top w:val="none" w:sz="0" w:space="0" w:color="auto"/>
            <w:left w:val="none" w:sz="0" w:space="0" w:color="auto"/>
            <w:bottom w:val="none" w:sz="0" w:space="0" w:color="auto"/>
            <w:right w:val="none" w:sz="0" w:space="0" w:color="auto"/>
          </w:divBdr>
        </w:div>
        <w:div w:id="1182085877">
          <w:marLeft w:val="0"/>
          <w:marRight w:val="0"/>
          <w:marTop w:val="40"/>
          <w:marBottom w:val="40"/>
          <w:divBdr>
            <w:top w:val="none" w:sz="0" w:space="0" w:color="auto"/>
            <w:left w:val="none" w:sz="0" w:space="0" w:color="auto"/>
            <w:bottom w:val="none" w:sz="0" w:space="0" w:color="auto"/>
            <w:right w:val="none" w:sz="0" w:space="0" w:color="auto"/>
          </w:divBdr>
        </w:div>
        <w:div w:id="1988389939">
          <w:marLeft w:val="0"/>
          <w:marRight w:val="0"/>
          <w:marTop w:val="40"/>
          <w:marBottom w:val="40"/>
          <w:divBdr>
            <w:top w:val="none" w:sz="0" w:space="0" w:color="auto"/>
            <w:left w:val="none" w:sz="0" w:space="0" w:color="auto"/>
            <w:bottom w:val="none" w:sz="0" w:space="0" w:color="auto"/>
            <w:right w:val="none" w:sz="0" w:space="0" w:color="auto"/>
          </w:divBdr>
        </w:div>
        <w:div w:id="2076972929">
          <w:marLeft w:val="0"/>
          <w:marRight w:val="0"/>
          <w:marTop w:val="40"/>
          <w:marBottom w:val="40"/>
          <w:divBdr>
            <w:top w:val="none" w:sz="0" w:space="0" w:color="auto"/>
            <w:left w:val="none" w:sz="0" w:space="0" w:color="auto"/>
            <w:bottom w:val="none" w:sz="0" w:space="0" w:color="auto"/>
            <w:right w:val="none" w:sz="0" w:space="0" w:color="auto"/>
          </w:divBdr>
        </w:div>
        <w:div w:id="1120102188">
          <w:marLeft w:val="0"/>
          <w:marRight w:val="0"/>
          <w:marTop w:val="40"/>
          <w:marBottom w:val="40"/>
          <w:divBdr>
            <w:top w:val="none" w:sz="0" w:space="0" w:color="auto"/>
            <w:left w:val="none" w:sz="0" w:space="0" w:color="auto"/>
            <w:bottom w:val="none" w:sz="0" w:space="0" w:color="auto"/>
            <w:right w:val="none" w:sz="0" w:space="0" w:color="auto"/>
          </w:divBdr>
        </w:div>
        <w:div w:id="586039581">
          <w:marLeft w:val="0"/>
          <w:marRight w:val="0"/>
          <w:marTop w:val="40"/>
          <w:marBottom w:val="40"/>
          <w:divBdr>
            <w:top w:val="none" w:sz="0" w:space="0" w:color="auto"/>
            <w:left w:val="none" w:sz="0" w:space="0" w:color="auto"/>
            <w:bottom w:val="none" w:sz="0" w:space="0" w:color="auto"/>
            <w:right w:val="none" w:sz="0" w:space="0" w:color="auto"/>
          </w:divBdr>
        </w:div>
        <w:div w:id="71634339">
          <w:marLeft w:val="0"/>
          <w:marRight w:val="0"/>
          <w:marTop w:val="40"/>
          <w:marBottom w:val="40"/>
          <w:divBdr>
            <w:top w:val="none" w:sz="0" w:space="0" w:color="auto"/>
            <w:left w:val="none" w:sz="0" w:space="0" w:color="auto"/>
            <w:bottom w:val="none" w:sz="0" w:space="0" w:color="auto"/>
            <w:right w:val="none" w:sz="0" w:space="0" w:color="auto"/>
          </w:divBdr>
        </w:div>
        <w:div w:id="1029405446">
          <w:marLeft w:val="0"/>
          <w:marRight w:val="0"/>
          <w:marTop w:val="40"/>
          <w:marBottom w:val="40"/>
          <w:divBdr>
            <w:top w:val="none" w:sz="0" w:space="0" w:color="auto"/>
            <w:left w:val="none" w:sz="0" w:space="0" w:color="auto"/>
            <w:bottom w:val="none" w:sz="0" w:space="0" w:color="auto"/>
            <w:right w:val="none" w:sz="0" w:space="0" w:color="auto"/>
          </w:divBdr>
        </w:div>
        <w:div w:id="930309760">
          <w:marLeft w:val="0"/>
          <w:marRight w:val="0"/>
          <w:marTop w:val="40"/>
          <w:marBottom w:val="40"/>
          <w:divBdr>
            <w:top w:val="none" w:sz="0" w:space="0" w:color="auto"/>
            <w:left w:val="none" w:sz="0" w:space="0" w:color="auto"/>
            <w:bottom w:val="none" w:sz="0" w:space="0" w:color="auto"/>
            <w:right w:val="none" w:sz="0" w:space="0" w:color="auto"/>
          </w:divBdr>
        </w:div>
        <w:div w:id="1818691575">
          <w:marLeft w:val="0"/>
          <w:marRight w:val="0"/>
          <w:marTop w:val="40"/>
          <w:marBottom w:val="40"/>
          <w:divBdr>
            <w:top w:val="none" w:sz="0" w:space="0" w:color="auto"/>
            <w:left w:val="none" w:sz="0" w:space="0" w:color="auto"/>
            <w:bottom w:val="none" w:sz="0" w:space="0" w:color="auto"/>
            <w:right w:val="none" w:sz="0" w:space="0" w:color="auto"/>
          </w:divBdr>
        </w:div>
        <w:div w:id="654723070">
          <w:marLeft w:val="0"/>
          <w:marRight w:val="0"/>
          <w:marTop w:val="40"/>
          <w:marBottom w:val="40"/>
          <w:divBdr>
            <w:top w:val="none" w:sz="0" w:space="0" w:color="auto"/>
            <w:left w:val="none" w:sz="0" w:space="0" w:color="auto"/>
            <w:bottom w:val="none" w:sz="0" w:space="0" w:color="auto"/>
            <w:right w:val="none" w:sz="0" w:space="0" w:color="auto"/>
          </w:divBdr>
        </w:div>
        <w:div w:id="2092237398">
          <w:marLeft w:val="0"/>
          <w:marRight w:val="0"/>
          <w:marTop w:val="40"/>
          <w:marBottom w:val="40"/>
          <w:divBdr>
            <w:top w:val="none" w:sz="0" w:space="0" w:color="auto"/>
            <w:left w:val="none" w:sz="0" w:space="0" w:color="auto"/>
            <w:bottom w:val="none" w:sz="0" w:space="0" w:color="auto"/>
            <w:right w:val="none" w:sz="0" w:space="0" w:color="auto"/>
          </w:divBdr>
        </w:div>
        <w:div w:id="724449298">
          <w:marLeft w:val="0"/>
          <w:marRight w:val="0"/>
          <w:marTop w:val="40"/>
          <w:marBottom w:val="40"/>
          <w:divBdr>
            <w:top w:val="none" w:sz="0" w:space="0" w:color="auto"/>
            <w:left w:val="none" w:sz="0" w:space="0" w:color="auto"/>
            <w:bottom w:val="none" w:sz="0" w:space="0" w:color="auto"/>
            <w:right w:val="none" w:sz="0" w:space="0" w:color="auto"/>
          </w:divBdr>
        </w:div>
      </w:divsChild>
    </w:div>
    <w:div w:id="787939801">
      <w:marLeft w:val="0"/>
      <w:marRight w:val="0"/>
      <w:marTop w:val="0"/>
      <w:marBottom w:val="0"/>
      <w:divBdr>
        <w:top w:val="none" w:sz="0" w:space="0" w:color="auto"/>
        <w:left w:val="none" w:sz="0" w:space="0" w:color="auto"/>
        <w:bottom w:val="none" w:sz="0" w:space="0" w:color="auto"/>
        <w:right w:val="none" w:sz="0" w:space="0" w:color="auto"/>
      </w:divBdr>
      <w:divsChild>
        <w:div w:id="1371146131">
          <w:marLeft w:val="0"/>
          <w:marRight w:val="0"/>
          <w:marTop w:val="0"/>
          <w:marBottom w:val="100"/>
          <w:divBdr>
            <w:top w:val="none" w:sz="0" w:space="0" w:color="auto"/>
            <w:left w:val="none" w:sz="0" w:space="0" w:color="auto"/>
            <w:bottom w:val="none" w:sz="0" w:space="0" w:color="auto"/>
            <w:right w:val="none" w:sz="0" w:space="0" w:color="auto"/>
          </w:divBdr>
        </w:div>
        <w:div w:id="573704768">
          <w:marLeft w:val="0"/>
          <w:marRight w:val="0"/>
          <w:marTop w:val="0"/>
          <w:marBottom w:val="200"/>
          <w:divBdr>
            <w:top w:val="none" w:sz="0" w:space="0" w:color="auto"/>
            <w:left w:val="none" w:sz="0" w:space="0" w:color="auto"/>
            <w:bottom w:val="none" w:sz="0" w:space="0" w:color="auto"/>
            <w:right w:val="none" w:sz="0" w:space="0" w:color="auto"/>
          </w:divBdr>
        </w:div>
        <w:div w:id="1264724779">
          <w:marLeft w:val="0"/>
          <w:marRight w:val="0"/>
          <w:marTop w:val="0"/>
          <w:marBottom w:val="200"/>
          <w:divBdr>
            <w:top w:val="none" w:sz="0" w:space="0" w:color="auto"/>
            <w:left w:val="none" w:sz="0" w:space="0" w:color="auto"/>
            <w:bottom w:val="none" w:sz="0" w:space="0" w:color="auto"/>
            <w:right w:val="none" w:sz="0" w:space="0" w:color="auto"/>
          </w:divBdr>
        </w:div>
      </w:divsChild>
    </w:div>
    <w:div w:id="811672873">
      <w:marLeft w:val="0"/>
      <w:marRight w:val="0"/>
      <w:marTop w:val="960"/>
      <w:marBottom w:val="160"/>
      <w:divBdr>
        <w:top w:val="none" w:sz="0" w:space="0" w:color="auto"/>
        <w:left w:val="none" w:sz="0" w:space="0" w:color="auto"/>
        <w:bottom w:val="none" w:sz="0" w:space="0" w:color="auto"/>
        <w:right w:val="none" w:sz="0" w:space="0" w:color="auto"/>
      </w:divBdr>
    </w:div>
    <w:div w:id="1012993561">
      <w:marLeft w:val="0"/>
      <w:marRight w:val="0"/>
      <w:marTop w:val="840"/>
      <w:marBottom w:val="0"/>
      <w:divBdr>
        <w:top w:val="none" w:sz="0" w:space="0" w:color="auto"/>
        <w:left w:val="none" w:sz="0" w:space="0" w:color="auto"/>
        <w:bottom w:val="none" w:sz="0" w:space="0" w:color="auto"/>
        <w:right w:val="none" w:sz="0" w:space="0" w:color="auto"/>
      </w:divBdr>
    </w:div>
    <w:div w:id="1277442542">
      <w:marLeft w:val="0"/>
      <w:marRight w:val="0"/>
      <w:marTop w:val="0"/>
      <w:marBottom w:val="0"/>
      <w:divBdr>
        <w:top w:val="none" w:sz="0" w:space="0" w:color="auto"/>
        <w:left w:val="none" w:sz="0" w:space="0" w:color="auto"/>
        <w:bottom w:val="none" w:sz="0" w:space="0" w:color="auto"/>
        <w:right w:val="none" w:sz="0" w:space="0" w:color="auto"/>
      </w:divBdr>
      <w:divsChild>
        <w:div w:id="48500916">
          <w:marLeft w:val="0"/>
          <w:marRight w:val="0"/>
          <w:marTop w:val="0"/>
          <w:marBottom w:val="100"/>
          <w:divBdr>
            <w:top w:val="none" w:sz="0" w:space="0" w:color="auto"/>
            <w:left w:val="none" w:sz="0" w:space="0" w:color="auto"/>
            <w:bottom w:val="none" w:sz="0" w:space="0" w:color="auto"/>
            <w:right w:val="none" w:sz="0" w:space="0" w:color="auto"/>
          </w:divBdr>
        </w:div>
        <w:div w:id="1198393205">
          <w:marLeft w:val="0"/>
          <w:marRight w:val="0"/>
          <w:marTop w:val="160"/>
          <w:marBottom w:val="160"/>
          <w:divBdr>
            <w:top w:val="none" w:sz="0" w:space="0" w:color="auto"/>
            <w:left w:val="single" w:sz="36" w:space="12" w:color="1A3A5C"/>
            <w:bottom w:val="none" w:sz="0" w:space="0" w:color="auto"/>
            <w:right w:val="none" w:sz="0" w:space="0" w:color="auto"/>
          </w:divBdr>
          <w:divsChild>
            <w:div w:id="1571236663">
              <w:marLeft w:val="0"/>
              <w:marRight w:val="0"/>
              <w:marTop w:val="0"/>
              <w:marBottom w:val="0"/>
              <w:divBdr>
                <w:top w:val="none" w:sz="0" w:space="0" w:color="auto"/>
                <w:left w:val="none" w:sz="0" w:space="0" w:color="auto"/>
                <w:bottom w:val="none" w:sz="0" w:space="0" w:color="auto"/>
                <w:right w:val="none" w:sz="0" w:space="0" w:color="auto"/>
              </w:divBdr>
            </w:div>
            <w:div w:id="79252830">
              <w:marLeft w:val="0"/>
              <w:marRight w:val="0"/>
              <w:marTop w:val="0"/>
              <w:marBottom w:val="80"/>
              <w:divBdr>
                <w:top w:val="none" w:sz="0" w:space="0" w:color="auto"/>
                <w:left w:val="none" w:sz="0" w:space="0" w:color="auto"/>
                <w:bottom w:val="none" w:sz="0" w:space="0" w:color="auto"/>
                <w:right w:val="none" w:sz="0" w:space="0" w:color="auto"/>
              </w:divBdr>
            </w:div>
          </w:divsChild>
        </w:div>
        <w:div w:id="1244752870">
          <w:marLeft w:val="0"/>
          <w:marRight w:val="0"/>
          <w:marTop w:val="160"/>
          <w:marBottom w:val="160"/>
          <w:divBdr>
            <w:top w:val="none" w:sz="0" w:space="0" w:color="auto"/>
            <w:left w:val="single" w:sz="36" w:space="12" w:color="1A3A5C"/>
            <w:bottom w:val="none" w:sz="0" w:space="0" w:color="auto"/>
            <w:right w:val="none" w:sz="0" w:space="0" w:color="auto"/>
          </w:divBdr>
          <w:divsChild>
            <w:div w:id="558322093">
              <w:marLeft w:val="0"/>
              <w:marRight w:val="0"/>
              <w:marTop w:val="0"/>
              <w:marBottom w:val="0"/>
              <w:divBdr>
                <w:top w:val="none" w:sz="0" w:space="0" w:color="auto"/>
                <w:left w:val="none" w:sz="0" w:space="0" w:color="auto"/>
                <w:bottom w:val="none" w:sz="0" w:space="0" w:color="auto"/>
                <w:right w:val="none" w:sz="0" w:space="0" w:color="auto"/>
              </w:divBdr>
            </w:div>
            <w:div w:id="1744791319">
              <w:marLeft w:val="0"/>
              <w:marRight w:val="0"/>
              <w:marTop w:val="0"/>
              <w:marBottom w:val="80"/>
              <w:divBdr>
                <w:top w:val="none" w:sz="0" w:space="0" w:color="auto"/>
                <w:left w:val="none" w:sz="0" w:space="0" w:color="auto"/>
                <w:bottom w:val="none" w:sz="0" w:space="0" w:color="auto"/>
                <w:right w:val="none" w:sz="0" w:space="0" w:color="auto"/>
              </w:divBdr>
            </w:div>
          </w:divsChild>
        </w:div>
        <w:div w:id="1338121185">
          <w:marLeft w:val="0"/>
          <w:marRight w:val="0"/>
          <w:marTop w:val="160"/>
          <w:marBottom w:val="160"/>
          <w:divBdr>
            <w:top w:val="none" w:sz="0" w:space="0" w:color="auto"/>
            <w:left w:val="single" w:sz="36" w:space="12" w:color="1A3A5C"/>
            <w:bottom w:val="none" w:sz="0" w:space="0" w:color="auto"/>
            <w:right w:val="none" w:sz="0" w:space="0" w:color="auto"/>
          </w:divBdr>
          <w:divsChild>
            <w:div w:id="96562832">
              <w:marLeft w:val="0"/>
              <w:marRight w:val="0"/>
              <w:marTop w:val="0"/>
              <w:marBottom w:val="0"/>
              <w:divBdr>
                <w:top w:val="none" w:sz="0" w:space="0" w:color="auto"/>
                <w:left w:val="none" w:sz="0" w:space="0" w:color="auto"/>
                <w:bottom w:val="none" w:sz="0" w:space="0" w:color="auto"/>
                <w:right w:val="none" w:sz="0" w:space="0" w:color="auto"/>
              </w:divBdr>
            </w:div>
            <w:div w:id="1139229944">
              <w:marLeft w:val="0"/>
              <w:marRight w:val="0"/>
              <w:marTop w:val="0"/>
              <w:marBottom w:val="80"/>
              <w:divBdr>
                <w:top w:val="none" w:sz="0" w:space="0" w:color="auto"/>
                <w:left w:val="none" w:sz="0" w:space="0" w:color="auto"/>
                <w:bottom w:val="none" w:sz="0" w:space="0" w:color="auto"/>
                <w:right w:val="none" w:sz="0" w:space="0" w:color="auto"/>
              </w:divBdr>
            </w:div>
          </w:divsChild>
        </w:div>
        <w:div w:id="359405160">
          <w:marLeft w:val="0"/>
          <w:marRight w:val="0"/>
          <w:marTop w:val="160"/>
          <w:marBottom w:val="160"/>
          <w:divBdr>
            <w:top w:val="none" w:sz="0" w:space="0" w:color="auto"/>
            <w:left w:val="single" w:sz="36" w:space="12" w:color="1A3A5C"/>
            <w:bottom w:val="none" w:sz="0" w:space="0" w:color="auto"/>
            <w:right w:val="none" w:sz="0" w:space="0" w:color="auto"/>
          </w:divBdr>
          <w:divsChild>
            <w:div w:id="555165450">
              <w:marLeft w:val="0"/>
              <w:marRight w:val="0"/>
              <w:marTop w:val="0"/>
              <w:marBottom w:val="0"/>
              <w:divBdr>
                <w:top w:val="none" w:sz="0" w:space="0" w:color="auto"/>
                <w:left w:val="none" w:sz="0" w:space="0" w:color="auto"/>
                <w:bottom w:val="none" w:sz="0" w:space="0" w:color="auto"/>
                <w:right w:val="none" w:sz="0" w:space="0" w:color="auto"/>
              </w:divBdr>
            </w:div>
            <w:div w:id="1347828946">
              <w:marLeft w:val="0"/>
              <w:marRight w:val="0"/>
              <w:marTop w:val="0"/>
              <w:marBottom w:val="80"/>
              <w:divBdr>
                <w:top w:val="none" w:sz="0" w:space="0" w:color="auto"/>
                <w:left w:val="none" w:sz="0" w:space="0" w:color="auto"/>
                <w:bottom w:val="none" w:sz="0" w:space="0" w:color="auto"/>
                <w:right w:val="none" w:sz="0" w:space="0" w:color="auto"/>
              </w:divBdr>
            </w:div>
          </w:divsChild>
        </w:div>
        <w:div w:id="568229871">
          <w:marLeft w:val="0"/>
          <w:marRight w:val="0"/>
          <w:marTop w:val="0"/>
          <w:marBottom w:val="200"/>
          <w:divBdr>
            <w:top w:val="none" w:sz="0" w:space="0" w:color="auto"/>
            <w:left w:val="none" w:sz="0" w:space="0" w:color="auto"/>
            <w:bottom w:val="none" w:sz="0" w:space="0" w:color="auto"/>
            <w:right w:val="none" w:sz="0" w:space="0" w:color="auto"/>
          </w:divBdr>
        </w:div>
        <w:div w:id="406540152">
          <w:marLeft w:val="0"/>
          <w:marRight w:val="0"/>
          <w:marTop w:val="440"/>
          <w:marBottom w:val="0"/>
          <w:divBdr>
            <w:top w:val="single" w:sz="8" w:space="8" w:color="C5D8EC"/>
            <w:left w:val="none" w:sz="0" w:space="0" w:color="auto"/>
            <w:bottom w:val="none" w:sz="0" w:space="0" w:color="auto"/>
            <w:right w:val="none" w:sz="0" w:space="0" w:color="auto"/>
          </w:divBdr>
        </w:div>
      </w:divsChild>
    </w:div>
    <w:div w:id="1345085890">
      <w:marLeft w:val="0"/>
      <w:marRight w:val="0"/>
      <w:marTop w:val="0"/>
      <w:marBottom w:val="0"/>
      <w:divBdr>
        <w:top w:val="none" w:sz="0" w:space="0" w:color="auto"/>
        <w:left w:val="none" w:sz="0" w:space="0" w:color="auto"/>
        <w:bottom w:val="none" w:sz="0" w:space="0" w:color="auto"/>
        <w:right w:val="none" w:sz="0" w:space="0" w:color="auto"/>
      </w:divBdr>
      <w:divsChild>
        <w:div w:id="875889268">
          <w:marLeft w:val="0"/>
          <w:marRight w:val="0"/>
          <w:marTop w:val="0"/>
          <w:marBottom w:val="100"/>
          <w:divBdr>
            <w:top w:val="none" w:sz="0" w:space="0" w:color="auto"/>
            <w:left w:val="none" w:sz="0" w:space="0" w:color="auto"/>
            <w:bottom w:val="none" w:sz="0" w:space="0" w:color="auto"/>
            <w:right w:val="none" w:sz="0" w:space="0" w:color="auto"/>
          </w:divBdr>
        </w:div>
        <w:div w:id="137378109">
          <w:marLeft w:val="0"/>
          <w:marRight w:val="0"/>
          <w:marTop w:val="0"/>
          <w:marBottom w:val="200"/>
          <w:divBdr>
            <w:top w:val="none" w:sz="0" w:space="0" w:color="auto"/>
            <w:left w:val="none" w:sz="0" w:space="0" w:color="auto"/>
            <w:bottom w:val="none" w:sz="0" w:space="0" w:color="auto"/>
            <w:right w:val="none" w:sz="0" w:space="0" w:color="auto"/>
          </w:divBdr>
        </w:div>
        <w:div w:id="1742756578">
          <w:marLeft w:val="0"/>
          <w:marRight w:val="0"/>
          <w:marTop w:val="0"/>
          <w:marBottom w:val="200"/>
          <w:divBdr>
            <w:top w:val="none" w:sz="0" w:space="0" w:color="auto"/>
            <w:left w:val="none" w:sz="0" w:space="0" w:color="auto"/>
            <w:bottom w:val="none" w:sz="0" w:space="0" w:color="auto"/>
            <w:right w:val="none" w:sz="0" w:space="0" w:color="auto"/>
          </w:divBdr>
        </w:div>
        <w:div w:id="1801269229">
          <w:marLeft w:val="0"/>
          <w:marRight w:val="0"/>
          <w:marTop w:val="0"/>
          <w:marBottom w:val="200"/>
          <w:divBdr>
            <w:top w:val="none" w:sz="0" w:space="0" w:color="auto"/>
            <w:left w:val="none" w:sz="0" w:space="0" w:color="auto"/>
            <w:bottom w:val="none" w:sz="0" w:space="0" w:color="auto"/>
            <w:right w:val="none" w:sz="0" w:space="0" w:color="auto"/>
          </w:divBdr>
        </w:div>
        <w:div w:id="1021929605">
          <w:marLeft w:val="0"/>
          <w:marRight w:val="0"/>
          <w:marTop w:val="160"/>
          <w:marBottom w:val="160"/>
          <w:divBdr>
            <w:top w:val="none" w:sz="0" w:space="0" w:color="auto"/>
            <w:left w:val="single" w:sz="36" w:space="12" w:color="1A3A5C"/>
            <w:bottom w:val="none" w:sz="0" w:space="0" w:color="auto"/>
            <w:right w:val="none" w:sz="0" w:space="0" w:color="auto"/>
          </w:divBdr>
        </w:div>
      </w:divsChild>
    </w:div>
    <w:div w:id="1632587136">
      <w:marLeft w:val="0"/>
      <w:marRight w:val="0"/>
      <w:marTop w:val="0"/>
      <w:marBottom w:val="0"/>
      <w:divBdr>
        <w:top w:val="none" w:sz="0" w:space="0" w:color="auto"/>
        <w:left w:val="none" w:sz="0" w:space="0" w:color="auto"/>
        <w:bottom w:val="none" w:sz="0" w:space="0" w:color="auto"/>
        <w:right w:val="none" w:sz="0" w:space="0" w:color="auto"/>
      </w:divBdr>
      <w:divsChild>
        <w:div w:id="2023235306">
          <w:marLeft w:val="0"/>
          <w:marRight w:val="0"/>
          <w:marTop w:val="0"/>
          <w:marBottom w:val="100"/>
          <w:divBdr>
            <w:top w:val="none" w:sz="0" w:space="0" w:color="auto"/>
            <w:left w:val="none" w:sz="0" w:space="0" w:color="auto"/>
            <w:bottom w:val="none" w:sz="0" w:space="0" w:color="auto"/>
            <w:right w:val="none" w:sz="0" w:space="0" w:color="auto"/>
          </w:divBdr>
        </w:div>
        <w:div w:id="308942664">
          <w:marLeft w:val="0"/>
          <w:marRight w:val="0"/>
          <w:marTop w:val="0"/>
          <w:marBottom w:val="200"/>
          <w:divBdr>
            <w:top w:val="none" w:sz="0" w:space="0" w:color="auto"/>
            <w:left w:val="none" w:sz="0" w:space="0" w:color="auto"/>
            <w:bottom w:val="none" w:sz="0" w:space="0" w:color="auto"/>
            <w:right w:val="none" w:sz="0" w:space="0" w:color="auto"/>
          </w:divBdr>
        </w:div>
        <w:div w:id="652413473">
          <w:marLeft w:val="0"/>
          <w:marRight w:val="0"/>
          <w:marTop w:val="0"/>
          <w:marBottom w:val="200"/>
          <w:divBdr>
            <w:top w:val="none" w:sz="0" w:space="0" w:color="auto"/>
            <w:left w:val="none" w:sz="0" w:space="0" w:color="auto"/>
            <w:bottom w:val="none" w:sz="0" w:space="0" w:color="auto"/>
            <w:right w:val="none" w:sz="0" w:space="0" w:color="auto"/>
          </w:divBdr>
        </w:div>
        <w:div w:id="452747980">
          <w:marLeft w:val="0"/>
          <w:marRight w:val="0"/>
          <w:marTop w:val="0"/>
          <w:marBottom w:val="200"/>
          <w:divBdr>
            <w:top w:val="none" w:sz="0" w:space="0" w:color="auto"/>
            <w:left w:val="none" w:sz="0" w:space="0" w:color="auto"/>
            <w:bottom w:val="none" w:sz="0" w:space="0" w:color="auto"/>
            <w:right w:val="none" w:sz="0" w:space="0" w:color="auto"/>
          </w:divBdr>
        </w:div>
        <w:div w:id="1228608406">
          <w:marLeft w:val="0"/>
          <w:marRight w:val="0"/>
          <w:marTop w:val="0"/>
          <w:marBottom w:val="200"/>
          <w:divBdr>
            <w:top w:val="none" w:sz="0" w:space="0" w:color="auto"/>
            <w:left w:val="none" w:sz="0" w:space="0" w:color="auto"/>
            <w:bottom w:val="none" w:sz="0" w:space="0" w:color="auto"/>
            <w:right w:val="none" w:sz="0" w:space="0" w:color="auto"/>
          </w:divBdr>
        </w:div>
        <w:div w:id="1652519154">
          <w:marLeft w:val="0"/>
          <w:marRight w:val="0"/>
          <w:marTop w:val="0"/>
          <w:marBottom w:val="200"/>
          <w:divBdr>
            <w:top w:val="none" w:sz="0" w:space="0" w:color="auto"/>
            <w:left w:val="none" w:sz="0" w:space="0" w:color="auto"/>
            <w:bottom w:val="none" w:sz="0" w:space="0" w:color="auto"/>
            <w:right w:val="none" w:sz="0" w:space="0" w:color="auto"/>
          </w:divBdr>
        </w:div>
        <w:div w:id="715010803">
          <w:marLeft w:val="0"/>
          <w:marRight w:val="0"/>
          <w:marTop w:val="0"/>
          <w:marBottom w:val="200"/>
          <w:divBdr>
            <w:top w:val="none" w:sz="0" w:space="0" w:color="auto"/>
            <w:left w:val="none" w:sz="0" w:space="0" w:color="auto"/>
            <w:bottom w:val="none" w:sz="0" w:space="0" w:color="auto"/>
            <w:right w:val="none" w:sz="0" w:space="0" w:color="auto"/>
          </w:divBdr>
        </w:div>
        <w:div w:id="613945890">
          <w:marLeft w:val="0"/>
          <w:marRight w:val="0"/>
          <w:marTop w:val="0"/>
          <w:marBottom w:val="200"/>
          <w:divBdr>
            <w:top w:val="none" w:sz="0" w:space="0" w:color="auto"/>
            <w:left w:val="none" w:sz="0" w:space="0" w:color="auto"/>
            <w:bottom w:val="none" w:sz="0" w:space="0" w:color="auto"/>
            <w:right w:val="none" w:sz="0" w:space="0" w:color="auto"/>
          </w:divBdr>
        </w:div>
        <w:div w:id="881749112">
          <w:marLeft w:val="0"/>
          <w:marRight w:val="0"/>
          <w:marTop w:val="0"/>
          <w:marBottom w:val="200"/>
          <w:divBdr>
            <w:top w:val="none" w:sz="0" w:space="0" w:color="auto"/>
            <w:left w:val="none" w:sz="0" w:space="0" w:color="auto"/>
            <w:bottom w:val="none" w:sz="0" w:space="0" w:color="auto"/>
            <w:right w:val="none" w:sz="0" w:space="0" w:color="auto"/>
          </w:divBdr>
        </w:div>
        <w:div w:id="1653674382">
          <w:marLeft w:val="0"/>
          <w:marRight w:val="0"/>
          <w:marTop w:val="0"/>
          <w:marBottom w:val="200"/>
          <w:divBdr>
            <w:top w:val="none" w:sz="0" w:space="0" w:color="auto"/>
            <w:left w:val="none" w:sz="0" w:space="0" w:color="auto"/>
            <w:bottom w:val="none" w:sz="0" w:space="0" w:color="auto"/>
            <w:right w:val="none" w:sz="0" w:space="0" w:color="auto"/>
          </w:divBdr>
        </w:div>
        <w:div w:id="2012176634">
          <w:marLeft w:val="0"/>
          <w:marRight w:val="0"/>
          <w:marTop w:val="0"/>
          <w:marBottom w:val="200"/>
          <w:divBdr>
            <w:top w:val="none" w:sz="0" w:space="0" w:color="auto"/>
            <w:left w:val="none" w:sz="0" w:space="0" w:color="auto"/>
            <w:bottom w:val="none" w:sz="0" w:space="0" w:color="auto"/>
            <w:right w:val="none" w:sz="0" w:space="0" w:color="auto"/>
          </w:divBdr>
          <w:divsChild>
            <w:div w:id="139426130">
              <w:marLeft w:val="0"/>
              <w:marRight w:val="0"/>
              <w:marTop w:val="160"/>
              <w:marBottom w:val="160"/>
              <w:divBdr>
                <w:top w:val="none" w:sz="0" w:space="0" w:color="auto"/>
                <w:left w:val="single" w:sz="36" w:space="12" w:color="1A3A5C"/>
                <w:bottom w:val="none" w:sz="0" w:space="0" w:color="auto"/>
                <w:right w:val="none" w:sz="0" w:space="0" w:color="auto"/>
              </w:divBdr>
            </w:div>
          </w:divsChild>
        </w:div>
        <w:div w:id="2107261793">
          <w:marLeft w:val="0"/>
          <w:marRight w:val="0"/>
          <w:marTop w:val="0"/>
          <w:marBottom w:val="200"/>
          <w:divBdr>
            <w:top w:val="none" w:sz="0" w:space="0" w:color="auto"/>
            <w:left w:val="none" w:sz="0" w:space="0" w:color="auto"/>
            <w:bottom w:val="none" w:sz="0" w:space="0" w:color="auto"/>
            <w:right w:val="none" w:sz="0" w:space="0" w:color="auto"/>
          </w:divBdr>
        </w:div>
        <w:div w:id="1859418967">
          <w:marLeft w:val="0"/>
          <w:marRight w:val="0"/>
          <w:marTop w:val="0"/>
          <w:marBottom w:val="200"/>
          <w:divBdr>
            <w:top w:val="none" w:sz="0" w:space="0" w:color="auto"/>
            <w:left w:val="none" w:sz="0" w:space="0" w:color="auto"/>
            <w:bottom w:val="none" w:sz="0" w:space="0" w:color="auto"/>
            <w:right w:val="none" w:sz="0" w:space="0" w:color="auto"/>
          </w:divBdr>
        </w:div>
      </w:divsChild>
    </w:div>
    <w:div w:id="191183947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3312</Words>
  <Characters>18884</Characters>
  <Application>Microsoft Office Word</Application>
  <DocSecurity>0</DocSecurity>
  <Lines>157</Lines>
  <Paragraphs>44</Paragraphs>
  <ScaleCrop>false</ScaleCrop>
  <Company/>
  <LinksUpToDate>false</LinksUpToDate>
  <CharactersWithSpaces>22152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TwinMaq Technical Proposal</dc:title>
  <dc:subject/>
  <dc:creator>Sundos Sroor</dc:creator>
  <cp:keywords/>
  <dc:description/>
  <cp:lastModifiedBy>Sundos Sroor</cp:lastModifiedBy>
  <cp:revision>2</cp:revision>
  <dcterms:created xsi:type="dcterms:W3CDTF">2026-05-10T13:35:00Z</dcterms:created>
  <dcterms:modified xsi:type="dcterms:W3CDTF">2026-05-10T13:35:00Z</dcterms:modified>
</cp:coreProperties>
</file>