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5763" w14:textId="77777777" w:rsidR="00B01BDC" w:rsidRDefault="00B01BDC" w:rsidP="00A11154">
      <w:pPr>
        <w:pStyle w:val="Subtitle"/>
      </w:pPr>
    </w:p>
    <w:p w14:paraId="45D153CC" w14:textId="77777777" w:rsidR="00B01BDC" w:rsidRDefault="00B01BDC" w:rsidP="00A11154">
      <w:pPr>
        <w:pStyle w:val="Subtitle"/>
      </w:pPr>
    </w:p>
    <w:p w14:paraId="0A8882FE" w14:textId="77777777" w:rsidR="00B01BDC" w:rsidRDefault="00B01BDC" w:rsidP="00A11154">
      <w:pPr>
        <w:pStyle w:val="Subtitle"/>
      </w:pPr>
    </w:p>
    <w:p w14:paraId="3216017F" w14:textId="77777777" w:rsidR="00B01BDC" w:rsidRDefault="00B01BDC" w:rsidP="00A11154">
      <w:pPr>
        <w:pStyle w:val="Subtitle"/>
      </w:pPr>
    </w:p>
    <w:p w14:paraId="114439F5" w14:textId="77777777" w:rsidR="00B01BDC" w:rsidRDefault="00B01BDC" w:rsidP="00A11154">
      <w:pPr>
        <w:pStyle w:val="Subtitle"/>
      </w:pPr>
    </w:p>
    <w:p w14:paraId="01703729" w14:textId="77777777" w:rsidR="00B01BDC" w:rsidRDefault="00B01BDC" w:rsidP="00A11154">
      <w:pPr>
        <w:pStyle w:val="Subtitle"/>
      </w:pPr>
    </w:p>
    <w:p w14:paraId="4900DA7D" w14:textId="77777777" w:rsidR="00B01BDC" w:rsidRDefault="00B01BDC" w:rsidP="00A11154">
      <w:pPr>
        <w:pStyle w:val="Subtitle"/>
      </w:pPr>
    </w:p>
    <w:p w14:paraId="40CAC8E6" w14:textId="77777777" w:rsidR="00B01BDC" w:rsidRDefault="00B01BDC" w:rsidP="00A11154">
      <w:pPr>
        <w:pStyle w:val="Subtitle"/>
      </w:pPr>
    </w:p>
    <w:p w14:paraId="3E89FC8B" w14:textId="77777777" w:rsidR="00B01BDC" w:rsidRDefault="00B01BDC" w:rsidP="00A11154">
      <w:pPr>
        <w:pStyle w:val="Subtitle"/>
      </w:pPr>
    </w:p>
    <w:p w14:paraId="4EAA23EE" w14:textId="77777777" w:rsidR="00B01BDC" w:rsidRDefault="00B01BDC" w:rsidP="00A11154">
      <w:pPr>
        <w:pStyle w:val="Subtitle"/>
      </w:pPr>
    </w:p>
    <w:p w14:paraId="70314D94" w14:textId="77777777" w:rsidR="00B01BDC" w:rsidRDefault="00B01BDC" w:rsidP="00A11154">
      <w:pPr>
        <w:pStyle w:val="Subtitle"/>
      </w:pPr>
    </w:p>
    <w:p w14:paraId="2E7A2B17" w14:textId="77777777" w:rsidR="00B01BDC" w:rsidRDefault="00B01BDC" w:rsidP="00A11154">
      <w:pPr>
        <w:pStyle w:val="Subtitle"/>
      </w:pPr>
    </w:p>
    <w:p w14:paraId="1FD3E2CE" w14:textId="77777777" w:rsidR="00B01BDC" w:rsidRDefault="00B01BDC" w:rsidP="00A11154">
      <w:pPr>
        <w:pStyle w:val="Subtitle"/>
      </w:pPr>
    </w:p>
    <w:p w14:paraId="1EB0BD53" w14:textId="77777777" w:rsidR="00B01BDC" w:rsidRDefault="00B01BDC" w:rsidP="00A11154">
      <w:pPr>
        <w:pStyle w:val="Subtitle"/>
      </w:pPr>
    </w:p>
    <w:p w14:paraId="565C4FD5" w14:textId="5E70287C" w:rsidR="009C342B" w:rsidRPr="009C342B" w:rsidRDefault="006C2121" w:rsidP="00A11154">
      <w:pPr>
        <w:pStyle w:val="Subtitle"/>
        <w:rPr>
          <w:sz w:val="48"/>
          <w:szCs w:val="48"/>
        </w:rPr>
      </w:pPr>
      <w:r>
        <w:rPr>
          <w:sz w:val="48"/>
          <w:szCs w:val="48"/>
        </w:rPr>
        <w:t>Spatial and Temporal correlations in spore detection data</w:t>
      </w:r>
    </w:p>
    <w:p w14:paraId="7D5BCD60" w14:textId="30BD4137" w:rsidR="00B01BDC" w:rsidRPr="006C2121" w:rsidRDefault="006C2121" w:rsidP="00A11154">
      <w:pPr>
        <w:pStyle w:val="Subtitle"/>
        <w:rPr>
          <w:sz w:val="28"/>
          <w:szCs w:val="28"/>
        </w:rPr>
      </w:pPr>
      <w:r w:rsidRPr="006C2121">
        <w:rPr>
          <w:sz w:val="28"/>
          <w:szCs w:val="28"/>
        </w:rPr>
        <w:t>An an</w:t>
      </w:r>
      <w:r>
        <w:rPr>
          <w:sz w:val="28"/>
          <w:szCs w:val="28"/>
        </w:rPr>
        <w:t>a</w:t>
      </w:r>
      <w:r w:rsidRPr="006C2121">
        <w:rPr>
          <w:sz w:val="28"/>
          <w:szCs w:val="28"/>
        </w:rPr>
        <w:t xml:space="preserve">lysis of </w:t>
      </w:r>
      <w:r>
        <w:rPr>
          <w:sz w:val="28"/>
          <w:szCs w:val="28"/>
        </w:rPr>
        <w:t xml:space="preserve">2022 </w:t>
      </w:r>
      <w:r w:rsidRPr="006C2121">
        <w:rPr>
          <w:sz w:val="28"/>
          <w:szCs w:val="28"/>
        </w:rPr>
        <w:t>field d</w:t>
      </w:r>
      <w:r>
        <w:rPr>
          <w:sz w:val="28"/>
          <w:szCs w:val="28"/>
        </w:rPr>
        <w:t>ata for Root Applied Sciences</w:t>
      </w:r>
    </w:p>
    <w:p w14:paraId="45E2CCDE" w14:textId="77777777" w:rsidR="005E2F7C" w:rsidRPr="006C2121" w:rsidRDefault="005E2F7C" w:rsidP="00A11154">
      <w:pPr>
        <w:pStyle w:val="Subtitle"/>
      </w:pPr>
    </w:p>
    <w:p w14:paraId="28DA3731" w14:textId="77777777" w:rsidR="005E2F7C" w:rsidRPr="006C2121" w:rsidRDefault="005E2F7C" w:rsidP="00A11154">
      <w:pPr>
        <w:pStyle w:val="Subtitle"/>
      </w:pPr>
    </w:p>
    <w:p w14:paraId="568424C5" w14:textId="77777777" w:rsidR="005E2F7C" w:rsidRPr="006C2121" w:rsidRDefault="005E2F7C" w:rsidP="00A11154">
      <w:pPr>
        <w:pStyle w:val="Subtitle"/>
      </w:pPr>
    </w:p>
    <w:p w14:paraId="05964D84" w14:textId="7AE56711" w:rsidR="000268C6" w:rsidRPr="006C2121" w:rsidRDefault="009C342B" w:rsidP="000268C6">
      <w:pPr>
        <w:pStyle w:val="Subtitle"/>
        <w:ind w:left="3600"/>
        <w:jc w:val="both"/>
        <w:rPr>
          <w:lang w:val="nb-NO"/>
        </w:rPr>
      </w:pPr>
      <w:r w:rsidRPr="006C2121">
        <w:rPr>
          <w:lang w:val="nb-NO"/>
        </w:rPr>
        <w:t>Sondre Skatter</w:t>
      </w:r>
      <w:r w:rsidR="000268C6" w:rsidRPr="006C2121">
        <w:rPr>
          <w:lang w:val="nb-NO"/>
        </w:rPr>
        <w:t xml:space="preserve">, Dec x 2022 </w:t>
      </w:r>
    </w:p>
    <w:p w14:paraId="69FF7D01" w14:textId="77777777" w:rsidR="00B01BDC" w:rsidRPr="006C2121" w:rsidRDefault="00B01BDC" w:rsidP="003A563E">
      <w:pPr>
        <w:pStyle w:val="TOCHeading"/>
        <w:rPr>
          <w:noProof/>
          <w:lang w:val="nb-NO"/>
        </w:rPr>
      </w:pPr>
    </w:p>
    <w:p w14:paraId="096B8CF2" w14:textId="77777777" w:rsidR="005E2F7C" w:rsidRPr="006C2121" w:rsidRDefault="005E2F7C" w:rsidP="00706D60">
      <w:pPr>
        <w:rPr>
          <w:lang w:val="nb-NO"/>
        </w:rPr>
      </w:pPr>
    </w:p>
    <w:p w14:paraId="7E0AE3DF" w14:textId="77777777" w:rsidR="004E1DD5" w:rsidRPr="006C2121" w:rsidRDefault="004E1DD5" w:rsidP="00706D60">
      <w:pPr>
        <w:rPr>
          <w:lang w:val="nb-NO"/>
        </w:rPr>
      </w:pPr>
    </w:p>
    <w:p w14:paraId="02D4D88D" w14:textId="73C9B280" w:rsidR="005E2F7C" w:rsidRPr="006C2121" w:rsidRDefault="005E2F7C" w:rsidP="005E2F7C">
      <w:pPr>
        <w:pStyle w:val="Graphic"/>
        <w:rPr>
          <w:rStyle w:val="GraphicChar"/>
          <w:lang w:val="nb-NO"/>
        </w:rPr>
      </w:pPr>
    </w:p>
    <w:p w14:paraId="3A845A7C" w14:textId="5854E56B" w:rsidR="005E2F7C" w:rsidRPr="00706D60" w:rsidRDefault="006C2121" w:rsidP="007331D7">
      <w:pPr>
        <w:pStyle w:val="Heading1"/>
      </w:pPr>
      <w:r>
        <w:t>introduction</w:t>
      </w:r>
    </w:p>
    <w:p w14:paraId="5C18729C" w14:textId="79EF51CC" w:rsidR="00625DD3" w:rsidRDefault="006C2121" w:rsidP="000268C6">
      <w:r>
        <w:t xml:space="preserve">With the data from the 2022 installed base Root Applied Sciences would like to understand better how densely to apply the sensors and how often to sample. </w:t>
      </w:r>
    </w:p>
    <w:p w14:paraId="6D21E65C" w14:textId="5D8F1E35" w:rsidR="006C2121" w:rsidRDefault="006C2121" w:rsidP="006C2121">
      <w:pPr>
        <w:pStyle w:val="Heading1"/>
      </w:pPr>
      <w:r>
        <w:t>Material and Methods</w:t>
      </w:r>
    </w:p>
    <w:p w14:paraId="062182CD" w14:textId="77777777" w:rsidR="006C2121" w:rsidRDefault="006C2121" w:rsidP="006C2121">
      <w:r>
        <w:t>The 2022 data contained 2752 rows, and after removing entries with ‘</w:t>
      </w:r>
      <w:proofErr w:type="spellStart"/>
      <w:r>
        <w:t>days_</w:t>
      </w:r>
      <w:proofErr w:type="gramStart"/>
      <w:r>
        <w:t>sampled</w:t>
      </w:r>
      <w:proofErr w:type="spellEnd"/>
      <w:r>
        <w:t>‘ either</w:t>
      </w:r>
      <w:proofErr w:type="gramEnd"/>
      <w:r>
        <w:t xml:space="preserve"> ‘NA’ or 0, then 2371 records remained. The statistic used for this study was:</w:t>
      </w:r>
    </w:p>
    <w:p w14:paraId="233B6BA6" w14:textId="77777777" w:rsidR="006C2121" w:rsidRDefault="006C2121" w:rsidP="006C2121">
      <w:r>
        <w:t xml:space="preserve">Y = log10(spores / </w:t>
      </w:r>
      <w:proofErr w:type="spellStart"/>
      <w:r>
        <w:t>days_sampled</w:t>
      </w:r>
      <w:proofErr w:type="spellEnd"/>
      <w:r>
        <w:t xml:space="preserve"> + 1)</w:t>
      </w:r>
    </w:p>
    <w:p w14:paraId="0443B6F9" w14:textId="77777777" w:rsidR="006C2121" w:rsidRDefault="006C2121" w:rsidP="006C2121">
      <w:r>
        <w:t xml:space="preserve">Where ‘spores’ is the estimated raw count of spores from the analysis. This figure was normalized by the days sampled </w:t>
      </w:r>
      <w:proofErr w:type="gramStart"/>
      <w:r>
        <w:t>in order to</w:t>
      </w:r>
      <w:proofErr w:type="gramEnd"/>
      <w:r>
        <w:t xml:space="preserve"> normalize to the volume of air sampled. The log10 was taken to get more consistent results (I tried with </w:t>
      </w:r>
      <w:proofErr w:type="gramStart"/>
      <w:r>
        <w:t>an</w:t>
      </w:r>
      <w:proofErr w:type="gramEnd"/>
      <w:r>
        <w:t xml:space="preserve"> without) and the + 1 so that 0 still is 0 after the transformation.</w:t>
      </w:r>
    </w:p>
    <w:p w14:paraId="56D6E79E" w14:textId="439EB79A" w:rsidR="008968FD" w:rsidRDefault="008968FD" w:rsidP="006C2121">
      <w:r>
        <w:t xml:space="preserve">Because the goal is to understand how densely to sample, both in terms of space and time, the autocorrelation function (ACF) was estimated. Essentially the ACF is the correlation coefficient for our statistic over a distance (either in time or space) as given by the x-axis. </w:t>
      </w:r>
      <w:proofErr w:type="gramStart"/>
      <w:r>
        <w:t>So</w:t>
      </w:r>
      <w:proofErr w:type="gramEnd"/>
      <w:r>
        <w:t xml:space="preserve"> for spatial ACF we would be looking for a drop in the ACF when increasing the, and such a drop would guide us to how densely to place the sensors. </w:t>
      </w:r>
    </w:p>
    <w:p w14:paraId="6BCA0BFA" w14:textId="627A6DB0" w:rsidR="006C2121" w:rsidRDefault="008968FD" w:rsidP="006C2121">
      <w:r>
        <w:t>Often when the ACF is computed there is a regular sampling interval, for example in time series data. In this data this is not the case, and therefore I use a couple of computational tricks to get a smoother ACF.</w:t>
      </w:r>
    </w:p>
    <w:p w14:paraId="0DCEE9B5" w14:textId="50215DF2" w:rsidR="008968FD" w:rsidRDefault="008968FD" w:rsidP="008968FD">
      <w:pPr>
        <w:pStyle w:val="Heading2"/>
      </w:pPr>
      <w:r>
        <w:t>Computing temporal ACF</w:t>
      </w:r>
    </w:p>
    <w:p w14:paraId="64DB1584" w14:textId="77777777" w:rsidR="00771EA4" w:rsidRDefault="008968FD" w:rsidP="008968FD">
      <w:r>
        <w:t xml:space="preserve">To compute the temporal ACF </w:t>
      </w:r>
      <w:r w:rsidRPr="0030309E">
        <w:rPr>
          <w:u w:val="single"/>
        </w:rPr>
        <w:t>we pair up data points with the same sensor sampled at different times</w:t>
      </w:r>
      <w:r>
        <w:t xml:space="preserve">. </w:t>
      </w:r>
      <w:r w:rsidR="00771EA4">
        <w:t xml:space="preserve">We bin the time into steps of 1 day so that we have one value for the ACF for 1 day, one for 2 days, etc. Because each measurement is sampled over a range of days, then any measurement </w:t>
      </w:r>
      <w:r w:rsidR="00771EA4">
        <w:rPr>
          <w:i/>
          <w:iCs/>
        </w:rPr>
        <w:t>pair</w:t>
      </w:r>
      <w:r w:rsidR="00771EA4">
        <w:t xml:space="preserve"> is contributing to several bins. For </w:t>
      </w:r>
      <w:proofErr w:type="gramStart"/>
      <w:r w:rsidR="00771EA4">
        <w:t>example</w:t>
      </w:r>
      <w:proofErr w:type="gramEnd"/>
      <w:r w:rsidR="00771EA4">
        <w:t xml:space="preserve"> if measurement A was May 8 – May 10 and measurement B was May 14 – May 15, then this pair will contribute to bins 4, 5, 6, 7. </w:t>
      </w:r>
    </w:p>
    <w:p w14:paraId="2B1DF7D7" w14:textId="475F5520" w:rsidR="008968FD" w:rsidRDefault="00771EA4" w:rsidP="008968FD">
      <w:r>
        <w:t xml:space="preserve">For any given bin, we’ll have </w:t>
      </w:r>
      <w:r>
        <w:rPr>
          <w:i/>
          <w:iCs/>
        </w:rPr>
        <w:t xml:space="preserve">n </w:t>
      </w:r>
      <w:r>
        <w:t>pair</w:t>
      </w:r>
      <w:r w:rsidR="0030309E">
        <w:t xml:space="preserve"> (say A and B for the pair)</w:t>
      </w:r>
      <w:r>
        <w:t xml:space="preserve"> of measurements, and we</w:t>
      </w:r>
      <w:r w:rsidR="0030309E">
        <w:t xml:space="preserve"> </w:t>
      </w:r>
      <w:r>
        <w:t>will take all A measurements: YA, and all B measurements, YB, and compute the ACF for the bin</w:t>
      </w:r>
      <w:r w:rsidR="0030309E">
        <w:t xml:space="preserve">, </w:t>
      </w:r>
      <w:proofErr w:type="spellStart"/>
      <w:r w:rsidR="0030309E">
        <w:rPr>
          <w:i/>
          <w:iCs/>
        </w:rPr>
        <w:t>i</w:t>
      </w:r>
      <w:proofErr w:type="spellEnd"/>
      <w:r w:rsidR="0030309E">
        <w:t>,</w:t>
      </w:r>
      <w:r>
        <w:t xml:space="preserve"> by:</w:t>
      </w:r>
    </w:p>
    <w:p w14:paraId="3DA4DACE" w14:textId="42D501E6" w:rsidR="00771EA4" w:rsidRPr="00771EA4" w:rsidRDefault="00771EA4" w:rsidP="008968FD">
      <w:r>
        <w:t xml:space="preserve"> </w:t>
      </w:r>
      <m:oMath>
        <m:sSub>
          <m:sSubPr>
            <m:ctrlPr>
              <w:rPr>
                <w:rFonts w:ascii="Cambria Math" w:hAnsi="Cambria Math"/>
                <w:i/>
              </w:rPr>
            </m:ctrlPr>
          </m:sSubPr>
          <m:e>
            <m:r>
              <w:rPr>
                <w:rFonts w:ascii="Cambria Math" w:hAnsi="Cambria Math"/>
              </w:rPr>
              <m:t>ACF</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YA</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YA</m:t>
                    </m:r>
                  </m:e>
                </m:acc>
                <m:r>
                  <w:rPr>
                    <w:rFonts w:ascii="Cambria Math" w:hAnsi="Cambria Math"/>
                  </w:rPr>
                  <m:t>)(</m:t>
                </m:r>
                <m:sSub>
                  <m:sSubPr>
                    <m:ctrlPr>
                      <w:rPr>
                        <w:rFonts w:ascii="Cambria Math" w:hAnsi="Cambria Math"/>
                        <w:i/>
                      </w:rPr>
                    </m:ctrlPr>
                  </m:sSubPr>
                  <m:e>
                    <m:r>
                      <w:rPr>
                        <w:rFonts w:ascii="Cambria Math" w:hAnsi="Cambria Math"/>
                      </w:rPr>
                      <m:t>Y</m:t>
                    </m:r>
                    <m:r>
                      <w:rPr>
                        <w:rFonts w:ascii="Cambria Math" w:hAnsi="Cambria Math"/>
                      </w:rPr>
                      <m:t>B</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m:t>
                    </m:r>
                    <m:r>
                      <w:rPr>
                        <w:rFonts w:ascii="Cambria Math" w:hAnsi="Cambria Math"/>
                      </w:rPr>
                      <m:t>B</m:t>
                    </m:r>
                  </m:e>
                </m:acc>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YA</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YA</m:t>
                            </m:r>
                          </m:e>
                        </m:acc>
                        <m:r>
                          <w:rPr>
                            <w:rFonts w:ascii="Cambria Math" w:hAnsi="Cambria Math"/>
                          </w:rPr>
                          <m:t>)</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YB</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YB</m:t>
                                </m:r>
                              </m:e>
                            </m:acc>
                            <m:r>
                              <w:rPr>
                                <w:rFonts w:ascii="Cambria Math" w:hAnsi="Cambria Math"/>
                              </w:rPr>
                              <m:t>)</m:t>
                            </m:r>
                          </m:e>
                          <m:sup>
                            <m:r>
                              <w:rPr>
                                <w:rFonts w:ascii="Cambria Math" w:hAnsi="Cambria Math"/>
                              </w:rPr>
                              <m:t>2</m:t>
                            </m:r>
                          </m:sup>
                        </m:sSup>
                      </m:e>
                    </m:nary>
                  </m:e>
                </m:nary>
              </m:e>
            </m:rad>
          </m:den>
        </m:f>
      </m:oMath>
    </w:p>
    <w:p w14:paraId="5686B3CA" w14:textId="3DFF8ED1" w:rsidR="006C2121" w:rsidRDefault="0030309E" w:rsidP="0030309E">
      <w:pPr>
        <w:pStyle w:val="Heading2"/>
      </w:pPr>
      <w:r>
        <w:t>Computing spatial ACF</w:t>
      </w:r>
    </w:p>
    <w:p w14:paraId="172DADDB" w14:textId="77777777" w:rsidR="00856586" w:rsidRDefault="00517A4D" w:rsidP="0030309E">
      <w:r>
        <w:t xml:space="preserve">To form measurement pairs to compute spatial ACF we limit to measurement pairs </w:t>
      </w:r>
      <w:r w:rsidR="00856586">
        <w:t xml:space="preserve">of different sensors </w:t>
      </w:r>
      <w:r>
        <w:t xml:space="preserve">that overlap </w:t>
      </w:r>
      <w:r w:rsidR="00856586">
        <w:t>in time. The time overlap condition was defined by computing intersection-over-union (</w:t>
      </w:r>
      <w:proofErr w:type="spellStart"/>
      <w:r w:rsidR="00856586">
        <w:t>IoU</w:t>
      </w:r>
      <w:proofErr w:type="spellEnd"/>
      <w:r w:rsidR="00856586">
        <w:t xml:space="preserve">) for the sampling time for each measurement pairs. Only pairs with </w:t>
      </w:r>
      <w:proofErr w:type="spellStart"/>
      <w:r w:rsidR="00856586">
        <w:t>IoU</w:t>
      </w:r>
      <w:proofErr w:type="spellEnd"/>
      <w:r w:rsidR="00856586">
        <w:t xml:space="preserve"> overlap above 0.5 were included in the analysis.</w:t>
      </w:r>
    </w:p>
    <w:p w14:paraId="65B82522" w14:textId="488B20CB" w:rsidR="0030309E" w:rsidRDefault="00856586" w:rsidP="0030309E">
      <w:r>
        <w:lastRenderedPageBreak/>
        <w:t xml:space="preserve">Because the spatial sampling for the ACF was much sparser and more irregular, I used a kernel approach. This means that each measurement pair that has a distance between them will contribute to the statistics via a Gaussian kernel that spreads the point over multiple bins. The sigma for the Gaussian was taken to be 0.15 x the distance. </w:t>
      </w:r>
      <w:r w:rsidR="001A2C06">
        <w:t xml:space="preserve">The spatial ACF was binned in steps of 10 meters up to 2km. </w:t>
      </w:r>
    </w:p>
    <w:p w14:paraId="253248DA" w14:textId="33A956CD" w:rsidR="001A2C06" w:rsidRDefault="001A2C06" w:rsidP="0030309E">
      <w:pPr>
        <w:rPr>
          <w:rFonts w:eastAsiaTheme="minorEastAsia"/>
        </w:rPr>
      </w:pPr>
      <w:r>
        <w:t xml:space="preserve">With the kernels acting as </w:t>
      </w:r>
      <w:proofErr w:type="gramStart"/>
      <w:r>
        <w:t>weights</w:t>
      </w:r>
      <w:proofErr w:type="gramEnd"/>
      <w:r>
        <w:t xml:space="preserve"> we then first compute the averages </w:t>
      </w:r>
      <m:oMath>
        <m:acc>
          <m:accPr>
            <m:chr m:val="̅"/>
            <m:ctrlPr>
              <w:rPr>
                <w:rFonts w:ascii="Cambria Math" w:hAnsi="Cambria Math"/>
                <w:i/>
              </w:rPr>
            </m:ctrlPr>
          </m:accPr>
          <m:e>
            <m:r>
              <w:rPr>
                <w:rFonts w:ascii="Cambria Math" w:hAnsi="Cambria Math"/>
              </w:rPr>
              <m:t>YA</m:t>
            </m:r>
          </m:e>
        </m:acc>
      </m:oMath>
      <w:r>
        <w:rPr>
          <w:rFonts w:eastAsiaTheme="minorEastAsia"/>
        </w:rPr>
        <w:t xml:space="preserve"> and </w:t>
      </w:r>
      <m:oMath>
        <m:acc>
          <m:accPr>
            <m:chr m:val="̅"/>
            <m:ctrlPr>
              <w:rPr>
                <w:rFonts w:ascii="Cambria Math" w:hAnsi="Cambria Math"/>
                <w:i/>
              </w:rPr>
            </m:ctrlPr>
          </m:accPr>
          <m:e>
            <m:r>
              <w:rPr>
                <w:rFonts w:ascii="Cambria Math" w:hAnsi="Cambria Math"/>
              </w:rPr>
              <m:t>Y</m:t>
            </m:r>
            <m:r>
              <w:rPr>
                <w:rFonts w:ascii="Cambria Math" w:hAnsi="Cambria Math"/>
              </w:rPr>
              <m:t>B</m:t>
            </m:r>
          </m:e>
        </m:acc>
      </m:oMath>
      <w:r>
        <w:rPr>
          <w:rFonts w:eastAsiaTheme="minorEastAsia"/>
        </w:rPr>
        <w:t xml:space="preserve"> in each bin, </w:t>
      </w:r>
      <w:r>
        <w:rPr>
          <w:rFonts w:eastAsiaTheme="minorEastAsia"/>
          <w:i/>
          <w:iCs/>
        </w:rPr>
        <w:t>i</w:t>
      </w:r>
      <w:r>
        <w:rPr>
          <w:rFonts w:eastAsiaTheme="minorEastAsia"/>
        </w:rPr>
        <w:t>:</w:t>
      </w:r>
    </w:p>
    <w:p w14:paraId="63181A14" w14:textId="2EAD6D59" w:rsidR="001A2C06" w:rsidRDefault="001A2C06" w:rsidP="0030309E">
      <w:pPr>
        <w:rPr>
          <w:rFonts w:eastAsiaTheme="minorEastAsia"/>
        </w:rPr>
      </w:pPr>
    </w:p>
    <w:p w14:paraId="06377A44" w14:textId="0DF311A0" w:rsidR="001A2C06" w:rsidRDefault="001A2C06" w:rsidP="001A2C06">
      <w:pPr>
        <w:rPr>
          <w:rFonts w:eastAsiaTheme="minorEastAsia"/>
        </w:rPr>
      </w:pPr>
      <w:r w:rsidRPr="001A2C06">
        <w:rPr>
          <w:rFonts w:ascii="Cambria Math" w:hAnsi="Cambria Math"/>
          <w:i/>
        </w:rPr>
        <w:br/>
      </w:r>
      <m:oMathPara>
        <m:oMath>
          <m:acc>
            <m:accPr>
              <m:chr m:val="̅"/>
              <m:ctrlPr>
                <w:rPr>
                  <w:rFonts w:ascii="Cambria Math" w:hAnsi="Cambria Math"/>
                  <w:i/>
                </w:rPr>
              </m:ctrlPr>
            </m:accPr>
            <m:e>
              <m:r>
                <w:rPr>
                  <w:rFonts w:ascii="Cambria Math" w:hAnsi="Cambria Math"/>
                </w:rPr>
                <m:t>Y</m:t>
              </m:r>
              <m:r>
                <w:rPr>
                  <w:rFonts w:ascii="Cambria Math" w:hAnsi="Cambria Math"/>
                </w:rPr>
                <m:t>B</m:t>
              </m:r>
            </m:e>
          </m:acc>
          <m:r>
            <w:rPr>
              <w:rFonts w:ascii="Cambria Math" w:hAnsi="Cambria Math"/>
            </w:rPr>
            <m:t>=</m:t>
          </m:r>
          <m:nary>
            <m:naryPr>
              <m:chr m:val="∑"/>
              <m:limLoc m:val="undOvr"/>
              <m:ctrlPr>
                <w:rPr>
                  <w:rFonts w:ascii="Cambria Math" w:hAnsi="Cambria Math"/>
                  <w:i/>
                </w:rPr>
              </m:ctrlPr>
            </m:naryPr>
            <m:sub>
              <m:r>
                <w:rPr>
                  <w:rFonts w:ascii="Cambria Math" w:hAnsi="Cambria Math"/>
                </w:rPr>
                <m:t>all j</m:t>
              </m:r>
            </m:sub>
            <m:sup/>
            <m:e>
              <m:sSub>
                <m:sSubPr>
                  <m:ctrlPr>
                    <w:rPr>
                      <w:rFonts w:ascii="Cambria Math" w:hAnsi="Cambria Math"/>
                      <w:i/>
                    </w:rPr>
                  </m:ctrlPr>
                </m:sSubPr>
                <m:e>
                  <m:r>
                    <w:rPr>
                      <w:rFonts w:ascii="Cambria Math" w:hAnsi="Cambria Math"/>
                    </w:rPr>
                    <m:t>w</m:t>
                  </m:r>
                </m:e>
                <m:sub>
                  <m:r>
                    <w:rPr>
                      <w:rFonts w:ascii="Cambria Math" w:hAnsi="Cambria Math"/>
                    </w:rPr>
                    <m:t>j</m:t>
                  </m:r>
                </m:sub>
              </m:sSub>
            </m:e>
          </m:nary>
          <m:sSub>
            <m:sSubPr>
              <m:ctrlPr>
                <w:rPr>
                  <w:rFonts w:ascii="Cambria Math" w:hAnsi="Cambria Math"/>
                  <w:i/>
                </w:rPr>
              </m:ctrlPr>
            </m:sSubPr>
            <m:e>
              <m:r>
                <w:rPr>
                  <w:rFonts w:ascii="Cambria Math" w:hAnsi="Cambria Math"/>
                </w:rPr>
                <m:t>Y</m:t>
              </m:r>
              <m:r>
                <w:rPr>
                  <w:rFonts w:ascii="Cambria Math" w:hAnsi="Cambria Math"/>
                </w:rPr>
                <m:t>B</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acc>
            <m:accPr>
              <m:chr m:val="̅"/>
              <m:ctrlPr>
                <w:rPr>
                  <w:rFonts w:ascii="Cambria Math" w:hAnsi="Cambria Math"/>
                  <w:i/>
                </w:rPr>
              </m:ctrlPr>
            </m:accPr>
            <m:e>
              <m:r>
                <w:rPr>
                  <w:rFonts w:ascii="Cambria Math" w:hAnsi="Cambria Math"/>
                </w:rPr>
                <m:t>YA</m:t>
              </m:r>
            </m:e>
          </m:acc>
          <m:r>
            <w:rPr>
              <w:rFonts w:ascii="Cambria Math" w:hAnsi="Cambria Math"/>
            </w:rPr>
            <m:t>=</m:t>
          </m:r>
          <m:nary>
            <m:naryPr>
              <m:chr m:val="∑"/>
              <m:limLoc m:val="undOvr"/>
              <m:ctrlPr>
                <w:rPr>
                  <w:rFonts w:ascii="Cambria Math" w:hAnsi="Cambria Math"/>
                  <w:i/>
                </w:rPr>
              </m:ctrlPr>
            </m:naryPr>
            <m:sub>
              <m:r>
                <w:rPr>
                  <w:rFonts w:ascii="Cambria Math" w:hAnsi="Cambria Math"/>
                </w:rPr>
                <m:t>all j</m:t>
              </m:r>
            </m:sub>
            <m:sup/>
            <m:e>
              <m:sSub>
                <m:sSubPr>
                  <m:ctrlPr>
                    <w:rPr>
                      <w:rFonts w:ascii="Cambria Math" w:hAnsi="Cambria Math"/>
                      <w:i/>
                    </w:rPr>
                  </m:ctrlPr>
                </m:sSubPr>
                <m:e>
                  <m:r>
                    <w:rPr>
                      <w:rFonts w:ascii="Cambria Math" w:hAnsi="Cambria Math"/>
                    </w:rPr>
                    <m:t>w</m:t>
                  </m:r>
                </m:e>
                <m:sub>
                  <m:r>
                    <w:rPr>
                      <w:rFonts w:ascii="Cambria Math" w:hAnsi="Cambria Math"/>
                    </w:rPr>
                    <m:t>j</m:t>
                  </m:r>
                </m:sub>
              </m:sSub>
            </m:e>
          </m:nary>
          <m:sSub>
            <m:sSubPr>
              <m:ctrlPr>
                <w:rPr>
                  <w:rFonts w:ascii="Cambria Math" w:hAnsi="Cambria Math"/>
                  <w:i/>
                </w:rPr>
              </m:ctrlPr>
            </m:sSubPr>
            <m:e>
              <m:r>
                <w:rPr>
                  <w:rFonts w:ascii="Cambria Math" w:hAnsi="Cambria Math"/>
                </w:rPr>
                <m:t>YA</m:t>
              </m:r>
            </m:e>
            <m:sub>
              <m:r>
                <w:rPr>
                  <w:rFonts w:ascii="Cambria Math" w:hAnsi="Cambria Math"/>
                </w:rPr>
                <m:t>j</m:t>
              </m:r>
            </m:sub>
          </m:sSub>
        </m:oMath>
      </m:oMathPara>
    </w:p>
    <w:p w14:paraId="54260C7E" w14:textId="195A3668" w:rsidR="001A2C06" w:rsidRDefault="001A2C06" w:rsidP="001A2C06">
      <w:pPr>
        <w:rPr>
          <w:rFonts w:eastAsiaTheme="minorEastAsia"/>
        </w:rPr>
      </w:pPr>
    </w:p>
    <w:p w14:paraId="42608459" w14:textId="395542C6" w:rsidR="001A2C06" w:rsidRDefault="001A2C06" w:rsidP="0030309E">
      <w:pPr>
        <w:rPr>
          <w:rFonts w:eastAsiaTheme="minorEastAsia"/>
        </w:rPr>
      </w:pPr>
      <m:oMathPara>
        <m:oMath>
          <m:sSub>
            <m:sSubPr>
              <m:ctrlPr>
                <w:rPr>
                  <w:rFonts w:ascii="Cambria Math" w:hAnsi="Cambria Math"/>
                  <w:i/>
                </w:rPr>
              </m:ctrlPr>
            </m:sSubPr>
            <m:e>
              <m:r>
                <w:rPr>
                  <w:rFonts w:ascii="Cambria Math" w:hAnsi="Cambria Math"/>
                </w:rPr>
                <m:t>ACF</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 xml:space="preserve">all </m:t>
                  </m:r>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YA</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YA</m:t>
                      </m:r>
                    </m:e>
                  </m:acc>
                  <m:r>
                    <w:rPr>
                      <w:rFonts w:ascii="Cambria Math" w:hAnsi="Cambria Math"/>
                    </w:rPr>
                    <m:t>)(</m:t>
                  </m:r>
                  <m:sSub>
                    <m:sSubPr>
                      <m:ctrlPr>
                        <w:rPr>
                          <w:rFonts w:ascii="Cambria Math" w:hAnsi="Cambria Math"/>
                          <w:i/>
                        </w:rPr>
                      </m:ctrlPr>
                    </m:sSubPr>
                    <m:e>
                      <m:r>
                        <w:rPr>
                          <w:rFonts w:ascii="Cambria Math" w:hAnsi="Cambria Math"/>
                        </w:rPr>
                        <m:t>YB</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YB</m:t>
                      </m:r>
                    </m:e>
                  </m:acc>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 xml:space="preserve">all </m:t>
                      </m:r>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YA</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YA</m:t>
                              </m:r>
                            </m:e>
                          </m:acc>
                          <m:r>
                            <w:rPr>
                              <w:rFonts w:ascii="Cambria Math" w:hAnsi="Cambria Math"/>
                            </w:rPr>
                            <m:t>)</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YB</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YB</m:t>
                                  </m:r>
                                </m:e>
                              </m:acc>
                              <m:r>
                                <w:rPr>
                                  <w:rFonts w:ascii="Cambria Math" w:hAnsi="Cambria Math"/>
                                </w:rPr>
                                <m:t>)</m:t>
                              </m:r>
                            </m:e>
                            <m:sup>
                              <m:r>
                                <w:rPr>
                                  <w:rFonts w:ascii="Cambria Math" w:hAnsi="Cambria Math"/>
                                </w:rPr>
                                <m:t>2</m:t>
                              </m:r>
                            </m:sup>
                          </m:sSup>
                        </m:e>
                      </m:nary>
                    </m:e>
                  </m:nary>
                </m:e>
              </m:rad>
            </m:den>
          </m:f>
        </m:oMath>
      </m:oMathPara>
    </w:p>
    <w:p w14:paraId="2EFB9FCD" w14:textId="3ABF1C22" w:rsidR="001A2C06" w:rsidRDefault="001433FF" w:rsidP="001433FF">
      <w:pPr>
        <w:pStyle w:val="Heading1"/>
        <w:rPr>
          <w:rFonts w:eastAsiaTheme="minorEastAsia"/>
        </w:rPr>
      </w:pPr>
      <w:r>
        <w:rPr>
          <w:rFonts w:eastAsiaTheme="minorEastAsia"/>
        </w:rPr>
        <w:t>Results</w:t>
      </w:r>
    </w:p>
    <w:p w14:paraId="50A71EB7" w14:textId="646C2762" w:rsidR="001433FF" w:rsidRDefault="001433FF" w:rsidP="001433FF">
      <w:pPr>
        <w:pStyle w:val="Heading2"/>
      </w:pPr>
      <w:r>
        <w:t>Data overview</w:t>
      </w:r>
    </w:p>
    <w:p w14:paraId="242FB591" w14:textId="77777777" w:rsidR="001433FF" w:rsidRPr="001433FF" w:rsidRDefault="001433FF" w:rsidP="001433FF"/>
    <w:sectPr w:rsidR="001433FF" w:rsidRPr="001433FF" w:rsidSect="00B01BDC">
      <w:footerReference w:type="default" r:id="rId11"/>
      <w:type w:val="continuous"/>
      <w:pgSz w:w="12240" w:h="15840"/>
      <w:pgMar w:top="1440" w:right="1440" w:bottom="1440" w:left="144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40580" w14:textId="77777777" w:rsidR="00DB3A56" w:rsidRDefault="00DB3A56" w:rsidP="00706D60">
      <w:r>
        <w:separator/>
      </w:r>
    </w:p>
  </w:endnote>
  <w:endnote w:type="continuationSeparator" w:id="0">
    <w:p w14:paraId="3B9C1C29" w14:textId="77777777" w:rsidR="00DB3A56" w:rsidRDefault="00DB3A56"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EndPr>
      <w:rPr>
        <w:noProof/>
      </w:rPr>
    </w:sdtEndPr>
    <w:sdtContent>
      <w:p w14:paraId="2B7B4B57" w14:textId="77777777" w:rsidR="00E653C0" w:rsidRDefault="00E653C0" w:rsidP="000C1A2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9A97B" w14:textId="77777777" w:rsidR="00DB3A56" w:rsidRDefault="00DB3A56" w:rsidP="00706D60">
      <w:r>
        <w:separator/>
      </w:r>
    </w:p>
  </w:footnote>
  <w:footnote w:type="continuationSeparator" w:id="0">
    <w:p w14:paraId="0631DB59" w14:textId="77777777" w:rsidR="00DB3A56" w:rsidRDefault="00DB3A56"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A62143"/>
    <w:multiLevelType w:val="hybridMultilevel"/>
    <w:tmpl w:val="88A0FD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A764C9A"/>
    <w:multiLevelType w:val="hybridMultilevel"/>
    <w:tmpl w:val="D434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70C54"/>
    <w:multiLevelType w:val="hybridMultilevel"/>
    <w:tmpl w:val="28244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63C30"/>
    <w:multiLevelType w:val="hybridMultilevel"/>
    <w:tmpl w:val="85D0D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6" w15:restartNumberingAfterBreak="0">
    <w:nsid w:val="5D2D476C"/>
    <w:multiLevelType w:val="hybridMultilevel"/>
    <w:tmpl w:val="8B24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0"/>
  </w:num>
  <w:num w:numId="4">
    <w:abstractNumId w:val="6"/>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2B"/>
    <w:rsid w:val="00020FC9"/>
    <w:rsid w:val="000268C6"/>
    <w:rsid w:val="000411DF"/>
    <w:rsid w:val="00044083"/>
    <w:rsid w:val="00053F2B"/>
    <w:rsid w:val="0008174B"/>
    <w:rsid w:val="000958AA"/>
    <w:rsid w:val="000B5E2F"/>
    <w:rsid w:val="000C1A28"/>
    <w:rsid w:val="000D5511"/>
    <w:rsid w:val="000D7E8A"/>
    <w:rsid w:val="00125D89"/>
    <w:rsid w:val="00136DDD"/>
    <w:rsid w:val="001433FF"/>
    <w:rsid w:val="00151CF9"/>
    <w:rsid w:val="00161DDE"/>
    <w:rsid w:val="001624D6"/>
    <w:rsid w:val="001624FF"/>
    <w:rsid w:val="00165112"/>
    <w:rsid w:val="00182E61"/>
    <w:rsid w:val="00184A71"/>
    <w:rsid w:val="0019191C"/>
    <w:rsid w:val="001A03D6"/>
    <w:rsid w:val="001A0417"/>
    <w:rsid w:val="001A2C06"/>
    <w:rsid w:val="001A70F2"/>
    <w:rsid w:val="001B1C0E"/>
    <w:rsid w:val="001B6E4C"/>
    <w:rsid w:val="001E4A83"/>
    <w:rsid w:val="002136E4"/>
    <w:rsid w:val="0022046C"/>
    <w:rsid w:val="002431DB"/>
    <w:rsid w:val="002437EF"/>
    <w:rsid w:val="002473F2"/>
    <w:rsid w:val="00256D24"/>
    <w:rsid w:val="002947D8"/>
    <w:rsid w:val="002974C8"/>
    <w:rsid w:val="002B5D98"/>
    <w:rsid w:val="002C5772"/>
    <w:rsid w:val="002D22DB"/>
    <w:rsid w:val="002F2B1B"/>
    <w:rsid w:val="0030309E"/>
    <w:rsid w:val="00304989"/>
    <w:rsid w:val="003161E7"/>
    <w:rsid w:val="003412C7"/>
    <w:rsid w:val="00381B7E"/>
    <w:rsid w:val="003A563E"/>
    <w:rsid w:val="003B4419"/>
    <w:rsid w:val="003C7AC5"/>
    <w:rsid w:val="00416074"/>
    <w:rsid w:val="00422963"/>
    <w:rsid w:val="0042677D"/>
    <w:rsid w:val="0043424E"/>
    <w:rsid w:val="00441D66"/>
    <w:rsid w:val="004427BE"/>
    <w:rsid w:val="00444828"/>
    <w:rsid w:val="004458AB"/>
    <w:rsid w:val="00451943"/>
    <w:rsid w:val="004664D8"/>
    <w:rsid w:val="00497899"/>
    <w:rsid w:val="004C3C40"/>
    <w:rsid w:val="004C6B0C"/>
    <w:rsid w:val="004E1DD5"/>
    <w:rsid w:val="004E3211"/>
    <w:rsid w:val="004F392D"/>
    <w:rsid w:val="004F75A1"/>
    <w:rsid w:val="00500DAE"/>
    <w:rsid w:val="00507371"/>
    <w:rsid w:val="00517A4D"/>
    <w:rsid w:val="0054254B"/>
    <w:rsid w:val="00542F7A"/>
    <w:rsid w:val="00566B4A"/>
    <w:rsid w:val="00576B76"/>
    <w:rsid w:val="00582D21"/>
    <w:rsid w:val="00586D8C"/>
    <w:rsid w:val="005B242A"/>
    <w:rsid w:val="005C564D"/>
    <w:rsid w:val="005E2F7C"/>
    <w:rsid w:val="005F1CFE"/>
    <w:rsid w:val="005F4696"/>
    <w:rsid w:val="006204AF"/>
    <w:rsid w:val="006219DA"/>
    <w:rsid w:val="00625DD3"/>
    <w:rsid w:val="006309B2"/>
    <w:rsid w:val="00643D09"/>
    <w:rsid w:val="0065127C"/>
    <w:rsid w:val="006512AE"/>
    <w:rsid w:val="006778E3"/>
    <w:rsid w:val="006920E2"/>
    <w:rsid w:val="006B6867"/>
    <w:rsid w:val="006C2121"/>
    <w:rsid w:val="006C2A1A"/>
    <w:rsid w:val="006C430C"/>
    <w:rsid w:val="006D11CD"/>
    <w:rsid w:val="006D3FD3"/>
    <w:rsid w:val="00700E1C"/>
    <w:rsid w:val="007031F9"/>
    <w:rsid w:val="00706D60"/>
    <w:rsid w:val="00707E29"/>
    <w:rsid w:val="00710767"/>
    <w:rsid w:val="007331D7"/>
    <w:rsid w:val="0073372F"/>
    <w:rsid w:val="00733E78"/>
    <w:rsid w:val="00737C76"/>
    <w:rsid w:val="0074099C"/>
    <w:rsid w:val="007644EE"/>
    <w:rsid w:val="00771EA4"/>
    <w:rsid w:val="007A2871"/>
    <w:rsid w:val="007C69BD"/>
    <w:rsid w:val="007E363C"/>
    <w:rsid w:val="007F4643"/>
    <w:rsid w:val="0080582D"/>
    <w:rsid w:val="008327CF"/>
    <w:rsid w:val="00856586"/>
    <w:rsid w:val="00862D89"/>
    <w:rsid w:val="00866499"/>
    <w:rsid w:val="00873804"/>
    <w:rsid w:val="00875493"/>
    <w:rsid w:val="00887EF2"/>
    <w:rsid w:val="00891D0E"/>
    <w:rsid w:val="008968FD"/>
    <w:rsid w:val="008A260E"/>
    <w:rsid w:val="008A5254"/>
    <w:rsid w:val="008B58A7"/>
    <w:rsid w:val="008B678D"/>
    <w:rsid w:val="008B6D6B"/>
    <w:rsid w:val="008E4CD9"/>
    <w:rsid w:val="008E68A6"/>
    <w:rsid w:val="00913E45"/>
    <w:rsid w:val="009178D8"/>
    <w:rsid w:val="0093126B"/>
    <w:rsid w:val="00935132"/>
    <w:rsid w:val="0094576B"/>
    <w:rsid w:val="00967342"/>
    <w:rsid w:val="0096777A"/>
    <w:rsid w:val="0097024E"/>
    <w:rsid w:val="0097222F"/>
    <w:rsid w:val="00973E31"/>
    <w:rsid w:val="00974552"/>
    <w:rsid w:val="0098205B"/>
    <w:rsid w:val="0099336E"/>
    <w:rsid w:val="009B24E6"/>
    <w:rsid w:val="009B36D3"/>
    <w:rsid w:val="009B658F"/>
    <w:rsid w:val="009C342B"/>
    <w:rsid w:val="009C36C5"/>
    <w:rsid w:val="00A11154"/>
    <w:rsid w:val="00A518CA"/>
    <w:rsid w:val="00A6128C"/>
    <w:rsid w:val="00A62FFE"/>
    <w:rsid w:val="00AD5A2F"/>
    <w:rsid w:val="00AE0375"/>
    <w:rsid w:val="00B01BDC"/>
    <w:rsid w:val="00B07098"/>
    <w:rsid w:val="00B13DB0"/>
    <w:rsid w:val="00B27423"/>
    <w:rsid w:val="00B41D8B"/>
    <w:rsid w:val="00B73C61"/>
    <w:rsid w:val="00B8244B"/>
    <w:rsid w:val="00B934EC"/>
    <w:rsid w:val="00B9702E"/>
    <w:rsid w:val="00BA4112"/>
    <w:rsid w:val="00BC2AB0"/>
    <w:rsid w:val="00BE71B2"/>
    <w:rsid w:val="00C16F5E"/>
    <w:rsid w:val="00C270AC"/>
    <w:rsid w:val="00C47447"/>
    <w:rsid w:val="00C54538"/>
    <w:rsid w:val="00C6701C"/>
    <w:rsid w:val="00C721C4"/>
    <w:rsid w:val="00C7287A"/>
    <w:rsid w:val="00C82CDF"/>
    <w:rsid w:val="00C85251"/>
    <w:rsid w:val="00CA722F"/>
    <w:rsid w:val="00CC691B"/>
    <w:rsid w:val="00CD3363"/>
    <w:rsid w:val="00CF067D"/>
    <w:rsid w:val="00CF4053"/>
    <w:rsid w:val="00D00F50"/>
    <w:rsid w:val="00D25B00"/>
    <w:rsid w:val="00D26120"/>
    <w:rsid w:val="00D4233D"/>
    <w:rsid w:val="00D44BEE"/>
    <w:rsid w:val="00D463B7"/>
    <w:rsid w:val="00D46D3F"/>
    <w:rsid w:val="00D63AFC"/>
    <w:rsid w:val="00D83189"/>
    <w:rsid w:val="00D92464"/>
    <w:rsid w:val="00D946B8"/>
    <w:rsid w:val="00DA25BD"/>
    <w:rsid w:val="00DA50A0"/>
    <w:rsid w:val="00DA6894"/>
    <w:rsid w:val="00DB3A56"/>
    <w:rsid w:val="00DC487D"/>
    <w:rsid w:val="00DD115E"/>
    <w:rsid w:val="00DE7549"/>
    <w:rsid w:val="00E20DE4"/>
    <w:rsid w:val="00E227A4"/>
    <w:rsid w:val="00E235E0"/>
    <w:rsid w:val="00E4321D"/>
    <w:rsid w:val="00E464C8"/>
    <w:rsid w:val="00E51344"/>
    <w:rsid w:val="00E541C4"/>
    <w:rsid w:val="00E55C29"/>
    <w:rsid w:val="00E653C0"/>
    <w:rsid w:val="00E8374D"/>
    <w:rsid w:val="00E930ED"/>
    <w:rsid w:val="00E96235"/>
    <w:rsid w:val="00EA641A"/>
    <w:rsid w:val="00EB055F"/>
    <w:rsid w:val="00EB318B"/>
    <w:rsid w:val="00EC4394"/>
    <w:rsid w:val="00F01492"/>
    <w:rsid w:val="00F15B11"/>
    <w:rsid w:val="00F22174"/>
    <w:rsid w:val="00F226EC"/>
    <w:rsid w:val="00F262DE"/>
    <w:rsid w:val="00F421C1"/>
    <w:rsid w:val="00F43844"/>
    <w:rsid w:val="00F46C29"/>
    <w:rsid w:val="00F5245D"/>
    <w:rsid w:val="00F8576E"/>
    <w:rsid w:val="00F96C55"/>
    <w:rsid w:val="00FD0A82"/>
    <w:rsid w:val="00FD6CEF"/>
    <w:rsid w:val="00FE4770"/>
    <w:rsid w:val="00FE4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EA7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1C"/>
    <w:pPr>
      <w:jc w:val="both"/>
    </w:pPr>
  </w:style>
  <w:style w:type="paragraph" w:styleId="Heading1">
    <w:name w:val="heading 1"/>
    <w:basedOn w:val="Normal"/>
    <w:next w:val="Normal"/>
    <w:link w:val="Heading1Char"/>
    <w:uiPriority w:val="9"/>
    <w:qFormat/>
    <w:rsid w:val="007331D7"/>
    <w:pPr>
      <w:keepNext/>
      <w:keepLines/>
      <w:spacing w:before="240" w:after="36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331D7"/>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3A563E"/>
    <w:pPr>
      <w:tabs>
        <w:tab w:val="right" w:leader="dot" w:pos="9360"/>
      </w:tabs>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3A563E"/>
    <w:pPr>
      <w:tabs>
        <w:tab w:val="right" w:leader="dot" w:pos="9360"/>
      </w:tabs>
      <w:spacing w:after="100"/>
      <w:ind w:left="216"/>
    </w:p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0C1A28"/>
    <w:pPr>
      <w:spacing w:after="0" w:line="240" w:lineRule="auto"/>
      <w:ind w:right="680"/>
      <w:jc w:val="right"/>
    </w:pPr>
  </w:style>
  <w:style w:type="character" w:customStyle="1" w:styleId="FooterChar">
    <w:name w:val="Footer Char"/>
    <w:basedOn w:val="DefaultParagraphFont"/>
    <w:link w:val="Footer"/>
    <w:uiPriority w:val="99"/>
    <w:rsid w:val="000C1A28"/>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rsid w:val="00A11154"/>
    <w:pPr>
      <w:spacing w:after="44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next w:val="Normal"/>
    <w:link w:val="GraphicChar"/>
    <w:qFormat/>
    <w:rsid w:val="005E2F7C"/>
    <w:pPr>
      <w:keepNext/>
    </w:pPr>
  </w:style>
  <w:style w:type="character" w:customStyle="1" w:styleId="GraphicChar">
    <w:name w:val="Graphic Char"/>
    <w:basedOn w:val="DefaultParagraphFont"/>
    <w:link w:val="Graphic"/>
    <w:rsid w:val="005E2F7C"/>
  </w:style>
  <w:style w:type="character" w:styleId="UnresolvedMention">
    <w:name w:val="Unresolved Mention"/>
    <w:basedOn w:val="DefaultParagraphFont"/>
    <w:uiPriority w:val="99"/>
    <w:semiHidden/>
    <w:unhideWhenUsed/>
    <w:rsid w:val="003A563E"/>
    <w:rPr>
      <w:color w:val="605E5C"/>
      <w:shd w:val="clear" w:color="auto" w:fill="E1DFDD"/>
    </w:rPr>
  </w:style>
  <w:style w:type="character" w:styleId="FollowedHyperlink">
    <w:name w:val="FollowedHyperlink"/>
    <w:basedOn w:val="DefaultParagraphFont"/>
    <w:uiPriority w:val="99"/>
    <w:semiHidden/>
    <w:unhideWhenUsed/>
    <w:rsid w:val="00700E1C"/>
    <w:rPr>
      <w:color w:val="954F72" w:themeColor="followedHyperlink"/>
      <w:u w:val="single"/>
    </w:rPr>
  </w:style>
  <w:style w:type="paragraph" w:styleId="FootnoteText">
    <w:name w:val="footnote text"/>
    <w:basedOn w:val="Normal"/>
    <w:link w:val="FootnoteTextChar"/>
    <w:uiPriority w:val="99"/>
    <w:semiHidden/>
    <w:unhideWhenUsed/>
    <w:rsid w:val="000440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083"/>
    <w:rPr>
      <w:sz w:val="20"/>
      <w:szCs w:val="20"/>
    </w:rPr>
  </w:style>
  <w:style w:type="character" w:styleId="FootnoteReference">
    <w:name w:val="footnote reference"/>
    <w:basedOn w:val="DefaultParagraphFont"/>
    <w:uiPriority w:val="99"/>
    <w:semiHidden/>
    <w:unhideWhenUsed/>
    <w:rsid w:val="000440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SFSSkatter\AppData\Roaming\Microsoft\Templates\White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hitepaper">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6976B8-B398-4E0B-A6D7-2BF155EDEBA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279876A-F574-487C-80C3-CE81625DC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7786F4-B754-4304-BC1D-32749421B756}">
  <ds:schemaRefs>
    <ds:schemaRef ds:uri="http://schemas.openxmlformats.org/officeDocument/2006/bibliography"/>
  </ds:schemaRefs>
</ds:datastoreItem>
</file>

<file path=customXml/itemProps4.xml><?xml version="1.0" encoding="utf-8"?>
<ds:datastoreItem xmlns:ds="http://schemas.openxmlformats.org/officeDocument/2006/customXml" ds:itemID="{59F0803C-BF15-46C7-A351-ADAC5F26F3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Whitepaper.dotx</Template>
  <TotalTime>0</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2022-12-09T21:14:00Z</dcterms:created>
  <dcterms:modified xsi:type="dcterms:W3CDTF">2022-12-10T01:12:00Z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