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0975C" w14:textId="77777777" w:rsidR="0067441E" w:rsidRDefault="0008030A">
      <w:pPr>
        <w:pStyle w:val="Title"/>
        <w:spacing w:before="1500"/>
      </w:pPr>
      <w:r>
        <w:t>deConfUSIon Guía práctica de usuario</w:t>
      </w:r>
    </w:p>
    <w:p w14:paraId="79EB490F" w14:textId="77777777" w:rsidR="0067441E" w:rsidRDefault="0008030A">
      <w:pPr>
        <w:pStyle w:val="Subtitle"/>
        <w:jc w:val="center"/>
      </w:pPr>
      <w:r>
        <w:t>Guía práctica de instalación y análisis</w:t>
      </w:r>
    </w:p>
    <w:p w14:paraId="525EBDD5" w14:textId="77777777" w:rsidR="0067441E" w:rsidRDefault="0008030A">
      <w:pPr>
        <w:jc w:val="center"/>
      </w:pPr>
      <w:r>
        <w:t>Soner Caner Cagun</w:t>
      </w:r>
      <w:r>
        <w:br/>
        <w:t>MPI for Biological Cybernetics</w:t>
      </w:r>
      <w:r>
        <w:br/>
        <w:t>21 de octubre de 2026</w:t>
      </w:r>
    </w:p>
    <w:p w14:paraId="17A5781C" w14:textId="77777777" w:rsidR="0067441E" w:rsidRDefault="0008030A">
      <w:pPr>
        <w:jc w:val="center"/>
      </w:pPr>
      <w:r>
        <w:t>Plano 2D  |  Sonda 2D con motor  |  Sonda 3D volumétrica</w:t>
      </w:r>
    </w:p>
    <w:p w14:paraId="41FD9AF2" w14:textId="77777777" w:rsidR="0067441E" w:rsidRDefault="0008030A">
      <w:pPr>
        <w:jc w:val="center"/>
      </w:pPr>
      <w:r>
        <w:t xml:space="preserve">Un recorrido práctico desde la </w:t>
      </w:r>
      <w:r>
        <w:t>adquisición original, el control de calidad y el procesamiento hasta la visualización revisada, regiones, conectividad y grupos.</w:t>
      </w:r>
    </w:p>
    <w:p w14:paraId="392E0869" w14:textId="77777777" w:rsidR="0067441E" w:rsidRDefault="0008030A">
      <w:pPr>
        <w:spacing w:before="240"/>
      </w:pPr>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36057D76" w14:textId="77777777" w:rsidR="0067441E" w:rsidRDefault="0008030A">
      <w:r>
        <w:br w:type="page"/>
      </w:r>
    </w:p>
    <w:p w14:paraId="0BAADF21" w14:textId="77777777" w:rsidR="0067441E" w:rsidRDefault="0008030A">
      <w:pPr>
        <w:pStyle w:val="TOCHeading"/>
      </w:pPr>
      <w:r>
        <w:lastRenderedPageBreak/>
        <w:t>Contenido</w:t>
      </w:r>
    </w:p>
    <w:p w14:paraId="6C1E6CAF" w14:textId="735C4C49"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9299" w:history="1">
        <w:r w:rsidRPr="00594EC4">
          <w:rPr>
            <w:rStyle w:val="Hyperlink"/>
            <w:noProof/>
          </w:rPr>
          <w:t>1 Instalar e iniciar</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5</w:t>
        </w:r>
        <w:r>
          <w:rPr>
            <w:noProof/>
            <w:webHidden/>
          </w:rPr>
          <w:fldChar w:fldCharType="end"/>
        </w:r>
      </w:hyperlink>
    </w:p>
    <w:p w14:paraId="663C7759" w14:textId="6CE31D62"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0" w:history="1">
        <w:r w:rsidRPr="00594EC4">
          <w:rPr>
            <w:rStyle w:val="Hyperlink"/>
            <w:noProof/>
          </w:rPr>
          <w:t>Preparar la herramienta</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5</w:t>
        </w:r>
        <w:r>
          <w:rPr>
            <w:noProof/>
            <w:webHidden/>
          </w:rPr>
          <w:fldChar w:fldCharType="end"/>
        </w:r>
      </w:hyperlink>
    </w:p>
    <w:p w14:paraId="38BB8240" w14:textId="59741C1C"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1" w:history="1">
        <w:r w:rsidRPr="00594EC4">
          <w:rPr>
            <w:rStyle w:val="Hyperlink"/>
            <w:noProof/>
          </w:rPr>
          <w:t>Comprobar la versión activa</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5</w:t>
        </w:r>
        <w:r>
          <w:rPr>
            <w:noProof/>
            <w:webHidden/>
          </w:rPr>
          <w:fldChar w:fldCharType="end"/>
        </w:r>
      </w:hyperlink>
    </w:p>
    <w:p w14:paraId="0C80A0D4" w14:textId="4FFF46B8"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2" w:history="1">
        <w:r w:rsidRPr="00594EC4">
          <w:rPr>
            <w:rStyle w:val="Hyperlink"/>
            <w:noProof/>
          </w:rPr>
          <w:t>2 Elegir la ruta de adquisición</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6</w:t>
        </w:r>
        <w:r>
          <w:rPr>
            <w:noProof/>
            <w:webHidden/>
          </w:rPr>
          <w:fldChar w:fldCharType="end"/>
        </w:r>
      </w:hyperlink>
    </w:p>
    <w:p w14:paraId="3DA694BF" w14:textId="7A788C0B"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3" w:history="1">
        <w:r w:rsidRPr="00594EC4">
          <w:rPr>
            <w:rStyle w:val="Hyperlink"/>
            <w:noProof/>
          </w:rPr>
          <w:t>Conservar estos registros</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6</w:t>
        </w:r>
        <w:r>
          <w:rPr>
            <w:noProof/>
            <w:webHidden/>
          </w:rPr>
          <w:fldChar w:fldCharType="end"/>
        </w:r>
      </w:hyperlink>
    </w:p>
    <w:p w14:paraId="3AA531EA" w14:textId="3654E423"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4" w:history="1">
        <w:r w:rsidRPr="00594EC4">
          <w:rPr>
            <w:rStyle w:val="Hyperlink"/>
            <w:noProof/>
          </w:rPr>
          <w:t>3 Cargar datos en Studio</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7</w:t>
        </w:r>
        <w:r>
          <w:rPr>
            <w:noProof/>
            <w:webHidden/>
          </w:rPr>
          <w:fldChar w:fldCharType="end"/>
        </w:r>
      </w:hyperlink>
    </w:p>
    <w:p w14:paraId="6E789F45" w14:textId="1009633A"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5" w:history="1">
        <w:r w:rsidRPr="00594EC4">
          <w:rPr>
            <w:rStyle w:val="Hyperlink"/>
            <w:noProof/>
          </w:rPr>
          <w:t>Cargar desde servidor</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8</w:t>
        </w:r>
        <w:r>
          <w:rPr>
            <w:noProof/>
            <w:webHidden/>
          </w:rPr>
          <w:fldChar w:fldCharType="end"/>
        </w:r>
      </w:hyperlink>
    </w:p>
    <w:p w14:paraId="2482FBED" w14:textId="049EB438"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6" w:history="1">
        <w:r w:rsidRPr="00594EC4">
          <w:rPr>
            <w:rStyle w:val="Hyperlink"/>
            <w:noProof/>
          </w:rPr>
          <w:t>4 Primer análisis de corte 2D</w:t>
        </w:r>
        <w:r>
          <w:rPr>
            <w:noProof/>
            <w:webHidden/>
          </w:rPr>
          <w:tab/>
        </w:r>
        <w:r>
          <w:rPr>
            <w:noProof/>
            <w:webHidden/>
          </w:rPr>
          <w:fldChar w:fldCharType="begin"/>
        </w:r>
        <w:r>
          <w:rPr>
            <w:noProof/>
            <w:webHidden/>
          </w:rPr>
          <w:instrText xml:space="preserve"> PAGEREF _Toc243479306 \h </w:instrText>
        </w:r>
        <w:r>
          <w:rPr>
            <w:noProof/>
            <w:webHidden/>
          </w:rPr>
        </w:r>
        <w:r>
          <w:rPr>
            <w:noProof/>
            <w:webHidden/>
          </w:rPr>
          <w:fldChar w:fldCharType="separate"/>
        </w:r>
        <w:r>
          <w:rPr>
            <w:noProof/>
            <w:webHidden/>
          </w:rPr>
          <w:t>9</w:t>
        </w:r>
        <w:r>
          <w:rPr>
            <w:noProof/>
            <w:webHidden/>
          </w:rPr>
          <w:fldChar w:fldCharType="end"/>
        </w:r>
      </w:hyperlink>
    </w:p>
    <w:p w14:paraId="50076F44" w14:textId="2CA7A2FA"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7" w:history="1">
        <w:r w:rsidRPr="00594EC4">
          <w:rPr>
            <w:rStyle w:val="Hyperlink"/>
            <w:noProof/>
          </w:rPr>
          <w:t>Comparar ramas de forma equitativa</w:t>
        </w:r>
        <w:r>
          <w:rPr>
            <w:noProof/>
            <w:webHidden/>
          </w:rPr>
          <w:tab/>
        </w:r>
        <w:r>
          <w:rPr>
            <w:noProof/>
            <w:webHidden/>
          </w:rPr>
          <w:fldChar w:fldCharType="begin"/>
        </w:r>
        <w:r>
          <w:rPr>
            <w:noProof/>
            <w:webHidden/>
          </w:rPr>
          <w:instrText xml:space="preserve"> PAGEREF _Toc243479307 \h </w:instrText>
        </w:r>
        <w:r>
          <w:rPr>
            <w:noProof/>
            <w:webHidden/>
          </w:rPr>
        </w:r>
        <w:r>
          <w:rPr>
            <w:noProof/>
            <w:webHidden/>
          </w:rPr>
          <w:fldChar w:fldCharType="separate"/>
        </w:r>
        <w:r>
          <w:rPr>
            <w:noProof/>
            <w:webHidden/>
          </w:rPr>
          <w:t>9</w:t>
        </w:r>
        <w:r>
          <w:rPr>
            <w:noProof/>
            <w:webHidden/>
          </w:rPr>
          <w:fldChar w:fldCharType="end"/>
        </w:r>
      </w:hyperlink>
    </w:p>
    <w:p w14:paraId="48445812" w14:textId="22F2F92D"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8" w:history="1">
        <w:r w:rsidRPr="00594EC4">
          <w:rPr>
            <w:rStyle w:val="Hyperlink"/>
            <w:noProof/>
          </w:rPr>
          <w:t>5 Reconstruir una adquisición con motor</w:t>
        </w:r>
        <w:r>
          <w:rPr>
            <w:noProof/>
            <w:webHidden/>
          </w:rPr>
          <w:tab/>
        </w:r>
        <w:r>
          <w:rPr>
            <w:noProof/>
            <w:webHidden/>
          </w:rPr>
          <w:fldChar w:fldCharType="begin"/>
        </w:r>
        <w:r>
          <w:rPr>
            <w:noProof/>
            <w:webHidden/>
          </w:rPr>
          <w:instrText xml:space="preserve"> PAGEREF _Toc243479308 \h </w:instrText>
        </w:r>
        <w:r>
          <w:rPr>
            <w:noProof/>
            <w:webHidden/>
          </w:rPr>
        </w:r>
        <w:r>
          <w:rPr>
            <w:noProof/>
            <w:webHidden/>
          </w:rPr>
          <w:fldChar w:fldCharType="separate"/>
        </w:r>
        <w:r>
          <w:rPr>
            <w:noProof/>
            <w:webHidden/>
          </w:rPr>
          <w:t>10</w:t>
        </w:r>
        <w:r>
          <w:rPr>
            <w:noProof/>
            <w:webHidden/>
          </w:rPr>
          <w:fldChar w:fldCharType="end"/>
        </w:r>
      </w:hyperlink>
    </w:p>
    <w:p w14:paraId="00F3989D" w14:textId="6DC53C83"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9" w:history="1">
        <w:r w:rsidRPr="00594EC4">
          <w:rPr>
            <w:rStyle w:val="Hyperlink"/>
            <w:noProof/>
          </w:rPr>
          <w:t>Registrar y analizar planos de origen</w:t>
        </w:r>
        <w:r>
          <w:rPr>
            <w:noProof/>
            <w:webHidden/>
          </w:rPr>
          <w:tab/>
        </w:r>
        <w:r>
          <w:rPr>
            <w:noProof/>
            <w:webHidden/>
          </w:rPr>
          <w:fldChar w:fldCharType="begin"/>
        </w:r>
        <w:r>
          <w:rPr>
            <w:noProof/>
            <w:webHidden/>
          </w:rPr>
          <w:instrText xml:space="preserve"> PAGEREF _Toc243479309 \h </w:instrText>
        </w:r>
        <w:r>
          <w:rPr>
            <w:noProof/>
            <w:webHidden/>
          </w:rPr>
        </w:r>
        <w:r>
          <w:rPr>
            <w:noProof/>
            <w:webHidden/>
          </w:rPr>
          <w:fldChar w:fldCharType="separate"/>
        </w:r>
        <w:r>
          <w:rPr>
            <w:noProof/>
            <w:webHidden/>
          </w:rPr>
          <w:t>10</w:t>
        </w:r>
        <w:r>
          <w:rPr>
            <w:noProof/>
            <w:webHidden/>
          </w:rPr>
          <w:fldChar w:fldCharType="end"/>
        </w:r>
      </w:hyperlink>
    </w:p>
    <w:p w14:paraId="1C326BFF" w14:textId="5C1CF8A2"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0" w:history="1">
        <w:r w:rsidRPr="00594EC4">
          <w:rPr>
            <w:rStyle w:val="Hyperlink"/>
            <w:noProof/>
          </w:rPr>
          <w:t>6 Preparar una adquisición volumétrica 3D</w:t>
        </w:r>
        <w:r>
          <w:rPr>
            <w:noProof/>
            <w:webHidden/>
          </w:rPr>
          <w:tab/>
        </w:r>
        <w:r>
          <w:rPr>
            <w:noProof/>
            <w:webHidden/>
          </w:rPr>
          <w:fldChar w:fldCharType="begin"/>
        </w:r>
        <w:r>
          <w:rPr>
            <w:noProof/>
            <w:webHidden/>
          </w:rPr>
          <w:instrText xml:space="preserve"> PAGEREF _Toc243479310 \h </w:instrText>
        </w:r>
        <w:r>
          <w:rPr>
            <w:noProof/>
            <w:webHidden/>
          </w:rPr>
        </w:r>
        <w:r>
          <w:rPr>
            <w:noProof/>
            <w:webHidden/>
          </w:rPr>
          <w:fldChar w:fldCharType="separate"/>
        </w:r>
        <w:r>
          <w:rPr>
            <w:noProof/>
            <w:webHidden/>
          </w:rPr>
          <w:t>11</w:t>
        </w:r>
        <w:r>
          <w:rPr>
            <w:noProof/>
            <w:webHidden/>
          </w:rPr>
          <w:fldChar w:fldCharType="end"/>
        </w:r>
      </w:hyperlink>
    </w:p>
    <w:p w14:paraId="5565C883" w14:textId="3B45ACED"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1" w:history="1">
        <w:r w:rsidRPr="00594EC4">
          <w:rPr>
            <w:rStyle w:val="Hyperlink"/>
            <w:noProof/>
          </w:rPr>
          <w:t>Usar unidades físicas coherentes</w:t>
        </w:r>
        <w:r>
          <w:rPr>
            <w:noProof/>
            <w:webHidden/>
          </w:rPr>
          <w:tab/>
        </w:r>
        <w:r>
          <w:rPr>
            <w:noProof/>
            <w:webHidden/>
          </w:rPr>
          <w:fldChar w:fldCharType="begin"/>
        </w:r>
        <w:r>
          <w:rPr>
            <w:noProof/>
            <w:webHidden/>
          </w:rPr>
          <w:instrText xml:space="preserve"> PAGEREF _Toc243479311 \h </w:instrText>
        </w:r>
        <w:r>
          <w:rPr>
            <w:noProof/>
            <w:webHidden/>
          </w:rPr>
        </w:r>
        <w:r>
          <w:rPr>
            <w:noProof/>
            <w:webHidden/>
          </w:rPr>
          <w:fldChar w:fldCharType="separate"/>
        </w:r>
        <w:r>
          <w:rPr>
            <w:noProof/>
            <w:webHidden/>
          </w:rPr>
          <w:t>11</w:t>
        </w:r>
        <w:r>
          <w:rPr>
            <w:noProof/>
            <w:webHidden/>
          </w:rPr>
          <w:fldChar w:fldCharType="end"/>
        </w:r>
      </w:hyperlink>
    </w:p>
    <w:p w14:paraId="3CCA3BBE" w14:textId="768B8601"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2" w:history="1">
        <w:r w:rsidRPr="00594EC4">
          <w:rPr>
            <w:rStyle w:val="Hyperlink"/>
            <w:noProof/>
          </w:rPr>
          <w:t>7 Revisar control de calidad</w:t>
        </w:r>
        <w:r>
          <w:rPr>
            <w:noProof/>
            <w:webHidden/>
          </w:rPr>
          <w:tab/>
        </w:r>
        <w:r>
          <w:rPr>
            <w:noProof/>
            <w:webHidden/>
          </w:rPr>
          <w:fldChar w:fldCharType="begin"/>
        </w:r>
        <w:r>
          <w:rPr>
            <w:noProof/>
            <w:webHidden/>
          </w:rPr>
          <w:instrText xml:space="preserve"> PAGEREF _Toc243479312 \h </w:instrText>
        </w:r>
        <w:r>
          <w:rPr>
            <w:noProof/>
            <w:webHidden/>
          </w:rPr>
        </w:r>
        <w:r>
          <w:rPr>
            <w:noProof/>
            <w:webHidden/>
          </w:rPr>
          <w:fldChar w:fldCharType="separate"/>
        </w:r>
        <w:r>
          <w:rPr>
            <w:noProof/>
            <w:webHidden/>
          </w:rPr>
          <w:t>12</w:t>
        </w:r>
        <w:r>
          <w:rPr>
            <w:noProof/>
            <w:webHidden/>
          </w:rPr>
          <w:fldChar w:fldCharType="end"/>
        </w:r>
      </w:hyperlink>
    </w:p>
    <w:p w14:paraId="3562CAA1" w14:textId="70A32075"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3" w:history="1">
        <w:r w:rsidRPr="00594EC4">
          <w:rPr>
            <w:rStyle w:val="Hyperlink"/>
            <w:noProof/>
          </w:rPr>
          <w:t>8 Rechazo de fotogramas e interpolación</w:t>
        </w:r>
        <w:r>
          <w:rPr>
            <w:noProof/>
            <w:webHidden/>
          </w:rPr>
          <w:tab/>
        </w:r>
        <w:r>
          <w:rPr>
            <w:noProof/>
            <w:webHidden/>
          </w:rPr>
          <w:fldChar w:fldCharType="begin"/>
        </w:r>
        <w:r>
          <w:rPr>
            <w:noProof/>
            <w:webHidden/>
          </w:rPr>
          <w:instrText xml:space="preserve"> PAGEREF _Toc243479313 \h </w:instrText>
        </w:r>
        <w:r>
          <w:rPr>
            <w:noProof/>
            <w:webHidden/>
          </w:rPr>
        </w:r>
        <w:r>
          <w:rPr>
            <w:noProof/>
            <w:webHidden/>
          </w:rPr>
          <w:fldChar w:fldCharType="separate"/>
        </w:r>
        <w:r>
          <w:rPr>
            <w:noProof/>
            <w:webHidden/>
          </w:rPr>
          <w:t>13</w:t>
        </w:r>
        <w:r>
          <w:rPr>
            <w:noProof/>
            <w:webHidden/>
          </w:rPr>
          <w:fldChar w:fldCharType="end"/>
        </w:r>
      </w:hyperlink>
    </w:p>
    <w:p w14:paraId="2A045DD4" w14:textId="39353B55"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4" w:history="1">
        <w:r w:rsidRPr="00594EC4">
          <w:rPr>
            <w:rStyle w:val="Hyperlink"/>
            <w:noProof/>
          </w:rPr>
          <w:t>9 Elegir deliberadamente el preprocesamiento</w:t>
        </w:r>
        <w:r>
          <w:rPr>
            <w:noProof/>
            <w:webHidden/>
          </w:rPr>
          <w:tab/>
        </w:r>
        <w:r>
          <w:rPr>
            <w:noProof/>
            <w:webHidden/>
          </w:rPr>
          <w:fldChar w:fldCharType="begin"/>
        </w:r>
        <w:r>
          <w:rPr>
            <w:noProof/>
            <w:webHidden/>
          </w:rPr>
          <w:instrText xml:space="preserve"> PAGEREF _Toc243479314 \h </w:instrText>
        </w:r>
        <w:r>
          <w:rPr>
            <w:noProof/>
            <w:webHidden/>
          </w:rPr>
        </w:r>
        <w:r>
          <w:rPr>
            <w:noProof/>
            <w:webHidden/>
          </w:rPr>
          <w:fldChar w:fldCharType="separate"/>
        </w:r>
        <w:r>
          <w:rPr>
            <w:noProof/>
            <w:webHidden/>
          </w:rPr>
          <w:t>14</w:t>
        </w:r>
        <w:r>
          <w:rPr>
            <w:noProof/>
            <w:webHidden/>
          </w:rPr>
          <w:fldChar w:fldCharType="end"/>
        </w:r>
      </w:hyperlink>
    </w:p>
    <w:p w14:paraId="0490519B" w14:textId="788E7DFE"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5" w:history="1">
        <w:r w:rsidRPr="00594EC4">
          <w:rPr>
            <w:rStyle w:val="Hyperlink"/>
            <w:noProof/>
          </w:rPr>
          <w:t>Recorte y reducción temporal</w:t>
        </w:r>
        <w:r>
          <w:rPr>
            <w:noProof/>
            <w:webHidden/>
          </w:rPr>
          <w:tab/>
        </w:r>
        <w:r>
          <w:rPr>
            <w:noProof/>
            <w:webHidden/>
          </w:rPr>
          <w:fldChar w:fldCharType="begin"/>
        </w:r>
        <w:r>
          <w:rPr>
            <w:noProof/>
            <w:webHidden/>
          </w:rPr>
          <w:instrText xml:space="preserve"> PAGEREF _Toc243479315 \h </w:instrText>
        </w:r>
        <w:r>
          <w:rPr>
            <w:noProof/>
            <w:webHidden/>
          </w:rPr>
        </w:r>
        <w:r>
          <w:rPr>
            <w:noProof/>
            <w:webHidden/>
          </w:rPr>
          <w:fldChar w:fldCharType="separate"/>
        </w:r>
        <w:r>
          <w:rPr>
            <w:noProof/>
            <w:webHidden/>
          </w:rPr>
          <w:t>14</w:t>
        </w:r>
        <w:r>
          <w:rPr>
            <w:noProof/>
            <w:webHidden/>
          </w:rPr>
          <w:fldChar w:fldCharType="end"/>
        </w:r>
      </w:hyperlink>
    </w:p>
    <w:p w14:paraId="2F9754A4" w14:textId="2BF908BB"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6" w:history="1">
        <w:r w:rsidRPr="00594EC4">
          <w:rPr>
            <w:rStyle w:val="Hyperlink"/>
            <w:noProof/>
          </w:rPr>
          <w:t>Imregdemons</w:t>
        </w:r>
        <w:r>
          <w:rPr>
            <w:noProof/>
            <w:webHidden/>
          </w:rPr>
          <w:tab/>
        </w:r>
        <w:r>
          <w:rPr>
            <w:noProof/>
            <w:webHidden/>
          </w:rPr>
          <w:fldChar w:fldCharType="begin"/>
        </w:r>
        <w:r>
          <w:rPr>
            <w:noProof/>
            <w:webHidden/>
          </w:rPr>
          <w:instrText xml:space="preserve"> PAGEREF _Toc243479316 \h </w:instrText>
        </w:r>
        <w:r>
          <w:rPr>
            <w:noProof/>
            <w:webHidden/>
          </w:rPr>
        </w:r>
        <w:r>
          <w:rPr>
            <w:noProof/>
            <w:webHidden/>
          </w:rPr>
          <w:fldChar w:fldCharType="separate"/>
        </w:r>
        <w:r>
          <w:rPr>
            <w:noProof/>
            <w:webHidden/>
          </w:rPr>
          <w:t>15</w:t>
        </w:r>
        <w:r>
          <w:rPr>
            <w:noProof/>
            <w:webHidden/>
          </w:rPr>
          <w:fldChar w:fldCharType="end"/>
        </w:r>
      </w:hyperlink>
    </w:p>
    <w:p w14:paraId="5B96ED4B" w14:textId="5FE692A1"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7" w:history="1">
        <w:r w:rsidRPr="00594EC4">
          <w:rPr>
            <w:rStyle w:val="Hyperlink"/>
            <w:noProof/>
          </w:rPr>
          <w:t>Filtros temporales y deriva</w:t>
        </w:r>
        <w:r>
          <w:rPr>
            <w:noProof/>
            <w:webHidden/>
          </w:rPr>
          <w:tab/>
        </w:r>
        <w:r>
          <w:rPr>
            <w:noProof/>
            <w:webHidden/>
          </w:rPr>
          <w:fldChar w:fldCharType="begin"/>
        </w:r>
        <w:r>
          <w:rPr>
            <w:noProof/>
            <w:webHidden/>
          </w:rPr>
          <w:instrText xml:space="preserve"> PAGEREF _Toc243479317 \h </w:instrText>
        </w:r>
        <w:r>
          <w:rPr>
            <w:noProof/>
            <w:webHidden/>
          </w:rPr>
        </w:r>
        <w:r>
          <w:rPr>
            <w:noProof/>
            <w:webHidden/>
          </w:rPr>
          <w:fldChar w:fldCharType="separate"/>
        </w:r>
        <w:r>
          <w:rPr>
            <w:noProof/>
            <w:webHidden/>
          </w:rPr>
          <w:t>15</w:t>
        </w:r>
        <w:r>
          <w:rPr>
            <w:noProof/>
            <w:webHidden/>
          </w:rPr>
          <w:fldChar w:fldCharType="end"/>
        </w:r>
      </w:hyperlink>
    </w:p>
    <w:p w14:paraId="481A4EA8" w14:textId="6DA40091"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8" w:history="1">
        <w:r w:rsidRPr="00594EC4">
          <w:rPr>
            <w:rStyle w:val="Hyperlink"/>
            <w:noProof/>
          </w:rPr>
          <w:t>10 Revisar PCA, ICA y regresores</w:t>
        </w:r>
        <w:r>
          <w:rPr>
            <w:noProof/>
            <w:webHidden/>
          </w:rPr>
          <w:tab/>
        </w:r>
        <w:r>
          <w:rPr>
            <w:noProof/>
            <w:webHidden/>
          </w:rPr>
          <w:fldChar w:fldCharType="begin"/>
        </w:r>
        <w:r>
          <w:rPr>
            <w:noProof/>
            <w:webHidden/>
          </w:rPr>
          <w:instrText xml:space="preserve"> PAGEREF _Toc243479318 \h </w:instrText>
        </w:r>
        <w:r>
          <w:rPr>
            <w:noProof/>
            <w:webHidden/>
          </w:rPr>
        </w:r>
        <w:r>
          <w:rPr>
            <w:noProof/>
            <w:webHidden/>
          </w:rPr>
          <w:fldChar w:fldCharType="separate"/>
        </w:r>
        <w:r>
          <w:rPr>
            <w:noProof/>
            <w:webHidden/>
          </w:rPr>
          <w:t>16</w:t>
        </w:r>
        <w:r>
          <w:rPr>
            <w:noProof/>
            <w:webHidden/>
          </w:rPr>
          <w:fldChar w:fldCharType="end"/>
        </w:r>
      </w:hyperlink>
    </w:p>
    <w:p w14:paraId="344858E6" w14:textId="451B5EDE"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9" w:history="1">
        <w:r w:rsidRPr="00594EC4">
          <w:rPr>
            <w:rStyle w:val="Hyperlink"/>
            <w:noProof/>
          </w:rPr>
          <w:t>Análisis de regresores</w:t>
        </w:r>
        <w:r>
          <w:rPr>
            <w:noProof/>
            <w:webHidden/>
          </w:rPr>
          <w:tab/>
        </w:r>
        <w:r>
          <w:rPr>
            <w:noProof/>
            <w:webHidden/>
          </w:rPr>
          <w:fldChar w:fldCharType="begin"/>
        </w:r>
        <w:r>
          <w:rPr>
            <w:noProof/>
            <w:webHidden/>
          </w:rPr>
          <w:instrText xml:space="preserve"> PAGEREF _Toc243479319 \h </w:instrText>
        </w:r>
        <w:r>
          <w:rPr>
            <w:noProof/>
            <w:webHidden/>
          </w:rPr>
        </w:r>
        <w:r>
          <w:rPr>
            <w:noProof/>
            <w:webHidden/>
          </w:rPr>
          <w:fldChar w:fldCharType="separate"/>
        </w:r>
        <w:r>
          <w:rPr>
            <w:noProof/>
            <w:webHidden/>
          </w:rPr>
          <w:t>17</w:t>
        </w:r>
        <w:r>
          <w:rPr>
            <w:noProof/>
            <w:webHidden/>
          </w:rPr>
          <w:fldChar w:fldCharType="end"/>
        </w:r>
      </w:hyperlink>
    </w:p>
    <w:p w14:paraId="56874F89" w14:textId="6A5CF66B"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0" w:history="1">
        <w:r w:rsidRPr="00594EC4">
          <w:rPr>
            <w:rStyle w:val="Hyperlink"/>
            <w:noProof/>
          </w:rPr>
          <w:t>11 Configurar línea base y señal</w:t>
        </w:r>
        <w:r>
          <w:rPr>
            <w:noProof/>
            <w:webHidden/>
          </w:rPr>
          <w:tab/>
        </w:r>
        <w:r>
          <w:rPr>
            <w:noProof/>
            <w:webHidden/>
          </w:rPr>
          <w:fldChar w:fldCharType="begin"/>
        </w:r>
        <w:r>
          <w:rPr>
            <w:noProof/>
            <w:webHidden/>
          </w:rPr>
          <w:instrText xml:space="preserve"> PAGEREF _Toc243479320 \h </w:instrText>
        </w:r>
        <w:r>
          <w:rPr>
            <w:noProof/>
            <w:webHidden/>
          </w:rPr>
        </w:r>
        <w:r>
          <w:rPr>
            <w:noProof/>
            <w:webHidden/>
          </w:rPr>
          <w:fldChar w:fldCharType="separate"/>
        </w:r>
        <w:r>
          <w:rPr>
            <w:noProof/>
            <w:webHidden/>
          </w:rPr>
          <w:t>18</w:t>
        </w:r>
        <w:r>
          <w:rPr>
            <w:noProof/>
            <w:webHidden/>
          </w:rPr>
          <w:fldChar w:fldCharType="end"/>
        </w:r>
      </w:hyperlink>
    </w:p>
    <w:p w14:paraId="20032EC3" w14:textId="70E68895"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1" w:history="1">
        <w:r w:rsidRPr="00594EC4">
          <w:rPr>
            <w:rStyle w:val="Hyperlink"/>
            <w:noProof/>
          </w:rPr>
          <w:t>12 Usar SCM GUI y ROI fijas</w:t>
        </w:r>
        <w:r>
          <w:rPr>
            <w:noProof/>
            <w:webHidden/>
          </w:rPr>
          <w:tab/>
        </w:r>
        <w:r>
          <w:rPr>
            <w:noProof/>
            <w:webHidden/>
          </w:rPr>
          <w:fldChar w:fldCharType="begin"/>
        </w:r>
        <w:r>
          <w:rPr>
            <w:noProof/>
            <w:webHidden/>
          </w:rPr>
          <w:instrText xml:space="preserve"> PAGEREF _Toc243479321 \h </w:instrText>
        </w:r>
        <w:r>
          <w:rPr>
            <w:noProof/>
            <w:webHidden/>
          </w:rPr>
        </w:r>
        <w:r>
          <w:rPr>
            <w:noProof/>
            <w:webHidden/>
          </w:rPr>
          <w:fldChar w:fldCharType="separate"/>
        </w:r>
        <w:r>
          <w:rPr>
            <w:noProof/>
            <w:webHidden/>
          </w:rPr>
          <w:t>19</w:t>
        </w:r>
        <w:r>
          <w:rPr>
            <w:noProof/>
            <w:webHidden/>
          </w:rPr>
          <w:fldChar w:fldCharType="end"/>
        </w:r>
      </w:hyperlink>
    </w:p>
    <w:p w14:paraId="3525A936" w14:textId="038B0952"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2" w:history="1">
        <w:r w:rsidRPr="00594EC4">
          <w:rPr>
            <w:rStyle w:val="Hyperlink"/>
            <w:noProof/>
          </w:rPr>
          <w:t>Fondo y contexto de atlas</w:t>
        </w:r>
        <w:r>
          <w:rPr>
            <w:noProof/>
            <w:webHidden/>
          </w:rPr>
          <w:tab/>
        </w:r>
        <w:r>
          <w:rPr>
            <w:noProof/>
            <w:webHidden/>
          </w:rPr>
          <w:fldChar w:fldCharType="begin"/>
        </w:r>
        <w:r>
          <w:rPr>
            <w:noProof/>
            <w:webHidden/>
          </w:rPr>
          <w:instrText xml:space="preserve"> PAGEREF _Toc243479322 \h </w:instrText>
        </w:r>
        <w:r>
          <w:rPr>
            <w:noProof/>
            <w:webHidden/>
          </w:rPr>
        </w:r>
        <w:r>
          <w:rPr>
            <w:noProof/>
            <w:webHidden/>
          </w:rPr>
          <w:fldChar w:fldCharType="separate"/>
        </w:r>
        <w:r>
          <w:rPr>
            <w:noProof/>
            <w:webHidden/>
          </w:rPr>
          <w:t>20</w:t>
        </w:r>
        <w:r>
          <w:rPr>
            <w:noProof/>
            <w:webHidden/>
          </w:rPr>
          <w:fldChar w:fldCharType="end"/>
        </w:r>
      </w:hyperlink>
    </w:p>
    <w:p w14:paraId="00D94334" w14:textId="4A99BE21"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3" w:history="1">
        <w:r w:rsidRPr="00594EC4">
          <w:rPr>
            <w:rStyle w:val="Hyperlink"/>
            <w:noProof/>
          </w:rPr>
          <w:t>13 Dibujar máscaras de búsqueda SCM automática</w:t>
        </w:r>
        <w:r>
          <w:rPr>
            <w:noProof/>
            <w:webHidden/>
          </w:rPr>
          <w:tab/>
        </w:r>
        <w:r>
          <w:rPr>
            <w:noProof/>
            <w:webHidden/>
          </w:rPr>
          <w:fldChar w:fldCharType="begin"/>
        </w:r>
        <w:r>
          <w:rPr>
            <w:noProof/>
            <w:webHidden/>
          </w:rPr>
          <w:instrText xml:space="preserve"> PAGEREF _Toc243479323 \h </w:instrText>
        </w:r>
        <w:r>
          <w:rPr>
            <w:noProof/>
            <w:webHidden/>
          </w:rPr>
        </w:r>
        <w:r>
          <w:rPr>
            <w:noProof/>
            <w:webHidden/>
          </w:rPr>
          <w:fldChar w:fldCharType="separate"/>
        </w:r>
        <w:r>
          <w:rPr>
            <w:noProof/>
            <w:webHidden/>
          </w:rPr>
          <w:t>21</w:t>
        </w:r>
        <w:r>
          <w:rPr>
            <w:noProof/>
            <w:webHidden/>
          </w:rPr>
          <w:fldChar w:fldCharType="end"/>
        </w:r>
      </w:hyperlink>
    </w:p>
    <w:p w14:paraId="29F3D96A" w14:textId="6AE6E201"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4" w:history="1">
        <w:r w:rsidRPr="00594EC4">
          <w:rPr>
            <w:rStyle w:val="Hyperlink"/>
            <w:noProof/>
          </w:rPr>
          <w:t>Interpretar el soporte pintado</w:t>
        </w:r>
        <w:r>
          <w:rPr>
            <w:noProof/>
            <w:webHidden/>
          </w:rPr>
          <w:tab/>
        </w:r>
        <w:r>
          <w:rPr>
            <w:noProof/>
            <w:webHidden/>
          </w:rPr>
          <w:fldChar w:fldCharType="begin"/>
        </w:r>
        <w:r>
          <w:rPr>
            <w:noProof/>
            <w:webHidden/>
          </w:rPr>
          <w:instrText xml:space="preserve"> PAGEREF _Toc243479324 \h </w:instrText>
        </w:r>
        <w:r>
          <w:rPr>
            <w:noProof/>
            <w:webHidden/>
          </w:rPr>
        </w:r>
        <w:r>
          <w:rPr>
            <w:noProof/>
            <w:webHidden/>
          </w:rPr>
          <w:fldChar w:fldCharType="separate"/>
        </w:r>
        <w:r>
          <w:rPr>
            <w:noProof/>
            <w:webHidden/>
          </w:rPr>
          <w:t>22</w:t>
        </w:r>
        <w:r>
          <w:rPr>
            <w:noProof/>
            <w:webHidden/>
          </w:rPr>
          <w:fldChar w:fldCharType="end"/>
        </w:r>
      </w:hyperlink>
    </w:p>
    <w:p w14:paraId="0AE881D7" w14:textId="62560786"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5" w:history="1">
        <w:r w:rsidRPr="00594EC4">
          <w:rPr>
            <w:rStyle w:val="Hyperlink"/>
            <w:noProof/>
          </w:rPr>
          <w:t>Revisar candidatos y exportar</w:t>
        </w:r>
        <w:r>
          <w:rPr>
            <w:noProof/>
            <w:webHidden/>
          </w:rPr>
          <w:tab/>
        </w:r>
        <w:r>
          <w:rPr>
            <w:noProof/>
            <w:webHidden/>
          </w:rPr>
          <w:fldChar w:fldCharType="begin"/>
        </w:r>
        <w:r>
          <w:rPr>
            <w:noProof/>
            <w:webHidden/>
          </w:rPr>
          <w:instrText xml:space="preserve"> PAGEREF _Toc243479325 \h </w:instrText>
        </w:r>
        <w:r>
          <w:rPr>
            <w:noProof/>
            <w:webHidden/>
          </w:rPr>
        </w:r>
        <w:r>
          <w:rPr>
            <w:noProof/>
            <w:webHidden/>
          </w:rPr>
          <w:fldChar w:fldCharType="separate"/>
        </w:r>
        <w:r>
          <w:rPr>
            <w:noProof/>
            <w:webHidden/>
          </w:rPr>
          <w:t>22</w:t>
        </w:r>
        <w:r>
          <w:rPr>
            <w:noProof/>
            <w:webHidden/>
          </w:rPr>
          <w:fldChar w:fldCharType="end"/>
        </w:r>
      </w:hyperlink>
    </w:p>
    <w:p w14:paraId="14C9DB47" w14:textId="4FBF1FD6"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6" w:history="1">
        <w:r w:rsidRPr="00594EC4">
          <w:rPr>
            <w:rStyle w:val="Hyperlink"/>
            <w:noProof/>
          </w:rPr>
          <w:t>14 Preparar máscaras y registro</w:t>
        </w:r>
        <w:r>
          <w:rPr>
            <w:noProof/>
            <w:webHidden/>
          </w:rPr>
          <w:tab/>
        </w:r>
        <w:r>
          <w:rPr>
            <w:noProof/>
            <w:webHidden/>
          </w:rPr>
          <w:fldChar w:fldCharType="begin"/>
        </w:r>
        <w:r>
          <w:rPr>
            <w:noProof/>
            <w:webHidden/>
          </w:rPr>
          <w:instrText xml:space="preserve"> PAGEREF _Toc243479326 \h </w:instrText>
        </w:r>
        <w:r>
          <w:rPr>
            <w:noProof/>
            <w:webHidden/>
          </w:rPr>
        </w:r>
        <w:r>
          <w:rPr>
            <w:noProof/>
            <w:webHidden/>
          </w:rPr>
          <w:fldChar w:fldCharType="separate"/>
        </w:r>
        <w:r>
          <w:rPr>
            <w:noProof/>
            <w:webHidden/>
          </w:rPr>
          <w:t>23</w:t>
        </w:r>
        <w:r>
          <w:rPr>
            <w:noProof/>
            <w:webHidden/>
          </w:rPr>
          <w:fldChar w:fldCharType="end"/>
        </w:r>
      </w:hyperlink>
    </w:p>
    <w:p w14:paraId="1EEDFD89" w14:textId="7C5A4688"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7" w:history="1">
        <w:r w:rsidRPr="00594EC4">
          <w:rPr>
            <w:rStyle w:val="Hyperlink"/>
            <w:noProof/>
          </w:rPr>
          <w:t>Mask Editor</w:t>
        </w:r>
        <w:r>
          <w:rPr>
            <w:noProof/>
            <w:webHidden/>
          </w:rPr>
          <w:tab/>
        </w:r>
        <w:r>
          <w:rPr>
            <w:noProof/>
            <w:webHidden/>
          </w:rPr>
          <w:fldChar w:fldCharType="begin"/>
        </w:r>
        <w:r>
          <w:rPr>
            <w:noProof/>
            <w:webHidden/>
          </w:rPr>
          <w:instrText xml:space="preserve"> PAGEREF _Toc243479327 \h </w:instrText>
        </w:r>
        <w:r>
          <w:rPr>
            <w:noProof/>
            <w:webHidden/>
          </w:rPr>
        </w:r>
        <w:r>
          <w:rPr>
            <w:noProof/>
            <w:webHidden/>
          </w:rPr>
          <w:fldChar w:fldCharType="separate"/>
        </w:r>
        <w:r>
          <w:rPr>
            <w:noProof/>
            <w:webHidden/>
          </w:rPr>
          <w:t>23</w:t>
        </w:r>
        <w:r>
          <w:rPr>
            <w:noProof/>
            <w:webHidden/>
          </w:rPr>
          <w:fldChar w:fldCharType="end"/>
        </w:r>
      </w:hyperlink>
    </w:p>
    <w:p w14:paraId="2B243E96" w14:textId="6CAF6BA0"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8" w:history="1">
        <w:r w:rsidRPr="00594EC4">
          <w:rPr>
            <w:rStyle w:val="Hyperlink"/>
            <w:noProof/>
          </w:rPr>
          <w:t>Registrar un plano 2D de origen</w:t>
        </w:r>
        <w:r>
          <w:rPr>
            <w:noProof/>
            <w:webHidden/>
          </w:rPr>
          <w:tab/>
        </w:r>
        <w:r>
          <w:rPr>
            <w:noProof/>
            <w:webHidden/>
          </w:rPr>
          <w:fldChar w:fldCharType="begin"/>
        </w:r>
        <w:r>
          <w:rPr>
            <w:noProof/>
            <w:webHidden/>
          </w:rPr>
          <w:instrText xml:space="preserve"> PAGEREF _Toc243479328 \h </w:instrText>
        </w:r>
        <w:r>
          <w:rPr>
            <w:noProof/>
            <w:webHidden/>
          </w:rPr>
        </w:r>
        <w:r>
          <w:rPr>
            <w:noProof/>
            <w:webHidden/>
          </w:rPr>
          <w:fldChar w:fldCharType="separate"/>
        </w:r>
        <w:r>
          <w:rPr>
            <w:noProof/>
            <w:webHidden/>
          </w:rPr>
          <w:t>24</w:t>
        </w:r>
        <w:r>
          <w:rPr>
            <w:noProof/>
            <w:webHidden/>
          </w:rPr>
          <w:fldChar w:fldCharType="end"/>
        </w:r>
      </w:hyperlink>
    </w:p>
    <w:p w14:paraId="2881B91A" w14:textId="1D7E89F5"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9" w:history="1">
        <w:r w:rsidRPr="00594EC4">
          <w:rPr>
            <w:rStyle w:val="Hyperlink"/>
            <w:noProof/>
          </w:rPr>
          <w:t>Registro guiado al atlas con LightSuite</w:t>
        </w:r>
        <w:r>
          <w:rPr>
            <w:noProof/>
            <w:webHidden/>
          </w:rPr>
          <w:tab/>
        </w:r>
        <w:r>
          <w:rPr>
            <w:noProof/>
            <w:webHidden/>
          </w:rPr>
          <w:fldChar w:fldCharType="begin"/>
        </w:r>
        <w:r>
          <w:rPr>
            <w:noProof/>
            <w:webHidden/>
          </w:rPr>
          <w:instrText xml:space="preserve"> PAGEREF _Toc243479329 \h </w:instrText>
        </w:r>
        <w:r>
          <w:rPr>
            <w:noProof/>
            <w:webHidden/>
          </w:rPr>
        </w:r>
        <w:r>
          <w:rPr>
            <w:noProof/>
            <w:webHidden/>
          </w:rPr>
          <w:fldChar w:fldCharType="separate"/>
        </w:r>
        <w:r>
          <w:rPr>
            <w:noProof/>
            <w:webHidden/>
          </w:rPr>
          <w:t>25</w:t>
        </w:r>
        <w:r>
          <w:rPr>
            <w:noProof/>
            <w:webHidden/>
          </w:rPr>
          <w:fldChar w:fldCharType="end"/>
        </w:r>
      </w:hyperlink>
    </w:p>
    <w:p w14:paraId="13A6E9E9" w14:textId="1EABD812"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0" w:history="1">
        <w:r w:rsidRPr="00594EC4">
          <w:rPr>
            <w:rStyle w:val="Hyperlink"/>
            <w:noProof/>
          </w:rPr>
          <w:t>15 Inspeccionar secuencias y modelo 3D</w:t>
        </w:r>
        <w:r>
          <w:rPr>
            <w:noProof/>
            <w:webHidden/>
          </w:rPr>
          <w:tab/>
        </w:r>
        <w:r>
          <w:rPr>
            <w:noProof/>
            <w:webHidden/>
          </w:rPr>
          <w:fldChar w:fldCharType="begin"/>
        </w:r>
        <w:r>
          <w:rPr>
            <w:noProof/>
            <w:webHidden/>
          </w:rPr>
          <w:instrText xml:space="preserve"> PAGEREF _Toc243479330 \h </w:instrText>
        </w:r>
        <w:r>
          <w:rPr>
            <w:noProof/>
            <w:webHidden/>
          </w:rPr>
        </w:r>
        <w:r>
          <w:rPr>
            <w:noProof/>
            <w:webHidden/>
          </w:rPr>
          <w:fldChar w:fldCharType="separate"/>
        </w:r>
        <w:r>
          <w:rPr>
            <w:noProof/>
            <w:webHidden/>
          </w:rPr>
          <w:t>31</w:t>
        </w:r>
        <w:r>
          <w:rPr>
            <w:noProof/>
            <w:webHidden/>
          </w:rPr>
          <w:fldChar w:fldCharType="end"/>
        </w:r>
      </w:hyperlink>
    </w:p>
    <w:p w14:paraId="0568481B" w14:textId="56085BC9"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1" w:history="1">
        <w:r w:rsidRPr="00594EC4">
          <w:rPr>
            <w:rStyle w:val="Hyperlink"/>
            <w:noProof/>
          </w:rPr>
          <w:t>Time-Course Viewer y Video GUI</w:t>
        </w:r>
        <w:r>
          <w:rPr>
            <w:noProof/>
            <w:webHidden/>
          </w:rPr>
          <w:tab/>
        </w:r>
        <w:r>
          <w:rPr>
            <w:noProof/>
            <w:webHidden/>
          </w:rPr>
          <w:fldChar w:fldCharType="begin"/>
        </w:r>
        <w:r>
          <w:rPr>
            <w:noProof/>
            <w:webHidden/>
          </w:rPr>
          <w:instrText xml:space="preserve"> PAGEREF _Toc243479331 \h </w:instrText>
        </w:r>
        <w:r>
          <w:rPr>
            <w:noProof/>
            <w:webHidden/>
          </w:rPr>
        </w:r>
        <w:r>
          <w:rPr>
            <w:noProof/>
            <w:webHidden/>
          </w:rPr>
          <w:fldChar w:fldCharType="separate"/>
        </w:r>
        <w:r>
          <w:rPr>
            <w:noProof/>
            <w:webHidden/>
          </w:rPr>
          <w:t>31</w:t>
        </w:r>
        <w:r>
          <w:rPr>
            <w:noProof/>
            <w:webHidden/>
          </w:rPr>
          <w:fldChar w:fldCharType="end"/>
        </w:r>
      </w:hyperlink>
    </w:p>
    <w:p w14:paraId="0CA2F556" w14:textId="78DC6322"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2" w:history="1">
        <w:r w:rsidRPr="00594EC4">
          <w:rPr>
            <w:rStyle w:val="Hyperlink"/>
            <w:noProof/>
          </w:rPr>
          <w:t>Visualización volumétrica</w:t>
        </w:r>
        <w:r>
          <w:rPr>
            <w:noProof/>
            <w:webHidden/>
          </w:rPr>
          <w:tab/>
        </w:r>
        <w:r>
          <w:rPr>
            <w:noProof/>
            <w:webHidden/>
          </w:rPr>
          <w:fldChar w:fldCharType="begin"/>
        </w:r>
        <w:r>
          <w:rPr>
            <w:noProof/>
            <w:webHidden/>
          </w:rPr>
          <w:instrText xml:space="preserve"> PAGEREF _Toc243479332 \h </w:instrText>
        </w:r>
        <w:r>
          <w:rPr>
            <w:noProof/>
            <w:webHidden/>
          </w:rPr>
        </w:r>
        <w:r>
          <w:rPr>
            <w:noProof/>
            <w:webHidden/>
          </w:rPr>
          <w:fldChar w:fldCharType="separate"/>
        </w:r>
        <w:r>
          <w:rPr>
            <w:noProof/>
            <w:webHidden/>
          </w:rPr>
          <w:t>32</w:t>
        </w:r>
        <w:r>
          <w:rPr>
            <w:noProof/>
            <w:webHidden/>
          </w:rPr>
          <w:fldChar w:fldCharType="end"/>
        </w:r>
      </w:hyperlink>
    </w:p>
    <w:p w14:paraId="62AAA4F1" w14:textId="14718E46"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3" w:history="1">
        <w:r w:rsidRPr="00594EC4">
          <w:rPr>
            <w:rStyle w:val="Hyperlink"/>
            <w:noProof/>
          </w:rPr>
          <w:t>16 Calcular conectividad funcional</w:t>
        </w:r>
        <w:r>
          <w:rPr>
            <w:noProof/>
            <w:webHidden/>
          </w:rPr>
          <w:tab/>
        </w:r>
        <w:r>
          <w:rPr>
            <w:noProof/>
            <w:webHidden/>
          </w:rPr>
          <w:fldChar w:fldCharType="begin"/>
        </w:r>
        <w:r>
          <w:rPr>
            <w:noProof/>
            <w:webHidden/>
          </w:rPr>
          <w:instrText xml:space="preserve"> PAGEREF _Toc243479333 \h </w:instrText>
        </w:r>
        <w:r>
          <w:rPr>
            <w:noProof/>
            <w:webHidden/>
          </w:rPr>
        </w:r>
        <w:r>
          <w:rPr>
            <w:noProof/>
            <w:webHidden/>
          </w:rPr>
          <w:fldChar w:fldCharType="separate"/>
        </w:r>
        <w:r>
          <w:rPr>
            <w:noProof/>
            <w:webHidden/>
          </w:rPr>
          <w:t>34</w:t>
        </w:r>
        <w:r>
          <w:rPr>
            <w:noProof/>
            <w:webHidden/>
          </w:rPr>
          <w:fldChar w:fldCharType="end"/>
        </w:r>
      </w:hyperlink>
    </w:p>
    <w:p w14:paraId="478698B0" w14:textId="3A1C140C"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4" w:history="1">
        <w:r w:rsidRPr="00594EC4">
          <w:rPr>
            <w:rStyle w:val="Hyperlink"/>
            <w:noProof/>
          </w:rPr>
          <w:t>17 Importar ROI a Group Analysis</w:t>
        </w:r>
        <w:r>
          <w:rPr>
            <w:noProof/>
            <w:webHidden/>
          </w:rPr>
          <w:tab/>
        </w:r>
        <w:r>
          <w:rPr>
            <w:noProof/>
            <w:webHidden/>
          </w:rPr>
          <w:fldChar w:fldCharType="begin"/>
        </w:r>
        <w:r>
          <w:rPr>
            <w:noProof/>
            <w:webHidden/>
          </w:rPr>
          <w:instrText xml:space="preserve"> PAGEREF _Toc243479334 \h </w:instrText>
        </w:r>
        <w:r>
          <w:rPr>
            <w:noProof/>
            <w:webHidden/>
          </w:rPr>
        </w:r>
        <w:r>
          <w:rPr>
            <w:noProof/>
            <w:webHidden/>
          </w:rPr>
          <w:fldChar w:fldCharType="separate"/>
        </w:r>
        <w:r>
          <w:rPr>
            <w:noProof/>
            <w:webHidden/>
          </w:rPr>
          <w:t>36</w:t>
        </w:r>
        <w:r>
          <w:rPr>
            <w:noProof/>
            <w:webHidden/>
          </w:rPr>
          <w:fldChar w:fldCharType="end"/>
        </w:r>
      </w:hyperlink>
    </w:p>
    <w:p w14:paraId="119C8616" w14:textId="618FE712"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5" w:history="1">
        <w:r w:rsidRPr="00594EC4">
          <w:rPr>
            <w:rStyle w:val="Hyperlink"/>
            <w:noProof/>
          </w:rPr>
          <w:t>Elegir métrica y unidad biológica</w:t>
        </w:r>
        <w:r>
          <w:rPr>
            <w:noProof/>
            <w:webHidden/>
          </w:rPr>
          <w:tab/>
        </w:r>
        <w:r>
          <w:rPr>
            <w:noProof/>
            <w:webHidden/>
          </w:rPr>
          <w:fldChar w:fldCharType="begin"/>
        </w:r>
        <w:r>
          <w:rPr>
            <w:noProof/>
            <w:webHidden/>
          </w:rPr>
          <w:instrText xml:space="preserve"> PAGEREF _Toc243479335 \h </w:instrText>
        </w:r>
        <w:r>
          <w:rPr>
            <w:noProof/>
            <w:webHidden/>
          </w:rPr>
        </w:r>
        <w:r>
          <w:rPr>
            <w:noProof/>
            <w:webHidden/>
          </w:rPr>
          <w:fldChar w:fldCharType="separate"/>
        </w:r>
        <w:r>
          <w:rPr>
            <w:noProof/>
            <w:webHidden/>
          </w:rPr>
          <w:t>36</w:t>
        </w:r>
        <w:r>
          <w:rPr>
            <w:noProof/>
            <w:webHidden/>
          </w:rPr>
          <w:fldChar w:fldCharType="end"/>
        </w:r>
      </w:hyperlink>
    </w:p>
    <w:p w14:paraId="3CD0ADEB" w14:textId="71079F47"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6" w:history="1">
        <w:r w:rsidRPr="00594EC4">
          <w:rPr>
            <w:rStyle w:val="Hyperlink"/>
            <w:noProof/>
          </w:rPr>
          <w:t>18 Usar Standardized Analysis</w:t>
        </w:r>
        <w:r>
          <w:rPr>
            <w:noProof/>
            <w:webHidden/>
          </w:rPr>
          <w:tab/>
        </w:r>
        <w:r>
          <w:rPr>
            <w:noProof/>
            <w:webHidden/>
          </w:rPr>
          <w:fldChar w:fldCharType="begin"/>
        </w:r>
        <w:r>
          <w:rPr>
            <w:noProof/>
            <w:webHidden/>
          </w:rPr>
          <w:instrText xml:space="preserve"> PAGEREF _Toc243479336 \h </w:instrText>
        </w:r>
        <w:r>
          <w:rPr>
            <w:noProof/>
            <w:webHidden/>
          </w:rPr>
        </w:r>
        <w:r>
          <w:rPr>
            <w:noProof/>
            <w:webHidden/>
          </w:rPr>
          <w:fldChar w:fldCharType="separate"/>
        </w:r>
        <w:r>
          <w:rPr>
            <w:noProof/>
            <w:webHidden/>
          </w:rPr>
          <w:t>37</w:t>
        </w:r>
        <w:r>
          <w:rPr>
            <w:noProof/>
            <w:webHidden/>
          </w:rPr>
          <w:fldChar w:fldCharType="end"/>
        </w:r>
      </w:hyperlink>
    </w:p>
    <w:p w14:paraId="2CACE57E" w14:textId="70B12BFA"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7" w:history="1">
        <w:r w:rsidRPr="00594EC4">
          <w:rPr>
            <w:rStyle w:val="Hyperlink"/>
            <w:noProof/>
          </w:rPr>
          <w:t>19 Guardar, exportar y reproducir</w:t>
        </w:r>
        <w:r>
          <w:rPr>
            <w:noProof/>
            <w:webHidden/>
          </w:rPr>
          <w:tab/>
        </w:r>
        <w:r>
          <w:rPr>
            <w:noProof/>
            <w:webHidden/>
          </w:rPr>
          <w:fldChar w:fldCharType="begin"/>
        </w:r>
        <w:r>
          <w:rPr>
            <w:noProof/>
            <w:webHidden/>
          </w:rPr>
          <w:instrText xml:space="preserve"> PAGEREF _Toc243479337 \h </w:instrText>
        </w:r>
        <w:r>
          <w:rPr>
            <w:noProof/>
            <w:webHidden/>
          </w:rPr>
        </w:r>
        <w:r>
          <w:rPr>
            <w:noProof/>
            <w:webHidden/>
          </w:rPr>
          <w:fldChar w:fldCharType="separate"/>
        </w:r>
        <w:r>
          <w:rPr>
            <w:noProof/>
            <w:webHidden/>
          </w:rPr>
          <w:t>38</w:t>
        </w:r>
        <w:r>
          <w:rPr>
            <w:noProof/>
            <w:webHidden/>
          </w:rPr>
          <w:fldChar w:fldCharType="end"/>
        </w:r>
      </w:hyperlink>
    </w:p>
    <w:p w14:paraId="7FECD36F" w14:textId="546B7295"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8" w:history="1">
        <w:r w:rsidRPr="00594EC4">
          <w:rPr>
            <w:rStyle w:val="Hyperlink"/>
            <w:noProof/>
          </w:rPr>
          <w:t>Lista de revisión final</w:t>
        </w:r>
        <w:r>
          <w:rPr>
            <w:noProof/>
            <w:webHidden/>
          </w:rPr>
          <w:tab/>
        </w:r>
        <w:r>
          <w:rPr>
            <w:noProof/>
            <w:webHidden/>
          </w:rPr>
          <w:fldChar w:fldCharType="begin"/>
        </w:r>
        <w:r>
          <w:rPr>
            <w:noProof/>
            <w:webHidden/>
          </w:rPr>
          <w:instrText xml:space="preserve"> PAGEREF _Toc243479338 \h </w:instrText>
        </w:r>
        <w:r>
          <w:rPr>
            <w:noProof/>
            <w:webHidden/>
          </w:rPr>
        </w:r>
        <w:r>
          <w:rPr>
            <w:noProof/>
            <w:webHidden/>
          </w:rPr>
          <w:fldChar w:fldCharType="separate"/>
        </w:r>
        <w:r>
          <w:rPr>
            <w:noProof/>
            <w:webHidden/>
          </w:rPr>
          <w:t>38</w:t>
        </w:r>
        <w:r>
          <w:rPr>
            <w:noProof/>
            <w:webHidden/>
          </w:rPr>
          <w:fldChar w:fldCharType="end"/>
        </w:r>
      </w:hyperlink>
    </w:p>
    <w:p w14:paraId="3B784029" w14:textId="59B4F0B0"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9" w:history="1">
        <w:r w:rsidRPr="00594EC4">
          <w:rPr>
            <w:rStyle w:val="Hyperlink"/>
            <w:noProof/>
          </w:rPr>
          <w:t>20 Resolver problemas comunes</w:t>
        </w:r>
        <w:r>
          <w:rPr>
            <w:noProof/>
            <w:webHidden/>
          </w:rPr>
          <w:tab/>
        </w:r>
        <w:r>
          <w:rPr>
            <w:noProof/>
            <w:webHidden/>
          </w:rPr>
          <w:fldChar w:fldCharType="begin"/>
        </w:r>
        <w:r>
          <w:rPr>
            <w:noProof/>
            <w:webHidden/>
          </w:rPr>
          <w:instrText xml:space="preserve"> PAGEREF _Toc243479339 \h </w:instrText>
        </w:r>
        <w:r>
          <w:rPr>
            <w:noProof/>
            <w:webHidden/>
          </w:rPr>
        </w:r>
        <w:r>
          <w:rPr>
            <w:noProof/>
            <w:webHidden/>
          </w:rPr>
          <w:fldChar w:fldCharType="separate"/>
        </w:r>
        <w:r>
          <w:rPr>
            <w:noProof/>
            <w:webHidden/>
          </w:rPr>
          <w:t>39</w:t>
        </w:r>
        <w:r>
          <w:rPr>
            <w:noProof/>
            <w:webHidden/>
          </w:rPr>
          <w:fldChar w:fldCharType="end"/>
        </w:r>
      </w:hyperlink>
    </w:p>
    <w:p w14:paraId="0F424209" w14:textId="5EC7ACF9"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0" w:history="1">
        <w:r w:rsidRPr="00594EC4">
          <w:rPr>
            <w:rStyle w:val="Hyperlink"/>
            <w:noProof/>
          </w:rPr>
          <w:t>21 Términos esenciales y lecturas</w:t>
        </w:r>
        <w:r>
          <w:rPr>
            <w:noProof/>
            <w:webHidden/>
          </w:rPr>
          <w:tab/>
        </w:r>
        <w:r>
          <w:rPr>
            <w:noProof/>
            <w:webHidden/>
          </w:rPr>
          <w:fldChar w:fldCharType="begin"/>
        </w:r>
        <w:r>
          <w:rPr>
            <w:noProof/>
            <w:webHidden/>
          </w:rPr>
          <w:instrText xml:space="preserve"> PAGEREF _Toc243479340 \h </w:instrText>
        </w:r>
        <w:r>
          <w:rPr>
            <w:noProof/>
            <w:webHidden/>
          </w:rPr>
        </w:r>
        <w:r>
          <w:rPr>
            <w:noProof/>
            <w:webHidden/>
          </w:rPr>
          <w:fldChar w:fldCharType="separate"/>
        </w:r>
        <w:r>
          <w:rPr>
            <w:noProof/>
            <w:webHidden/>
          </w:rPr>
          <w:t>40</w:t>
        </w:r>
        <w:r>
          <w:rPr>
            <w:noProof/>
            <w:webHidden/>
          </w:rPr>
          <w:fldChar w:fldCharType="end"/>
        </w:r>
      </w:hyperlink>
    </w:p>
    <w:p w14:paraId="7BEBFE46" w14:textId="19240E34" w:rsidR="0008030A" w:rsidRDefault="0008030A">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1" w:history="1">
        <w:r w:rsidRPr="00594EC4">
          <w:rPr>
            <w:rStyle w:val="Hyperlink"/>
            <w:noProof/>
          </w:rPr>
          <w:t>Agradecimientos</w:t>
        </w:r>
        <w:r>
          <w:rPr>
            <w:noProof/>
            <w:webHidden/>
          </w:rPr>
          <w:tab/>
        </w:r>
        <w:r>
          <w:rPr>
            <w:noProof/>
            <w:webHidden/>
          </w:rPr>
          <w:fldChar w:fldCharType="begin"/>
        </w:r>
        <w:r>
          <w:rPr>
            <w:noProof/>
            <w:webHidden/>
          </w:rPr>
          <w:instrText xml:space="preserve"> PAGEREF _Toc243479341 \h </w:instrText>
        </w:r>
        <w:r>
          <w:rPr>
            <w:noProof/>
            <w:webHidden/>
          </w:rPr>
        </w:r>
        <w:r>
          <w:rPr>
            <w:noProof/>
            <w:webHidden/>
          </w:rPr>
          <w:fldChar w:fldCharType="separate"/>
        </w:r>
        <w:r>
          <w:rPr>
            <w:noProof/>
            <w:webHidden/>
          </w:rPr>
          <w:t>40</w:t>
        </w:r>
        <w:r>
          <w:rPr>
            <w:noProof/>
            <w:webHidden/>
          </w:rPr>
          <w:fldChar w:fldCharType="end"/>
        </w:r>
      </w:hyperlink>
    </w:p>
    <w:p w14:paraId="2786CDAD" w14:textId="4CA5EC23" w:rsidR="0008030A" w:rsidRDefault="0008030A">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2" w:history="1">
        <w:r w:rsidRPr="00594EC4">
          <w:rPr>
            <w:rStyle w:val="Hyperlink"/>
            <w:noProof/>
          </w:rPr>
          <w:t>Agradecimientos y responsabilidad</w:t>
        </w:r>
        <w:r>
          <w:rPr>
            <w:noProof/>
            <w:webHidden/>
          </w:rPr>
          <w:tab/>
        </w:r>
        <w:r>
          <w:rPr>
            <w:noProof/>
            <w:webHidden/>
          </w:rPr>
          <w:fldChar w:fldCharType="begin"/>
        </w:r>
        <w:r>
          <w:rPr>
            <w:noProof/>
            <w:webHidden/>
          </w:rPr>
          <w:instrText xml:space="preserve"> PAGEREF _Toc243479342 \h </w:instrText>
        </w:r>
        <w:r>
          <w:rPr>
            <w:noProof/>
            <w:webHidden/>
          </w:rPr>
        </w:r>
        <w:r>
          <w:rPr>
            <w:noProof/>
            <w:webHidden/>
          </w:rPr>
          <w:fldChar w:fldCharType="separate"/>
        </w:r>
        <w:r>
          <w:rPr>
            <w:noProof/>
            <w:webHidden/>
          </w:rPr>
          <w:t>41</w:t>
        </w:r>
        <w:r>
          <w:rPr>
            <w:noProof/>
            <w:webHidden/>
          </w:rPr>
          <w:fldChar w:fldCharType="end"/>
        </w:r>
      </w:hyperlink>
    </w:p>
    <w:p w14:paraId="38EE692C" w14:textId="798D1E44" w:rsidR="0067441E" w:rsidRDefault="0008030A">
      <w:r>
        <w:fldChar w:fldCharType="end"/>
      </w:r>
    </w:p>
    <w:p w14:paraId="2D459075" w14:textId="77777777" w:rsidR="0067441E" w:rsidRDefault="0008030A">
      <w:r>
        <w:br w:type="page"/>
      </w:r>
    </w:p>
    <w:p w14:paraId="60C39951" w14:textId="77777777" w:rsidR="0067441E" w:rsidRDefault="0008030A">
      <w:r>
        <w:lastRenderedPageBreak/>
        <w:t>Guía práctica de instalación y análisis cotidiano</w:t>
      </w:r>
    </w:p>
    <w:p w14:paraId="4ADD96D6" w14:textId="77777777" w:rsidR="0067441E" w:rsidRDefault="0008030A">
      <w:r>
        <w:t>Edición de referencia del 15 de octubre de 2026</w:t>
      </w:r>
    </w:p>
    <w:p w14:paraId="31F0647D" w14:textId="77777777" w:rsidR="0067441E" w:rsidRDefault="0008030A">
      <w:r>
        <w:t>Las traducciones de este manual y de la guía práctica se realizaron mediante un modelo de lenguaje grande (LLM). Pueden contener errores lingüísticos y de traducción técnica. Consulte la referencia inglesa y el código MATLAB ante dudas. Se conservan cuando es necesario las etiquetas MATLAB, identificadores, ecuaciones y fragmentos originales de código para garantizar correspondencia exacta. Una traducción no valida de forma independiente un análisis.</w:t>
      </w:r>
    </w:p>
    <w:p w14:paraId="6E4BD398" w14:textId="77777777" w:rsidR="0067441E" w:rsidRDefault="0008030A">
      <w:r>
        <w:t>deConfUSIon responde a una necesidad práctica en fUSI: examinar adquisiciones y comparar decisiones de análisis sin exigir experiencia en programación. Su interfaz MATLAB conecta control de calidad, preprocesamiento, anatomía y análisis regional mediante resultados intermedios visibles. Esto facilita la exploración y la revisión del efecto de cada decisión. La interpretación científica y la evaluación de calidad siguen siendo responsabilidad del investigador.</w:t>
      </w:r>
    </w:p>
    <w:p w14:paraId="6E01534B" w14:textId="77777777" w:rsidR="0067441E" w:rsidRDefault="0008030A">
      <w:r>
        <w:t>Esta guía lleva al usuario nuevo desde una secuencia funcional ultrasónica reconstruida hasta imágenes inspeccionadas, series regionales, conectividad y resúmenes grupales. Cubre cortes 2D únicos, adquisiciones secuenciales con motor y sondas volumétricas 3D. Consulte el manual completo para derivaciones matemáticas, todas las figuras QC y referencia de scripts.</w:t>
      </w:r>
    </w:p>
    <w:p w14:paraId="43E565CC" w14:textId="77777777" w:rsidR="0067441E" w:rsidRDefault="0008030A">
      <w:r>
        <w:t>La imagen funcional por ultrasonidos mide fluctuaciones ultrasónicas relacionadas con la sangre. Un cambio porcentual o una correlación son resultados cuyo significado depende de adquisición, temporización, artefactos y soporte espacial elegido. Conserve adquisición original y registro de eventos junto con cada derivado.</w:t>
      </w:r>
    </w:p>
    <w:p w14:paraId="527F1F32" w14:textId="77777777" w:rsidR="0067441E" w:rsidRDefault="0008030A">
      <w:r>
        <w:t>Los ejemplos de GUI ilustran controles y vistas habituales. Sus máscaras, ventanas y ajustes son ejemplos, no un protocolo experimental revisado. Adapte cada decisión a la adquisición, pregunta científica y revisión independiente de calidad.</w:t>
      </w:r>
    </w:p>
    <w:p w14:paraId="71DCA411" w14:textId="77777777" w:rsidR="0067441E" w:rsidRDefault="0008030A">
      <w:pPr>
        <w:pStyle w:val="Heading1"/>
        <w:pageBreakBefore/>
      </w:pPr>
      <w:bookmarkStart w:id="0" w:name="_Toc243479299"/>
      <w:r>
        <w:rPr>
          <w:b w:val="0"/>
        </w:rPr>
        <w:lastRenderedPageBreak/>
        <w:t>1 Instalar e iniciar</w:t>
      </w:r>
      <w:bookmarkEnd w:id="0"/>
    </w:p>
    <w:p w14:paraId="388F1763" w14:textId="77777777" w:rsidR="0067441E" w:rsidRDefault="0008030A">
      <w:pPr>
        <w:pStyle w:val="Heading2"/>
      </w:pPr>
      <w:bookmarkStart w:id="1" w:name="_Toc243479300"/>
      <w:r>
        <w:rPr>
          <w:b w:val="0"/>
        </w:rPr>
        <w:t>Preparar la herramienta</w:t>
      </w:r>
      <w:bookmarkEnd w:id="1"/>
    </w:p>
    <w:p w14:paraId="64810A81" w14:textId="77777777" w:rsidR="0067441E" w:rsidRDefault="0008030A">
      <w:pPr>
        <w:pStyle w:val="ListParagraph"/>
        <w:ind w:left="317" w:hanging="259"/>
      </w:pPr>
      <w:r>
        <w:t xml:space="preserve">1. </w:t>
      </w:r>
      <w:r>
        <w:t xml:space="preserve">Descargue el repositorio completo de </w:t>
      </w:r>
      <w:hyperlink r:id="rId8">
        <w:r>
          <w:rPr>
            <w:color w:val="007C86"/>
            <w:u w:val="single"/>
          </w:rPr>
          <w:t>GitHub</w:t>
        </w:r>
      </w:hyperlink>
      <w:r>
        <w:t>, o clónelo con Git. Conserve intacta la estructura de carpetas.</w:t>
      </w:r>
    </w:p>
    <w:p w14:paraId="457CD306" w14:textId="77777777" w:rsidR="0067441E" w:rsidRDefault="0008030A">
      <w:pPr>
        <w:pStyle w:val="ListParagraph"/>
        <w:ind w:left="317" w:hanging="259"/>
      </w:pPr>
      <w:r>
        <w:t xml:space="preserve">2. </w:t>
      </w:r>
      <w:r>
        <w:t xml:space="preserve">Colóquelo en una unidad local. Mantenga juntos los scripts raíz,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y </w:t>
      </w:r>
      <w:r>
        <w:rPr>
          <w:rFonts w:ascii="Consolas" w:hAnsi="Consolas"/>
          <w:sz w:val="20"/>
        </w:rPr>
        <w:t>theme_icons</w:t>
      </w:r>
      <w:r>
        <w:t xml:space="preserve"> . </w:t>
      </w:r>
      <w:r>
        <w:rPr>
          <w:rFonts w:ascii="Consolas" w:hAnsi="Consolas"/>
          <w:sz w:val="20"/>
        </w:rPr>
        <w:t>lib</w:t>
      </w:r>
      <w:r>
        <w:t xml:space="preserve"> contiene funciones de ejecución esenciales.</w:t>
      </w:r>
    </w:p>
    <w:p w14:paraId="60B8770D" w14:textId="77777777" w:rsidR="0067441E" w:rsidRDefault="0008030A">
      <w:pPr>
        <w:pStyle w:val="ListParagraph"/>
        <w:ind w:left="317" w:hanging="259"/>
      </w:pPr>
      <w:r>
        <w:t xml:space="preserve">3. </w:t>
      </w:r>
      <w:r>
        <w:t>Inicie MATLAB. La instalación ilustrada usa MATLAB R2023b en Windows. Funciones como registro requieren la herramienta MATLAB correspondiente; un error de función ausente identifica una dependencia que revisar.</w:t>
      </w:r>
    </w:p>
    <w:p w14:paraId="1FBC20D1" w14:textId="77777777" w:rsidR="0067441E" w:rsidRDefault="0008030A">
      <w:pPr>
        <w:pStyle w:val="ListParagraph"/>
        <w:ind w:left="317" w:hanging="259"/>
      </w:pPr>
      <w:r>
        <w:t xml:space="preserve">4. </w:t>
      </w:r>
      <w:r>
        <w:t xml:space="preserve">Cambie la carpeta actual de MATLAB a la carpeta extraída </w:t>
      </w:r>
      <w:r>
        <w:rPr>
          <w:rFonts w:ascii="Consolas" w:hAnsi="Consolas"/>
          <w:sz w:val="20"/>
        </w:rPr>
        <w:t>deConfUSIon</w:t>
      </w:r>
      <w:r>
        <w:t xml:space="preserve"> y ejecute los comandos siguientes.</w:t>
      </w:r>
    </w:p>
    <w:p w14:paraId="0F43A568" w14:textId="77777777" w:rsidR="0067441E" w:rsidRDefault="0008030A">
      <w:pPr>
        <w:pStyle w:val="CodeBlock"/>
      </w:pPr>
      <w:r>
        <w:t>deConfUSIon_setup</w:t>
      </w:r>
      <w:r>
        <w:br/>
        <w:t>deConfUSIon</w:t>
      </w:r>
    </w:p>
    <w:p w14:paraId="312D3217" w14:textId="77777777" w:rsidR="0067441E" w:rsidRDefault="0008030A">
      <w:r>
        <w:t xml:space="preserve">La configuración añade las carpetas de ejecución compatibles. Evite añadir todo el repositorio y copias de seguridad con </w:t>
      </w:r>
      <w:r>
        <w:rPr>
          <w:rFonts w:ascii="Consolas" w:hAnsi="Consolas"/>
          <w:sz w:val="20"/>
        </w:rPr>
        <w:t>genpath</w:t>
      </w:r>
      <w:r>
        <w:t>: versiones competidoras pueden hacer que MATLAB llame una función antigua. Mantenga las copias fuera de la ruta activa.</w:t>
      </w:r>
    </w:p>
    <w:p w14:paraId="2DE775BF" w14:textId="77777777" w:rsidR="0067441E" w:rsidRDefault="0008030A">
      <w:pPr>
        <w:pStyle w:val="Heading2"/>
      </w:pPr>
      <w:bookmarkStart w:id="2" w:name="_Toc243479301"/>
      <w:r>
        <w:rPr>
          <w:b w:val="0"/>
        </w:rPr>
        <w:t>Comprobar la versión activa</w:t>
      </w:r>
      <w:bookmarkEnd w:id="2"/>
    </w:p>
    <w:p w14:paraId="239CEE9D" w14:textId="77777777" w:rsidR="0067441E" w:rsidRDefault="0008030A">
      <w:r>
        <w:t xml:space="preserve">Ejecute </w:t>
      </w:r>
      <w:r>
        <w:rPr>
          <w:rFonts w:ascii="Consolas" w:hAnsi="Consolas"/>
          <w:sz w:val="20"/>
        </w:rPr>
        <w:t>which deConfUSIon -all</w:t>
      </w:r>
      <w:r>
        <w:t xml:space="preserve"> si MATLAB abre una versión inesperada. El primer resultado debe ser la copia deseada. Después de sustituir fuentes, reabra las interfaces afectadas para cargar callbacks actualizados.</w:t>
      </w:r>
    </w:p>
    <w:p w14:paraId="567AC8C9" w14:textId="77777777" w:rsidR="0067441E" w:rsidRDefault="0008030A">
      <w:r>
        <w:rPr>
          <w:b/>
        </w:rPr>
        <w:t>Comprobación:</w:t>
      </w:r>
      <w:r>
        <w:t xml:space="preserve"> Studio abre, está activa la ruta prevista y existen todas las carpetas de ejecución.</w:t>
      </w:r>
    </w:p>
    <w:p w14:paraId="3F75B95C" w14:textId="77777777" w:rsidR="0067441E" w:rsidRDefault="0008030A">
      <w:pPr>
        <w:pStyle w:val="Heading1"/>
        <w:pageBreakBefore/>
      </w:pPr>
      <w:bookmarkStart w:id="3" w:name="_Toc243479302"/>
      <w:r>
        <w:rPr>
          <w:b w:val="0"/>
        </w:rPr>
        <w:lastRenderedPageBreak/>
        <w:t>2 Elegir la ruta de adquisición</w:t>
      </w:r>
      <w:bookmarkEnd w:id="3"/>
    </w:p>
    <w:p w14:paraId="2254DF4E" w14:textId="77777777" w:rsidR="0067441E" w:rsidRDefault="0008030A">
      <w:pPr>
        <w:pStyle w:val="TableCaption"/>
      </w:pPr>
      <w:r>
        <w:t>Tabla 1. 2 Elegir la ruta de adquisición</w:t>
      </w:r>
    </w:p>
    <w:tbl>
      <w:tblPr>
        <w:tblW w:w="0" w:type="auto"/>
        <w:jc w:val="center"/>
        <w:tblLayout w:type="fixed"/>
        <w:tblLook w:val="04A0" w:firstRow="1" w:lastRow="0" w:firstColumn="1" w:lastColumn="0" w:noHBand="0" w:noVBand="1"/>
      </w:tblPr>
      <w:tblGrid>
        <w:gridCol w:w="3297"/>
        <w:gridCol w:w="3297"/>
        <w:gridCol w:w="3297"/>
      </w:tblGrid>
      <w:tr w:rsidR="0067441E" w14:paraId="2B8AE716"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0787DB" w14:textId="77777777" w:rsidR="0067441E" w:rsidRDefault="0008030A">
            <w:pPr>
              <w:spacing w:after="0"/>
              <w:jc w:val="left"/>
            </w:pPr>
            <w:r>
              <w:rPr>
                <w:b/>
              </w:rPr>
              <w:t>Adquisición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F3B234" w14:textId="77777777" w:rsidR="0067441E" w:rsidRDefault="0008030A">
            <w:pPr>
              <w:spacing w:after="0"/>
              <w:jc w:val="left"/>
            </w:pPr>
            <w:r>
              <w:rPr>
                <w:b/>
              </w:rPr>
              <w:t>Organización esperada de secuencia</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083FF8" w14:textId="77777777" w:rsidR="0067441E" w:rsidRDefault="0008030A">
            <w:pPr>
              <w:spacing w:after="0"/>
              <w:jc w:val="left"/>
            </w:pPr>
            <w:r>
              <w:rPr>
                <w:b/>
              </w:rPr>
              <w:t>Primera acción</w:t>
            </w:r>
          </w:p>
        </w:tc>
      </w:tr>
      <w:tr w:rsidR="0067441E" w14:paraId="5A46AF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FF03E" w14:textId="77777777" w:rsidR="0067441E" w:rsidRDefault="0008030A">
            <w:pPr>
              <w:spacing w:after="0"/>
              <w:jc w:val="left"/>
            </w:pPr>
            <w:r>
              <w:t>Plano 2D único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0254E" w14:textId="77777777" w:rsidR="0067441E" w:rsidRDefault="0008030A">
            <w:pPr>
              <w:spacing w:after="0"/>
              <w:jc w:val="left"/>
            </w:pPr>
            <w:r>
              <w:t xml:space="preserve">Y por X por </w:t>
            </w:r>
            <w:r>
              <w:t>tiempo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416AC" w14:textId="77777777" w:rsidR="0067441E" w:rsidRDefault="0008030A">
            <w:pPr>
              <w:spacing w:after="0"/>
              <w:jc w:val="left"/>
            </w:pPr>
            <w:r>
              <w:t>Cargar y verificar la dimensión temporal final</w:t>
            </w:r>
          </w:p>
        </w:tc>
      </w:tr>
      <w:tr w:rsidR="0067441E" w14:paraId="6E10745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9CA14" w14:textId="77777777" w:rsidR="0067441E" w:rsidRDefault="0008030A">
            <w:pPr>
              <w:spacing w:after="0"/>
              <w:jc w:val="left"/>
            </w:pPr>
            <w:r>
              <w:t>Sonda 2D con motor paso a paso</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A45E5" w14:textId="77777777" w:rsidR="0067441E" w:rsidRDefault="0008030A">
            <w:pPr>
              <w:spacing w:after="0"/>
              <w:jc w:val="left"/>
            </w:pPr>
            <w:r>
              <w:t>Flujo continuo o archivos divididos; después Y por X por Z por tiempo</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839DC" w14:textId="77777777" w:rsidR="0067441E" w:rsidRDefault="0008030A">
            <w:pPr>
              <w:spacing w:after="0"/>
              <w:jc w:val="left"/>
            </w:pPr>
            <w:r>
              <w:t>Reconstruir planos mediante tiempos del motor</w:t>
            </w:r>
          </w:p>
        </w:tc>
      </w:tr>
      <w:tr w:rsidR="0067441E" w14:paraId="455BD4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B9854" w14:textId="77777777" w:rsidR="0067441E" w:rsidRDefault="0008030A">
            <w:pPr>
              <w:spacing w:after="0"/>
              <w:jc w:val="left"/>
            </w:pPr>
            <w:r>
              <w:t>Sonda volumétrica 3D</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F91E0" w14:textId="77777777" w:rsidR="0067441E" w:rsidRDefault="0008030A">
            <w:pPr>
              <w:spacing w:after="0"/>
              <w:jc w:val="left"/>
            </w:pPr>
            <w:r>
              <w:t>Y por X por Z por tiempo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C2387" w14:textId="77777777" w:rsidR="0067441E" w:rsidRDefault="0008030A">
            <w:pPr>
              <w:spacing w:after="0"/>
              <w:jc w:val="left"/>
            </w:pPr>
            <w:r>
              <w:t>Verificar orden de ejes, espaciado y cobertura de cortes</w:t>
            </w:r>
          </w:p>
        </w:tc>
      </w:tr>
    </w:tbl>
    <w:p w14:paraId="6EE5A09F" w14:textId="77777777" w:rsidR="0067441E" w:rsidRDefault="0067441E">
      <w:pPr>
        <w:spacing w:after="60"/>
      </w:pPr>
    </w:p>
    <w:p w14:paraId="7A4FDB29" w14:textId="77777777" w:rsidR="0067441E" w:rsidRDefault="0008030A">
      <w:r>
        <w:t>Y son filas, X columnas y la última dimensión es tiempo. Una matriz tridimensional MATLAB puede ser una secuencia 2D temporal. No representa automáticamente un volumen anatómico 3D. El tiempo de repetición, TR, es el intervalo entre muestras analizadas. Cambiar TR cambia ventanas temporales y frecuencias de filtro.</w:t>
      </w:r>
    </w:p>
    <w:p w14:paraId="6497A735" w14:textId="77777777" w:rsidR="0067441E" w:rsidRDefault="0008030A">
      <w:pPr>
        <w:pStyle w:val="Heading2"/>
      </w:pPr>
      <w:bookmarkStart w:id="4" w:name="_Toc243479303"/>
      <w:r>
        <w:rPr>
          <w:b w:val="0"/>
        </w:rPr>
        <w:t>Conservar estos registros</w:t>
      </w:r>
      <w:bookmarkEnd w:id="4"/>
    </w:p>
    <w:p w14:paraId="28F68B13" w14:textId="77777777" w:rsidR="0067441E" w:rsidRDefault="0008030A">
      <w:r>
        <w:t xml:space="preserve">Registre archivo original, identidad de animal y sesión, tipo de adquisición, temporización, eventos, </w:t>
      </w:r>
      <w:r>
        <w:t>espaciado físico y carpeta de salida. Guarde secuencia y parámetros de procesamiento. Conserve juntos paquetes de atlas y auxiliares ROI.</w:t>
      </w:r>
    </w:p>
    <w:p w14:paraId="1542242F" w14:textId="77777777" w:rsidR="0067441E" w:rsidRDefault="0067441E">
      <w:pPr>
        <w:sectPr w:rsidR="0067441E">
          <w:headerReference w:type="default" r:id="rId9"/>
          <w:footerReference w:type="default" r:id="rId10"/>
          <w:pgSz w:w="11906" w:h="16838"/>
          <w:pgMar w:top="1368" w:right="1008" w:bottom="1008" w:left="1008" w:header="360" w:footer="432" w:gutter="0"/>
          <w:cols w:space="720"/>
          <w:docGrid w:linePitch="360"/>
        </w:sectPr>
      </w:pPr>
    </w:p>
    <w:p w14:paraId="2572CF1B" w14:textId="77777777" w:rsidR="0067441E" w:rsidRDefault="0008030A">
      <w:pPr>
        <w:pStyle w:val="Heading1"/>
      </w:pPr>
      <w:bookmarkStart w:id="5" w:name="_Toc243479304"/>
      <w:r>
        <w:rPr>
          <w:b w:val="0"/>
        </w:rPr>
        <w:lastRenderedPageBreak/>
        <w:t>3 Cargar datos en Studio</w:t>
      </w:r>
      <w:bookmarkEnd w:id="5"/>
    </w:p>
    <w:p w14:paraId="408002D8" w14:textId="77777777" w:rsidR="0067441E" w:rsidRDefault="0008030A">
      <w:pPr>
        <w:pStyle w:val="FigureCaption"/>
      </w:pPr>
      <w:r>
        <w:t>Figura 1. Studio workflow overview</w:t>
      </w:r>
    </w:p>
    <w:p w14:paraId="09F9EF9D" w14:textId="77777777" w:rsidR="0067441E" w:rsidRDefault="0008030A">
      <w:pPr>
        <w:spacing w:after="100"/>
        <w:jc w:val="center"/>
      </w:pPr>
      <w:r>
        <w:rPr>
          <w:noProof/>
        </w:rPr>
        <w:drawing>
          <wp:inline distT="0" distB="0" distL="0" distR="0" wp14:anchorId="338873B7" wp14:editId="14CBF2A6">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546A1707" w14:textId="77777777" w:rsidR="0067441E" w:rsidRDefault="0067441E">
      <w:pPr>
        <w:sectPr w:rsidR="0067441E">
          <w:headerReference w:type="default" r:id="rId12"/>
          <w:footerReference w:type="default" r:id="rId13"/>
          <w:pgSz w:w="23810" w:h="16838"/>
          <w:pgMar w:top="1368" w:right="1008" w:bottom="1008" w:left="1008" w:header="360" w:footer="432" w:gutter="0"/>
          <w:cols w:space="720"/>
          <w:docGrid w:linePitch="360"/>
        </w:sectPr>
      </w:pPr>
    </w:p>
    <w:p w14:paraId="05023BD7" w14:textId="77777777" w:rsidR="0067441E" w:rsidRDefault="0008030A">
      <w:pPr>
        <w:pStyle w:val="ListParagraph"/>
        <w:ind w:left="317" w:hanging="259"/>
      </w:pPr>
      <w:r>
        <w:lastRenderedPageBreak/>
        <w:t xml:space="preserve">1. </w:t>
      </w:r>
      <w:r>
        <w:t xml:space="preserve">Haga clic en </w:t>
      </w:r>
      <w:r>
        <w:rPr>
          <w:b/>
        </w:rPr>
        <w:t>Load fUSI Data</w:t>
      </w:r>
      <w:r>
        <w:t xml:space="preserve"> y elija adquisición original o resultado deConfUSIon guardado.</w:t>
      </w:r>
    </w:p>
    <w:p w14:paraId="41BE67D8" w14:textId="77777777" w:rsidR="0067441E" w:rsidRDefault="0008030A">
      <w:pPr>
        <w:pStyle w:val="ListParagraph"/>
        <w:ind w:left="317" w:hanging="259"/>
      </w:pPr>
      <w:r>
        <w:t xml:space="preserve">2. </w:t>
      </w:r>
      <w:r>
        <w:t xml:space="preserve">Revise opciones de carga. Confirme dimensiones, número de volúmenes o fotogramas, TR y </w:t>
      </w:r>
      <w:r>
        <w:t>advertencias temporales.</w:t>
      </w:r>
    </w:p>
    <w:p w14:paraId="40A2A0E9" w14:textId="77777777" w:rsidR="0067441E" w:rsidRDefault="0008030A">
      <w:pPr>
        <w:pStyle w:val="ListParagraph"/>
        <w:ind w:left="317" w:hanging="259"/>
      </w:pPr>
      <w:r>
        <w:t xml:space="preserve">3. </w:t>
      </w:r>
      <w:r>
        <w:t>Confirme carpeta de salida. Una carpeta local distingue tiempo de procesamiento y escritura de servidor.</w:t>
      </w:r>
    </w:p>
    <w:p w14:paraId="3A03E383" w14:textId="77777777" w:rsidR="0067441E" w:rsidRDefault="0008030A">
      <w:pPr>
        <w:pStyle w:val="ListParagraph"/>
        <w:ind w:left="317" w:hanging="259"/>
      </w:pPr>
      <w:r>
        <w:t xml:space="preserve">4. </w:t>
      </w:r>
      <w:r>
        <w:t>Compruebe la etiqueta activa antes de abrir un visor o procesar.</w:t>
      </w:r>
    </w:p>
    <w:p w14:paraId="423BDC66" w14:textId="77777777" w:rsidR="0067441E" w:rsidRDefault="0008030A">
      <w:pPr>
        <w:pStyle w:val="ListParagraph"/>
        <w:ind w:left="317" w:hanging="259"/>
      </w:pPr>
      <w:r>
        <w:t xml:space="preserve">5. </w:t>
      </w:r>
      <w:r>
        <w:t>Abra Time-Course Viewer e inspeccione fotogramas iniciales, intermedios y finales antes de corregir.</w:t>
      </w:r>
    </w:p>
    <w:p w14:paraId="0D831DA8" w14:textId="77777777" w:rsidR="0067441E" w:rsidRDefault="0008030A">
      <w:pPr>
        <w:pStyle w:val="Heading2"/>
      </w:pPr>
      <w:bookmarkStart w:id="6" w:name="_Toc243479305"/>
      <w:r>
        <w:rPr>
          <w:b w:val="0"/>
        </w:rPr>
        <w:t>Cargar desde servidor</w:t>
      </w:r>
      <w:bookmarkEnd w:id="6"/>
    </w:p>
    <w:p w14:paraId="7A157F62" w14:textId="77777777" w:rsidR="0067441E" w:rsidRDefault="0008030A">
      <w:r>
        <w:t>Un MAT grande de red puede copiarse primero en caché local. Otra sesión MATLAB puede reutilizar esa copia en disco si el origen coincide. La primera transferencia sigue limitada por la red; después se lee localmente. Cambiar la letra de una unidad de red no da por sí solo una conexión más rápida.</w:t>
      </w:r>
    </w:p>
    <w:p w14:paraId="25C4CC23" w14:textId="77777777" w:rsidR="0067441E" w:rsidRDefault="0008030A">
      <w:r>
        <w:t>Distinga transferencia, lectura MAT, preparación de matrices e inicio de interfaz en los mensajes. Llegar al 100 % de copia no termina las fases posteriores. Mantenga espacio local suficiente para caché y resultados derivados.</w:t>
      </w:r>
    </w:p>
    <w:p w14:paraId="09D8262C" w14:textId="77777777" w:rsidR="0067441E" w:rsidRDefault="0008030A">
      <w:r>
        <w:rPr>
          <w:b/>
        </w:rPr>
        <w:t>Comprobación:</w:t>
      </w:r>
      <w:r>
        <w:t xml:space="preserve"> Puede identificar conjunto activo y TR analizado; la secuencia original tiene contraste utilizable y orientación plausible.</w:t>
      </w:r>
    </w:p>
    <w:p w14:paraId="443D1617" w14:textId="77777777" w:rsidR="0067441E" w:rsidRDefault="0008030A">
      <w:pPr>
        <w:pStyle w:val="Heading1"/>
        <w:pageBreakBefore/>
      </w:pPr>
      <w:bookmarkStart w:id="7" w:name="_Toc243479306"/>
      <w:r>
        <w:rPr>
          <w:b w:val="0"/>
        </w:rPr>
        <w:lastRenderedPageBreak/>
        <w:t>4 Primer análisis de corte 2D</w:t>
      </w:r>
      <w:bookmarkEnd w:id="7"/>
    </w:p>
    <w:p w14:paraId="76853B5B" w14:textId="77777777" w:rsidR="0067441E" w:rsidRDefault="0008030A">
      <w:pPr>
        <w:pStyle w:val="ListParagraph"/>
        <w:ind w:left="317" w:hanging="259"/>
      </w:pPr>
      <w:r>
        <w:t xml:space="preserve">1. </w:t>
      </w:r>
      <w:r>
        <w:t>Cargue la secuencia 2D original y confirme Y por X por tiempo.</w:t>
      </w:r>
    </w:p>
    <w:p w14:paraId="70430B71" w14:textId="77777777" w:rsidR="0067441E" w:rsidRDefault="0008030A">
      <w:pPr>
        <w:pStyle w:val="ListParagraph"/>
        <w:ind w:left="317" w:hanging="259"/>
      </w:pPr>
      <w:r>
        <w:t xml:space="preserve">2. </w:t>
      </w:r>
      <w:r>
        <w:t>Inspeccione desplazamiento, saltos, saturación, pérdidas y deriva lenta.</w:t>
      </w:r>
    </w:p>
    <w:p w14:paraId="571AD1C7" w14:textId="77777777" w:rsidR="0067441E" w:rsidRDefault="0008030A">
      <w:pPr>
        <w:pStyle w:val="ListParagraph"/>
        <w:ind w:left="317" w:hanging="259"/>
      </w:pPr>
      <w:r>
        <w:t xml:space="preserve">3. </w:t>
      </w:r>
      <w:r>
        <w:t>Ejecute QC y revise los fotogramas que producen advertencias.</w:t>
      </w:r>
    </w:p>
    <w:p w14:paraId="3AEEB681" w14:textId="77777777" w:rsidR="0067441E" w:rsidRDefault="0008030A">
      <w:pPr>
        <w:pStyle w:val="ListParagraph"/>
        <w:ind w:left="317" w:hanging="259"/>
      </w:pPr>
      <w:r>
        <w:t xml:space="preserve">4. </w:t>
      </w:r>
      <w:r>
        <w:t>Cree una rama derivada para una corrección justificada. Compárela con el original usando igual ROI e intervalo.</w:t>
      </w:r>
    </w:p>
    <w:p w14:paraId="72DC4C53" w14:textId="77777777" w:rsidR="0067441E" w:rsidRDefault="0008030A">
      <w:pPr>
        <w:pStyle w:val="ListParagraph"/>
        <w:ind w:left="317" w:hanging="259"/>
      </w:pPr>
      <w:r>
        <w:t xml:space="preserve">5. </w:t>
      </w:r>
      <w:r>
        <w:t>Configure línea base y señal desde eventos y abra SCM GUI.</w:t>
      </w:r>
    </w:p>
    <w:p w14:paraId="086907B6" w14:textId="77777777" w:rsidR="0067441E" w:rsidRDefault="0008030A">
      <w:pPr>
        <w:pStyle w:val="ListParagraph"/>
        <w:ind w:left="317" w:hanging="259"/>
      </w:pPr>
      <w:r>
        <w:t xml:space="preserve">6. </w:t>
      </w:r>
      <w:r>
        <w:t>Prepare una máscara de inclusión y, si necesita ROI anatómicas, registre el corte al atlas.</w:t>
      </w:r>
    </w:p>
    <w:p w14:paraId="405998D3" w14:textId="77777777" w:rsidR="0067441E" w:rsidRDefault="0008030A">
      <w:pPr>
        <w:pStyle w:val="ListParagraph"/>
        <w:ind w:left="317" w:hanging="259"/>
      </w:pPr>
      <w:r>
        <w:t xml:space="preserve">7. </w:t>
      </w:r>
      <w:r>
        <w:t>Revise ROI fijas o automáticas y sus trazas antes de exportar.</w:t>
      </w:r>
    </w:p>
    <w:p w14:paraId="4848A9F9" w14:textId="77777777" w:rsidR="0067441E" w:rsidRDefault="0008030A">
      <w:pPr>
        <w:pStyle w:val="ListParagraph"/>
        <w:ind w:left="317" w:hanging="259"/>
      </w:pPr>
      <w:r>
        <w:t xml:space="preserve">8. </w:t>
      </w:r>
      <w:r>
        <w:t>Continúe a FC o Group Analysis con anatomía, tiempos y exportaciones correspondientes.</w:t>
      </w:r>
    </w:p>
    <w:p w14:paraId="26AD8EB3" w14:textId="77777777" w:rsidR="0067441E" w:rsidRDefault="0008030A">
      <w:pPr>
        <w:pStyle w:val="Heading2"/>
      </w:pPr>
      <w:bookmarkStart w:id="8" w:name="_Toc243479307"/>
      <w:r>
        <w:rPr>
          <w:b w:val="0"/>
        </w:rPr>
        <w:t>Comparar ramas de forma equitativa</w:t>
      </w:r>
      <w:bookmarkEnd w:id="8"/>
    </w:p>
    <w:p w14:paraId="6B482950" w14:textId="77777777" w:rsidR="0067441E" w:rsidRDefault="0008030A">
      <w:r>
        <w:t xml:space="preserve">Use igual soporte anatómico y línea base para comparar procesamiento. Compruebe amplitud, </w:t>
      </w:r>
      <w:r>
        <w:t>latencia, anatomía media y movimiento. Una traza suave o menor varianza no demuestran por sí solas mejor procesamiento.</w:t>
      </w:r>
    </w:p>
    <w:p w14:paraId="4A65DC6C" w14:textId="77777777" w:rsidR="0067441E" w:rsidRDefault="0008030A">
      <w:r>
        <w:t>Para adquisiciones farmacológicas largas, compare primero reducción temporal moderada y corrección del movimiento observado. Para estimulación corta, conserve muestras suficientes de inicio y recuperación y trate artefactos aislados selectivamente. En ambos casos revise eliminación de componentes con evidencia independiente.</w:t>
      </w:r>
    </w:p>
    <w:p w14:paraId="40C5E68A" w14:textId="77777777" w:rsidR="0067441E" w:rsidRDefault="0008030A">
      <w:pPr>
        <w:pStyle w:val="Heading1"/>
        <w:pageBreakBefore/>
      </w:pPr>
      <w:bookmarkStart w:id="9" w:name="_Toc243479308"/>
      <w:r>
        <w:rPr>
          <w:b w:val="0"/>
        </w:rPr>
        <w:lastRenderedPageBreak/>
        <w:t>5 Reconstruir una adquisición con motor</w:t>
      </w:r>
      <w:bookmarkEnd w:id="9"/>
    </w:p>
    <w:p w14:paraId="032A04AB" w14:textId="77777777" w:rsidR="0067441E" w:rsidRDefault="0008030A">
      <w:r>
        <w:t>Una sonda 2D con motor adquiere planos en tiempos distintos. Apilarlos no los vuelve simultáneos. Use registro original del motor y nombres para establecer orden, permanencia y fotogramas de movimiento.</w:t>
      </w:r>
    </w:p>
    <w:p w14:paraId="7E01C100" w14:textId="77777777" w:rsidR="0067441E" w:rsidRDefault="0008030A">
      <w:pPr>
        <w:pStyle w:val="ListParagraph"/>
        <w:ind w:left="317" w:hanging="259"/>
      </w:pPr>
      <w:r>
        <w:t xml:space="preserve">1. </w:t>
      </w:r>
      <w:r>
        <w:t xml:space="preserve">En Studio seleccione </w:t>
      </w:r>
      <w:r>
        <w:rPr>
          <w:b/>
        </w:rPr>
        <w:t>Motor</w:t>
      </w:r>
      <w:r>
        <w:t>, o el ajuste correspondiente de Standardized Analysis.</w:t>
      </w:r>
    </w:p>
    <w:p w14:paraId="245615A4" w14:textId="77777777" w:rsidR="0067441E" w:rsidRDefault="0008030A">
      <w:pPr>
        <w:pStyle w:val="ListParagraph"/>
        <w:ind w:left="317" w:hanging="259"/>
      </w:pPr>
      <w:r>
        <w:t xml:space="preserve">2. </w:t>
      </w:r>
      <w:r>
        <w:t>Seleccione ruta de flujo continuo o archivos divididos según la adquisición.</w:t>
      </w:r>
    </w:p>
    <w:p w14:paraId="1588E9B5" w14:textId="77777777" w:rsidR="0067441E" w:rsidRDefault="0008030A">
      <w:pPr>
        <w:pStyle w:val="ListParagraph"/>
        <w:ind w:left="317" w:hanging="259"/>
      </w:pPr>
      <w:r>
        <w:t xml:space="preserve">3. </w:t>
      </w:r>
      <w:r>
        <w:t>Introduzca número de cortes y fotogramas o permanencia desde el protocolo.</w:t>
      </w:r>
    </w:p>
    <w:p w14:paraId="407A6FEA" w14:textId="77777777" w:rsidR="0067441E" w:rsidRDefault="0008030A">
      <w:pPr>
        <w:pStyle w:val="ListParagraph"/>
        <w:ind w:left="317" w:hanging="259"/>
      </w:pPr>
      <w:r>
        <w:t xml:space="preserve">4. </w:t>
      </w:r>
      <w:r>
        <w:t>Revise dimensiones reconstruidas e índices temporales conservados.</w:t>
      </w:r>
    </w:p>
    <w:p w14:paraId="34242F76" w14:textId="77777777" w:rsidR="0067441E" w:rsidRDefault="0008030A">
      <w:pPr>
        <w:pStyle w:val="ListParagraph"/>
        <w:ind w:left="317" w:hanging="259"/>
      </w:pPr>
      <w:r>
        <w:t xml:space="preserve">5. </w:t>
      </w:r>
      <w:r>
        <w:t>Inspeccione inicio y fin de cada plano reconstruido para detectar desfase o contaminación por movimiento.</w:t>
      </w:r>
    </w:p>
    <w:p w14:paraId="6B3D9855" w14:textId="77777777" w:rsidR="0067441E" w:rsidRDefault="0008030A">
      <w:pPr>
        <w:pStyle w:val="ListParagraph"/>
        <w:ind w:left="317" w:hanging="259"/>
      </w:pPr>
      <w:r>
        <w:t xml:space="preserve">6. </w:t>
      </w:r>
      <w:r>
        <w:t>Guarde reconstrucción y metadatos antes de seguir.</w:t>
      </w:r>
    </w:p>
    <w:p w14:paraId="3509E63F" w14:textId="77777777" w:rsidR="0067441E" w:rsidRDefault="0008030A">
      <w:pPr>
        <w:pStyle w:val="Heading2"/>
      </w:pPr>
      <w:bookmarkStart w:id="10" w:name="_Toc243479309"/>
      <w:r>
        <w:rPr>
          <w:b w:val="0"/>
        </w:rPr>
        <w:t>Registrar y analizar planos de origen</w:t>
      </w:r>
      <w:bookmarkEnd w:id="10"/>
    </w:p>
    <w:p w14:paraId="57D2D1FB" w14:textId="77777777" w:rsidR="0067441E" w:rsidRDefault="0008030A">
      <w:r>
        <w:t>Use registro coronal 2D para cada plano adquirido. Separe índices de corte de origen y atlas. Guarde sesión combinada con transformaciones y fondos; conserve subcarpetas relativas. Un registro de plano único no etiqueta todos los planos estirándolo en Z.</w:t>
      </w:r>
    </w:p>
    <w:p w14:paraId="4DCE74E2" w14:textId="77777777" w:rsidR="0067441E" w:rsidRDefault="0008030A">
      <w:r>
        <w:t>Inspeccione cada plano en SCM o Video antes de buscar un intervalo de cortes. Correlacionar planos secuenciales exige una alineación temporal justificada.</w:t>
      </w:r>
    </w:p>
    <w:p w14:paraId="0466CEC2" w14:textId="77777777" w:rsidR="0067441E" w:rsidRDefault="0008030A">
      <w:pPr>
        <w:pStyle w:val="Heading1"/>
        <w:pageBreakBefore/>
      </w:pPr>
      <w:bookmarkStart w:id="11" w:name="_Toc243479310"/>
      <w:r>
        <w:rPr>
          <w:b w:val="0"/>
        </w:rPr>
        <w:lastRenderedPageBreak/>
        <w:t>6 Preparar una adquisición volumétrica 3D</w:t>
      </w:r>
      <w:bookmarkEnd w:id="11"/>
    </w:p>
    <w:p w14:paraId="771694FB" w14:textId="77777777" w:rsidR="0067441E" w:rsidRDefault="0008030A">
      <w:pPr>
        <w:pStyle w:val="ListParagraph"/>
        <w:ind w:left="317" w:hanging="259"/>
      </w:pPr>
      <w:r>
        <w:t xml:space="preserve">1. </w:t>
      </w:r>
      <w:r>
        <w:t>Cargue la secuencia matricial y confirme Y, X, Z y tiempo.</w:t>
      </w:r>
    </w:p>
    <w:p w14:paraId="385E5D57" w14:textId="77777777" w:rsidR="0067441E" w:rsidRDefault="0008030A">
      <w:pPr>
        <w:pStyle w:val="ListParagraph"/>
        <w:ind w:left="317" w:hanging="259"/>
      </w:pPr>
      <w:r>
        <w:t xml:space="preserve">2. </w:t>
      </w:r>
      <w:r>
        <w:t>Compruebe espaciado físico, permutación y lateralidad con registros de adquisición.</w:t>
      </w:r>
    </w:p>
    <w:p w14:paraId="172FABB3" w14:textId="77777777" w:rsidR="0067441E" w:rsidRDefault="0008030A">
      <w:pPr>
        <w:pStyle w:val="ListParagraph"/>
        <w:ind w:left="317" w:hanging="259"/>
      </w:pPr>
      <w:r>
        <w:t xml:space="preserve">3. </w:t>
      </w:r>
      <w:r>
        <w:t>Inspeccione varios planos no vacíos en tiempos iniciales, intermedios y finales. Planos de borde vacíos pueden reflejar cobertura no adquirida.</w:t>
      </w:r>
    </w:p>
    <w:p w14:paraId="1ADAA462" w14:textId="77777777" w:rsidR="0067441E" w:rsidRDefault="0008030A">
      <w:pPr>
        <w:pStyle w:val="ListParagraph"/>
        <w:ind w:left="317" w:hanging="259"/>
      </w:pPr>
      <w:r>
        <w:t xml:space="preserve">4. </w:t>
      </w:r>
      <w:r>
        <w:t xml:space="preserve">Ejecute QC. Revise patrones espaciales y series de componentes antes de eliminar PCA o </w:t>
      </w:r>
      <w:r>
        <w:t>ICA.</w:t>
      </w:r>
    </w:p>
    <w:p w14:paraId="50E0F979" w14:textId="77777777" w:rsidR="0067441E" w:rsidRDefault="0008030A">
      <w:pPr>
        <w:pStyle w:val="ListParagraph"/>
        <w:ind w:left="317" w:hanging="259"/>
      </w:pPr>
      <w:r>
        <w:t xml:space="preserve">5. </w:t>
      </w:r>
      <w:r>
        <w:t>Compare anatomía media corregida y serie original con la entrada.</w:t>
      </w:r>
    </w:p>
    <w:p w14:paraId="61CF87CC" w14:textId="77777777" w:rsidR="0067441E" w:rsidRDefault="0008030A">
      <w:pPr>
        <w:pStyle w:val="ListParagraph"/>
        <w:ind w:left="317" w:hanging="259"/>
      </w:pPr>
      <w:r>
        <w:t xml:space="preserve">6. </w:t>
      </w:r>
      <w:r>
        <w:t>Si usa Imregdemons, elija el modo dimensional correcto; 3D real exige geometría coherente.</w:t>
      </w:r>
    </w:p>
    <w:p w14:paraId="71998C13" w14:textId="77777777" w:rsidR="0067441E" w:rsidRDefault="0008030A">
      <w:pPr>
        <w:pStyle w:val="ListParagraph"/>
        <w:ind w:left="317" w:hanging="259"/>
      </w:pPr>
      <w:r>
        <w:t xml:space="preserve">7. </w:t>
      </w:r>
      <w:r>
        <w:t>Compruebe TR tras reducir tiempo y elija filtros y ventanas válidos.</w:t>
      </w:r>
    </w:p>
    <w:p w14:paraId="2A9FB57B" w14:textId="77777777" w:rsidR="0067441E" w:rsidRDefault="0008030A">
      <w:pPr>
        <w:pStyle w:val="ListParagraph"/>
        <w:ind w:left="317" w:hanging="259"/>
      </w:pPr>
      <w:r>
        <w:t xml:space="preserve">8. </w:t>
      </w:r>
      <w:r>
        <w:t>Registre el atlas e inspeccione varios cortes anatómicos antes de extraer etiquetas o FC.</w:t>
      </w:r>
    </w:p>
    <w:p w14:paraId="4C01FDD5" w14:textId="77777777" w:rsidR="0067441E" w:rsidRDefault="0008030A">
      <w:pPr>
        <w:pStyle w:val="Heading2"/>
      </w:pPr>
      <w:bookmarkStart w:id="12" w:name="_Toc243479311"/>
      <w:r>
        <w:rPr>
          <w:b w:val="0"/>
        </w:rPr>
        <w:t>Usar unidades físicas coherentes</w:t>
      </w:r>
      <w:bookmarkEnd w:id="12"/>
    </w:p>
    <w:p w14:paraId="0373BF88" w14:textId="77777777" w:rsidR="0067441E" w:rsidRDefault="0008030A">
      <w:r>
        <w:t>El espaciado de columnas controla anchura horizontal; el de filas, altura vertical. Cinco columnas por cinco filas no tienen por qué formar un cuadrado físico. Confirme espaciado antes de pedir ROI en micrómetros, escala física o espesor de lámina del modelo.</w:t>
      </w:r>
    </w:p>
    <w:p w14:paraId="0A876E25" w14:textId="77777777" w:rsidR="0067441E" w:rsidRDefault="0008030A">
      <w:r>
        <w:rPr>
          <w:b/>
        </w:rPr>
        <w:t>Comprobación:</w:t>
      </w:r>
      <w:r>
        <w:t xml:space="preserve"> La secuencia tiene soporte de cortes esperado, tiempo analizado correcto y geometría nativa a atlas coherente.</w:t>
      </w:r>
    </w:p>
    <w:p w14:paraId="08993B97" w14:textId="77777777" w:rsidR="0067441E" w:rsidRDefault="0008030A">
      <w:pPr>
        <w:pStyle w:val="Heading1"/>
        <w:pageBreakBefore/>
      </w:pPr>
      <w:bookmarkStart w:id="13" w:name="_Toc243479312"/>
      <w:r>
        <w:rPr>
          <w:b w:val="0"/>
        </w:rPr>
        <w:lastRenderedPageBreak/>
        <w:t>7 Revisar control de calidad</w:t>
      </w:r>
      <w:bookmarkEnd w:id="13"/>
    </w:p>
    <w:p w14:paraId="798FC188" w14:textId="77777777" w:rsidR="0067441E" w:rsidRDefault="0008030A">
      <w:pPr>
        <w:pStyle w:val="FigureCaption"/>
      </w:pPr>
      <w:r>
        <w:t>Figura 2. Frame rejection quality control</w:t>
      </w:r>
    </w:p>
    <w:p w14:paraId="1B0068A8" w14:textId="77777777" w:rsidR="0067441E" w:rsidRDefault="0008030A">
      <w:pPr>
        <w:spacing w:after="100"/>
        <w:jc w:val="center"/>
      </w:pPr>
      <w:r>
        <w:rPr>
          <w:noProof/>
        </w:rPr>
        <w:drawing>
          <wp:inline distT="0" distB="0" distL="0" distR="0" wp14:anchorId="6F288280" wp14:editId="00234B2F">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79BBBE62" w14:textId="77777777" w:rsidR="0067441E" w:rsidRDefault="0008030A">
      <w:r>
        <w:t xml:space="preserve">Ejecute </w:t>
      </w:r>
      <w:r>
        <w:rPr>
          <w:b/>
        </w:rPr>
        <w:t>Full QC</w:t>
      </w:r>
      <w:r>
        <w:t xml:space="preserve"> antes de elegir correcciones. Comience con intensidad global, movimiento, estabilidad espacial y cobertura. Revise la secuencia alrededor de eventos marcados. Investigue marcas irregulares antes de tratar un intervalo FFT o FC como uniformemente muestreado.</w:t>
      </w:r>
    </w:p>
    <w:p w14:paraId="3283AF23" w14:textId="77777777" w:rsidR="0067441E" w:rsidRDefault="0008030A">
      <w:pPr>
        <w:pStyle w:val="TableCaption"/>
      </w:pPr>
      <w:r>
        <w:t>Tabla 2. 7 Revisar control de calidad</w:t>
      </w:r>
    </w:p>
    <w:tbl>
      <w:tblPr>
        <w:tblW w:w="0" w:type="auto"/>
        <w:jc w:val="center"/>
        <w:tblLayout w:type="fixed"/>
        <w:tblLook w:val="04A0" w:firstRow="1" w:lastRow="0" w:firstColumn="1" w:lastColumn="0" w:noHBand="0" w:noVBand="1"/>
      </w:tblPr>
      <w:tblGrid>
        <w:gridCol w:w="3297"/>
        <w:gridCol w:w="3297"/>
        <w:gridCol w:w="3297"/>
      </w:tblGrid>
      <w:tr w:rsidR="0067441E" w14:paraId="056F69F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29D2C" w14:textId="77777777" w:rsidR="0067441E" w:rsidRDefault="0008030A">
            <w:pPr>
              <w:spacing w:after="0"/>
              <w:jc w:val="left"/>
            </w:pPr>
            <w:r>
              <w:rPr>
                <w:b/>
              </w:rPr>
              <w:t>Hallazgo</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B45117" w14:textId="77777777" w:rsidR="0067441E" w:rsidRDefault="0008030A">
            <w:pPr>
              <w:spacing w:after="0"/>
              <w:jc w:val="left"/>
            </w:pPr>
            <w:r>
              <w:rPr>
                <w:b/>
              </w:rPr>
              <w:t>Siguiente inspección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97AA5B" w14:textId="77777777" w:rsidR="0067441E" w:rsidRDefault="0008030A">
            <w:pPr>
              <w:spacing w:after="0"/>
              <w:jc w:val="left"/>
            </w:pPr>
            <w:r>
              <w:rPr>
                <w:b/>
              </w:rPr>
              <w:t>Posible acción que comparar</w:t>
            </w:r>
          </w:p>
        </w:tc>
      </w:tr>
      <w:tr w:rsidR="0067441E" w14:paraId="53CEAC0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034F8" w14:textId="77777777" w:rsidR="0067441E" w:rsidRDefault="0008030A">
            <w:pPr>
              <w:spacing w:after="0"/>
              <w:jc w:val="left"/>
            </w:pPr>
            <w:r>
              <w:t>Uno o pocos saltos globales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CCF95" w14:textId="77777777" w:rsidR="0067441E" w:rsidRDefault="0008030A">
            <w:pPr>
              <w:spacing w:after="0"/>
              <w:jc w:val="left"/>
            </w:pPr>
            <w:r>
              <w:t>Fotogramas originales y disparos o eventos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45787" w14:textId="77777777" w:rsidR="0067441E" w:rsidRDefault="0008030A">
            <w:pPr>
              <w:spacing w:after="0"/>
              <w:jc w:val="left"/>
            </w:pPr>
            <w:r>
              <w:t>Rechazo e interpolación dirigidos</w:t>
            </w:r>
          </w:p>
        </w:tc>
      </w:tr>
      <w:tr w:rsidR="0067441E" w14:paraId="000AEC6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BA95F" w14:textId="77777777" w:rsidR="0067441E" w:rsidRDefault="0008030A">
            <w:pPr>
              <w:spacing w:after="0"/>
              <w:jc w:val="left"/>
            </w:pPr>
            <w:r>
              <w:t>Picos dispersos por vóxel</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D66E5" w14:textId="77777777" w:rsidR="0067441E" w:rsidRDefault="0008030A">
            <w:pPr>
              <w:spacing w:after="0"/>
              <w:jc w:val="left"/>
            </w:pPr>
            <w:r>
              <w:t xml:space="preserve">Trazas locales y </w:t>
            </w:r>
            <w:r>
              <w:t>fotogramas afectados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140AC" w14:textId="77777777" w:rsidR="0067441E" w:rsidRDefault="0008030A">
            <w:pPr>
              <w:spacing w:after="0"/>
              <w:jc w:val="left"/>
            </w:pPr>
            <w:r>
              <w:t>Despike con configuración revisada</w:t>
            </w:r>
          </w:p>
        </w:tc>
      </w:tr>
      <w:tr w:rsidR="0067441E" w14:paraId="328972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B6D01" w14:textId="77777777" w:rsidR="0067441E" w:rsidRDefault="0008030A">
            <w:pPr>
              <w:spacing w:after="0"/>
              <w:jc w:val="left"/>
            </w:pPr>
            <w:r>
              <w:t>La anatomía cambia de posición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18D71" w14:textId="77777777" w:rsidR="0067441E" w:rsidRDefault="0008030A">
            <w:pPr>
              <w:spacing w:after="0"/>
              <w:jc w:val="left"/>
            </w:pPr>
            <w:r>
              <w:t>Imágenes iniciales y finales y referencias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BF381" w14:textId="77777777" w:rsidR="0067441E" w:rsidRDefault="0008030A">
            <w:pPr>
              <w:spacing w:after="0"/>
              <w:jc w:val="left"/>
            </w:pPr>
            <w:r>
              <w:t>Corrección de movimiento adecuada</w:t>
            </w:r>
          </w:p>
        </w:tc>
      </w:tr>
      <w:tr w:rsidR="0067441E" w14:paraId="7722F71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3F1E1" w14:textId="77777777" w:rsidR="0067441E" w:rsidRDefault="0008030A">
            <w:pPr>
              <w:spacing w:after="0"/>
              <w:jc w:val="left"/>
            </w:pPr>
            <w:r>
              <w:t>Tendencia lenta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33E1F" w14:textId="77777777" w:rsidR="0067441E" w:rsidRDefault="0008030A">
            <w:pPr>
              <w:spacing w:after="0"/>
              <w:jc w:val="left"/>
            </w:pPr>
            <w:r>
              <w:t>Calentamiento, fisiología, tiempos y controles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30EFF" w14:textId="77777777" w:rsidR="0067441E" w:rsidRDefault="0008030A">
            <w:pPr>
              <w:spacing w:after="0"/>
              <w:jc w:val="left"/>
            </w:pPr>
            <w:r>
              <w:t>Modelo de deriva o filtro solo si la respuesta sigue identificable</w:t>
            </w:r>
          </w:p>
        </w:tc>
      </w:tr>
      <w:tr w:rsidR="0067441E" w14:paraId="043AF0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F39BB" w14:textId="77777777" w:rsidR="0067441E" w:rsidRDefault="0008030A">
            <w:pPr>
              <w:spacing w:after="0"/>
              <w:jc w:val="left"/>
            </w:pPr>
            <w:r>
              <w:t>Muestras regionales ausentes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669EA" w14:textId="77777777" w:rsidR="0067441E" w:rsidRDefault="0008030A">
            <w:pPr>
              <w:spacing w:after="0"/>
              <w:jc w:val="left"/>
            </w:pPr>
            <w:r>
              <w:t>Máscara, cobertura y alineación del atlas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A0B93" w14:textId="77777777" w:rsidR="0067441E" w:rsidRDefault="0008030A">
            <w:pPr>
              <w:spacing w:after="0"/>
              <w:jc w:val="left"/>
            </w:pPr>
            <w:r>
              <w:t>Corregir soporte o conservar resultado como ausente</w:t>
            </w:r>
          </w:p>
        </w:tc>
      </w:tr>
    </w:tbl>
    <w:p w14:paraId="64379F7C" w14:textId="77777777" w:rsidR="0067441E" w:rsidRDefault="0067441E">
      <w:pPr>
        <w:spacing w:after="60"/>
      </w:pPr>
    </w:p>
    <w:p w14:paraId="44EE3748" w14:textId="77777777" w:rsidR="0067441E" w:rsidRDefault="0008030A">
      <w:r>
        <w:t xml:space="preserve">Los umbrales QC son reglas de detección. Un fotograma marcado no es </w:t>
      </w:r>
      <w:r>
        <w:t>automáticamente inválido ni una traza suave es automáticamente fisiológica. Guarde QC y documente exclusiones o correcciones aceptadas.</w:t>
      </w:r>
    </w:p>
    <w:p w14:paraId="01CB99D4" w14:textId="77777777" w:rsidR="0067441E" w:rsidRDefault="0008030A">
      <w:pPr>
        <w:pStyle w:val="Heading1"/>
        <w:pageBreakBefore/>
      </w:pPr>
      <w:bookmarkStart w:id="14" w:name="_Toc243479313"/>
      <w:r>
        <w:rPr>
          <w:b w:val="0"/>
        </w:rPr>
        <w:lastRenderedPageBreak/>
        <w:t>8 Rechazo de fotogramas e interpolación</w:t>
      </w:r>
      <w:bookmarkEnd w:id="14"/>
    </w:p>
    <w:p w14:paraId="7AD9173B" w14:textId="77777777" w:rsidR="0067441E" w:rsidRDefault="0008030A">
      <w:pPr>
        <w:pStyle w:val="ListParagraph"/>
        <w:ind w:left="317" w:hanging="259"/>
      </w:pPr>
      <w:r>
        <w:t xml:space="preserve">1. </w:t>
      </w:r>
      <w:r>
        <w:t>Abra la vista de rechazo y QC del conjunto seleccionado.</w:t>
      </w:r>
    </w:p>
    <w:p w14:paraId="755D1BA2" w14:textId="77777777" w:rsidR="0067441E" w:rsidRDefault="0008030A">
      <w:pPr>
        <w:pStyle w:val="ListParagraph"/>
        <w:ind w:left="317" w:hanging="259"/>
      </w:pPr>
      <w:r>
        <w:t xml:space="preserve">2. </w:t>
      </w:r>
      <w:r>
        <w:t>Revise umbral, índices marcados y secuencia original alrededor de cada evento.</w:t>
      </w:r>
    </w:p>
    <w:p w14:paraId="0FFA07AC" w14:textId="77777777" w:rsidR="0067441E" w:rsidRDefault="0008030A">
      <w:pPr>
        <w:pStyle w:val="ListParagraph"/>
        <w:ind w:left="317" w:hanging="259"/>
      </w:pPr>
      <w:r>
        <w:t xml:space="preserve">3. </w:t>
      </w:r>
      <w:r>
        <w:t>Decida qué eventos son artefactos con evidencia de adquisición y experimento.</w:t>
      </w:r>
    </w:p>
    <w:p w14:paraId="060501AB" w14:textId="77777777" w:rsidR="0067441E" w:rsidRDefault="0008030A">
      <w:pPr>
        <w:pStyle w:val="ListParagraph"/>
        <w:ind w:left="317" w:hanging="259"/>
      </w:pPr>
      <w:r>
        <w:t xml:space="preserve">4. </w:t>
      </w:r>
      <w:r>
        <w:t>Aplique la corrección a un derivado y guarde su registro.</w:t>
      </w:r>
    </w:p>
    <w:p w14:paraId="091DA8BC" w14:textId="77777777" w:rsidR="0067441E" w:rsidRDefault="0008030A">
      <w:pPr>
        <w:pStyle w:val="ListParagraph"/>
        <w:ind w:left="317" w:hanging="259"/>
      </w:pPr>
      <w:r>
        <w:t xml:space="preserve">5. </w:t>
      </w:r>
      <w:r>
        <w:t xml:space="preserve">Compare trazas originales y </w:t>
      </w:r>
      <w:r>
        <w:t>corregidas, incluido cada hueco.</w:t>
      </w:r>
    </w:p>
    <w:p w14:paraId="51DEDCD5" w14:textId="77777777" w:rsidR="0067441E" w:rsidRDefault="0008030A">
      <w:r>
        <w:t>La interpolación estima valores ausentes desde muestras vecinas. No recupera la medición original ni crea información independiente. Revise especialmente huecos largos, respuestas rápidas y cambios no estacionarios. Conserve información de muestras originales utilizables para análisis posteriores.</w:t>
      </w:r>
    </w:p>
    <w:p w14:paraId="6DCABB7B" w14:textId="77777777" w:rsidR="0067441E" w:rsidRDefault="0008030A">
      <w:r>
        <w:t xml:space="preserve">Corregir líneas atípicas en Full QC es otra ruta de detección y corrección. No suponga que toda opción QC es rechazo global ni aplique una corrección dos veces sin </w:t>
      </w:r>
      <w:r>
        <w:t>comprobar el registro.</w:t>
      </w:r>
    </w:p>
    <w:p w14:paraId="1587514D" w14:textId="77777777" w:rsidR="0067441E" w:rsidRDefault="0008030A">
      <w:pPr>
        <w:pStyle w:val="Heading1"/>
        <w:pageBreakBefore/>
      </w:pPr>
      <w:bookmarkStart w:id="15" w:name="_Toc243479314"/>
      <w:r>
        <w:rPr>
          <w:b w:val="0"/>
        </w:rPr>
        <w:lastRenderedPageBreak/>
        <w:t>9 Elegir deliberadamente el preprocesamiento</w:t>
      </w:r>
      <w:bookmarkEnd w:id="15"/>
    </w:p>
    <w:p w14:paraId="0346B4F1" w14:textId="77777777" w:rsidR="0067441E" w:rsidRDefault="0008030A">
      <w:pPr>
        <w:pStyle w:val="TableCaption"/>
      </w:pPr>
      <w:r>
        <w:t>Tabla 3. 9 Elegir deliberadamente el preprocesamiento</w:t>
      </w:r>
    </w:p>
    <w:tbl>
      <w:tblPr>
        <w:tblW w:w="0" w:type="auto"/>
        <w:jc w:val="center"/>
        <w:tblLayout w:type="fixed"/>
        <w:tblLook w:val="04A0" w:firstRow="1" w:lastRow="0" w:firstColumn="1" w:lastColumn="0" w:noHBand="0" w:noVBand="1"/>
      </w:tblPr>
      <w:tblGrid>
        <w:gridCol w:w="3297"/>
        <w:gridCol w:w="3297"/>
        <w:gridCol w:w="3297"/>
      </w:tblGrid>
      <w:tr w:rsidR="0067441E" w14:paraId="2EE1FB8B"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83D58" w14:textId="77777777" w:rsidR="0067441E" w:rsidRDefault="0008030A">
            <w:pPr>
              <w:spacing w:after="0"/>
              <w:jc w:val="left"/>
            </w:pPr>
            <w:r>
              <w:rPr>
                <w:b/>
              </w:rPr>
              <w:t>Paso</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630DD" w14:textId="77777777" w:rsidR="0067441E" w:rsidRDefault="0008030A">
            <w:pPr>
              <w:spacing w:after="0"/>
              <w:jc w:val="left"/>
            </w:pPr>
            <w:r>
              <w:rPr>
                <w:b/>
              </w:rPr>
              <w:t>Uso justificado</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3D5B3C" w14:textId="77777777" w:rsidR="0067441E" w:rsidRDefault="0008030A">
            <w:pPr>
              <w:spacing w:after="0"/>
              <w:jc w:val="left"/>
            </w:pPr>
            <w:r>
              <w:rPr>
                <w:b/>
              </w:rPr>
              <w:t>Revisión posterior</w:t>
            </w:r>
          </w:p>
        </w:tc>
      </w:tr>
      <w:tr w:rsidR="0067441E" w14:paraId="71B7E6B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BC8CE" w14:textId="77777777" w:rsidR="0067441E" w:rsidRDefault="0008030A">
            <w:pPr>
              <w:spacing w:after="0"/>
              <w:jc w:val="left"/>
            </w:pPr>
            <w:r>
              <w:t>Chop</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36159" w14:textId="77777777" w:rsidR="0067441E" w:rsidRDefault="0008030A">
            <w:pPr>
              <w:spacing w:after="0"/>
              <w:jc w:val="left"/>
            </w:pPr>
            <w:r>
              <w:t>Eliminar comienzo o final inutilizable conocido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A7D5C" w14:textId="77777777" w:rsidR="0067441E" w:rsidRDefault="0008030A">
            <w:pPr>
              <w:spacing w:after="0"/>
              <w:jc w:val="left"/>
            </w:pPr>
            <w:r>
              <w:t>Origen temporal y eventos actualizados</w:t>
            </w:r>
          </w:p>
        </w:tc>
      </w:tr>
      <w:tr w:rsidR="0067441E" w14:paraId="6BE634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B18CE" w14:textId="77777777" w:rsidR="0067441E" w:rsidRDefault="0008030A">
            <w:pPr>
              <w:spacing w:after="0"/>
              <w:jc w:val="left"/>
            </w:pPr>
            <w:r>
              <w:t>Suavizado temporal o medias por bloques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36955" w14:textId="77777777" w:rsidR="0067441E" w:rsidRDefault="0008030A">
            <w:pPr>
              <w:spacing w:after="0"/>
              <w:jc w:val="left"/>
            </w:pPr>
            <w:r>
              <w:t>Reducir ruido o secuencias muy largas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CBB32" w14:textId="77777777" w:rsidR="0067441E" w:rsidRDefault="0008030A">
            <w:pPr>
              <w:spacing w:after="0"/>
              <w:jc w:val="left"/>
            </w:pPr>
            <w:r>
              <w:t>TR nuevo y ancho de banda de eventos conservado</w:t>
            </w:r>
          </w:p>
        </w:tc>
      </w:tr>
      <w:tr w:rsidR="0067441E" w14:paraId="4744BDA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5E31B" w14:textId="77777777" w:rsidR="0067441E" w:rsidRDefault="0008030A">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674ED" w14:textId="77777777" w:rsidR="0067441E" w:rsidRDefault="0008030A">
            <w:pPr>
              <w:spacing w:after="0"/>
              <w:jc w:val="left"/>
            </w:pPr>
            <w:r>
              <w:t>Corregir desplazamiento espacial observado</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07427" w14:textId="77777777" w:rsidR="0067441E" w:rsidRDefault="0008030A">
            <w:pPr>
              <w:spacing w:after="0"/>
              <w:jc w:val="left"/>
            </w:pPr>
            <w:r>
              <w:t>Referencias, deformación y conservación de respuesta</w:t>
            </w:r>
          </w:p>
        </w:tc>
      </w:tr>
      <w:tr w:rsidR="0067441E" w14:paraId="08B0696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CA66E" w14:textId="77777777" w:rsidR="0067441E" w:rsidRDefault="0008030A">
            <w:pPr>
              <w:spacing w:after="0"/>
              <w:jc w:val="left"/>
            </w:pPr>
            <w:r>
              <w:t>Filtro temporal</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99FFA" w14:textId="77777777" w:rsidR="0067441E" w:rsidRDefault="0008030A">
            <w:pPr>
              <w:spacing w:after="0"/>
              <w:jc w:val="left"/>
            </w:pPr>
            <w:r>
              <w:t>Conservar una banda temporal especificada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B27BD" w14:textId="77777777" w:rsidR="0067441E" w:rsidRDefault="0008030A">
            <w:pPr>
              <w:spacing w:after="0"/>
              <w:jc w:val="left"/>
            </w:pPr>
            <w:r>
              <w:t>Respuesta real, extremos y tratamiento de media</w:t>
            </w:r>
          </w:p>
        </w:tc>
      </w:tr>
      <w:tr w:rsidR="0067441E" w14:paraId="0BA94F6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89C43" w14:textId="77777777" w:rsidR="0067441E" w:rsidRDefault="0008030A">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F9C3F" w14:textId="77777777" w:rsidR="0067441E" w:rsidRDefault="0008030A">
            <w:pPr>
              <w:spacing w:after="0"/>
              <w:jc w:val="left"/>
            </w:pPr>
            <w:r>
              <w:t>Tratar muestras locales anormales dispersas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9D18F" w14:textId="77777777" w:rsidR="0067441E" w:rsidRDefault="0008030A">
            <w:pPr>
              <w:spacing w:after="0"/>
              <w:jc w:val="left"/>
            </w:pPr>
            <w:r>
              <w:t>Picos fisiológicos y trazas locales conservados</w:t>
            </w:r>
          </w:p>
        </w:tc>
      </w:tr>
      <w:tr w:rsidR="0067441E" w14:paraId="5F9EB5C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76D4A" w14:textId="77777777" w:rsidR="0067441E" w:rsidRDefault="0008030A">
            <w:pPr>
              <w:spacing w:after="0"/>
              <w:jc w:val="left"/>
            </w:pPr>
            <w:r>
              <w:t>PCA o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8B867" w14:textId="77777777" w:rsidR="0067441E" w:rsidRDefault="0008030A">
            <w:pPr>
              <w:spacing w:after="0"/>
              <w:jc w:val="left"/>
            </w:pPr>
            <w:r>
              <w:t>Revisar componentes estructurados</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71F76" w14:textId="77777777" w:rsidR="0067441E" w:rsidRDefault="0008030A">
            <w:pPr>
              <w:spacing w:after="0"/>
              <w:jc w:val="left"/>
            </w:pPr>
            <w:r>
              <w:t xml:space="preserve">Patrones </w:t>
            </w:r>
            <w:r>
              <w:t>eliminados, anatomía media y respuesta conservada</w:t>
            </w:r>
          </w:p>
        </w:tc>
      </w:tr>
      <w:tr w:rsidR="0067441E" w14:paraId="47F7F16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F7651" w14:textId="77777777" w:rsidR="0067441E" w:rsidRDefault="0008030A">
            <w:pPr>
              <w:spacing w:after="0"/>
              <w:jc w:val="left"/>
            </w:pPr>
            <w:r>
              <w:t>Deriva o regresores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AED05" w14:textId="77777777" w:rsidR="0067441E" w:rsidRDefault="0008030A">
            <w:pPr>
              <w:spacing w:after="0"/>
              <w:jc w:val="left"/>
            </w:pPr>
            <w:r>
              <w:t>Modelar confusores identificados o predictores experimentales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3D2B9" w14:textId="77777777" w:rsidR="0067441E" w:rsidRDefault="0008030A">
            <w:pPr>
              <w:spacing w:after="0"/>
              <w:jc w:val="left"/>
            </w:pPr>
            <w:r>
              <w:t>Unidades, tiempos, colinealidad y residuos</w:t>
            </w:r>
          </w:p>
        </w:tc>
      </w:tr>
    </w:tbl>
    <w:p w14:paraId="0DF5C3DC" w14:textId="77777777" w:rsidR="0067441E" w:rsidRDefault="0067441E">
      <w:pPr>
        <w:spacing w:after="60"/>
      </w:pPr>
    </w:p>
    <w:p w14:paraId="2867798F" w14:textId="77777777" w:rsidR="0067441E" w:rsidRDefault="0008030A">
      <w:r>
        <w:t xml:space="preserve">Aplique un cambio justificado cada vez en una rama de comparación. </w:t>
      </w:r>
      <w:r>
        <w:t>Guarde ajustes y evalúe la misma ROI independiente antes de añadir otro paso.</w:t>
      </w:r>
    </w:p>
    <w:p w14:paraId="24AF23FD" w14:textId="77777777" w:rsidR="0067441E" w:rsidRDefault="0008030A">
      <w:pPr>
        <w:pStyle w:val="Heading2"/>
      </w:pPr>
      <w:bookmarkStart w:id="16" w:name="_Toc243479315"/>
      <w:r>
        <w:rPr>
          <w:b w:val="0"/>
        </w:rPr>
        <w:t>Recorte y reducción temporal</w:t>
      </w:r>
      <w:bookmarkEnd w:id="16"/>
    </w:p>
    <w:p w14:paraId="6E046DDC" w14:textId="77777777" w:rsidR="0067441E" w:rsidRDefault="0008030A">
      <w:r>
        <w:t>Recortar el comienzo cambia el origen temporal. Actualice ventanas y documente duración eliminada. Promediar bloques de n fotogramas multiplica TR por n. Con entrada de 0,32 s, bloques de cinco dan 1,6 s y bloques de cincuenta dan 16 s, pudiendo ocultar eventos cortos. Elija factor según el evento más rápido que necesite resolver. El promedio por bloques tiene rechazo de aliasing limitado.</w:t>
      </w:r>
    </w:p>
    <w:p w14:paraId="3AF77FAB" w14:textId="77777777" w:rsidR="0067441E" w:rsidRDefault="0008030A">
      <w:pPr>
        <w:pStyle w:val="Heading2"/>
      </w:pPr>
      <w:bookmarkStart w:id="17" w:name="_Toc243479316"/>
      <w:r>
        <w:rPr>
          <w:b w:val="0"/>
        </w:rPr>
        <w:lastRenderedPageBreak/>
        <w:t>Imregdemons</w:t>
      </w:r>
      <w:bookmarkEnd w:id="17"/>
    </w:p>
    <w:p w14:paraId="43E98894" w14:textId="77777777" w:rsidR="0067441E" w:rsidRDefault="0008030A">
      <w:r>
        <w:t>Elija operación 2D, por corte o 3D real según la adquisición. Revise referencia, reducción temporal y deformación. Compare imágenes reducidas sin registrar y registradas para no confundir promedio y alineación. Una alineación más limpia no demuestra conservar respuesta vascular.</w:t>
      </w:r>
    </w:p>
    <w:p w14:paraId="71297E37" w14:textId="77777777" w:rsidR="0067441E" w:rsidRDefault="0008030A">
      <w:pPr>
        <w:pStyle w:val="Heading2"/>
      </w:pPr>
      <w:bookmarkStart w:id="18" w:name="_Toc243479317"/>
      <w:r>
        <w:rPr>
          <w:b w:val="0"/>
        </w:rPr>
        <w:t>Filtros temporales y deriva</w:t>
      </w:r>
      <w:bookmarkEnd w:id="18"/>
    </w:p>
    <w:p w14:paraId="5FDBE5C3" w14:textId="77777777" w:rsidR="0067441E" w:rsidRDefault="0008030A">
      <w:r>
        <w:t>Introduzca cortes con el TR analizado. Un corte válido debe estar por debajo de Nyquist, 1 dividido entre dos veces TR. Revise respuesta del filtro y extremos. Paso alto puede eliminar respuestas farmacológicas lentas; paso bajo puede difuminar el inicio de estimulación. Restaurar la media no recupera dinámica eliminada. Temperatura, fisiología o deriva instrumental son hipótesis que requieren registros.</w:t>
      </w:r>
    </w:p>
    <w:p w14:paraId="120A4555" w14:textId="77777777" w:rsidR="0067441E" w:rsidRDefault="0067441E">
      <w:pPr>
        <w:sectPr w:rsidR="0067441E">
          <w:headerReference w:type="default" r:id="rId15"/>
          <w:footerReference w:type="default" r:id="rId16"/>
          <w:pgSz w:w="11906" w:h="16838"/>
          <w:pgMar w:top="1368" w:right="1008" w:bottom="1008" w:left="1008" w:header="360" w:footer="432" w:gutter="0"/>
          <w:cols w:space="720"/>
          <w:docGrid w:linePitch="360"/>
        </w:sectPr>
      </w:pPr>
    </w:p>
    <w:p w14:paraId="2F12790A" w14:textId="77777777" w:rsidR="0067441E" w:rsidRDefault="0008030A">
      <w:pPr>
        <w:pStyle w:val="Heading1"/>
      </w:pPr>
      <w:bookmarkStart w:id="19" w:name="_Toc243479318"/>
      <w:r>
        <w:rPr>
          <w:b w:val="0"/>
        </w:rPr>
        <w:lastRenderedPageBreak/>
        <w:t>10 Revisar PCA, ICA y regresores</w:t>
      </w:r>
      <w:bookmarkEnd w:id="19"/>
    </w:p>
    <w:p w14:paraId="72BA4015" w14:textId="77777777" w:rsidR="0067441E" w:rsidRDefault="0008030A">
      <w:pPr>
        <w:pStyle w:val="FigureCaption"/>
      </w:pPr>
      <w:r>
        <w:t>Figura 3. PCA component review</w:t>
      </w:r>
    </w:p>
    <w:p w14:paraId="6E396275" w14:textId="77777777" w:rsidR="0067441E" w:rsidRDefault="0008030A">
      <w:pPr>
        <w:spacing w:after="100"/>
        <w:jc w:val="center"/>
      </w:pPr>
      <w:r>
        <w:rPr>
          <w:noProof/>
        </w:rPr>
        <w:drawing>
          <wp:inline distT="0" distB="0" distL="0" distR="0" wp14:anchorId="65080617" wp14:editId="7FDE8D26">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2A831406" w14:textId="77777777" w:rsidR="0067441E" w:rsidRDefault="0067441E">
      <w:pPr>
        <w:sectPr w:rsidR="0067441E">
          <w:headerReference w:type="default" r:id="rId18"/>
          <w:footerReference w:type="default" r:id="rId19"/>
          <w:pgSz w:w="23810" w:h="16838"/>
          <w:pgMar w:top="1368" w:right="1008" w:bottom="1008" w:left="1008" w:header="360" w:footer="432" w:gutter="0"/>
          <w:cols w:space="720"/>
          <w:docGrid w:linePitch="360"/>
        </w:sectPr>
      </w:pPr>
    </w:p>
    <w:p w14:paraId="01A3E4DA" w14:textId="77777777" w:rsidR="0067441E" w:rsidRDefault="0008030A">
      <w:r>
        <w:lastRenderedPageBreak/>
        <w:t>PCA encuentra patrones ortogonales de varianza. Cada componente combina patrón espacial y perfil temporal; su orden describe varianza explicada, no identidad biológica. PC1 no es automáticamente un artefacto. ICA busca patrones estadísticamente independientes y exige su propia revisión de convergencia e interpretación.</w:t>
      </w:r>
    </w:p>
    <w:p w14:paraId="078F3B4B" w14:textId="77777777" w:rsidR="0067441E" w:rsidRDefault="0008030A">
      <w:pPr>
        <w:pStyle w:val="ListParagraph"/>
        <w:ind w:left="317" w:hanging="259"/>
      </w:pPr>
      <w:r>
        <w:t xml:space="preserve">1. </w:t>
      </w:r>
      <w:r>
        <w:t>Confirme ámbito espacial y método de estimación en la interfaz.</w:t>
      </w:r>
    </w:p>
    <w:p w14:paraId="1CE2534A" w14:textId="77777777" w:rsidR="0067441E" w:rsidRDefault="0008030A">
      <w:pPr>
        <w:pStyle w:val="ListParagraph"/>
        <w:ind w:left="317" w:hanging="259"/>
      </w:pPr>
      <w:r>
        <w:t xml:space="preserve">2. </w:t>
      </w:r>
      <w:r>
        <w:t>Inspeccione serie temporal e información espacial disponible del componente.</w:t>
      </w:r>
    </w:p>
    <w:p w14:paraId="31A1EEDA" w14:textId="77777777" w:rsidR="0067441E" w:rsidRDefault="0008030A">
      <w:pPr>
        <w:pStyle w:val="ListParagraph"/>
        <w:ind w:left="317" w:hanging="259"/>
      </w:pPr>
      <w:r>
        <w:t xml:space="preserve">3. </w:t>
      </w:r>
      <w:r>
        <w:t>Compare tiempos con movimiento, adquisición, fisiología y estimulación.</w:t>
      </w:r>
    </w:p>
    <w:p w14:paraId="2C54DC6D" w14:textId="77777777" w:rsidR="0067441E" w:rsidRDefault="0008030A">
      <w:pPr>
        <w:pStyle w:val="ListParagraph"/>
        <w:ind w:left="317" w:hanging="259"/>
      </w:pPr>
      <w:r>
        <w:t xml:space="preserve">4. </w:t>
      </w:r>
      <w:r>
        <w:t>Seleccione solo componentes con motivo claro y aplique eliminación.</w:t>
      </w:r>
    </w:p>
    <w:p w14:paraId="4E991EC5" w14:textId="77777777" w:rsidR="0067441E" w:rsidRDefault="0008030A">
      <w:pPr>
        <w:pStyle w:val="ListParagraph"/>
        <w:ind w:left="317" w:hanging="259"/>
      </w:pPr>
      <w:r>
        <w:t xml:space="preserve">5. </w:t>
      </w:r>
      <w:r>
        <w:t>Espere a cálculo y guardado. Compare media derivada, trazas originales representativas y respuesta esperada con el original.</w:t>
      </w:r>
    </w:p>
    <w:p w14:paraId="633E539A" w14:textId="77777777" w:rsidR="0067441E" w:rsidRDefault="0008030A">
      <w:r>
        <w:t>Eliminar un componente resta su patrón a todas las muestras incluidas según pesos espaciales. Si contiene información de respuesta, esta también se altera. Conserve la rama original para revisar la decisión.</w:t>
      </w:r>
    </w:p>
    <w:p w14:paraId="691A2FFB" w14:textId="77777777" w:rsidR="0067441E" w:rsidRDefault="0008030A">
      <w:pPr>
        <w:pStyle w:val="Heading2"/>
      </w:pPr>
      <w:bookmarkStart w:id="20" w:name="_Toc243479319"/>
      <w:r>
        <w:rPr>
          <w:b w:val="0"/>
        </w:rPr>
        <w:t>Análisis de regresores</w:t>
      </w:r>
      <w:bookmarkEnd w:id="20"/>
    </w:p>
    <w:p w14:paraId="2CAFA5BF" w14:textId="77777777" w:rsidR="0067441E" w:rsidRDefault="0008030A">
      <w:r>
        <w:t>Ajuste cada regresor al eje temporal y unidades analizados. Revise si es experimental, fisiológico o ruido. Compruebe retardo y convolución cuando se ofrezcan, rango y correlaciones entre predictores. Dos regresores de respuesta y deriva casi idénticos no se separan por darles nombres distintos. Inspeccione residuos y controles independientes antes de interpretar coeficientes.</w:t>
      </w:r>
    </w:p>
    <w:p w14:paraId="69766A00" w14:textId="77777777" w:rsidR="0067441E" w:rsidRDefault="0008030A">
      <w:pPr>
        <w:pStyle w:val="Heading1"/>
        <w:pageBreakBefore/>
      </w:pPr>
      <w:bookmarkStart w:id="21" w:name="_Toc243479320"/>
      <w:r>
        <w:rPr>
          <w:b w:val="0"/>
        </w:rPr>
        <w:lastRenderedPageBreak/>
        <w:t>11 Configurar línea base y señal</w:t>
      </w:r>
      <w:bookmarkEnd w:id="21"/>
    </w:p>
    <w:p w14:paraId="7ECD6520" w14:textId="77777777" w:rsidR="0067441E" w:rsidRDefault="0008030A">
      <w:r>
        <w:t>PSC compara una serie con su referencia de intensidad. Elija una línea base estable con suficientes muestras adquiridas válidas y denominador significativo. Manténgala coherente entre comparaciones salvo necesidad experimental.</w:t>
      </w:r>
    </w:p>
    <w:p w14:paraId="28AD88BE" w14:textId="77777777" w:rsidR="0067441E" w:rsidRDefault="0008030A">
      <w:pPr>
        <w:pStyle w:val="TableCaption"/>
      </w:pPr>
      <w:r>
        <w:t>Tabla 4. 11 Configurar línea base y señal</w:t>
      </w:r>
    </w:p>
    <w:tbl>
      <w:tblPr>
        <w:tblW w:w="0" w:type="auto"/>
        <w:jc w:val="center"/>
        <w:tblLayout w:type="fixed"/>
        <w:tblLook w:val="04A0" w:firstRow="1" w:lastRow="0" w:firstColumn="1" w:lastColumn="0" w:noHBand="0" w:noVBand="1"/>
      </w:tblPr>
      <w:tblGrid>
        <w:gridCol w:w="3297"/>
        <w:gridCol w:w="6593"/>
      </w:tblGrid>
      <w:tr w:rsidR="0067441E" w14:paraId="66C4EFC3"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3AE47" w14:textId="77777777" w:rsidR="0067441E" w:rsidRDefault="0008030A">
            <w:pPr>
              <w:spacing w:after="0"/>
              <w:jc w:val="left"/>
            </w:pPr>
            <w:r>
              <w:rPr>
                <w:b/>
              </w:rPr>
              <w:t>Campo o vista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2197B0" w14:textId="77777777" w:rsidR="0067441E" w:rsidRDefault="0008030A">
            <w:pPr>
              <w:spacing w:after="0"/>
              <w:jc w:val="left"/>
            </w:pPr>
            <w:r>
              <w:rPr>
                <w:b/>
              </w:rPr>
              <w:t>Convención temporal que verificar</w:t>
            </w:r>
          </w:p>
        </w:tc>
      </w:tr>
      <w:tr w:rsidR="0067441E" w14:paraId="670457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EE7DA" w14:textId="77777777" w:rsidR="0067441E" w:rsidRDefault="0008030A">
            <w:pPr>
              <w:spacing w:after="0"/>
              <w:jc w:val="left"/>
            </w:pPr>
            <w:r>
              <w:t xml:space="preserve">Controles basales y de </w:t>
            </w:r>
            <w:r>
              <w:t>señal 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17222" w14:textId="77777777" w:rsidR="0067441E" w:rsidRDefault="0008030A">
            <w:pPr>
              <w:spacing w:after="0"/>
              <w:jc w:val="left"/>
            </w:pPr>
            <w:r>
              <w:t>Segundos en vista temporal ordinaria; verificar modos de fotograma o volumen</w:t>
            </w:r>
          </w:p>
        </w:tc>
      </w:tr>
      <w:tr w:rsidR="0067441E" w14:paraId="334BF3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6BDE1" w14:textId="77777777" w:rsidR="0067441E" w:rsidRDefault="0008030A">
            <w:pPr>
              <w:spacing w:after="0"/>
              <w:jc w:val="left"/>
            </w:pPr>
            <w:r>
              <w:t>Búsqueda y meseta SCM automático</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F3974" w14:textId="77777777" w:rsidR="0067441E" w:rsidRDefault="0008030A">
            <w:pPr>
              <w:spacing w:after="0"/>
              <w:jc w:val="left"/>
            </w:pPr>
            <w:r>
              <w:t>Minutos dentro de cada adquisición</w:t>
            </w:r>
          </w:p>
        </w:tc>
      </w:tr>
      <w:tr w:rsidR="0067441E" w14:paraId="77580EF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49AB9" w14:textId="77777777" w:rsidR="0067441E" w:rsidRDefault="0008030A">
            <w:pPr>
              <w:spacing w:after="0"/>
              <w:jc w:val="left"/>
            </w:pPr>
            <w:r>
              <w:t>Ventanas métricas de Group Analysis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04D73" w14:textId="77777777" w:rsidR="0067441E" w:rsidRDefault="0008030A">
            <w:pPr>
              <w:spacing w:after="0"/>
              <w:jc w:val="left"/>
            </w:pPr>
            <w:r>
              <w:t>Minutos en los controles mostrados</w:t>
            </w:r>
          </w:p>
        </w:tc>
      </w:tr>
      <w:tr w:rsidR="0067441E" w14:paraId="7B0B659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3F46D" w14:textId="77777777" w:rsidR="0067441E" w:rsidRDefault="0008030A">
            <w:pPr>
              <w:spacing w:after="0"/>
              <w:jc w:val="left"/>
            </w:pPr>
            <w:r>
              <w:t>Filtros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4BE75" w14:textId="77777777" w:rsidR="0067441E" w:rsidRDefault="0008030A">
            <w:pPr>
              <w:spacing w:after="0"/>
              <w:jc w:val="left"/>
            </w:pPr>
            <w:r>
              <w:t>Frecuencia en Hz según TR analizado</w:t>
            </w:r>
          </w:p>
        </w:tc>
      </w:tr>
    </w:tbl>
    <w:p w14:paraId="7F446E6C" w14:textId="77777777" w:rsidR="0067441E" w:rsidRDefault="0067441E">
      <w:pPr>
        <w:spacing w:after="60"/>
      </w:pPr>
    </w:p>
    <w:p w14:paraId="7F4D2416" w14:textId="77777777" w:rsidR="0067441E" w:rsidRDefault="0008030A">
      <w:r>
        <w:t>Revise la fuente basal activa al usar otra adquisición o referencia compartida. Cambia amplitudes; no alinea anatomía ni vuelve simultáneas adquisiciones secuenciales. Conserve referencias externas y auxiliares basales compartidos con el análisis.</w:t>
      </w:r>
    </w:p>
    <w:p w14:paraId="4D6E4DC3" w14:textId="77777777" w:rsidR="0067441E" w:rsidRDefault="0067441E">
      <w:pPr>
        <w:sectPr w:rsidR="0067441E">
          <w:headerReference w:type="default" r:id="rId20"/>
          <w:footerReference w:type="default" r:id="rId21"/>
          <w:pgSz w:w="11906" w:h="16838"/>
          <w:pgMar w:top="1368" w:right="1008" w:bottom="1008" w:left="1008" w:header="360" w:footer="432" w:gutter="0"/>
          <w:cols w:space="720"/>
          <w:docGrid w:linePitch="360"/>
        </w:sectPr>
      </w:pPr>
    </w:p>
    <w:p w14:paraId="1BAA0FBA" w14:textId="77777777" w:rsidR="0067441E" w:rsidRDefault="0008030A">
      <w:pPr>
        <w:pStyle w:val="Heading1"/>
      </w:pPr>
      <w:bookmarkStart w:id="22" w:name="_Toc243479321"/>
      <w:r>
        <w:rPr>
          <w:b w:val="0"/>
        </w:rPr>
        <w:lastRenderedPageBreak/>
        <w:t>12 Usar SCM GUI y ROI fijas</w:t>
      </w:r>
      <w:bookmarkEnd w:id="22"/>
    </w:p>
    <w:p w14:paraId="662A1CE6" w14:textId="77777777" w:rsidR="0067441E" w:rsidRDefault="0008030A">
      <w:pPr>
        <w:pStyle w:val="FigureCaption"/>
      </w:pPr>
      <w:r>
        <w:t>Figura 4. SCM ROI and time course</w:t>
      </w:r>
    </w:p>
    <w:p w14:paraId="78A38495" w14:textId="77777777" w:rsidR="0067441E" w:rsidRDefault="0008030A">
      <w:pPr>
        <w:spacing w:after="100"/>
        <w:jc w:val="center"/>
      </w:pPr>
      <w:r>
        <w:rPr>
          <w:noProof/>
        </w:rPr>
        <w:drawing>
          <wp:inline distT="0" distB="0" distL="0" distR="0" wp14:anchorId="17D9EF81" wp14:editId="1EC5F5B7">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342250F3" w14:textId="77777777" w:rsidR="0067441E" w:rsidRDefault="0067441E">
      <w:pPr>
        <w:sectPr w:rsidR="0067441E">
          <w:headerReference w:type="default" r:id="rId23"/>
          <w:footerReference w:type="default" r:id="rId24"/>
          <w:pgSz w:w="23810" w:h="16838"/>
          <w:pgMar w:top="1368" w:right="1008" w:bottom="1008" w:left="1008" w:header="360" w:footer="432" w:gutter="0"/>
          <w:cols w:space="720"/>
          <w:docGrid w:linePitch="360"/>
        </w:sectPr>
      </w:pPr>
    </w:p>
    <w:p w14:paraId="238847D5" w14:textId="77777777" w:rsidR="0067441E" w:rsidRDefault="0008030A">
      <w:pPr>
        <w:pStyle w:val="ListParagraph"/>
        <w:ind w:left="317" w:hanging="259"/>
      </w:pPr>
      <w:r>
        <w:lastRenderedPageBreak/>
        <w:t xml:space="preserve">1. </w:t>
      </w:r>
      <w:r>
        <w:t xml:space="preserve">Abra </w:t>
      </w:r>
      <w:r>
        <w:rPr>
          <w:b/>
        </w:rPr>
        <w:t>SCM GUI</w:t>
      </w:r>
      <w:r>
        <w:t xml:space="preserve"> desde el conjunto activo deseado.</w:t>
      </w:r>
    </w:p>
    <w:p w14:paraId="3E3869C8" w14:textId="77777777" w:rsidR="0067441E" w:rsidRDefault="0008030A">
      <w:pPr>
        <w:pStyle w:val="ListParagraph"/>
        <w:ind w:left="317" w:hanging="259"/>
      </w:pPr>
      <w:r>
        <w:t xml:space="preserve">2. </w:t>
      </w:r>
      <w:r>
        <w:t>Confirme corte, línea base y señal mostrados.</w:t>
      </w:r>
    </w:p>
    <w:p w14:paraId="153EE85D" w14:textId="77777777" w:rsidR="0067441E" w:rsidRDefault="0008030A">
      <w:pPr>
        <w:pStyle w:val="ListParagraph"/>
        <w:ind w:left="317" w:hanging="259"/>
      </w:pPr>
      <w:r>
        <w:t xml:space="preserve">3. </w:t>
      </w:r>
      <w:r>
        <w:t xml:space="preserve">Configure signo y rango porcentual </w:t>
      </w:r>
      <w:r>
        <w:t>razonable. Reduzca opacidad si se oculta anatomía.</w:t>
      </w:r>
    </w:p>
    <w:p w14:paraId="2964EEEF" w14:textId="77777777" w:rsidR="0067441E" w:rsidRDefault="0008030A">
      <w:pPr>
        <w:pStyle w:val="ListParagraph"/>
        <w:ind w:left="317" w:hanging="259"/>
      </w:pPr>
      <w:r>
        <w:t xml:space="preserve">4. </w:t>
      </w:r>
      <w:r>
        <w:t xml:space="preserve">Introduzca tamaño y centro ROI y utilice </w:t>
      </w:r>
      <w:r>
        <w:rPr>
          <w:b/>
        </w:rPr>
        <w:t>ADD ROI</w:t>
      </w:r>
      <w:r>
        <w:t>.</w:t>
      </w:r>
    </w:p>
    <w:p w14:paraId="202F14AD" w14:textId="77777777" w:rsidR="0067441E" w:rsidRDefault="0008030A">
      <w:pPr>
        <w:pStyle w:val="ListParagraph"/>
        <w:ind w:left="317" w:hanging="259"/>
      </w:pPr>
      <w:r>
        <w:t xml:space="preserve">5. </w:t>
      </w:r>
      <w:r>
        <w:t>Inspeccione contorno y serie temporal, incluidas bandas basales y de señal.</w:t>
      </w:r>
    </w:p>
    <w:p w14:paraId="4939001F" w14:textId="77777777" w:rsidR="0067441E" w:rsidRDefault="0008030A">
      <w:pPr>
        <w:pStyle w:val="ListParagraph"/>
        <w:ind w:left="317" w:hanging="259"/>
      </w:pPr>
      <w:r>
        <w:t xml:space="preserve">6. </w:t>
      </w:r>
      <w:r>
        <w:t>Guarde o exporte traza ROI y ajustes deseados.</w:t>
      </w:r>
    </w:p>
    <w:p w14:paraId="2AC685D9" w14:textId="77777777" w:rsidR="0067441E" w:rsidRDefault="0008030A">
      <w:r>
        <w:t>Una ROI fijada independientemente de respuesta difiere de una búsqueda automática de máximo. Elija método antes de interpretar. Reutilice soporte espacial al comparar original y procesado.</w:t>
      </w:r>
    </w:p>
    <w:p w14:paraId="1D098E7B" w14:textId="77777777" w:rsidR="0067441E" w:rsidRDefault="0008030A">
      <w:pPr>
        <w:pStyle w:val="Heading2"/>
      </w:pPr>
      <w:bookmarkStart w:id="23" w:name="_Toc243479322"/>
      <w:r>
        <w:rPr>
          <w:b w:val="0"/>
        </w:rPr>
        <w:t>Fondo y contexto de atlas</w:t>
      </w:r>
      <w:bookmarkEnd w:id="23"/>
    </w:p>
    <w:p w14:paraId="12ABC473" w14:textId="77777777" w:rsidR="0067441E" w:rsidRDefault="0008030A">
      <w:r>
        <w:t xml:space="preserve">Abra </w:t>
      </w:r>
      <w:r>
        <w:rPr>
          <w:b/>
        </w:rPr>
        <w:t>Underlay</w:t>
      </w:r>
      <w:r>
        <w:t xml:space="preserve"> para elegir modo de atlas guardado o use </w:t>
      </w:r>
      <w:r>
        <w:rPr>
          <w:b/>
        </w:rPr>
        <w:t>Load new underlay</w:t>
      </w:r>
      <w:r>
        <w:t xml:space="preserve"> y </w:t>
      </w:r>
      <w:r>
        <w:rPr>
          <w:b/>
        </w:rPr>
        <w:t>Load atlas</w:t>
      </w:r>
      <w:r>
        <w:t>. Inspeccione Histology, Vascular y Regions del registro correspondiente. Un fondo nítido puede seguir atractivo aunque se haya sobreprocesado la secuencia; inspeccione matriz activa y traza aparte. Restablezca la vista nativa antes de reutilizar coordenadas nativas ROI.</w:t>
      </w:r>
    </w:p>
    <w:p w14:paraId="629C395B" w14:textId="77777777" w:rsidR="0067441E" w:rsidRDefault="0067441E">
      <w:pPr>
        <w:sectPr w:rsidR="0067441E">
          <w:headerReference w:type="default" r:id="rId25"/>
          <w:footerReference w:type="default" r:id="rId26"/>
          <w:pgSz w:w="11906" w:h="16838"/>
          <w:pgMar w:top="1368" w:right="1008" w:bottom="1008" w:left="1008" w:header="360" w:footer="432" w:gutter="0"/>
          <w:cols w:space="720"/>
          <w:docGrid w:linePitch="360"/>
        </w:sectPr>
      </w:pPr>
    </w:p>
    <w:p w14:paraId="1E514023" w14:textId="77777777" w:rsidR="0067441E" w:rsidRDefault="0008030A">
      <w:pPr>
        <w:pStyle w:val="Heading1"/>
      </w:pPr>
      <w:bookmarkStart w:id="24" w:name="_Toc243479323"/>
      <w:r>
        <w:rPr>
          <w:b w:val="0"/>
        </w:rPr>
        <w:lastRenderedPageBreak/>
        <w:t>13 Dibujar máscaras de búsqueda SCM automática</w:t>
      </w:r>
      <w:bookmarkEnd w:id="24"/>
    </w:p>
    <w:p w14:paraId="2E163DA8" w14:textId="77777777" w:rsidR="0067441E" w:rsidRDefault="0008030A">
      <w:pPr>
        <w:pStyle w:val="FigureCaption"/>
      </w:pPr>
      <w:r>
        <w:t xml:space="preserve">Figura 5. Target and Control </w:t>
      </w:r>
      <w:r>
        <w:t>painting</w:t>
      </w:r>
    </w:p>
    <w:p w14:paraId="26481FB0" w14:textId="77777777" w:rsidR="0067441E" w:rsidRDefault="0008030A">
      <w:pPr>
        <w:spacing w:after="100"/>
        <w:jc w:val="center"/>
      </w:pPr>
      <w:r>
        <w:rPr>
          <w:noProof/>
        </w:rPr>
        <w:drawing>
          <wp:inline distT="0" distB="0" distL="0" distR="0" wp14:anchorId="2B703CC2" wp14:editId="0BD798B3">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37F46B9E" w14:textId="77777777" w:rsidR="0067441E" w:rsidRDefault="0067441E">
      <w:pPr>
        <w:sectPr w:rsidR="0067441E">
          <w:headerReference w:type="default" r:id="rId28"/>
          <w:footerReference w:type="default" r:id="rId29"/>
          <w:pgSz w:w="23810" w:h="16838"/>
          <w:pgMar w:top="1368" w:right="1008" w:bottom="1008" w:left="1008" w:header="360" w:footer="432" w:gutter="0"/>
          <w:cols w:space="720"/>
          <w:docGrid w:linePitch="360"/>
        </w:sectPr>
      </w:pPr>
    </w:p>
    <w:p w14:paraId="36D16D95" w14:textId="77777777" w:rsidR="0067441E" w:rsidRDefault="0008030A">
      <w:pPr>
        <w:pStyle w:val="ListParagraph"/>
        <w:ind w:left="317" w:hanging="259"/>
      </w:pPr>
      <w:r>
        <w:lastRenderedPageBreak/>
        <w:t xml:space="preserve">1. </w:t>
      </w:r>
      <w:r>
        <w:t xml:space="preserve">Abra </w:t>
      </w:r>
      <w:r>
        <w:rPr>
          <w:b/>
        </w:rPr>
        <w:t>Automatic analysis</w:t>
      </w:r>
      <w:r>
        <w:t xml:space="preserve">, después </w:t>
      </w:r>
      <w:r>
        <w:rPr>
          <w:b/>
        </w:rPr>
        <w:t>Find and review ROI</w:t>
      </w:r>
      <w:r>
        <w:t>.</w:t>
      </w:r>
    </w:p>
    <w:p w14:paraId="1B65B729" w14:textId="77777777" w:rsidR="0067441E" w:rsidRDefault="0008030A">
      <w:pPr>
        <w:pStyle w:val="ListParagraph"/>
        <w:ind w:left="317" w:hanging="259"/>
      </w:pPr>
      <w:r>
        <w:t xml:space="preserve">2. </w:t>
      </w:r>
      <w:r>
        <w:t xml:space="preserve">Elija píxeles cuadrados, tamaño físico X/Y o </w:t>
      </w:r>
      <w:r>
        <w:t>región completa. Esta última requiere etiquetas con nombre.</w:t>
      </w:r>
    </w:p>
    <w:p w14:paraId="2830650E" w14:textId="77777777" w:rsidR="0067441E" w:rsidRDefault="0008030A">
      <w:pPr>
        <w:pStyle w:val="ListParagraph"/>
        <w:ind w:left="317" w:hanging="259"/>
      </w:pPr>
      <w:r>
        <w:t xml:space="preserve">3. </w:t>
      </w:r>
      <w:r>
        <w:t>Introduzca inicio y fin y duración de meseta en minutos por adquisición. Cero usa todo el intervalo; una duración positiva busca ventanas completas dentro de él.</w:t>
      </w:r>
    </w:p>
    <w:p w14:paraId="63A196A9" w14:textId="77777777" w:rsidR="0067441E" w:rsidRDefault="0008030A">
      <w:pPr>
        <w:pStyle w:val="ListParagraph"/>
        <w:ind w:left="317" w:hanging="259"/>
      </w:pPr>
      <w:r>
        <w:t xml:space="preserve">4. </w:t>
      </w:r>
      <w:r>
        <w:t>Elija Target, Control o ambos y confirme lados de imagen y columna de separación.</w:t>
      </w:r>
    </w:p>
    <w:p w14:paraId="491DC3A9" w14:textId="77777777" w:rsidR="0067441E" w:rsidRDefault="0008030A">
      <w:pPr>
        <w:pStyle w:val="ListParagraph"/>
        <w:ind w:left="317" w:hanging="259"/>
      </w:pPr>
      <w:r>
        <w:t xml:space="preserve">5. </w:t>
      </w:r>
      <w:r>
        <w:t>Elija regiones, cobertura, rectángulo e intervalo de cortes según necesite.</w:t>
      </w:r>
    </w:p>
    <w:p w14:paraId="15E80450" w14:textId="77777777" w:rsidR="0067441E" w:rsidRDefault="0008030A">
      <w:pPr>
        <w:pStyle w:val="ListParagraph"/>
        <w:ind w:left="317" w:hanging="259"/>
      </w:pPr>
      <w:r>
        <w:t xml:space="preserve">6. </w:t>
      </w:r>
      <w:r>
        <w:t xml:space="preserve">Pinte la restricción, revísela y pulse </w:t>
      </w:r>
      <w:r>
        <w:rPr>
          <w:b/>
        </w:rPr>
        <w:t>GO / Start analysis</w:t>
      </w:r>
      <w:r>
        <w:t>.</w:t>
      </w:r>
    </w:p>
    <w:p w14:paraId="00FA2358" w14:textId="77777777" w:rsidR="0067441E" w:rsidRDefault="0008030A">
      <w:pPr>
        <w:pStyle w:val="Heading2"/>
      </w:pPr>
      <w:bookmarkStart w:id="25" w:name="_Toc243479324"/>
      <w:r>
        <w:rPr>
          <w:b w:val="0"/>
        </w:rPr>
        <w:t>Interpretar el soporte pintado</w:t>
      </w:r>
      <w:bookmarkEnd w:id="25"/>
    </w:p>
    <w:p w14:paraId="172A95E0" w14:textId="77777777" w:rsidR="0067441E" w:rsidRDefault="0008030A">
      <w:r>
        <w:t xml:space="preserve">Arrastre izquierdo añade y derecho borra. La primera adición empieza vacío; el primer borrado, lleno. </w:t>
      </w:r>
      <w:r>
        <w:rPr>
          <w:b/>
        </w:rPr>
        <w:t>Clear painted area</w:t>
      </w:r>
      <w:r>
        <w:t xml:space="preserve"> no selecciona nada; </w:t>
      </w:r>
      <w:r>
        <w:rPr>
          <w:b/>
        </w:rPr>
        <w:t>Fill painted area</w:t>
      </w:r>
      <w:r>
        <w:t xml:space="preserve"> elimina la restricción pintada. Rellenos Target naranja y Control cian con bordes brillantes continuos muestran soporte seleccionado. Límites discontinuos muestran elegibilidad amplia. Las etiquetas blancas quedan sobre el sombreado oscuro de exclusión.</w:t>
      </w:r>
    </w:p>
    <w:p w14:paraId="57C480FA" w14:textId="77777777" w:rsidR="0067441E" w:rsidRDefault="0008030A">
      <w:r>
        <w:t>La misma pintura XY y rectángulo se aplican a los cortes buscados. Revise otros planos antes de GO. La pintura sigue activa al apagar el pincel. En atlas se ignora la máscara visual SCM cargada, pero tejido de atlas, pintura, lado, rectángulo, muestras y cobertura siguen restringiendo. Sin etiquetas, la máscara cargada sigue siendo parte de elegibilidad.</w:t>
      </w:r>
    </w:p>
    <w:p w14:paraId="2894CA8E" w14:textId="77777777" w:rsidR="0067441E" w:rsidRDefault="0008030A">
      <w:pPr>
        <w:pStyle w:val="Heading2"/>
      </w:pPr>
      <w:bookmarkStart w:id="26" w:name="_Toc243479325"/>
      <w:r>
        <w:rPr>
          <w:b w:val="0"/>
        </w:rPr>
        <w:t>Revisar candidatos y exportar</w:t>
      </w:r>
      <w:bookmarkEnd w:id="26"/>
    </w:p>
    <w:p w14:paraId="6F2B6F91" w14:textId="77777777" w:rsidR="0067441E" w:rsidRDefault="0008030A">
      <w:r>
        <w:t>Pulse una fila para inspeccionar contorno y traza. Las casillas eligen exportación; no solicitan por sí solas nueva traza. Mantenga máximos como exploratorios salvo selección independiente de respuesta. Exporte el paquete por función, añada nota y conserve parámetros, auditoría y auxiliares. El modo de región completa respeta pintura y límites restrictivos.</w:t>
      </w:r>
    </w:p>
    <w:p w14:paraId="7064008A" w14:textId="77777777" w:rsidR="0067441E" w:rsidRDefault="0008030A">
      <w:pPr>
        <w:pStyle w:val="Heading1"/>
        <w:pageBreakBefore/>
      </w:pPr>
      <w:bookmarkStart w:id="27" w:name="_Toc243479326"/>
      <w:r>
        <w:rPr>
          <w:b w:val="0"/>
        </w:rPr>
        <w:lastRenderedPageBreak/>
        <w:t>14 Preparar máscaras y registro</w:t>
      </w:r>
      <w:bookmarkEnd w:id="27"/>
    </w:p>
    <w:p w14:paraId="47759981" w14:textId="77777777" w:rsidR="0067441E" w:rsidRDefault="0008030A">
      <w:pPr>
        <w:pStyle w:val="Heading2"/>
      </w:pPr>
      <w:bookmarkStart w:id="28" w:name="_Toc243479327"/>
      <w:r>
        <w:rPr>
          <w:b w:val="0"/>
        </w:rPr>
        <w:t>Mask Editor</w:t>
      </w:r>
      <w:bookmarkEnd w:id="28"/>
    </w:p>
    <w:p w14:paraId="058ECEF2" w14:textId="77777777" w:rsidR="0067441E" w:rsidRDefault="0008030A">
      <w:r>
        <w:t>Seleccione objetivo antes de dibujar: anatomía o cerebro y superposición funcional pueden servir a fines distintos. Confirme inclusión y exclusión, inspeccione la vista y guarde los objetos necesarios. Máscara visual y pertenencia de búsqueda de atlas no son intercambiables.</w:t>
      </w:r>
    </w:p>
    <w:p w14:paraId="52A5CEAA" w14:textId="77777777" w:rsidR="0067441E" w:rsidRDefault="0067441E">
      <w:pPr>
        <w:sectPr w:rsidR="0067441E">
          <w:headerReference w:type="default" r:id="rId30"/>
          <w:footerReference w:type="default" r:id="rId31"/>
          <w:pgSz w:w="11906" w:h="16838"/>
          <w:pgMar w:top="1368" w:right="1008" w:bottom="1008" w:left="1008" w:header="360" w:footer="432" w:gutter="0"/>
          <w:cols w:space="720"/>
          <w:docGrid w:linePitch="360"/>
        </w:sectPr>
      </w:pPr>
    </w:p>
    <w:p w14:paraId="3DF624CD" w14:textId="77777777" w:rsidR="0067441E" w:rsidRDefault="0008030A">
      <w:pPr>
        <w:pStyle w:val="Heading2"/>
      </w:pPr>
      <w:bookmarkStart w:id="29" w:name="_Toc243479328"/>
      <w:r>
        <w:rPr>
          <w:b w:val="0"/>
        </w:rPr>
        <w:lastRenderedPageBreak/>
        <w:t>Registrar un plano 2D de origen</w:t>
      </w:r>
      <w:bookmarkEnd w:id="29"/>
    </w:p>
    <w:p w14:paraId="26EEAC88" w14:textId="77777777" w:rsidR="0067441E" w:rsidRDefault="0008030A">
      <w:pPr>
        <w:pStyle w:val="FigureCaption"/>
      </w:pPr>
      <w:r>
        <w:t>Figura 6. Coronal registration controls</w:t>
      </w:r>
    </w:p>
    <w:p w14:paraId="2D5DB200" w14:textId="77777777" w:rsidR="0067441E" w:rsidRDefault="0008030A">
      <w:pPr>
        <w:spacing w:after="100"/>
        <w:jc w:val="center"/>
      </w:pPr>
      <w:r>
        <w:rPr>
          <w:noProof/>
        </w:rPr>
        <w:drawing>
          <wp:inline distT="0" distB="0" distL="0" distR="0" wp14:anchorId="6909C3AC" wp14:editId="36A4839D">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7E82869C" w14:textId="77777777" w:rsidR="0067441E" w:rsidRDefault="0067441E">
      <w:pPr>
        <w:sectPr w:rsidR="0067441E">
          <w:headerReference w:type="default" r:id="rId33"/>
          <w:footerReference w:type="default" r:id="rId34"/>
          <w:pgSz w:w="23810" w:h="16838"/>
          <w:pgMar w:top="1368" w:right="1008" w:bottom="1008" w:left="1008" w:header="360" w:footer="432" w:gutter="0"/>
          <w:cols w:space="720"/>
          <w:docGrid w:linePitch="360"/>
        </w:sectPr>
      </w:pPr>
    </w:p>
    <w:p w14:paraId="7072FBFD" w14:textId="77777777" w:rsidR="0067441E" w:rsidRDefault="0008030A">
      <w:pPr>
        <w:pStyle w:val="ListParagraph"/>
        <w:ind w:left="317" w:hanging="259"/>
      </w:pPr>
      <w:r>
        <w:lastRenderedPageBreak/>
        <w:t xml:space="preserve">1. </w:t>
      </w:r>
      <w:r>
        <w:t>Abra registro coronal 2D del corte elegido.</w:t>
      </w:r>
    </w:p>
    <w:p w14:paraId="063A19B7" w14:textId="77777777" w:rsidR="0067441E" w:rsidRDefault="0008030A">
      <w:pPr>
        <w:pStyle w:val="ListParagraph"/>
        <w:ind w:left="317" w:hanging="259"/>
      </w:pPr>
      <w:r>
        <w:t xml:space="preserve">2. </w:t>
      </w:r>
      <w:r>
        <w:t>Confirme orientación y lateralidad con registros de adquisición.</w:t>
      </w:r>
    </w:p>
    <w:p w14:paraId="7DF93E3E" w14:textId="77777777" w:rsidR="0067441E" w:rsidRDefault="0008030A">
      <w:pPr>
        <w:pStyle w:val="ListParagraph"/>
        <w:ind w:left="317" w:hanging="259"/>
      </w:pPr>
      <w:r>
        <w:t xml:space="preserve">3. </w:t>
      </w:r>
      <w:r>
        <w:t>Elija plano de atlas correspondiente y ajuste con varias referencias.</w:t>
      </w:r>
    </w:p>
    <w:p w14:paraId="5DD5DCA3" w14:textId="77777777" w:rsidR="0067441E" w:rsidRDefault="0008030A">
      <w:pPr>
        <w:pStyle w:val="ListParagraph"/>
        <w:ind w:left="317" w:hanging="259"/>
      </w:pPr>
      <w:r>
        <w:t xml:space="preserve">4. </w:t>
      </w:r>
      <w:r>
        <w:t>Inspeccione límites y correspondencia vascular o anatómica en todo el campo.</w:t>
      </w:r>
    </w:p>
    <w:p w14:paraId="707E4CD4" w14:textId="77777777" w:rsidR="0067441E" w:rsidRDefault="0008030A">
      <w:pPr>
        <w:pStyle w:val="ListParagraph"/>
        <w:ind w:left="317" w:hanging="259"/>
      </w:pPr>
      <w:r>
        <w:t xml:space="preserve">5. </w:t>
      </w:r>
      <w:r>
        <w:t>Guarde expresamente. Conserve carpeta Slice fechada, transformación y fondos juntos.</w:t>
      </w:r>
    </w:p>
    <w:p w14:paraId="38564545" w14:textId="77777777" w:rsidR="0067441E" w:rsidRDefault="0008030A">
      <w:pPr>
        <w:pStyle w:val="ListParagraph"/>
        <w:ind w:left="317" w:hanging="259"/>
      </w:pPr>
      <w:r>
        <w:t xml:space="preserve">6. </w:t>
      </w:r>
      <w:r>
        <w:t xml:space="preserve">Reabra el paquete con </w:t>
      </w:r>
      <w:r>
        <w:rPr>
          <w:b/>
        </w:rPr>
        <w:t>Load atlas</w:t>
      </w:r>
      <w:r>
        <w:t xml:space="preserve"> en SCM o Video y revise el resultado.</w:t>
      </w:r>
    </w:p>
    <w:p w14:paraId="60AC4367" w14:textId="77777777" w:rsidR="0067441E" w:rsidRDefault="0008030A">
      <w:r>
        <w:t>Para motor repita correspondencias por plano y conserve sesión combinada. Para sonda 3D use registro 3D e inspeccione cortes coronales, sagitales y axiales. Verifique espaciado, permutación y cobertura antes de aceptar. Un corte visualmente plausible no demuestra una transformación correcta de todo el volumen.</w:t>
      </w:r>
    </w:p>
    <w:p w14:paraId="4BA2B05E" w14:textId="77777777" w:rsidR="0067441E" w:rsidRDefault="0008030A">
      <w:pPr>
        <w:pStyle w:val="Heading2"/>
      </w:pPr>
      <w:bookmarkStart w:id="30" w:name="b_lightsuite_guide"/>
      <w:bookmarkStart w:id="31" w:name="_Toc243479329"/>
      <w:bookmarkEnd w:id="30"/>
      <w:r>
        <w:rPr>
          <w:b w:val="0"/>
        </w:rPr>
        <w:t>Registro guiado al atlas con LightSuite</w:t>
      </w:r>
      <w:bookmarkEnd w:id="31"/>
    </w:p>
    <w:p w14:paraId="3B54D9D8" w14:textId="77777777" w:rsidR="0067441E" w:rsidRDefault="0008030A">
      <w:r>
        <w:t>Abre Registration to Atlas &gt; LightSuite (beta) o ejecuta deConfUSIon_LightSuite. Esta vía opcional registra anatomía Doppler volumétrica con una referencia vascular. Comprueba dependencias, animal, escaneo y espaciado medido de vóxeles en milímetros.</w:t>
      </w:r>
    </w:p>
    <w:p w14:paraId="41360930" w14:textId="77777777" w:rsidR="0067441E" w:rsidRDefault="0008030A">
      <w:pPr>
        <w:pStyle w:val="Heading3"/>
      </w:pPr>
      <w:r>
        <w:rPr>
          <w:b w:val="0"/>
        </w:rPr>
        <w:t>Seguir el flujo guiado</w:t>
      </w:r>
    </w:p>
    <w:p w14:paraId="510B487C" w14:textId="77777777" w:rsidR="0067441E" w:rsidRDefault="0008030A">
      <w:r>
        <w:t>Continue automatically between steps está activado por defecto. Tras preparar se abre la confirmación de orientación y después el editor. Save pairs (S) guarda para seguir editando; el botón verde Save + continue to fit termina la edición e inicia el ajuste. Accept + save all outputs transforma la anatomía y exporta el paquete. Desactiva la continuación automática para pasos individuales.</w:t>
      </w:r>
    </w:p>
    <w:p w14:paraId="38E892EA" w14:textId="77777777" w:rsidR="0067441E" w:rsidRDefault="0008030A">
      <w:pPr>
        <w:pStyle w:val="ListParagraph"/>
        <w:ind w:left="317" w:hanging="259"/>
      </w:pPr>
      <w:r>
        <w:t xml:space="preserve">1. </w:t>
      </w:r>
      <w:r>
        <w:t>1 Prepare + start: crea anatomía mediana de la grabación Doppler actual con su geometría original. No prepares el registro con una película de cambios porcentuales.</w:t>
      </w:r>
    </w:p>
    <w:p w14:paraId="4D58FAFE" w14:textId="77777777" w:rsidR="0067441E" w:rsidRDefault="0008030A">
      <w:pPr>
        <w:pStyle w:val="ListParagraph"/>
        <w:ind w:left="317" w:hanging="259"/>
      </w:pPr>
      <w:r>
        <w:t xml:space="preserve">2. </w:t>
      </w:r>
      <w:r>
        <w:t>2 Confirm orientation: compara muestra y atlas vascular; confirma AP, DV, ML y lateralidad. Cerrar deja el paso sin confirmar.</w:t>
      </w:r>
    </w:p>
    <w:p w14:paraId="69A1AFE6" w14:textId="77777777" w:rsidR="0067441E" w:rsidRDefault="0008030A">
      <w:pPr>
        <w:pStyle w:val="ListParagraph"/>
        <w:ind w:left="317" w:hanging="259"/>
      </w:pPr>
      <w:r>
        <w:t xml:space="preserve">3. </w:t>
      </w:r>
      <w:r>
        <w:t>3 Edit landmarks: distribuye correspondencias fiables por el volumen adquirido; completa o cancela cada par pendiente antes de guardar.</w:t>
      </w:r>
    </w:p>
    <w:p w14:paraId="7AE5EB49" w14:textId="77777777" w:rsidR="0067441E" w:rsidRDefault="0008030A">
      <w:pPr>
        <w:pStyle w:val="ListParagraph"/>
        <w:ind w:left="317" w:hanging="259"/>
      </w:pPr>
      <w:r>
        <w:t xml:space="preserve">4. </w:t>
      </w:r>
      <w:r>
        <w:t>4 Fit registration: ajuste afín y B-spline con progreso por etapa e iteración. Valores fUS predeterminados: rejilla B-spline de 1,6 mm y peso de puntos 0,1.</w:t>
      </w:r>
    </w:p>
    <w:p w14:paraId="61803C77" w14:textId="77777777" w:rsidR="0067441E" w:rsidRDefault="0008030A">
      <w:pPr>
        <w:pStyle w:val="ListParagraph"/>
        <w:ind w:left="317" w:hanging="259"/>
      </w:pPr>
      <w:r>
        <w:t xml:space="preserve">5. </w:t>
      </w:r>
      <w:r>
        <w:t>5 Review + accept: compara vasos, límites y cobertura en varios cortes coronales, horizontales y sagitales. Rechazar o cerrar no exporta.</w:t>
      </w:r>
    </w:p>
    <w:p w14:paraId="0F9C7F45" w14:textId="77777777" w:rsidR="0067441E" w:rsidRDefault="0008030A">
      <w:pPr>
        <w:pStyle w:val="ListParagraph"/>
        <w:ind w:left="317" w:hanging="259"/>
      </w:pPr>
      <w:r>
        <w:t xml:space="preserve">6. </w:t>
      </w:r>
      <w:r>
        <w:t>6 Save all outputs: aceptar guarda automáticamente anatomía transformada, etiquetas nativas, fondos vasculares/histológicos disponibles y máscaras editables. SAVED indica la carpeta de salida.</w:t>
      </w:r>
    </w:p>
    <w:p w14:paraId="01CB2BF9" w14:textId="77777777" w:rsidR="0067441E" w:rsidRDefault="0067441E">
      <w:pPr>
        <w:sectPr w:rsidR="0067441E">
          <w:headerReference w:type="default" r:id="rId35"/>
          <w:footerReference w:type="default" r:id="rId36"/>
          <w:pgSz w:w="11906" w:h="16838"/>
          <w:pgMar w:top="1368" w:right="1008" w:bottom="1008" w:left="1008" w:header="360" w:footer="432" w:gutter="0"/>
          <w:cols w:space="720"/>
          <w:docGrid w:linePitch="360"/>
        </w:sectPr>
      </w:pPr>
    </w:p>
    <w:p w14:paraId="6A62A1E2" w14:textId="77777777" w:rsidR="0067441E" w:rsidRDefault="0008030A">
      <w:pPr>
        <w:pStyle w:val="FigureCaption"/>
      </w:pPr>
      <w:r>
        <w:lastRenderedPageBreak/>
        <w:t>Espacio guiado de LightSuite</w:t>
      </w:r>
      <w:bookmarkStart w:id="32" w:name="b_lightsuite_guided_workspace"/>
      <w:bookmarkEnd w:id="32"/>
    </w:p>
    <w:p w14:paraId="64E93E4F" w14:textId="77777777" w:rsidR="0067441E" w:rsidRDefault="0008030A">
      <w:pPr>
        <w:spacing w:after="100"/>
        <w:jc w:val="center"/>
      </w:pPr>
      <w:r>
        <w:rPr>
          <w:noProof/>
        </w:rPr>
        <w:drawing>
          <wp:inline distT="0" distB="0" distL="0" distR="0" wp14:anchorId="6059E79D" wp14:editId="74175A1C">
            <wp:extent cx="8310994" cy="6309359"/>
            <wp:effectExtent l="0" t="0" r="0" b="0"/>
            <wp:docPr id="18" name="Picture 18" descr="Espacio guiado de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14:paraId="63083A0F" w14:textId="77777777" w:rsidR="0067441E" w:rsidRDefault="0008030A">
      <w:r>
        <w:t xml:space="preserve">Interfaz real con identificadores de ejemplo anonimizados. Los botones numerados coloreados ejecutan análisis y el paso actual está resaltado. Verde guarda </w:t>
      </w:r>
      <w:r>
        <w:t>resultados; azul Help abre instrucciones. Es un ejemplo de interfaz, no un registro aceptado.</w:t>
      </w:r>
    </w:p>
    <w:p w14:paraId="4DA837BA" w14:textId="77777777" w:rsidR="0067441E" w:rsidRDefault="0067441E">
      <w:pPr>
        <w:sectPr w:rsidR="0067441E">
          <w:headerReference w:type="default" r:id="rId38"/>
          <w:footerReference w:type="default" r:id="rId39"/>
          <w:pgSz w:w="23810" w:h="16838"/>
          <w:pgMar w:top="1368" w:right="1008" w:bottom="1008" w:left="1008" w:header="360" w:footer="432" w:gutter="0"/>
          <w:cols w:space="720"/>
          <w:docGrid w:linePitch="360"/>
        </w:sectPr>
      </w:pPr>
    </w:p>
    <w:p w14:paraId="496EB216" w14:textId="77777777" w:rsidR="0067441E" w:rsidRDefault="0008030A">
      <w:pPr>
        <w:pStyle w:val="Heading3"/>
      </w:pPr>
      <w:r>
        <w:rPr>
          <w:b w:val="0"/>
        </w:rPr>
        <w:lastRenderedPageBreak/>
        <w:t xml:space="preserve">Elegir y editar puntos </w:t>
      </w:r>
      <w:r>
        <w:rPr>
          <w:b w:val="0"/>
        </w:rPr>
        <w:t>fiables</w:t>
      </w:r>
    </w:p>
    <w:p w14:paraId="36B2D5D4" w14:textId="77777777" w:rsidR="0067441E" w:rsidRDefault="0008030A">
      <w:r>
        <w:t>Prioriza bifurcaciones y uniones vasculares distintivas reconocibles en muestra y atlas vascular. Pueden ayudar línea media, límites ventriculares y contornos cerebrales claros. Comprueba estructuras en varias vistas y distribuye pares por AP, DV, ML y ambos hemisferios adquiridos. No fuerces correspondencias fuera de la cobertura.</w:t>
      </w:r>
    </w:p>
    <w:p w14:paraId="05C1E5B5" w14:textId="77777777" w:rsidR="0067441E" w:rsidRDefault="0008030A">
      <w:r>
        <w:t>El artículo informa una mediana de 219 puntos del usuario por ratón, no un umbral obligatorio. Cinco pares no coplanares son solo el mínimo numérico. Añade correspondencias seguras y distribuidas por rondas; después comprueba estructuras no usadas para ajustar. Ni muchos puntos ni un residuo bajo demuestran exactitud anatómica.</w:t>
      </w:r>
    </w:p>
    <w:p w14:paraId="7A96135D" w14:textId="77777777" w:rsidR="0067441E" w:rsidRDefault="0008030A">
      <w:r>
        <w:t>En Mark matching points, clic derecho sobre una imagen deshace el último clic. Al deshacer un punto del atlas, su muestra queda pendiente para corregirlo; otro clic derecho la cancela. Delete selected pair elimina ambos puntos. Zoom y desplazamiento conservan sus controles habituales.</w:t>
      </w:r>
    </w:p>
    <w:p w14:paraId="6A71C2FB" w14:textId="77777777" w:rsidR="0067441E" w:rsidRDefault="0008030A">
      <w:r>
        <w:t>BUSY identifica la operación; READY indica disponibilidad de entrada. UNSAVED CHANGES y PENDING POINT difieren de SAVED con hora. Los mensajes importantes de Command Window muestran etapa en negrita, hora, animal, escaneo y ruta. Editar puntos no recalcula el realce de imagen.</w:t>
      </w:r>
    </w:p>
    <w:p w14:paraId="2951FC1D" w14:textId="77777777" w:rsidR="0067441E" w:rsidRDefault="0067441E">
      <w:pPr>
        <w:sectPr w:rsidR="0067441E">
          <w:headerReference w:type="default" r:id="rId40"/>
          <w:footerReference w:type="default" r:id="rId41"/>
          <w:pgSz w:w="11906" w:h="16838"/>
          <w:pgMar w:top="1368" w:right="1008" w:bottom="1008" w:left="1008" w:header="360" w:footer="432" w:gutter="0"/>
          <w:cols w:space="720"/>
          <w:docGrid w:linePitch="360"/>
        </w:sectPr>
      </w:pPr>
    </w:p>
    <w:p w14:paraId="4941B1B6" w14:textId="77777777" w:rsidR="0067441E" w:rsidRDefault="0008030A">
      <w:pPr>
        <w:pStyle w:val="FigureCaption"/>
      </w:pPr>
      <w:r>
        <w:lastRenderedPageBreak/>
        <w:t>Editor de puntos con estado de guardado y actividad</w:t>
      </w:r>
      <w:bookmarkStart w:id="33" w:name="b_lightsuite_landmark_editor"/>
      <w:bookmarkEnd w:id="33"/>
    </w:p>
    <w:p w14:paraId="784B7066" w14:textId="77777777" w:rsidR="0067441E" w:rsidRDefault="0008030A">
      <w:pPr>
        <w:spacing w:after="100"/>
        <w:jc w:val="center"/>
      </w:pPr>
      <w:r>
        <w:rPr>
          <w:noProof/>
        </w:rPr>
        <w:drawing>
          <wp:inline distT="0" distB="0" distL="0" distR="0" wp14:anchorId="3EE8C97A" wp14:editId="038616FB">
            <wp:extent cx="8555271" cy="6309359"/>
            <wp:effectExtent l="0" t="0" r="0" b="0"/>
            <wp:docPr id="21" name="Picture 21" descr="Editor de puntos con estado de guardado y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14:paraId="0123FEBB" w14:textId="77777777" w:rsidR="0067441E" w:rsidRDefault="0008030A">
      <w:r>
        <w:t xml:space="preserve">Editor real de pares con anatomía Doppler adquirida y referencia vascular publicada. </w:t>
      </w:r>
      <w:r>
        <w:t>Identificadores anónimos; no se afirman correspondencias ni aceptación. La cabecera, el estado guardado, la actividad y Save + continue identifican la tarea actual.</w:t>
      </w:r>
    </w:p>
    <w:p w14:paraId="5CF00135" w14:textId="77777777" w:rsidR="0067441E" w:rsidRDefault="0067441E">
      <w:pPr>
        <w:sectPr w:rsidR="0067441E">
          <w:headerReference w:type="default" r:id="rId43"/>
          <w:footerReference w:type="default" r:id="rId44"/>
          <w:pgSz w:w="23810" w:h="16838"/>
          <w:pgMar w:top="1368" w:right="1008" w:bottom="1008" w:left="1008" w:header="360" w:footer="432" w:gutter="0"/>
          <w:cols w:space="720"/>
          <w:docGrid w:linePitch="360"/>
        </w:sectPr>
      </w:pPr>
    </w:p>
    <w:p w14:paraId="7E6B2DB6" w14:textId="77777777" w:rsidR="0067441E" w:rsidRDefault="0008030A">
      <w:pPr>
        <w:pStyle w:val="Heading3"/>
      </w:pPr>
      <w:r>
        <w:rPr>
          <w:b w:val="0"/>
        </w:rPr>
        <w:lastRenderedPageBreak/>
        <w:t>Cargar resultados guardados</w:t>
      </w:r>
    </w:p>
    <w:p w14:paraId="70C59427" w14:textId="77777777" w:rsidR="0067441E" w:rsidRDefault="0008030A">
      <w:r>
        <w:t>En SCM o Video elige Underlay &gt; LOAD ATLAS &gt; LightSuite folder y el proyecto. Normal folder carga registros estándar; Single file sigue disponible. Atlas underlay ofrece Vascular, Histology y Regions si están instalados y exportados, conservando datos funcionales nativos y contexto anatómico.</w:t>
      </w:r>
    </w:p>
    <w:p w14:paraId="66D191E1" w14:textId="77777777" w:rsidR="0067441E" w:rsidRDefault="0008030A">
      <w:r>
        <w:t>Conserva juntos LightSuite_Native_Regions.mat y LightSuite_Native_Backgrounds.mat. Regions contiene IDs, nombres y máscaras hemisféricas. LightSuite_Native_Mask.mat aporta anatomía y máscara editable para Mask Editor. anatomy_in_atlas.mat es anatomía transformada para QC, no película funcional. Conserva sesión completa y cadena de transformaciones.</w:t>
      </w:r>
    </w:p>
    <w:p w14:paraId="10D64C5E" w14:textId="77777777" w:rsidR="0067441E" w:rsidRDefault="0008030A">
      <w:r>
        <w:t>Los proyectos antiguos con solo etiquetas generan una vez los fondos faltantes desde el ajuste guardado y aceptado si proyecto y dependencias están completos, sin reajustar. Un archivo de regiones aislado no recrea imágenes. Histología necesita la plantilla media Allen CCF2020; instala con -IncludeHistology y vuelve a exportar si falta.</w:t>
      </w:r>
    </w:p>
    <w:p w14:paraId="083C6DA5" w14:textId="77777777" w:rsidR="0067441E" w:rsidRDefault="0008030A">
      <w:pPr>
        <w:pStyle w:val="Heading3"/>
      </w:pPr>
      <w:r>
        <w:rPr>
          <w:b w:val="0"/>
        </w:rPr>
        <w:t>Alcance del método e interpretación</w:t>
      </w:r>
    </w:p>
    <w:p w14:paraId="11470EF6" w14:textId="77777777" w:rsidR="0067441E" w:rsidRDefault="0008030A">
      <w:r>
        <w:t>Los resultados nativos requieren la rejilla original exacta. Recortar, remuestrear, reorientar u otro escaneo exige registro adecuado. Los proyectos ajustados son de solo lectura; Revise fit in new project cambia puntos conservando el ajuste previo. Las comprobaciones numéricas inversas no sustituyen la revisión anatómica.</w:t>
      </w:r>
    </w:p>
    <w:p w14:paraId="6E15B9CC" w14:textId="77777777" w:rsidR="0067441E" w:rsidRDefault="0008030A">
      <w:r>
        <w:t>El preprint construye anatomía de cada ratón a partir de sesiones repetidas alineadas antes de registrar al atlas. Este espacio prepara una plantilla mediana de la grabación elegida y no reproduce automáticamente esa construcción multisesión. Expresión y trayectorias de implantes requieren histología o fluorescencia adecuada.</w:t>
      </w:r>
    </w:p>
    <w:p w14:paraId="5285BD6C" w14:textId="77777777" w:rsidR="0067441E" w:rsidRDefault="0008030A">
      <w:pPr>
        <w:pStyle w:val="Heading3"/>
      </w:pPr>
      <w:r>
        <w:rPr>
          <w:b w:val="0"/>
        </w:rPr>
        <w:t xml:space="preserve">Cita y </w:t>
      </w:r>
      <w:r>
        <w:rPr>
          <w:b w:val="0"/>
        </w:rPr>
        <w:t>reconocimiento de LightSuite</w:t>
      </w:r>
    </w:p>
    <w:p w14:paraId="6FC0AAE1" w14:textId="77777777" w:rsidR="0067441E" w:rsidRDefault="0008030A">
      <w:r>
        <w:t>Agradecemos a Dimokratis Karamanlis y a todos los coautores de LightSuite el marco original, métodos y recursos. Cita su preprint junto con deConfUSIon y los atlas relevantes. Se publicó el 14 de octubre de 2026 y no había sido revisado por pares. Estas capturas de integración no reproducen figuras del artículo.</w:t>
      </w:r>
    </w:p>
    <w:p w14:paraId="4D6860FD" w14:textId="77777777" w:rsidR="0067441E" w:rsidRDefault="0008030A">
      <w:hyperlink r:id="rId45">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385DAF70" w14:textId="77777777" w:rsidR="0067441E" w:rsidRDefault="0008030A">
      <w:r>
        <w:lastRenderedPageBreak/>
        <w:t>Brunner et al. (2021). Whole-brain functional ultrasound imaging in awake head-fixed mice. Nature Protocols 16, 3547-3571. doi:10.1038/s41596-021-00548-8. LightSuite resources: Zenodo 21338217 (CC BY 4.0).</w:t>
      </w:r>
    </w:p>
    <w:p w14:paraId="7D203A3E" w14:textId="77777777" w:rsidR="0067441E" w:rsidRDefault="0008030A">
      <w:hyperlink r:id="rId46">
        <w:r>
          <w:rPr>
            <w:color w:val="007C86"/>
            <w:u w:val="single"/>
          </w:rPr>
          <w:t>LightSuite</w:t>
        </w:r>
      </w:hyperlink>
      <w:r>
        <w:t xml:space="preserve"> | </w:t>
      </w:r>
      <w:hyperlink r:id="rId47">
        <w:r>
          <w:rPr>
            <w:color w:val="007C86"/>
            <w:u w:val="single"/>
          </w:rPr>
          <w:t>LightSuite fUS</w:t>
        </w:r>
      </w:hyperlink>
    </w:p>
    <w:p w14:paraId="58676591" w14:textId="77777777" w:rsidR="0067441E" w:rsidRDefault="0008030A">
      <w:pPr>
        <w:pStyle w:val="Heading1"/>
        <w:pageBreakBefore/>
      </w:pPr>
      <w:bookmarkStart w:id="34" w:name="_Toc243479330"/>
      <w:r>
        <w:rPr>
          <w:b w:val="0"/>
        </w:rPr>
        <w:lastRenderedPageBreak/>
        <w:t>15 Inspeccionar secuencias y modelo 3D</w:t>
      </w:r>
      <w:bookmarkEnd w:id="34"/>
    </w:p>
    <w:p w14:paraId="11B04E0F" w14:textId="77777777" w:rsidR="0067441E" w:rsidRDefault="0008030A">
      <w:pPr>
        <w:pStyle w:val="Heading2"/>
      </w:pPr>
      <w:bookmarkStart w:id="35" w:name="_Toc243479331"/>
      <w:r>
        <w:rPr>
          <w:b w:val="0"/>
        </w:rPr>
        <w:t>Time-Course Viewer y Video GUI</w:t>
      </w:r>
      <w:bookmarkEnd w:id="35"/>
    </w:p>
    <w:p w14:paraId="33AF5BE2" w14:textId="77777777" w:rsidR="0067441E" w:rsidRDefault="0008030A">
      <w:r>
        <w:t>Time-Course Viewer inspecciona la secuencia activa y trazas ROI. Comience intensidad original con contraste neutro y fotogramas representativos. Video GUI combina vista funcional o PSC con fondo y atlas. Configure deliberadamente tiempo, signo, rango y opacidad.</w:t>
      </w:r>
    </w:p>
    <w:p w14:paraId="6964BD0C" w14:textId="77777777" w:rsidR="0067441E" w:rsidRDefault="0008030A">
      <w:pPr>
        <w:pStyle w:val="ListParagraph"/>
        <w:ind w:left="317" w:hanging="259"/>
      </w:pPr>
      <w:r>
        <w:t xml:space="preserve">1. </w:t>
      </w:r>
      <w:r>
        <w:t>Abra Video desde el resultado deseado y elija un fotograma representativo.</w:t>
      </w:r>
    </w:p>
    <w:p w14:paraId="58B56E4B" w14:textId="77777777" w:rsidR="0067441E" w:rsidRDefault="0008030A">
      <w:pPr>
        <w:pStyle w:val="ListParagraph"/>
        <w:ind w:left="317" w:hanging="259"/>
      </w:pPr>
      <w:r>
        <w:t xml:space="preserve">2. </w:t>
      </w:r>
      <w:r>
        <w:t xml:space="preserve">Abra </w:t>
      </w:r>
      <w:r>
        <w:rPr>
          <w:b/>
        </w:rPr>
        <w:t>Underlay</w:t>
      </w:r>
      <w:r>
        <w:t xml:space="preserve"> para cargar otro fondo o un paquete de atlas correspondiente.</w:t>
      </w:r>
    </w:p>
    <w:p w14:paraId="43551387" w14:textId="77777777" w:rsidR="0067441E" w:rsidRDefault="0008030A">
      <w:pPr>
        <w:pStyle w:val="ListParagraph"/>
        <w:ind w:left="317" w:hanging="259"/>
      </w:pPr>
      <w:r>
        <w:t xml:space="preserve">3. </w:t>
      </w:r>
      <w:r>
        <w:t>Compruebe alineación y coordenadas nativas o de atlas antes de colocar ROI.</w:t>
      </w:r>
    </w:p>
    <w:p w14:paraId="31DB0B8B" w14:textId="77777777" w:rsidR="0067441E" w:rsidRDefault="0008030A">
      <w:pPr>
        <w:pStyle w:val="ListParagraph"/>
        <w:ind w:left="317" w:hanging="259"/>
      </w:pPr>
      <w:r>
        <w:t xml:space="preserve">4. </w:t>
      </w:r>
      <w:r>
        <w:t xml:space="preserve">Use ajustes visuales coherentes entre </w:t>
      </w:r>
      <w:r>
        <w:t>adquisiciones.</w:t>
      </w:r>
    </w:p>
    <w:p w14:paraId="3B56A3BF" w14:textId="77777777" w:rsidR="0067441E" w:rsidRDefault="0008030A">
      <w:pPr>
        <w:pStyle w:val="ListParagraph"/>
        <w:ind w:left="317" w:hanging="259"/>
      </w:pPr>
      <w:r>
        <w:t xml:space="preserve">5. </w:t>
      </w:r>
      <w:r>
        <w:t>Exporte primero una secuencia corta y revísela antes de una larga.</w:t>
      </w:r>
    </w:p>
    <w:p w14:paraId="05D49E79" w14:textId="77777777" w:rsidR="0067441E" w:rsidRDefault="0067441E">
      <w:pPr>
        <w:sectPr w:rsidR="0067441E">
          <w:headerReference w:type="default" r:id="rId48"/>
          <w:footerReference w:type="default" r:id="rId49"/>
          <w:pgSz w:w="11906" w:h="16838"/>
          <w:pgMar w:top="1368" w:right="1008" w:bottom="1008" w:left="1008" w:header="360" w:footer="432" w:gutter="0"/>
          <w:cols w:space="720"/>
          <w:docGrid w:linePitch="360"/>
        </w:sectPr>
      </w:pPr>
    </w:p>
    <w:p w14:paraId="48D03164" w14:textId="77777777" w:rsidR="0067441E" w:rsidRDefault="0008030A">
      <w:pPr>
        <w:pStyle w:val="Heading2"/>
      </w:pPr>
      <w:bookmarkStart w:id="36" w:name="_Toc243479332"/>
      <w:r>
        <w:rPr>
          <w:b w:val="0"/>
        </w:rPr>
        <w:lastRenderedPageBreak/>
        <w:t>Visualización volumétrica</w:t>
      </w:r>
      <w:bookmarkEnd w:id="36"/>
    </w:p>
    <w:p w14:paraId="7603B453" w14:textId="77777777" w:rsidR="0067441E" w:rsidRDefault="0008030A">
      <w:pPr>
        <w:pStyle w:val="FigureCaption"/>
      </w:pPr>
      <w:r>
        <w:t>Figura 9. Vistas del atlas de referencia completo</w:t>
      </w:r>
    </w:p>
    <w:p w14:paraId="0729BCAE" w14:textId="77777777" w:rsidR="0067441E" w:rsidRDefault="0008030A">
      <w:pPr>
        <w:spacing w:after="100"/>
        <w:jc w:val="center"/>
      </w:pPr>
      <w:r>
        <w:rPr>
          <w:noProof/>
        </w:rPr>
        <w:drawing>
          <wp:inline distT="0" distB="0" distL="0" distR="0" wp14:anchorId="4A2C3D80" wp14:editId="1E4038AF">
            <wp:extent cx="13258800" cy="4433411"/>
            <wp:effectExtent l="0" t="0" r="0" b="0"/>
            <wp:docPr id="24" name="Picture 24" descr="Vistas del atlas de referencia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14:paraId="673821AC" w14:textId="77777777" w:rsidR="0067441E" w:rsidRDefault="0067441E">
      <w:pPr>
        <w:sectPr w:rsidR="0067441E">
          <w:headerReference w:type="default" r:id="rId51"/>
          <w:footerReference w:type="default" r:id="rId52"/>
          <w:pgSz w:w="23810" w:h="16838"/>
          <w:pgMar w:top="1368" w:right="1008" w:bottom="1008" w:left="1008" w:header="360" w:footer="432" w:gutter="0"/>
          <w:cols w:space="720"/>
          <w:docGrid w:linePitch="360"/>
        </w:sectPr>
      </w:pPr>
    </w:p>
    <w:p w14:paraId="6F70A1BE" w14:textId="77777777" w:rsidR="0067441E" w:rsidRDefault="0008030A">
      <w:r>
        <w:lastRenderedPageBreak/>
        <w:t xml:space="preserve">Use el complemento 3D desde Video para volumen del campo adquirido, </w:t>
      </w:r>
      <w:r>
        <w:t>superficies o pilas coronales. Confirme espaciado y motor adecuado. Desactive PSC para ver anatomía sola; ajuste con cuidado el umbral Doppler para no confundir soporte tenue con tejido ausente. Superficies, separaciones, escalonado y profundidad son presentación.</w:t>
      </w:r>
    </w:p>
    <w:p w14:paraId="4EF9E332" w14:textId="77777777" w:rsidR="0067441E" w:rsidRDefault="0008030A">
      <w:r>
        <w:t>Estas vistas muestran el atlas de referencia Allen completo desde tres orientaciones. Es anatomía de referencia, no una prueba de cobertura completa en una adquisición. Use la vista de los datos adquiridos para inspeccionar la extensión real del registro. Blender es una herramienta externa opcional de presentación; la caja de herramientas no incluye actualmente un exportador nativo de escenas o mallas de Blender.</w:t>
      </w:r>
    </w:p>
    <w:p w14:paraId="638DC1AA" w14:textId="77777777" w:rsidR="0067441E" w:rsidRDefault="0067441E">
      <w:pPr>
        <w:sectPr w:rsidR="0067441E">
          <w:headerReference w:type="default" r:id="rId53"/>
          <w:footerReference w:type="default" r:id="rId54"/>
          <w:pgSz w:w="11906" w:h="16838"/>
          <w:pgMar w:top="1368" w:right="1008" w:bottom="1008" w:left="1008" w:header="360" w:footer="432" w:gutter="0"/>
          <w:cols w:space="720"/>
          <w:docGrid w:linePitch="360"/>
        </w:sectPr>
      </w:pPr>
    </w:p>
    <w:p w14:paraId="504B820E" w14:textId="77777777" w:rsidR="0067441E" w:rsidRDefault="0008030A">
      <w:pPr>
        <w:pStyle w:val="Heading1"/>
      </w:pPr>
      <w:bookmarkStart w:id="37" w:name="_Toc243479333"/>
      <w:r>
        <w:rPr>
          <w:b w:val="0"/>
        </w:rPr>
        <w:lastRenderedPageBreak/>
        <w:t>16 Calcular conectividad funcional</w:t>
      </w:r>
      <w:bookmarkEnd w:id="37"/>
    </w:p>
    <w:p w14:paraId="7BC9311E" w14:textId="77777777" w:rsidR="0067441E" w:rsidRDefault="0008030A">
      <w:pPr>
        <w:pStyle w:val="FigureCaption"/>
      </w:pPr>
      <w:r>
        <w:t>Figura 10. Region connectivity matrix</w:t>
      </w:r>
    </w:p>
    <w:p w14:paraId="706E4A86" w14:textId="77777777" w:rsidR="0067441E" w:rsidRDefault="0008030A">
      <w:pPr>
        <w:spacing w:after="100"/>
        <w:jc w:val="center"/>
      </w:pPr>
      <w:r>
        <w:rPr>
          <w:noProof/>
        </w:rPr>
        <w:drawing>
          <wp:inline distT="0" distB="0" distL="0" distR="0" wp14:anchorId="20CB5B9B" wp14:editId="34860E78">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14:paraId="522DF5FB" w14:textId="77777777" w:rsidR="0067441E" w:rsidRDefault="0067441E">
      <w:pPr>
        <w:sectPr w:rsidR="0067441E">
          <w:headerReference w:type="default" r:id="rId56"/>
          <w:footerReference w:type="default" r:id="rId57"/>
          <w:pgSz w:w="23810" w:h="16838"/>
          <w:pgMar w:top="1368" w:right="1008" w:bottom="1008" w:left="1008" w:header="360" w:footer="432" w:gutter="0"/>
          <w:cols w:space="720"/>
          <w:docGrid w:linePitch="360"/>
        </w:sectPr>
      </w:pPr>
    </w:p>
    <w:p w14:paraId="48428F66" w14:textId="77777777" w:rsidR="0067441E" w:rsidRDefault="0008030A">
      <w:pPr>
        <w:pStyle w:val="ListParagraph"/>
        <w:ind w:left="317" w:hanging="259"/>
      </w:pPr>
      <w:r>
        <w:lastRenderedPageBreak/>
        <w:t xml:space="preserve">1. </w:t>
      </w:r>
      <w:r>
        <w:t xml:space="preserve">Abra </w:t>
      </w:r>
      <w:r>
        <w:rPr>
          <w:b/>
        </w:rPr>
        <w:t>Functional Connectivity</w:t>
      </w:r>
      <w:r>
        <w:t xml:space="preserve"> con la secuencia procesada deseada.</w:t>
      </w:r>
    </w:p>
    <w:p w14:paraId="3C842781" w14:textId="77777777" w:rsidR="0067441E" w:rsidRDefault="0008030A">
      <w:pPr>
        <w:pStyle w:val="ListParagraph"/>
        <w:ind w:left="317" w:hanging="259"/>
      </w:pPr>
      <w:r>
        <w:t xml:space="preserve">2. </w:t>
      </w:r>
      <w:r>
        <w:t>Cargue regiones enteras correspondientes o segmentación compatible. Una imagen histológica coloreada no define pertenencia ROI.</w:t>
      </w:r>
    </w:p>
    <w:p w14:paraId="34EC4579" w14:textId="77777777" w:rsidR="0067441E" w:rsidRDefault="0008030A">
      <w:pPr>
        <w:pStyle w:val="ListParagraph"/>
        <w:ind w:left="317" w:hanging="259"/>
      </w:pPr>
      <w:r>
        <w:t xml:space="preserve">3. </w:t>
      </w:r>
      <w:r>
        <w:t>Inspeccione alineación, cobertura y recuentos de vóxeles.</w:t>
      </w:r>
    </w:p>
    <w:p w14:paraId="673202FA" w14:textId="77777777" w:rsidR="0067441E" w:rsidRDefault="0008030A">
      <w:pPr>
        <w:pStyle w:val="ListParagraph"/>
        <w:ind w:left="317" w:hanging="259"/>
      </w:pPr>
      <w:r>
        <w:t xml:space="preserve">4. </w:t>
      </w:r>
      <w:r>
        <w:t xml:space="preserve">Elija regiones fusionadas </w:t>
      </w:r>
      <w:r>
        <w:rPr>
          <w:b/>
        </w:rPr>
        <w:t>Parent</w:t>
      </w:r>
      <w:r>
        <w:t xml:space="preserve"> para una lista corta, o detalladas cuando se justifique. Agrupación parental y combinación hemisférica son ajustes independientes.</w:t>
      </w:r>
    </w:p>
    <w:p w14:paraId="04A930BA" w14:textId="77777777" w:rsidR="0067441E" w:rsidRDefault="0008030A">
      <w:pPr>
        <w:pStyle w:val="ListParagraph"/>
        <w:ind w:left="317" w:hanging="259"/>
      </w:pPr>
      <w:r>
        <w:t xml:space="preserve">5. </w:t>
      </w:r>
      <w:r>
        <w:t>Seleccione adquisición, periodo e intervalo local. Verifique TR y duración utilizable.</w:t>
      </w:r>
    </w:p>
    <w:p w14:paraId="69BF055E" w14:textId="77777777" w:rsidR="0067441E" w:rsidRDefault="0008030A">
      <w:pPr>
        <w:pStyle w:val="ListParagraph"/>
        <w:ind w:left="317" w:hanging="259"/>
      </w:pPr>
      <w:r>
        <w:t xml:space="preserve">6. </w:t>
      </w:r>
      <w:r>
        <w:t xml:space="preserve">Pulse </w:t>
      </w:r>
      <w:r>
        <w:rPr>
          <w:b/>
        </w:rPr>
        <w:t>ROI current</w:t>
      </w:r>
      <w:r>
        <w:t xml:space="preserve"> para recalcular la selección, o la acción correspondiente de todos los periodos.</w:t>
      </w:r>
    </w:p>
    <w:p w14:paraId="603DD105" w14:textId="77777777" w:rsidR="0067441E" w:rsidRDefault="0008030A">
      <w:pPr>
        <w:pStyle w:val="ListParagraph"/>
        <w:ind w:left="317" w:hanging="259"/>
      </w:pPr>
      <w:r>
        <w:t xml:space="preserve">7. </w:t>
      </w:r>
      <w:r>
        <w:t>Revise trazas, matriz, regiones ausentes y grafo antes de exportar.</w:t>
      </w:r>
    </w:p>
    <w:p w14:paraId="3E889FE8" w14:textId="77777777" w:rsidR="0067441E" w:rsidRDefault="0008030A">
      <w:r>
        <w:t>Recalcule después de cambiar etiquetas, periodo, TR o soporte. Una traza válida no constante suele autocorrelacionar a uno; identifique regiones ausentes o constantes. La correlación es asociación y puede cambiar por movimiento, eliminación global, filtros y tarea. Un umbral de grafo no es automáticamente una prueba corregida.</w:t>
      </w:r>
    </w:p>
    <w:p w14:paraId="1A6B611F" w14:textId="77777777" w:rsidR="0067441E" w:rsidRDefault="0008030A">
      <w:r>
        <w:t>Al comparar adquisiciones confirme periodos dentro de cada una. Para FC grupal use resultados independientes por animal y revise recuentos finitos, correcciones y regiones conservadas.</w:t>
      </w:r>
    </w:p>
    <w:p w14:paraId="2479B3F0" w14:textId="77777777" w:rsidR="0067441E" w:rsidRDefault="0008030A">
      <w:pPr>
        <w:pStyle w:val="Heading1"/>
        <w:pageBreakBefore/>
      </w:pPr>
      <w:bookmarkStart w:id="38" w:name="_Toc243479334"/>
      <w:r>
        <w:rPr>
          <w:b w:val="0"/>
        </w:rPr>
        <w:lastRenderedPageBreak/>
        <w:t>17 Importar ROI a Group Analysis</w:t>
      </w:r>
      <w:bookmarkEnd w:id="38"/>
    </w:p>
    <w:p w14:paraId="6BF8B136" w14:textId="77777777" w:rsidR="0067441E" w:rsidRDefault="0008030A">
      <w:pPr>
        <w:pStyle w:val="ListParagraph"/>
        <w:ind w:left="317" w:hanging="259"/>
      </w:pPr>
      <w:r>
        <w:t xml:space="preserve">1. </w:t>
      </w:r>
      <w:r>
        <w:t xml:space="preserve">Abra </w:t>
      </w:r>
      <w:r>
        <w:rPr>
          <w:b/>
        </w:rPr>
        <w:t>Group Analysis</w:t>
      </w:r>
      <w:r>
        <w:t xml:space="preserve"> y elija la ruta ROI y temporal.</w:t>
      </w:r>
    </w:p>
    <w:p w14:paraId="3EB35935" w14:textId="77777777" w:rsidR="0067441E" w:rsidRDefault="0008030A">
      <w:pPr>
        <w:pStyle w:val="ListParagraph"/>
        <w:ind w:left="317" w:hanging="259"/>
      </w:pPr>
      <w:r>
        <w:t xml:space="preserve">2. </w:t>
      </w:r>
      <w:r>
        <w:t xml:space="preserve">Haga clic en </w:t>
      </w:r>
      <w:r>
        <w:rPr>
          <w:b/>
        </w:rPr>
        <w:t>Add ROI / DATA</w:t>
      </w:r>
      <w:r>
        <w:t xml:space="preserve"> y seleccione una representación del conjunto por adquisición y función. No importe mean y allROIs equivalentes como observaciones separadas.</w:t>
      </w:r>
    </w:p>
    <w:p w14:paraId="01721203" w14:textId="77777777" w:rsidR="0067441E" w:rsidRDefault="0008030A">
      <w:pPr>
        <w:pStyle w:val="ListParagraph"/>
        <w:ind w:left="317" w:hanging="259"/>
      </w:pPr>
      <w:r>
        <w:t xml:space="preserve">3. </w:t>
      </w:r>
      <w:r>
        <w:t>Verifique animal, grupo, condición, función y PairID contra registro experimental. Resuelva filas sin asignar.</w:t>
      </w:r>
    </w:p>
    <w:p w14:paraId="1029A2B5" w14:textId="77777777" w:rsidR="0067441E" w:rsidRDefault="0008030A">
      <w:pPr>
        <w:pStyle w:val="ListParagraph"/>
        <w:ind w:left="317" w:hanging="259"/>
      </w:pPr>
      <w:r>
        <w:t xml:space="preserve">4. </w:t>
      </w:r>
      <w:r>
        <w:t>Elija métrica e intervalo e inspeccione vista temporal.</w:t>
      </w:r>
    </w:p>
    <w:p w14:paraId="2853B447" w14:textId="77777777" w:rsidR="0067441E" w:rsidRDefault="0008030A">
      <w:pPr>
        <w:pStyle w:val="ListParagraph"/>
        <w:ind w:left="317" w:hanging="259"/>
      </w:pPr>
      <w:r>
        <w:t xml:space="preserve">5. </w:t>
      </w:r>
      <w:r>
        <w:t xml:space="preserve">Cambie a </w:t>
      </w:r>
      <w:r>
        <w:rPr>
          <w:b/>
        </w:rPr>
        <w:t>Statistics</w:t>
      </w:r>
      <w:r>
        <w:t xml:space="preserve"> y seleccione prueba según diseño real y número independiente.</w:t>
      </w:r>
    </w:p>
    <w:p w14:paraId="2E37C174" w14:textId="77777777" w:rsidR="0067441E" w:rsidRDefault="0008030A">
      <w:pPr>
        <w:pStyle w:val="ListParagraph"/>
        <w:ind w:left="317" w:hanging="259"/>
      </w:pPr>
      <w:r>
        <w:t xml:space="preserve">6. </w:t>
      </w:r>
      <w:r>
        <w:t>Revise recuentos, exclusiones y multiplicidad; exporte tablas y figuras con parámetros.</w:t>
      </w:r>
    </w:p>
    <w:p w14:paraId="2C053D12" w14:textId="77777777" w:rsidR="0067441E" w:rsidRDefault="0008030A">
      <w:pPr>
        <w:pStyle w:val="Heading2"/>
      </w:pPr>
      <w:bookmarkStart w:id="39" w:name="_Toc243479335"/>
      <w:r>
        <w:rPr>
          <w:b w:val="0"/>
        </w:rPr>
        <w:t>Elegir métrica y unidad biológica</w:t>
      </w:r>
      <w:bookmarkEnd w:id="39"/>
    </w:p>
    <w:p w14:paraId="6004A707" w14:textId="77777777" w:rsidR="0067441E" w:rsidRDefault="0008030A">
      <w:r>
        <w:t xml:space="preserve">Una media de intervalo fijo describe uno predefinido. La meseta máxima busca la mayor media de ventanas completas y </w:t>
      </w:r>
      <w:r>
        <w:t>debe considerarse exploratoria salvo predefinición independiente. Mantenga coherentes anchura y duración entre comparaciones.</w:t>
      </w:r>
    </w:p>
    <w:p w14:paraId="2D88A4AD" w14:textId="77777777" w:rsidR="0067441E" w:rsidRDefault="0008030A">
      <w:r>
        <w:t xml:space="preserve">Varias ROI del mismo animal no son varios animales independientes. Una prueba pareada necesita identidades verificadas. Use </w:t>
      </w:r>
      <w:r>
        <w:rPr>
          <w:b/>
        </w:rPr>
        <w:t>Test = None</w:t>
      </w:r>
      <w:r>
        <w:t xml:space="preserve"> para un ejemplo descriptivo de una adquisición. Interpolar o suavizar la visualización no crea mediciones originales ni tamaño independiente. Conserve MAT basales auxiliares con TXT ROI.</w:t>
      </w:r>
    </w:p>
    <w:p w14:paraId="6E225D02" w14:textId="77777777" w:rsidR="0067441E" w:rsidRDefault="0008030A">
      <w:pPr>
        <w:pStyle w:val="Heading1"/>
        <w:pageBreakBefore/>
      </w:pPr>
      <w:bookmarkStart w:id="40" w:name="_Toc243479336"/>
      <w:r>
        <w:rPr>
          <w:b w:val="0"/>
        </w:rPr>
        <w:lastRenderedPageBreak/>
        <w:t>18 Usar Standardized Analysis</w:t>
      </w:r>
      <w:bookmarkEnd w:id="40"/>
    </w:p>
    <w:p w14:paraId="3756FF9A" w14:textId="77777777" w:rsidR="0067441E" w:rsidRDefault="0008030A">
      <w:pPr>
        <w:pStyle w:val="ListParagraph"/>
        <w:ind w:left="317" w:hanging="259"/>
      </w:pPr>
      <w:r>
        <w:t xml:space="preserve">1. </w:t>
      </w:r>
      <w:r>
        <w:t xml:space="preserve">Abra </w:t>
      </w:r>
      <w:r>
        <w:rPr>
          <w:b/>
        </w:rPr>
        <w:t>Standardized Analysis</w:t>
      </w:r>
      <w:r>
        <w:t xml:space="preserve"> en Studio y elija un ajuste correspondiente a adquisición y estado.</w:t>
      </w:r>
    </w:p>
    <w:p w14:paraId="1F9883C0" w14:textId="77777777" w:rsidR="0067441E" w:rsidRDefault="0008030A">
      <w:pPr>
        <w:pStyle w:val="ListParagraph"/>
        <w:ind w:left="317" w:hanging="259"/>
      </w:pPr>
      <w:r>
        <w:t xml:space="preserve">2. </w:t>
      </w:r>
      <w:r>
        <w:t>Revise pasos marcados, orden y parámetros. Pulse una fila para editar valores; use Run para incluir o excluir.</w:t>
      </w:r>
    </w:p>
    <w:p w14:paraId="39031732" w14:textId="77777777" w:rsidR="0067441E" w:rsidRDefault="0008030A">
      <w:pPr>
        <w:pStyle w:val="ListParagraph"/>
        <w:ind w:left="317" w:hanging="259"/>
      </w:pPr>
      <w:r>
        <w:t xml:space="preserve">3. </w:t>
      </w:r>
      <w:r>
        <w:t>Configure ventanas, reducción y cortes para la adquisición real.</w:t>
      </w:r>
    </w:p>
    <w:p w14:paraId="469DA6B7" w14:textId="77777777" w:rsidR="0067441E" w:rsidRDefault="0008030A">
      <w:pPr>
        <w:pStyle w:val="ListParagraph"/>
        <w:ind w:left="317" w:hanging="259"/>
      </w:pPr>
      <w:r>
        <w:t xml:space="preserve">4. </w:t>
      </w:r>
      <w:r>
        <w:t>Ejecute y complete revisiones interactivas. Algunos pasos esperan a cerrar un visor.</w:t>
      </w:r>
    </w:p>
    <w:p w14:paraId="2911943F" w14:textId="77777777" w:rsidR="0067441E" w:rsidRDefault="0008030A">
      <w:pPr>
        <w:pStyle w:val="ListParagraph"/>
        <w:ind w:left="317" w:hanging="259"/>
      </w:pPr>
      <w:r>
        <w:t xml:space="preserve">5. </w:t>
      </w:r>
      <w:r>
        <w:t>Revise QC y salidas finales y guarde ajustes reales antes de más animales.</w:t>
      </w:r>
    </w:p>
    <w:p w14:paraId="2270FF98" w14:textId="77777777" w:rsidR="0067441E" w:rsidRDefault="0008030A">
      <w:r>
        <w:t>Los ajustes son puntos de partida editables. El ajuste despierto 3D E solicita eliminación automatizada de PC1 y gran reducción por bloques, nsub de 50. Inspeccione decisiones y efecto temporal antes de usarlo. Su nombre no establece idoneidad experimental.</w:t>
      </w:r>
    </w:p>
    <w:p w14:paraId="640A215D" w14:textId="77777777" w:rsidR="0067441E" w:rsidRDefault="0008030A">
      <w:r>
        <w:t>Un protocolo ROI fijo debe contener coordenadas, dimensiones y ventanas elegidas independientemente y correspondientes a la malla actual. Cambiar una etiqueta no transforma coordenadas. Valídelo en una adquisición conocida antes de repetir.</w:t>
      </w:r>
    </w:p>
    <w:p w14:paraId="73AEE0FF" w14:textId="77777777" w:rsidR="0067441E" w:rsidRDefault="0008030A">
      <w:pPr>
        <w:pStyle w:val="Heading1"/>
        <w:pageBreakBefore/>
      </w:pPr>
      <w:bookmarkStart w:id="41" w:name="_Toc243479337"/>
      <w:r>
        <w:rPr>
          <w:b w:val="0"/>
        </w:rPr>
        <w:lastRenderedPageBreak/>
        <w:t>19 Guardar, exportar y reproducir</w:t>
      </w:r>
      <w:bookmarkEnd w:id="41"/>
    </w:p>
    <w:p w14:paraId="16FA8C47" w14:textId="77777777" w:rsidR="0067441E" w:rsidRDefault="0008030A">
      <w:r>
        <w:t>Conserve adquisición y eventos originales, derivados, parámetros, TR y origen temporal, máscaras, paquete de registro y definiciones ROI. Mantenga juntos notas, auditoría y MAT basales auxiliares. Copie carpetas completas al compartir paquetes o sesiones.</w:t>
      </w:r>
    </w:p>
    <w:p w14:paraId="24E43A2A" w14:textId="77777777" w:rsidR="0067441E" w:rsidRDefault="0008030A">
      <w:r>
        <w:t>Los guardados grandes pueden escribir y verificar después de calcular. Revise ruta final y mensaje. Escribir en red puede tardar más que localmente. Mantenga espacio para temporales y completos y reabra un resultado antes de descartar la copia de trabajo original.</w:t>
      </w:r>
    </w:p>
    <w:p w14:paraId="629823D7" w14:textId="77777777" w:rsidR="0067441E" w:rsidRDefault="0008030A">
      <w:pPr>
        <w:pStyle w:val="Heading2"/>
      </w:pPr>
      <w:bookmarkStart w:id="42" w:name="_Toc243479338"/>
      <w:r>
        <w:rPr>
          <w:b w:val="0"/>
        </w:rPr>
        <w:t>Lista de revisión final</w:t>
      </w:r>
      <w:bookmarkEnd w:id="42"/>
    </w:p>
    <w:p w14:paraId="01A3CCFF" w14:textId="77777777" w:rsidR="0067441E" w:rsidRDefault="0008030A">
      <w:pPr>
        <w:pStyle w:val="ListParagraph"/>
        <w:ind w:left="317" w:hanging="259"/>
      </w:pPr>
      <w:r>
        <w:t xml:space="preserve">1. </w:t>
      </w:r>
      <w:r>
        <w:t>Conjunto activo y procedencia original correctos.</w:t>
      </w:r>
    </w:p>
    <w:p w14:paraId="03FBF69B" w14:textId="77777777" w:rsidR="0067441E" w:rsidRDefault="0008030A">
      <w:pPr>
        <w:pStyle w:val="ListParagraph"/>
        <w:ind w:left="317" w:hanging="259"/>
      </w:pPr>
      <w:r>
        <w:t xml:space="preserve">2. </w:t>
      </w:r>
      <w:r>
        <w:t>Tiempos, TR, ventanas y geometría documentados.</w:t>
      </w:r>
    </w:p>
    <w:p w14:paraId="743052FA" w14:textId="77777777" w:rsidR="0067441E" w:rsidRDefault="0008030A">
      <w:pPr>
        <w:pStyle w:val="ListParagraph"/>
        <w:ind w:left="317" w:hanging="259"/>
      </w:pPr>
      <w:r>
        <w:t xml:space="preserve">3. </w:t>
      </w:r>
      <w:r>
        <w:t>Decisiones QC y de componentes o filtros respaldadas.</w:t>
      </w:r>
    </w:p>
    <w:p w14:paraId="7CEC2EC5" w14:textId="77777777" w:rsidR="0067441E" w:rsidRDefault="0008030A">
      <w:pPr>
        <w:pStyle w:val="ListParagraph"/>
        <w:ind w:left="317" w:hanging="259"/>
      </w:pPr>
      <w:r>
        <w:t xml:space="preserve">4. </w:t>
      </w:r>
      <w:r>
        <w:t>Línea base, máscara, registro y soporte ROI corresponden al criterio final.</w:t>
      </w:r>
    </w:p>
    <w:p w14:paraId="0BCB3661" w14:textId="77777777" w:rsidR="0067441E" w:rsidRDefault="0008030A">
      <w:pPr>
        <w:pStyle w:val="ListParagraph"/>
        <w:ind w:left="317" w:hanging="259"/>
      </w:pPr>
      <w:r>
        <w:t xml:space="preserve">5. </w:t>
      </w:r>
      <w:r>
        <w:t>Número independiente, emparejamiento y prueba corresponden al diseño.</w:t>
      </w:r>
    </w:p>
    <w:p w14:paraId="0DF1CFA1" w14:textId="77777777" w:rsidR="0067441E" w:rsidRDefault="0008030A">
      <w:pPr>
        <w:pStyle w:val="ListParagraph"/>
        <w:ind w:left="317" w:hanging="259"/>
      </w:pPr>
      <w:r>
        <w:t xml:space="preserve">6. </w:t>
      </w:r>
      <w:r>
        <w:t>Otra persona puede reabrir archivos, notas y auxiliares.</w:t>
      </w:r>
    </w:p>
    <w:p w14:paraId="10B7034C" w14:textId="77777777" w:rsidR="0067441E" w:rsidRDefault="0008030A">
      <w:pPr>
        <w:pStyle w:val="Heading1"/>
        <w:pageBreakBefore/>
      </w:pPr>
      <w:bookmarkStart w:id="43" w:name="_Toc243479339"/>
      <w:r>
        <w:rPr>
          <w:b w:val="0"/>
        </w:rPr>
        <w:lastRenderedPageBreak/>
        <w:t>20 Resolver problemas comunes</w:t>
      </w:r>
      <w:bookmarkEnd w:id="43"/>
    </w:p>
    <w:p w14:paraId="580629BD" w14:textId="77777777" w:rsidR="0067441E" w:rsidRDefault="0008030A">
      <w:pPr>
        <w:pStyle w:val="TableCaption"/>
      </w:pPr>
      <w:r>
        <w:t>Tabla 5. 20 Resolver problemas comunes</w:t>
      </w:r>
    </w:p>
    <w:tbl>
      <w:tblPr>
        <w:tblW w:w="0" w:type="auto"/>
        <w:jc w:val="center"/>
        <w:tblLayout w:type="fixed"/>
        <w:tblLook w:val="04A0" w:firstRow="1" w:lastRow="0" w:firstColumn="1" w:lastColumn="0" w:noHBand="0" w:noVBand="1"/>
      </w:tblPr>
      <w:tblGrid>
        <w:gridCol w:w="3297"/>
        <w:gridCol w:w="6593"/>
      </w:tblGrid>
      <w:tr w:rsidR="0067441E" w14:paraId="27252659"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7C1B29" w14:textId="77777777" w:rsidR="0067441E" w:rsidRDefault="0008030A">
            <w:pPr>
              <w:spacing w:after="0"/>
              <w:jc w:val="left"/>
            </w:pPr>
            <w:r>
              <w:rPr>
                <w:b/>
              </w:rPr>
              <w:t>Síntoma</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AFC7D" w14:textId="77777777" w:rsidR="0067441E" w:rsidRDefault="0008030A">
            <w:pPr>
              <w:spacing w:after="0"/>
              <w:jc w:val="left"/>
            </w:pPr>
            <w:r>
              <w:rPr>
                <w:b/>
              </w:rPr>
              <w:t>Primeras comprobaciones</w:t>
            </w:r>
          </w:p>
        </w:tc>
      </w:tr>
      <w:tr w:rsidR="0067441E" w14:paraId="63E62FA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CDD20" w14:textId="77777777" w:rsidR="0067441E" w:rsidRDefault="0008030A">
            <w:pPr>
              <w:spacing w:after="0"/>
              <w:jc w:val="left"/>
            </w:pPr>
            <w:r>
              <w:t>La carga tarda minutos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C08B0" w14:textId="77777777" w:rsidR="0067441E" w:rsidRDefault="0008030A">
            <w:pPr>
              <w:spacing w:after="0"/>
              <w:jc w:val="left"/>
            </w:pPr>
            <w:r>
              <w:t xml:space="preserve">Fase actual, caudal de red, caché y tamaño </w:t>
            </w:r>
            <w:r>
              <w:t>expandido</w:t>
            </w:r>
          </w:p>
        </w:tc>
      </w:tr>
      <w:tr w:rsidR="0067441E" w14:paraId="213A52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E690B" w14:textId="77777777" w:rsidR="0067441E" w:rsidRDefault="0008030A">
            <w:pPr>
              <w:spacing w:after="0"/>
              <w:jc w:val="left"/>
            </w:pPr>
            <w:r>
              <w:t>La interfaz cambió después de actualizar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082E4" w14:textId="77777777" w:rsidR="0067441E" w:rsidRDefault="0008030A">
            <w:pPr>
              <w:spacing w:after="0"/>
              <w:jc w:val="left"/>
            </w:pPr>
            <w:r>
              <w:t xml:space="preserve">Cerrar y reabrir; comprobar la herramienta activa con </w:t>
            </w:r>
            <w:r>
              <w:rPr>
                <w:rFonts w:ascii="Consolas" w:hAnsi="Consolas"/>
                <w:sz w:val="20"/>
              </w:rPr>
              <w:t>which</w:t>
            </w:r>
            <w:r>
              <w:t xml:space="preserve"> y eliminar rutas de copias competidoras</w:t>
            </w:r>
          </w:p>
        </w:tc>
      </w:tr>
      <w:tr w:rsidR="0067441E" w14:paraId="69664B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89680" w14:textId="77777777" w:rsidR="0067441E" w:rsidRDefault="0008030A">
            <w:pPr>
              <w:spacing w:after="0"/>
              <w:jc w:val="left"/>
            </w:pPr>
            <w:r>
              <w:t>La secuencia original parece plana tras procesar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297CD" w14:textId="77777777" w:rsidR="0067441E" w:rsidRDefault="0008030A">
            <w:pPr>
              <w:spacing w:after="0"/>
              <w:jc w:val="left"/>
            </w:pPr>
            <w:r>
              <w:t xml:space="preserve">Matriz activa, límites visuales, </w:t>
            </w:r>
            <w:r>
              <w:t>restauración de media y eliminación excesiva</w:t>
            </w:r>
          </w:p>
        </w:tc>
      </w:tr>
      <w:tr w:rsidR="0067441E" w14:paraId="639501B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DA2B6" w14:textId="77777777" w:rsidR="0067441E" w:rsidRDefault="0008030A">
            <w:pPr>
              <w:spacing w:after="0"/>
              <w:jc w:val="left"/>
            </w:pPr>
            <w:r>
              <w:t>La máscara pintada parece ignorada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7D28B" w14:textId="77777777" w:rsidR="0067441E" w:rsidRDefault="0008030A">
            <w:pPr>
              <w:spacing w:after="0"/>
              <w:jc w:val="left"/>
            </w:pPr>
            <w:r>
              <w:t>Soporte naranja/cian, lado, cortes, rectángulo, atlas y tamaño</w:t>
            </w:r>
          </w:p>
        </w:tc>
      </w:tr>
      <w:tr w:rsidR="0067441E" w14:paraId="7D3E6E9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F1CBF" w14:textId="77777777" w:rsidR="0067441E" w:rsidRDefault="0008030A">
            <w:pPr>
              <w:spacing w:after="0"/>
              <w:jc w:val="left"/>
            </w:pPr>
            <w:r>
              <w:t>Whole atlas region no disponible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EBABB" w14:textId="77777777" w:rsidR="0067441E" w:rsidRDefault="0008030A">
            <w:pPr>
              <w:spacing w:after="0"/>
              <w:jc w:val="left"/>
            </w:pPr>
            <w:r>
              <w:t>Cargar etiquetas enteras guardadas con nombres y elegir región</w:t>
            </w:r>
          </w:p>
        </w:tc>
      </w:tr>
      <w:tr w:rsidR="0067441E" w14:paraId="14F4FBF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6D008" w14:textId="77777777" w:rsidR="0067441E" w:rsidRDefault="0008030A">
            <w:pPr>
              <w:spacing w:after="0"/>
              <w:jc w:val="left"/>
            </w:pPr>
            <w:r>
              <w:t>No cabe ningún candidato</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7AFED" w14:textId="77777777" w:rsidR="0067441E" w:rsidRDefault="0008030A">
            <w:pPr>
              <w:spacing w:after="0"/>
              <w:jc w:val="left"/>
            </w:pPr>
            <w:r>
              <w:t>Intersecciones de pintura y cobertura, tamaño ROI, muestras e intervalo</w:t>
            </w:r>
          </w:p>
        </w:tc>
      </w:tr>
      <w:tr w:rsidR="0067441E" w14:paraId="326051E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28600" w14:textId="77777777" w:rsidR="0067441E" w:rsidRDefault="0008030A">
            <w:pPr>
              <w:spacing w:after="0"/>
              <w:jc w:val="left"/>
            </w:pPr>
            <w:r>
              <w:t>FC tiene regiones ausentes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B76FA" w14:textId="77777777" w:rsidR="0067441E" w:rsidRDefault="0008030A">
            <w:pPr>
              <w:spacing w:after="0"/>
              <w:jc w:val="left"/>
            </w:pPr>
            <w:r>
              <w:t>Alineación, cobertura, ventana y trazas de varianza cero</w:t>
            </w:r>
          </w:p>
        </w:tc>
      </w:tr>
      <w:tr w:rsidR="0067441E" w14:paraId="65E86C3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1DE49" w14:textId="77777777" w:rsidR="0067441E" w:rsidRDefault="0008030A">
            <w:pPr>
              <w:spacing w:after="0"/>
              <w:jc w:val="left"/>
            </w:pPr>
            <w:r>
              <w:t>Demasiadas observaciones grupales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95D2C" w14:textId="77777777" w:rsidR="0067441E" w:rsidRDefault="0008030A">
            <w:pPr>
              <w:spacing w:after="0"/>
              <w:jc w:val="left"/>
            </w:pPr>
            <w:r>
              <w:t xml:space="preserve">Duplicados de conjuntos o ROI contadas como </w:t>
            </w:r>
            <w:r>
              <w:t>animales</w:t>
            </w:r>
          </w:p>
        </w:tc>
      </w:tr>
      <w:tr w:rsidR="0067441E" w14:paraId="7B93831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BCD40" w14:textId="77777777" w:rsidR="0067441E" w:rsidRDefault="0008030A">
            <w:pPr>
              <w:spacing w:after="0"/>
              <w:jc w:val="left"/>
            </w:pPr>
            <w:r>
              <w:t>El flujo parece pausado</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DD93B" w14:textId="77777777" w:rsidR="0067441E" w:rsidRDefault="0008030A">
            <w:pPr>
              <w:spacing w:after="0"/>
              <w:jc w:val="left"/>
            </w:pPr>
            <w:r>
              <w:t>Ventana interactiva, guardado y verificación y último estado</w:t>
            </w:r>
          </w:p>
        </w:tc>
      </w:tr>
    </w:tbl>
    <w:p w14:paraId="651A4288" w14:textId="77777777" w:rsidR="0067441E" w:rsidRDefault="0067441E">
      <w:pPr>
        <w:spacing w:after="60"/>
      </w:pPr>
    </w:p>
    <w:p w14:paraId="3B77486D" w14:textId="77777777" w:rsidR="0067441E" w:rsidRDefault="0008030A">
      <w:r>
        <w:t xml:space="preserve">Al informar de problemas registre ruta activa, archivo, dimensiones, TR, acción exacta y error MATLAB completo. Una captura sirve junto con esos </w:t>
      </w:r>
      <w:r>
        <w:t>detalles. Reproduzca sobre original conservado antes de cambiar varias opciones.</w:t>
      </w:r>
    </w:p>
    <w:p w14:paraId="6A226273" w14:textId="77777777" w:rsidR="0067441E" w:rsidRDefault="0008030A">
      <w:pPr>
        <w:pStyle w:val="Heading1"/>
        <w:pageBreakBefore/>
      </w:pPr>
      <w:bookmarkStart w:id="44" w:name="_Toc243479340"/>
      <w:r>
        <w:rPr>
          <w:b w:val="0"/>
        </w:rPr>
        <w:lastRenderedPageBreak/>
        <w:t>21 Términos esenciales y lecturas</w:t>
      </w:r>
      <w:bookmarkEnd w:id="44"/>
    </w:p>
    <w:p w14:paraId="4427C259" w14:textId="77777777" w:rsidR="0067441E" w:rsidRDefault="0008030A">
      <w:pPr>
        <w:pStyle w:val="TableCaption"/>
      </w:pPr>
      <w:r>
        <w:t>Tabla 6. 21 Términos esenciales y lecturas</w:t>
      </w:r>
    </w:p>
    <w:tbl>
      <w:tblPr>
        <w:tblW w:w="0" w:type="auto"/>
        <w:jc w:val="center"/>
        <w:tblLayout w:type="fixed"/>
        <w:tblLook w:val="04A0" w:firstRow="1" w:lastRow="0" w:firstColumn="1" w:lastColumn="0" w:noHBand="0" w:noVBand="1"/>
      </w:tblPr>
      <w:tblGrid>
        <w:gridCol w:w="3297"/>
        <w:gridCol w:w="6593"/>
      </w:tblGrid>
      <w:tr w:rsidR="0067441E" w14:paraId="0BE76C62"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7B1BD" w14:textId="77777777" w:rsidR="0067441E" w:rsidRDefault="0008030A">
            <w:pPr>
              <w:spacing w:after="0"/>
              <w:jc w:val="left"/>
            </w:pPr>
            <w:r>
              <w:rPr>
                <w:b/>
              </w:rPr>
              <w:t>Término</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A7E97" w14:textId="77777777" w:rsidR="0067441E" w:rsidRDefault="0008030A">
            <w:pPr>
              <w:spacing w:after="0"/>
              <w:jc w:val="left"/>
            </w:pPr>
            <w:r>
              <w:rPr>
                <w:b/>
              </w:rPr>
              <w:t>Significado</w:t>
            </w:r>
          </w:p>
        </w:tc>
      </w:tr>
      <w:tr w:rsidR="0067441E" w14:paraId="464A091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59317" w14:textId="77777777" w:rsidR="0067441E" w:rsidRDefault="0008030A">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8A8A1" w14:textId="77777777" w:rsidR="0067441E" w:rsidRDefault="0008030A">
            <w:pPr>
              <w:spacing w:after="0"/>
              <w:jc w:val="left"/>
            </w:pPr>
            <w:r>
              <w:t>Imagen funcional ultrasónica de fluctuaciones relacionadas con sangre</w:t>
            </w:r>
          </w:p>
        </w:tc>
      </w:tr>
      <w:tr w:rsidR="0067441E" w14:paraId="0B8119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AD68D" w14:textId="77777777" w:rsidR="0067441E" w:rsidRDefault="0008030A">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59EFC" w14:textId="77777777" w:rsidR="0067441E" w:rsidRDefault="0008030A">
            <w:pPr>
              <w:spacing w:after="0"/>
              <w:jc w:val="left"/>
            </w:pPr>
            <w:r>
              <w:t>Intervalo entre fotogramas o volúmenes analizados</w:t>
            </w:r>
          </w:p>
        </w:tc>
      </w:tr>
      <w:tr w:rsidR="0067441E" w14:paraId="15E1105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BB87C" w14:textId="77777777" w:rsidR="0067441E" w:rsidRDefault="0008030A">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1525A" w14:textId="77777777" w:rsidR="0067441E" w:rsidRDefault="0008030A">
            <w:pPr>
              <w:spacing w:after="0"/>
              <w:jc w:val="left"/>
            </w:pPr>
            <w:r>
              <w:t>Control de calidad y detección de artefactos</w:t>
            </w:r>
          </w:p>
        </w:tc>
      </w:tr>
      <w:tr w:rsidR="0067441E" w14:paraId="19853A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D155F" w14:textId="77777777" w:rsidR="0067441E" w:rsidRDefault="0008030A">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9E50F" w14:textId="77777777" w:rsidR="0067441E" w:rsidRDefault="0008030A">
            <w:pPr>
              <w:spacing w:after="0"/>
              <w:jc w:val="left"/>
            </w:pPr>
            <w:r>
              <w:t>Cambio porcentual respecto a línea base elegida</w:t>
            </w:r>
          </w:p>
        </w:tc>
      </w:tr>
      <w:tr w:rsidR="0067441E" w14:paraId="7635B47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425B7" w14:textId="77777777" w:rsidR="0067441E" w:rsidRDefault="0008030A">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7A5F0" w14:textId="77777777" w:rsidR="0067441E" w:rsidRDefault="0008030A">
            <w:pPr>
              <w:spacing w:after="0"/>
              <w:jc w:val="left"/>
            </w:pPr>
            <w:r>
              <w:t>Mapa de cambio de señal y su visor</w:t>
            </w:r>
          </w:p>
        </w:tc>
      </w:tr>
      <w:tr w:rsidR="0067441E" w14:paraId="0FA2A8E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90FA0" w14:textId="77777777" w:rsidR="0067441E" w:rsidRDefault="0008030A">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9313C" w14:textId="77777777" w:rsidR="0067441E" w:rsidRDefault="0008030A">
            <w:pPr>
              <w:spacing w:after="0"/>
              <w:jc w:val="left"/>
            </w:pPr>
            <w:r>
              <w:t xml:space="preserve">Región de interés de pertenencia espacial </w:t>
            </w:r>
            <w:r>
              <w:t>definida</w:t>
            </w:r>
          </w:p>
        </w:tc>
      </w:tr>
      <w:tr w:rsidR="0067441E" w14:paraId="4750A6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6AB83" w14:textId="77777777" w:rsidR="0067441E" w:rsidRDefault="0008030A">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EBB9F" w14:textId="77777777" w:rsidR="0067441E" w:rsidRDefault="0008030A">
            <w:pPr>
              <w:spacing w:after="0"/>
              <w:jc w:val="left"/>
            </w:pPr>
            <w:r>
              <w:t>Análisis de componentes principales de patrones de varianza</w:t>
            </w:r>
          </w:p>
        </w:tc>
      </w:tr>
      <w:tr w:rsidR="0067441E" w14:paraId="335FF5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0008B" w14:textId="77777777" w:rsidR="0067441E" w:rsidRDefault="0008030A">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1CD5C" w14:textId="77777777" w:rsidR="0067441E" w:rsidRDefault="0008030A">
            <w:pPr>
              <w:spacing w:after="0"/>
              <w:jc w:val="left"/>
            </w:pPr>
            <w:r>
              <w:t>Análisis de componentes independientes</w:t>
            </w:r>
          </w:p>
        </w:tc>
      </w:tr>
      <w:tr w:rsidR="0067441E" w14:paraId="2FF0D7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80B02" w14:textId="77777777" w:rsidR="0067441E" w:rsidRDefault="0008030A">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AF11D" w14:textId="77777777" w:rsidR="0067441E" w:rsidRDefault="0008030A">
            <w:pPr>
              <w:spacing w:after="0"/>
              <w:jc w:val="left"/>
            </w:pPr>
            <w:r>
              <w:t>Conectividad funcional, aquí principalmente correlación temporal</w:t>
            </w:r>
          </w:p>
        </w:tc>
      </w:tr>
      <w:tr w:rsidR="0067441E" w14:paraId="4DFE6AC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68D42" w14:textId="77777777" w:rsidR="0067441E" w:rsidRDefault="0008030A">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5F17F" w14:textId="77777777" w:rsidR="0067441E" w:rsidRDefault="0008030A">
            <w:pPr>
              <w:spacing w:after="0"/>
              <w:jc w:val="left"/>
            </w:pPr>
            <w:r>
              <w:t xml:space="preserve">Error estándar de media entre observaciones </w:t>
            </w:r>
            <w:r>
              <w:t>independientes incluidas</w:t>
            </w:r>
          </w:p>
        </w:tc>
      </w:tr>
      <w:tr w:rsidR="0067441E" w14:paraId="1A352B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345BC" w14:textId="77777777" w:rsidR="0067441E" w:rsidRDefault="0008030A">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71748" w14:textId="77777777" w:rsidR="0067441E" w:rsidRDefault="0008030A">
            <w:pPr>
              <w:spacing w:after="0"/>
              <w:jc w:val="left"/>
            </w:pPr>
            <w:r>
              <w:t>Corrección de tasa de descubrimientos falsos en la familia especificada</w:t>
            </w:r>
          </w:p>
        </w:tc>
      </w:tr>
    </w:tbl>
    <w:p w14:paraId="04C46224" w14:textId="77777777" w:rsidR="0067441E" w:rsidRDefault="0067441E">
      <w:pPr>
        <w:spacing w:after="60"/>
      </w:pPr>
    </w:p>
    <w:p w14:paraId="7CF5A7B0" w14:textId="77777777" w:rsidR="0067441E" w:rsidRDefault="0008030A">
      <w:r>
        <w:t xml:space="preserve">Para definiciones matemáticas, todas las salidas QC, controles detallados y referencia completa de scripts y funciones, abra el </w:t>
      </w:r>
      <w:r>
        <w:rPr>
          <w:b/>
        </w:rPr>
        <w:t>deConfUSIon Manual de usuario y análisis</w:t>
      </w:r>
      <w:r>
        <w:t xml:space="preserve"> incluido junto a esta guía. Contiene también literatura y límites de interpretación. Una referencia fundacional es Macé et al., </w:t>
      </w:r>
      <w:r>
        <w:rPr>
          <w:i/>
        </w:rPr>
        <w:t>Functional ultrasound imaging of the brain</w:t>
      </w:r>
      <w:r>
        <w:t>, Nature Methods, 2011, DOI 10.1038/nmeth.1641.</w:t>
      </w:r>
    </w:p>
    <w:p w14:paraId="772EF602" w14:textId="77777777" w:rsidR="0067441E" w:rsidRDefault="0008030A">
      <w:pPr>
        <w:pStyle w:val="Heading2"/>
      </w:pPr>
      <w:bookmarkStart w:id="45" w:name="_Toc243479341"/>
      <w:r>
        <w:rPr>
          <w:b w:val="0"/>
        </w:rPr>
        <w:t>Agradecimientos</w:t>
      </w:r>
      <w:bookmarkEnd w:id="45"/>
    </w:p>
    <w:p w14:paraId="5FA09A4B" w14:textId="77777777" w:rsidR="0067441E" w:rsidRDefault="0008030A">
      <w:r>
        <w:t>deConfUSIon está desarrollado por Soner Caner Cagun, MPI for Biological Cybernetics. ChatGPT/Codex ayudó con redacción, organización, anotaciones de figuras y resolución de problemas; el desarrollador sigue siendo responsable de revisar software e interpretación científica.</w:t>
      </w:r>
    </w:p>
    <w:p w14:paraId="2F4C1AEB" w14:textId="77777777" w:rsidR="0067441E" w:rsidRDefault="0008030A">
      <w:pPr>
        <w:pStyle w:val="Heading1"/>
        <w:pageBreakBefore/>
      </w:pPr>
      <w:bookmarkStart w:id="46" w:name="_Toc243479342"/>
      <w:r>
        <w:rPr>
          <w:b w:val="0"/>
        </w:rPr>
        <w:lastRenderedPageBreak/>
        <w:t>Agradecimientos y responsabilidad</w:t>
      </w:r>
      <w:bookmarkEnd w:id="46"/>
    </w:p>
    <w:p w14:paraId="15B183E3" w14:textId="77777777" w:rsidR="0067441E" w:rsidRDefault="0008030A">
      <w:r>
        <w:t>Agradecemos a Dimokratis Karamanlis y a todos los coautores de LightSuite el marco original, métodos y recursos. Cita su preprint junto con deConfUSIon y los atlas relevantes. Se publicó el 14 de octubre de 2026 y no había sido revisado por pares. Estas capturas de integración no reproducen figuras del artículo.</w:t>
      </w:r>
    </w:p>
    <w:p w14:paraId="561D5F20" w14:textId="77777777" w:rsidR="0067441E" w:rsidRDefault="0008030A">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14:paraId="3FD7294A" w14:textId="77777777" w:rsidR="0067441E" w:rsidRDefault="0008030A">
      <w:r>
        <w:t xml:space="preserve">ConfUSIus provides a complementary Python-based approach to fUSI analysis. deConfUSIon emphasizes a connected MATLAB GUI workflow for researchers who do not write code. Thanks are due to </w:t>
      </w:r>
      <w:r>
        <w:t>ConfUSIus developers Samuel Le Meur-Diebolt and Felipe Cybis Pereira, and José María Martínez de Paz from Émilie Macé’s laboratory, for discussions. The projects are independently developed.</w:t>
      </w:r>
    </w:p>
    <w:p w14:paraId="3C57CD7B" w14:textId="77777777" w:rsidR="0067441E" w:rsidRDefault="0008030A">
      <w:r>
        <w:t>Software de investigación en fase beta. No se garantiza la corrección de un análisis concreto; no se asume responsabilidad por análisis de datos incorrectos en la medida permitida por la ley. La responsabilidad legal obligatoria no se ve afectada.</w:t>
      </w:r>
    </w:p>
    <w:sectPr w:rsidR="0067441E"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6EB79" w14:textId="77777777" w:rsidR="0008030A" w:rsidRDefault="0008030A">
      <w:pPr>
        <w:spacing w:after="0" w:line="240" w:lineRule="auto"/>
      </w:pPr>
      <w:r>
        <w:separator/>
      </w:r>
    </w:p>
  </w:endnote>
  <w:endnote w:type="continuationSeparator" w:id="0">
    <w:p w14:paraId="08C74466" w14:textId="77777777" w:rsidR="0008030A" w:rsidRDefault="00080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D96870"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1BC17"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321507"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0C768F"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16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C591B"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17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B637F"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19</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2FBC2"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20</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58712"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0AA72"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22</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F5131"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C9DA04"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03407"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97082"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27</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0F81C"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28</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035DF"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29</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ED821"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32</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2226A"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33</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BEC28"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34</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81234" w14:textId="77777777" w:rsidR="0067441E" w:rsidRDefault="0008030A">
    <w:pPr>
      <w:jc w:val="right"/>
    </w:pPr>
    <w:r>
      <w:rPr>
        <w:sz w:val="16"/>
      </w:rPr>
      <w:t xml:space="preserve">Manual | 21 de octubre de 2026 | </w:t>
    </w:r>
    <w:r>
      <w:fldChar w:fldCharType="begin"/>
    </w:r>
    <w:r>
      <w:instrText xml:space="preserve"> PAGE </w:instrText>
    </w:r>
    <w:r>
      <w:fldChar w:fldCharType="separate"/>
    </w:r>
    <w:r>
      <w:rPr>
        <w:noProof/>
      </w:rPr>
      <w:t>35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311F51" w14:textId="77777777" w:rsidR="0008030A" w:rsidRDefault="0008030A">
      <w:pPr>
        <w:spacing w:after="0" w:line="240" w:lineRule="auto"/>
      </w:pPr>
      <w:r>
        <w:separator/>
      </w:r>
    </w:p>
  </w:footnote>
  <w:footnote w:type="continuationSeparator" w:id="0">
    <w:p w14:paraId="6652F7B6" w14:textId="77777777" w:rsidR="0008030A" w:rsidRDefault="00080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7708D4B6" w14:textId="77777777">
      <w:tc>
        <w:tcPr>
          <w:tcW w:w="2868" w:type="dxa"/>
          <w:vAlign w:val="center"/>
        </w:tcPr>
        <w:p w14:paraId="5A16FAAC" w14:textId="77777777" w:rsidR="0067441E" w:rsidRDefault="0008030A">
          <w:pPr>
            <w:spacing w:after="0" w:line="240" w:lineRule="auto"/>
          </w:pPr>
          <w:r>
            <w:rPr>
              <w:noProof/>
              <w:sz w:val="18"/>
            </w:rPr>
            <w:drawing>
              <wp:inline distT="0" distB="0" distL="0" distR="0" wp14:anchorId="034FB751" wp14:editId="24384192">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E9B728C" w14:textId="77777777" w:rsidR="0067441E" w:rsidRDefault="0008030A">
          <w:pPr>
            <w:spacing w:after="0" w:line="240" w:lineRule="auto"/>
            <w:jc w:val="center"/>
          </w:pPr>
          <w:r>
            <w:rPr>
              <w:sz w:val="18"/>
            </w:rPr>
            <w:t>by Soner Caner Cagun</w:t>
          </w:r>
        </w:p>
      </w:tc>
      <w:tc>
        <w:tcPr>
          <w:tcW w:w="3264" w:type="dxa"/>
          <w:vAlign w:val="center"/>
        </w:tcPr>
        <w:p w14:paraId="6C864B6F" w14:textId="77777777" w:rsidR="0067441E" w:rsidRDefault="0008030A">
          <w:pPr>
            <w:spacing w:after="0" w:line="240" w:lineRule="auto"/>
            <w:jc w:val="right"/>
          </w:pPr>
          <w:r>
            <w:rPr>
              <w:sz w:val="18"/>
            </w:rPr>
            <w:t>MPI for Biological</w:t>
          </w:r>
          <w:r>
            <w:rPr>
              <w:sz w:val="18"/>
            </w:rPr>
            <w:br/>
            <w:t>Cybernetics</w:t>
          </w:r>
        </w:p>
      </w:tc>
    </w:tr>
  </w:tbl>
  <w:p w14:paraId="28D53FD5" w14:textId="77777777" w:rsidR="0067441E" w:rsidRDefault="0067441E">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3EE0C30E" w14:textId="77777777">
      <w:tc>
        <w:tcPr>
          <w:tcW w:w="6320" w:type="dxa"/>
          <w:vAlign w:val="center"/>
        </w:tcPr>
        <w:p w14:paraId="4DF38230" w14:textId="77777777" w:rsidR="0067441E" w:rsidRDefault="0008030A">
          <w:pPr>
            <w:spacing w:after="0" w:line="240" w:lineRule="auto"/>
          </w:pPr>
          <w:r>
            <w:rPr>
              <w:noProof/>
              <w:sz w:val="18"/>
            </w:rPr>
            <w:drawing>
              <wp:inline distT="0" distB="0" distL="0" distR="0" wp14:anchorId="1D3838CA" wp14:editId="10E75116">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1D63B64" w14:textId="77777777" w:rsidR="0067441E" w:rsidRDefault="0008030A">
          <w:pPr>
            <w:spacing w:after="0" w:line="240" w:lineRule="auto"/>
            <w:jc w:val="center"/>
          </w:pPr>
          <w:r>
            <w:rPr>
              <w:sz w:val="18"/>
            </w:rPr>
            <w:t>by Soner Caner Cagun</w:t>
          </w:r>
        </w:p>
      </w:tc>
      <w:tc>
        <w:tcPr>
          <w:tcW w:w="7192" w:type="dxa"/>
          <w:vAlign w:val="center"/>
        </w:tcPr>
        <w:p w14:paraId="62B11789" w14:textId="77777777" w:rsidR="0067441E" w:rsidRDefault="0008030A">
          <w:pPr>
            <w:spacing w:after="0" w:line="240" w:lineRule="auto"/>
            <w:jc w:val="right"/>
          </w:pPr>
          <w:r>
            <w:rPr>
              <w:sz w:val="18"/>
            </w:rPr>
            <w:t>MPI for Biological</w:t>
          </w:r>
          <w:r>
            <w:rPr>
              <w:sz w:val="18"/>
            </w:rPr>
            <w:br/>
            <w:t>Cybernetics</w:t>
          </w:r>
        </w:p>
      </w:tc>
    </w:tr>
  </w:tbl>
  <w:p w14:paraId="4FA7B339" w14:textId="77777777" w:rsidR="0067441E" w:rsidRDefault="0067441E">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4B37E3E2" w14:textId="77777777">
      <w:tc>
        <w:tcPr>
          <w:tcW w:w="2868" w:type="dxa"/>
          <w:vAlign w:val="center"/>
        </w:tcPr>
        <w:p w14:paraId="3E555B1F" w14:textId="77777777" w:rsidR="0067441E" w:rsidRDefault="0008030A">
          <w:pPr>
            <w:spacing w:after="0" w:line="240" w:lineRule="auto"/>
          </w:pPr>
          <w:r>
            <w:rPr>
              <w:noProof/>
              <w:sz w:val="18"/>
            </w:rPr>
            <w:drawing>
              <wp:inline distT="0" distB="0" distL="0" distR="0" wp14:anchorId="151E7935" wp14:editId="4D1CB348">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B95948B" w14:textId="77777777" w:rsidR="0067441E" w:rsidRDefault="0008030A">
          <w:pPr>
            <w:spacing w:after="0" w:line="240" w:lineRule="auto"/>
            <w:jc w:val="center"/>
          </w:pPr>
          <w:r>
            <w:rPr>
              <w:sz w:val="18"/>
            </w:rPr>
            <w:t>by Soner Caner Cagun</w:t>
          </w:r>
        </w:p>
      </w:tc>
      <w:tc>
        <w:tcPr>
          <w:tcW w:w="3264" w:type="dxa"/>
          <w:vAlign w:val="center"/>
        </w:tcPr>
        <w:p w14:paraId="647081FE" w14:textId="77777777" w:rsidR="0067441E" w:rsidRDefault="0008030A">
          <w:pPr>
            <w:spacing w:after="0" w:line="240" w:lineRule="auto"/>
            <w:jc w:val="right"/>
          </w:pPr>
          <w:r>
            <w:rPr>
              <w:sz w:val="18"/>
            </w:rPr>
            <w:t>MPI for Biological</w:t>
          </w:r>
          <w:r>
            <w:rPr>
              <w:sz w:val="18"/>
            </w:rPr>
            <w:br/>
            <w:t>Cybernetics</w:t>
          </w:r>
        </w:p>
      </w:tc>
    </w:tr>
  </w:tbl>
  <w:p w14:paraId="3A2E438C" w14:textId="77777777" w:rsidR="0067441E" w:rsidRDefault="0067441E">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138D2809" w14:textId="77777777">
      <w:tc>
        <w:tcPr>
          <w:tcW w:w="6320" w:type="dxa"/>
          <w:vAlign w:val="center"/>
        </w:tcPr>
        <w:p w14:paraId="4252F2ED" w14:textId="77777777" w:rsidR="0067441E" w:rsidRDefault="0008030A">
          <w:pPr>
            <w:spacing w:after="0" w:line="240" w:lineRule="auto"/>
          </w:pPr>
          <w:r>
            <w:rPr>
              <w:noProof/>
              <w:sz w:val="18"/>
            </w:rPr>
            <w:drawing>
              <wp:inline distT="0" distB="0" distL="0" distR="0" wp14:anchorId="6116A081" wp14:editId="3C185C6A">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33E4565" w14:textId="77777777" w:rsidR="0067441E" w:rsidRDefault="0008030A">
          <w:pPr>
            <w:spacing w:after="0" w:line="240" w:lineRule="auto"/>
            <w:jc w:val="center"/>
          </w:pPr>
          <w:r>
            <w:rPr>
              <w:sz w:val="18"/>
            </w:rPr>
            <w:t>by Soner Caner Cagun</w:t>
          </w:r>
        </w:p>
      </w:tc>
      <w:tc>
        <w:tcPr>
          <w:tcW w:w="7192" w:type="dxa"/>
          <w:vAlign w:val="center"/>
        </w:tcPr>
        <w:p w14:paraId="06F8D843" w14:textId="77777777" w:rsidR="0067441E" w:rsidRDefault="0008030A">
          <w:pPr>
            <w:spacing w:after="0" w:line="240" w:lineRule="auto"/>
            <w:jc w:val="right"/>
          </w:pPr>
          <w:r>
            <w:rPr>
              <w:sz w:val="18"/>
            </w:rPr>
            <w:t>MPI for Biological</w:t>
          </w:r>
          <w:r>
            <w:rPr>
              <w:sz w:val="18"/>
            </w:rPr>
            <w:br/>
            <w:t>Cybernetics</w:t>
          </w:r>
        </w:p>
      </w:tc>
    </w:tr>
  </w:tbl>
  <w:p w14:paraId="29459364" w14:textId="77777777" w:rsidR="0067441E" w:rsidRDefault="0067441E">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7CB433FA" w14:textId="77777777">
      <w:tc>
        <w:tcPr>
          <w:tcW w:w="2868" w:type="dxa"/>
          <w:vAlign w:val="center"/>
        </w:tcPr>
        <w:p w14:paraId="28A35208" w14:textId="77777777" w:rsidR="0067441E" w:rsidRDefault="0008030A">
          <w:pPr>
            <w:spacing w:after="0" w:line="240" w:lineRule="auto"/>
          </w:pPr>
          <w:r>
            <w:rPr>
              <w:noProof/>
              <w:sz w:val="18"/>
            </w:rPr>
            <w:drawing>
              <wp:inline distT="0" distB="0" distL="0" distR="0" wp14:anchorId="0D9E2966" wp14:editId="07A6EE32">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C8ED806" w14:textId="77777777" w:rsidR="0067441E" w:rsidRDefault="0008030A">
          <w:pPr>
            <w:spacing w:after="0" w:line="240" w:lineRule="auto"/>
            <w:jc w:val="center"/>
          </w:pPr>
          <w:r>
            <w:rPr>
              <w:sz w:val="18"/>
            </w:rPr>
            <w:t>by Soner Caner Cagun</w:t>
          </w:r>
        </w:p>
      </w:tc>
      <w:tc>
        <w:tcPr>
          <w:tcW w:w="3264" w:type="dxa"/>
          <w:vAlign w:val="center"/>
        </w:tcPr>
        <w:p w14:paraId="2F020CDD" w14:textId="77777777" w:rsidR="0067441E" w:rsidRDefault="0008030A">
          <w:pPr>
            <w:spacing w:after="0" w:line="240" w:lineRule="auto"/>
            <w:jc w:val="right"/>
          </w:pPr>
          <w:r>
            <w:rPr>
              <w:sz w:val="18"/>
            </w:rPr>
            <w:t>MPI for Biological</w:t>
          </w:r>
          <w:r>
            <w:rPr>
              <w:sz w:val="18"/>
            </w:rPr>
            <w:br/>
            <w:t>Cybernetics</w:t>
          </w:r>
        </w:p>
      </w:tc>
    </w:tr>
  </w:tbl>
  <w:p w14:paraId="283AF8C8" w14:textId="77777777" w:rsidR="0067441E" w:rsidRDefault="0067441E">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4C42A5A3" w14:textId="77777777">
      <w:tc>
        <w:tcPr>
          <w:tcW w:w="6320" w:type="dxa"/>
          <w:vAlign w:val="center"/>
        </w:tcPr>
        <w:p w14:paraId="3BC3880B" w14:textId="77777777" w:rsidR="0067441E" w:rsidRDefault="0008030A">
          <w:pPr>
            <w:spacing w:after="0" w:line="240" w:lineRule="auto"/>
          </w:pPr>
          <w:r>
            <w:rPr>
              <w:noProof/>
              <w:sz w:val="18"/>
            </w:rPr>
            <w:drawing>
              <wp:inline distT="0" distB="0" distL="0" distR="0" wp14:anchorId="2A0CBA39" wp14:editId="4550F02D">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746F459" w14:textId="77777777" w:rsidR="0067441E" w:rsidRDefault="0008030A">
          <w:pPr>
            <w:spacing w:after="0" w:line="240" w:lineRule="auto"/>
            <w:jc w:val="center"/>
          </w:pPr>
          <w:r>
            <w:rPr>
              <w:sz w:val="18"/>
            </w:rPr>
            <w:t xml:space="preserve">by Soner </w:t>
          </w:r>
          <w:r>
            <w:rPr>
              <w:sz w:val="18"/>
            </w:rPr>
            <w:t>Caner Cagun</w:t>
          </w:r>
        </w:p>
      </w:tc>
      <w:tc>
        <w:tcPr>
          <w:tcW w:w="7192" w:type="dxa"/>
          <w:vAlign w:val="center"/>
        </w:tcPr>
        <w:p w14:paraId="5818D8D1" w14:textId="77777777" w:rsidR="0067441E" w:rsidRDefault="0008030A">
          <w:pPr>
            <w:spacing w:after="0" w:line="240" w:lineRule="auto"/>
            <w:jc w:val="right"/>
          </w:pPr>
          <w:r>
            <w:rPr>
              <w:sz w:val="18"/>
            </w:rPr>
            <w:t>MPI for Biological</w:t>
          </w:r>
          <w:r>
            <w:rPr>
              <w:sz w:val="18"/>
            </w:rPr>
            <w:br/>
            <w:t>Cybernetics</w:t>
          </w:r>
        </w:p>
      </w:tc>
    </w:tr>
  </w:tbl>
  <w:p w14:paraId="33D944A5" w14:textId="77777777" w:rsidR="0067441E" w:rsidRDefault="0067441E">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2A5793A3" w14:textId="77777777">
      <w:tc>
        <w:tcPr>
          <w:tcW w:w="2868" w:type="dxa"/>
          <w:vAlign w:val="center"/>
        </w:tcPr>
        <w:p w14:paraId="0C860A1F" w14:textId="77777777" w:rsidR="0067441E" w:rsidRDefault="0008030A">
          <w:pPr>
            <w:spacing w:after="0" w:line="240" w:lineRule="auto"/>
          </w:pPr>
          <w:r>
            <w:rPr>
              <w:noProof/>
              <w:sz w:val="18"/>
            </w:rPr>
            <w:drawing>
              <wp:inline distT="0" distB="0" distL="0" distR="0" wp14:anchorId="4D1AD586" wp14:editId="197E5418">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D3F0A40" w14:textId="77777777" w:rsidR="0067441E" w:rsidRDefault="0008030A">
          <w:pPr>
            <w:spacing w:after="0" w:line="240" w:lineRule="auto"/>
            <w:jc w:val="center"/>
          </w:pPr>
          <w:r>
            <w:rPr>
              <w:sz w:val="18"/>
            </w:rPr>
            <w:t>by Soner Caner Cagun</w:t>
          </w:r>
        </w:p>
      </w:tc>
      <w:tc>
        <w:tcPr>
          <w:tcW w:w="3264" w:type="dxa"/>
          <w:vAlign w:val="center"/>
        </w:tcPr>
        <w:p w14:paraId="4678FB90" w14:textId="77777777" w:rsidR="0067441E" w:rsidRDefault="0008030A">
          <w:pPr>
            <w:spacing w:after="0" w:line="240" w:lineRule="auto"/>
            <w:jc w:val="right"/>
          </w:pPr>
          <w:r>
            <w:rPr>
              <w:sz w:val="18"/>
            </w:rPr>
            <w:t>MPI for Biological</w:t>
          </w:r>
          <w:r>
            <w:rPr>
              <w:sz w:val="18"/>
            </w:rPr>
            <w:br/>
            <w:t>Cybernetics</w:t>
          </w:r>
        </w:p>
      </w:tc>
    </w:tr>
  </w:tbl>
  <w:p w14:paraId="7CC7A343" w14:textId="77777777" w:rsidR="0067441E" w:rsidRDefault="0067441E">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52030771" w14:textId="77777777">
      <w:tc>
        <w:tcPr>
          <w:tcW w:w="6320" w:type="dxa"/>
          <w:vAlign w:val="center"/>
        </w:tcPr>
        <w:p w14:paraId="1134B8C7" w14:textId="77777777" w:rsidR="0067441E" w:rsidRDefault="0008030A">
          <w:pPr>
            <w:spacing w:after="0" w:line="240" w:lineRule="auto"/>
          </w:pPr>
          <w:r>
            <w:rPr>
              <w:noProof/>
              <w:sz w:val="18"/>
            </w:rPr>
            <w:drawing>
              <wp:inline distT="0" distB="0" distL="0" distR="0" wp14:anchorId="1E6CCB1A" wp14:editId="4EB868A1">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EA15DD8" w14:textId="77777777" w:rsidR="0067441E" w:rsidRDefault="0008030A">
          <w:pPr>
            <w:spacing w:after="0" w:line="240" w:lineRule="auto"/>
            <w:jc w:val="center"/>
          </w:pPr>
          <w:r>
            <w:rPr>
              <w:sz w:val="18"/>
            </w:rPr>
            <w:t>by Soner Caner Cagun</w:t>
          </w:r>
        </w:p>
      </w:tc>
      <w:tc>
        <w:tcPr>
          <w:tcW w:w="7192" w:type="dxa"/>
          <w:vAlign w:val="center"/>
        </w:tcPr>
        <w:p w14:paraId="7F9A001B" w14:textId="77777777" w:rsidR="0067441E" w:rsidRDefault="0008030A">
          <w:pPr>
            <w:spacing w:after="0" w:line="240" w:lineRule="auto"/>
            <w:jc w:val="right"/>
          </w:pPr>
          <w:r>
            <w:rPr>
              <w:sz w:val="18"/>
            </w:rPr>
            <w:t>MPI for Biological</w:t>
          </w:r>
          <w:r>
            <w:rPr>
              <w:sz w:val="18"/>
            </w:rPr>
            <w:br/>
            <w:t>Cybernetics</w:t>
          </w:r>
        </w:p>
      </w:tc>
    </w:tr>
  </w:tbl>
  <w:p w14:paraId="594148CD" w14:textId="77777777" w:rsidR="0067441E" w:rsidRDefault="0067441E">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661F727D" w14:textId="77777777">
      <w:tc>
        <w:tcPr>
          <w:tcW w:w="2868" w:type="dxa"/>
          <w:vAlign w:val="center"/>
        </w:tcPr>
        <w:p w14:paraId="40EE053A" w14:textId="77777777" w:rsidR="0067441E" w:rsidRDefault="0008030A">
          <w:pPr>
            <w:spacing w:after="0" w:line="240" w:lineRule="auto"/>
          </w:pPr>
          <w:r>
            <w:rPr>
              <w:noProof/>
              <w:sz w:val="18"/>
            </w:rPr>
            <w:drawing>
              <wp:inline distT="0" distB="0" distL="0" distR="0" wp14:anchorId="1392CD92" wp14:editId="01E50ECB">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64B60EF" w14:textId="77777777" w:rsidR="0067441E" w:rsidRDefault="0008030A">
          <w:pPr>
            <w:spacing w:after="0" w:line="240" w:lineRule="auto"/>
            <w:jc w:val="center"/>
          </w:pPr>
          <w:r>
            <w:rPr>
              <w:sz w:val="18"/>
            </w:rPr>
            <w:t>by Soner Caner Cagun</w:t>
          </w:r>
        </w:p>
      </w:tc>
      <w:tc>
        <w:tcPr>
          <w:tcW w:w="3264" w:type="dxa"/>
          <w:vAlign w:val="center"/>
        </w:tcPr>
        <w:p w14:paraId="14D262A8" w14:textId="77777777" w:rsidR="0067441E" w:rsidRDefault="0008030A">
          <w:pPr>
            <w:spacing w:after="0" w:line="240" w:lineRule="auto"/>
            <w:jc w:val="right"/>
          </w:pPr>
          <w:r>
            <w:rPr>
              <w:sz w:val="18"/>
            </w:rPr>
            <w:t>MPI for Biological</w:t>
          </w:r>
          <w:r>
            <w:rPr>
              <w:sz w:val="18"/>
            </w:rPr>
            <w:br/>
            <w:t>Cybernetics</w:t>
          </w:r>
        </w:p>
      </w:tc>
    </w:tr>
  </w:tbl>
  <w:p w14:paraId="5F780CBC" w14:textId="77777777" w:rsidR="0067441E" w:rsidRDefault="0067441E">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5D9273D0" w14:textId="77777777">
      <w:tc>
        <w:tcPr>
          <w:tcW w:w="6320" w:type="dxa"/>
          <w:vAlign w:val="center"/>
        </w:tcPr>
        <w:p w14:paraId="0A15E05F" w14:textId="77777777" w:rsidR="0067441E" w:rsidRDefault="0008030A">
          <w:pPr>
            <w:spacing w:after="0" w:line="240" w:lineRule="auto"/>
          </w:pPr>
          <w:r>
            <w:rPr>
              <w:noProof/>
              <w:sz w:val="18"/>
            </w:rPr>
            <w:drawing>
              <wp:inline distT="0" distB="0" distL="0" distR="0" wp14:anchorId="4B75306D" wp14:editId="69CFA5A8">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44D4E6B" w14:textId="77777777" w:rsidR="0067441E" w:rsidRDefault="0008030A">
          <w:pPr>
            <w:spacing w:after="0" w:line="240" w:lineRule="auto"/>
            <w:jc w:val="center"/>
          </w:pPr>
          <w:r>
            <w:rPr>
              <w:sz w:val="18"/>
            </w:rPr>
            <w:t>by Soner Caner Cagun</w:t>
          </w:r>
        </w:p>
      </w:tc>
      <w:tc>
        <w:tcPr>
          <w:tcW w:w="7192" w:type="dxa"/>
          <w:vAlign w:val="center"/>
        </w:tcPr>
        <w:p w14:paraId="24C6114D" w14:textId="77777777" w:rsidR="0067441E" w:rsidRDefault="0008030A">
          <w:pPr>
            <w:spacing w:after="0" w:line="240" w:lineRule="auto"/>
            <w:jc w:val="right"/>
          </w:pPr>
          <w:r>
            <w:rPr>
              <w:sz w:val="18"/>
            </w:rPr>
            <w:t>MPI for Biological</w:t>
          </w:r>
          <w:r>
            <w:rPr>
              <w:sz w:val="18"/>
            </w:rPr>
            <w:br/>
            <w:t>Cybernetics</w:t>
          </w:r>
        </w:p>
      </w:tc>
    </w:tr>
  </w:tbl>
  <w:p w14:paraId="5671DF48" w14:textId="77777777" w:rsidR="0067441E" w:rsidRDefault="0067441E">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13913D3E" w14:textId="77777777">
      <w:tc>
        <w:tcPr>
          <w:tcW w:w="2868" w:type="dxa"/>
          <w:vAlign w:val="center"/>
        </w:tcPr>
        <w:p w14:paraId="6B2DA0C6" w14:textId="77777777" w:rsidR="0067441E" w:rsidRDefault="0008030A">
          <w:pPr>
            <w:spacing w:after="0" w:line="240" w:lineRule="auto"/>
          </w:pPr>
          <w:r>
            <w:rPr>
              <w:noProof/>
              <w:sz w:val="18"/>
            </w:rPr>
            <w:drawing>
              <wp:inline distT="0" distB="0" distL="0" distR="0" wp14:anchorId="5E1309A0" wp14:editId="1B653909">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07DB0DC" w14:textId="77777777" w:rsidR="0067441E" w:rsidRDefault="0008030A">
          <w:pPr>
            <w:spacing w:after="0" w:line="240" w:lineRule="auto"/>
            <w:jc w:val="center"/>
          </w:pPr>
          <w:r>
            <w:rPr>
              <w:sz w:val="18"/>
            </w:rPr>
            <w:t>by Soner Caner Cagun</w:t>
          </w:r>
        </w:p>
      </w:tc>
      <w:tc>
        <w:tcPr>
          <w:tcW w:w="3264" w:type="dxa"/>
          <w:vAlign w:val="center"/>
        </w:tcPr>
        <w:p w14:paraId="00F6B52D" w14:textId="77777777" w:rsidR="0067441E" w:rsidRDefault="0008030A">
          <w:pPr>
            <w:spacing w:after="0" w:line="240" w:lineRule="auto"/>
            <w:jc w:val="right"/>
          </w:pPr>
          <w:r>
            <w:rPr>
              <w:sz w:val="18"/>
            </w:rPr>
            <w:t>MPI for Biological</w:t>
          </w:r>
          <w:r>
            <w:rPr>
              <w:sz w:val="18"/>
            </w:rPr>
            <w:br/>
            <w:t>Cybernetics</w:t>
          </w:r>
        </w:p>
      </w:tc>
    </w:tr>
  </w:tbl>
  <w:p w14:paraId="45E72859" w14:textId="77777777" w:rsidR="0067441E" w:rsidRDefault="0067441E">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5AC79F47" w14:textId="77777777">
      <w:tc>
        <w:tcPr>
          <w:tcW w:w="6320" w:type="dxa"/>
          <w:vAlign w:val="center"/>
        </w:tcPr>
        <w:p w14:paraId="0D2A2C86" w14:textId="77777777" w:rsidR="0067441E" w:rsidRDefault="0008030A">
          <w:pPr>
            <w:spacing w:after="0" w:line="240" w:lineRule="auto"/>
          </w:pPr>
          <w:r>
            <w:rPr>
              <w:noProof/>
              <w:sz w:val="18"/>
            </w:rPr>
            <w:drawing>
              <wp:inline distT="0" distB="0" distL="0" distR="0" wp14:anchorId="1549D60E" wp14:editId="4CA58B03">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5FABF5D" w14:textId="77777777" w:rsidR="0067441E" w:rsidRDefault="0008030A">
          <w:pPr>
            <w:spacing w:after="0" w:line="240" w:lineRule="auto"/>
            <w:jc w:val="center"/>
          </w:pPr>
          <w:r>
            <w:rPr>
              <w:sz w:val="18"/>
            </w:rPr>
            <w:t>by Soner Caner Cagun</w:t>
          </w:r>
        </w:p>
      </w:tc>
      <w:tc>
        <w:tcPr>
          <w:tcW w:w="7192" w:type="dxa"/>
          <w:vAlign w:val="center"/>
        </w:tcPr>
        <w:p w14:paraId="1F8C0C7B" w14:textId="77777777" w:rsidR="0067441E" w:rsidRDefault="0008030A">
          <w:pPr>
            <w:spacing w:after="0" w:line="240" w:lineRule="auto"/>
            <w:jc w:val="right"/>
          </w:pPr>
          <w:r>
            <w:rPr>
              <w:sz w:val="18"/>
            </w:rPr>
            <w:t>MPI for Biological</w:t>
          </w:r>
          <w:r>
            <w:rPr>
              <w:sz w:val="18"/>
            </w:rPr>
            <w:br/>
            <w:t>Cybernetics</w:t>
          </w:r>
        </w:p>
      </w:tc>
    </w:tr>
  </w:tbl>
  <w:p w14:paraId="37364368" w14:textId="77777777" w:rsidR="0067441E" w:rsidRDefault="0067441E">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3B9976DA" w14:textId="77777777">
      <w:tc>
        <w:tcPr>
          <w:tcW w:w="2868" w:type="dxa"/>
          <w:vAlign w:val="center"/>
        </w:tcPr>
        <w:p w14:paraId="121F619D" w14:textId="77777777" w:rsidR="0067441E" w:rsidRDefault="0008030A">
          <w:pPr>
            <w:spacing w:after="0" w:line="240" w:lineRule="auto"/>
          </w:pPr>
          <w:r>
            <w:rPr>
              <w:noProof/>
              <w:sz w:val="18"/>
            </w:rPr>
            <w:drawing>
              <wp:inline distT="0" distB="0" distL="0" distR="0" wp14:anchorId="05D2C736" wp14:editId="02312349">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8F06E85" w14:textId="77777777" w:rsidR="0067441E" w:rsidRDefault="0008030A">
          <w:pPr>
            <w:spacing w:after="0" w:line="240" w:lineRule="auto"/>
            <w:jc w:val="center"/>
          </w:pPr>
          <w:r>
            <w:rPr>
              <w:sz w:val="18"/>
            </w:rPr>
            <w:t>by Soner Caner Cagun</w:t>
          </w:r>
        </w:p>
      </w:tc>
      <w:tc>
        <w:tcPr>
          <w:tcW w:w="3264" w:type="dxa"/>
          <w:vAlign w:val="center"/>
        </w:tcPr>
        <w:p w14:paraId="1ACCBDC9" w14:textId="77777777" w:rsidR="0067441E" w:rsidRDefault="0008030A">
          <w:pPr>
            <w:spacing w:after="0" w:line="240" w:lineRule="auto"/>
            <w:jc w:val="right"/>
          </w:pPr>
          <w:r>
            <w:rPr>
              <w:sz w:val="18"/>
            </w:rPr>
            <w:t>MPI for Biological</w:t>
          </w:r>
          <w:r>
            <w:rPr>
              <w:sz w:val="18"/>
            </w:rPr>
            <w:br/>
            <w:t>Cybernetics</w:t>
          </w:r>
        </w:p>
      </w:tc>
    </w:tr>
  </w:tbl>
  <w:p w14:paraId="097150D5" w14:textId="77777777" w:rsidR="0067441E" w:rsidRDefault="0067441E">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536BEFD4" w14:textId="77777777">
      <w:tc>
        <w:tcPr>
          <w:tcW w:w="6320" w:type="dxa"/>
          <w:vAlign w:val="center"/>
        </w:tcPr>
        <w:p w14:paraId="67B25961" w14:textId="77777777" w:rsidR="0067441E" w:rsidRDefault="0008030A">
          <w:pPr>
            <w:spacing w:after="0" w:line="240" w:lineRule="auto"/>
          </w:pPr>
          <w:r>
            <w:rPr>
              <w:noProof/>
              <w:sz w:val="18"/>
            </w:rPr>
            <w:drawing>
              <wp:inline distT="0" distB="0" distL="0" distR="0" wp14:anchorId="322351A1" wp14:editId="0FFF6A7B">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1BBE12" w14:textId="77777777" w:rsidR="0067441E" w:rsidRDefault="0008030A">
          <w:pPr>
            <w:spacing w:after="0" w:line="240" w:lineRule="auto"/>
            <w:jc w:val="center"/>
          </w:pPr>
          <w:r>
            <w:rPr>
              <w:sz w:val="18"/>
            </w:rPr>
            <w:t>by Soner Caner Cagun</w:t>
          </w:r>
        </w:p>
      </w:tc>
      <w:tc>
        <w:tcPr>
          <w:tcW w:w="7192" w:type="dxa"/>
          <w:vAlign w:val="center"/>
        </w:tcPr>
        <w:p w14:paraId="03579E98" w14:textId="77777777" w:rsidR="0067441E" w:rsidRDefault="0008030A">
          <w:pPr>
            <w:spacing w:after="0" w:line="240" w:lineRule="auto"/>
            <w:jc w:val="right"/>
          </w:pPr>
          <w:r>
            <w:rPr>
              <w:sz w:val="18"/>
            </w:rPr>
            <w:t>MPI for Biological</w:t>
          </w:r>
          <w:r>
            <w:rPr>
              <w:sz w:val="18"/>
            </w:rPr>
            <w:br/>
            <w:t>Cybernetics</w:t>
          </w:r>
        </w:p>
      </w:tc>
    </w:tr>
  </w:tbl>
  <w:p w14:paraId="6EDC8436" w14:textId="77777777" w:rsidR="0067441E" w:rsidRDefault="0067441E">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06554455" w14:textId="77777777">
      <w:tc>
        <w:tcPr>
          <w:tcW w:w="2868" w:type="dxa"/>
          <w:vAlign w:val="center"/>
        </w:tcPr>
        <w:p w14:paraId="4B30E6C9" w14:textId="77777777" w:rsidR="0067441E" w:rsidRDefault="0008030A">
          <w:pPr>
            <w:spacing w:after="0" w:line="240" w:lineRule="auto"/>
          </w:pPr>
          <w:r>
            <w:rPr>
              <w:noProof/>
              <w:sz w:val="18"/>
            </w:rPr>
            <w:drawing>
              <wp:inline distT="0" distB="0" distL="0" distR="0" wp14:anchorId="54A4A4C2" wp14:editId="4B518988">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E12891C" w14:textId="77777777" w:rsidR="0067441E" w:rsidRDefault="0008030A">
          <w:pPr>
            <w:spacing w:after="0" w:line="240" w:lineRule="auto"/>
            <w:jc w:val="center"/>
          </w:pPr>
          <w:r>
            <w:rPr>
              <w:sz w:val="18"/>
            </w:rPr>
            <w:t>by Soner Caner Cagun</w:t>
          </w:r>
        </w:p>
      </w:tc>
      <w:tc>
        <w:tcPr>
          <w:tcW w:w="3264" w:type="dxa"/>
          <w:vAlign w:val="center"/>
        </w:tcPr>
        <w:p w14:paraId="1822B3B7" w14:textId="77777777" w:rsidR="0067441E" w:rsidRDefault="0008030A">
          <w:pPr>
            <w:spacing w:after="0" w:line="240" w:lineRule="auto"/>
            <w:jc w:val="right"/>
          </w:pPr>
          <w:r>
            <w:rPr>
              <w:sz w:val="18"/>
            </w:rPr>
            <w:t>MPI for Biological</w:t>
          </w:r>
          <w:r>
            <w:rPr>
              <w:sz w:val="18"/>
            </w:rPr>
            <w:br/>
            <w:t>Cybernetics</w:t>
          </w:r>
        </w:p>
      </w:tc>
    </w:tr>
  </w:tbl>
  <w:p w14:paraId="102B23FC" w14:textId="77777777" w:rsidR="0067441E" w:rsidRDefault="0067441E">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46E3DD41" w14:textId="77777777">
      <w:tc>
        <w:tcPr>
          <w:tcW w:w="6320" w:type="dxa"/>
          <w:vAlign w:val="center"/>
        </w:tcPr>
        <w:p w14:paraId="4EE96525" w14:textId="77777777" w:rsidR="0067441E" w:rsidRDefault="0008030A">
          <w:pPr>
            <w:spacing w:after="0" w:line="240" w:lineRule="auto"/>
          </w:pPr>
          <w:r>
            <w:rPr>
              <w:noProof/>
              <w:sz w:val="18"/>
            </w:rPr>
            <w:drawing>
              <wp:inline distT="0" distB="0" distL="0" distR="0" wp14:anchorId="12160532" wp14:editId="71D1FA05">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ADA22B7" w14:textId="77777777" w:rsidR="0067441E" w:rsidRDefault="0008030A">
          <w:pPr>
            <w:spacing w:after="0" w:line="240" w:lineRule="auto"/>
            <w:jc w:val="center"/>
          </w:pPr>
          <w:r>
            <w:rPr>
              <w:sz w:val="18"/>
            </w:rPr>
            <w:t>by Soner Caner Cagun</w:t>
          </w:r>
        </w:p>
      </w:tc>
      <w:tc>
        <w:tcPr>
          <w:tcW w:w="7192" w:type="dxa"/>
          <w:vAlign w:val="center"/>
        </w:tcPr>
        <w:p w14:paraId="4D72C45C" w14:textId="77777777" w:rsidR="0067441E" w:rsidRDefault="0008030A">
          <w:pPr>
            <w:spacing w:after="0" w:line="240" w:lineRule="auto"/>
            <w:jc w:val="right"/>
          </w:pPr>
          <w:r>
            <w:rPr>
              <w:sz w:val="18"/>
            </w:rPr>
            <w:t>MPI for Biological</w:t>
          </w:r>
          <w:r>
            <w:rPr>
              <w:sz w:val="18"/>
            </w:rPr>
            <w:br/>
            <w:t>Cybernetics</w:t>
          </w:r>
        </w:p>
      </w:tc>
    </w:tr>
  </w:tbl>
  <w:p w14:paraId="2EABECAB" w14:textId="77777777" w:rsidR="0067441E" w:rsidRDefault="0067441E">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51487D63" w14:textId="77777777">
      <w:tc>
        <w:tcPr>
          <w:tcW w:w="2868" w:type="dxa"/>
          <w:vAlign w:val="center"/>
        </w:tcPr>
        <w:p w14:paraId="42DE5A8C" w14:textId="77777777" w:rsidR="0067441E" w:rsidRDefault="0008030A">
          <w:pPr>
            <w:spacing w:after="0" w:line="240" w:lineRule="auto"/>
          </w:pPr>
          <w:r>
            <w:rPr>
              <w:noProof/>
              <w:sz w:val="18"/>
            </w:rPr>
            <w:drawing>
              <wp:inline distT="0" distB="0" distL="0" distR="0" wp14:anchorId="1F718E20" wp14:editId="62662249">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7448A25" w14:textId="77777777" w:rsidR="0067441E" w:rsidRDefault="0008030A">
          <w:pPr>
            <w:spacing w:after="0" w:line="240" w:lineRule="auto"/>
            <w:jc w:val="center"/>
          </w:pPr>
          <w:r>
            <w:rPr>
              <w:sz w:val="18"/>
            </w:rPr>
            <w:t>by Soner Caner Cagun</w:t>
          </w:r>
        </w:p>
      </w:tc>
      <w:tc>
        <w:tcPr>
          <w:tcW w:w="3264" w:type="dxa"/>
          <w:vAlign w:val="center"/>
        </w:tcPr>
        <w:p w14:paraId="4B748CC0" w14:textId="77777777" w:rsidR="0067441E" w:rsidRDefault="0008030A">
          <w:pPr>
            <w:spacing w:after="0" w:line="240" w:lineRule="auto"/>
            <w:jc w:val="right"/>
          </w:pPr>
          <w:r>
            <w:rPr>
              <w:sz w:val="18"/>
            </w:rPr>
            <w:t>MPI for Biological</w:t>
          </w:r>
          <w:r>
            <w:rPr>
              <w:sz w:val="18"/>
            </w:rPr>
            <w:br/>
            <w:t>Cybernetics</w:t>
          </w:r>
        </w:p>
      </w:tc>
    </w:tr>
  </w:tbl>
  <w:p w14:paraId="64FF1E6C" w14:textId="77777777" w:rsidR="0067441E" w:rsidRDefault="0067441E">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67441E" w14:paraId="3E1F5168" w14:textId="77777777">
      <w:tc>
        <w:tcPr>
          <w:tcW w:w="6320" w:type="dxa"/>
          <w:vAlign w:val="center"/>
        </w:tcPr>
        <w:p w14:paraId="7971898D" w14:textId="77777777" w:rsidR="0067441E" w:rsidRDefault="0008030A">
          <w:pPr>
            <w:spacing w:after="0" w:line="240" w:lineRule="auto"/>
          </w:pPr>
          <w:r>
            <w:rPr>
              <w:noProof/>
              <w:sz w:val="18"/>
            </w:rPr>
            <w:drawing>
              <wp:inline distT="0" distB="0" distL="0" distR="0" wp14:anchorId="033E415C" wp14:editId="065E1D0C">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3B6CDB4" w14:textId="77777777" w:rsidR="0067441E" w:rsidRDefault="0008030A">
          <w:pPr>
            <w:spacing w:after="0" w:line="240" w:lineRule="auto"/>
            <w:jc w:val="center"/>
          </w:pPr>
          <w:r>
            <w:rPr>
              <w:sz w:val="18"/>
            </w:rPr>
            <w:t>by Soner Caner Cagun</w:t>
          </w:r>
        </w:p>
      </w:tc>
      <w:tc>
        <w:tcPr>
          <w:tcW w:w="7192" w:type="dxa"/>
          <w:vAlign w:val="center"/>
        </w:tcPr>
        <w:p w14:paraId="66FE2005" w14:textId="77777777" w:rsidR="0067441E" w:rsidRDefault="0008030A">
          <w:pPr>
            <w:spacing w:after="0" w:line="240" w:lineRule="auto"/>
            <w:jc w:val="right"/>
          </w:pPr>
          <w:r>
            <w:rPr>
              <w:sz w:val="18"/>
            </w:rPr>
            <w:t>MPI for Biological</w:t>
          </w:r>
          <w:r>
            <w:rPr>
              <w:sz w:val="18"/>
            </w:rPr>
            <w:br/>
            <w:t>Cybernetics</w:t>
          </w:r>
        </w:p>
      </w:tc>
    </w:tr>
  </w:tbl>
  <w:p w14:paraId="5282EAB5" w14:textId="77777777" w:rsidR="0067441E" w:rsidRDefault="0067441E">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67441E" w14:paraId="66C454FD" w14:textId="77777777">
      <w:tc>
        <w:tcPr>
          <w:tcW w:w="2868" w:type="dxa"/>
          <w:vAlign w:val="center"/>
        </w:tcPr>
        <w:p w14:paraId="4D6C8EE1" w14:textId="77777777" w:rsidR="0067441E" w:rsidRDefault="0008030A">
          <w:pPr>
            <w:spacing w:after="0" w:line="240" w:lineRule="auto"/>
          </w:pPr>
          <w:r>
            <w:rPr>
              <w:noProof/>
              <w:sz w:val="18"/>
            </w:rPr>
            <w:drawing>
              <wp:inline distT="0" distB="0" distL="0" distR="0" wp14:anchorId="0C70C2B7" wp14:editId="5CEA9353">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8B21A9D" w14:textId="77777777" w:rsidR="0067441E" w:rsidRDefault="0008030A">
          <w:pPr>
            <w:spacing w:after="0" w:line="240" w:lineRule="auto"/>
            <w:jc w:val="center"/>
          </w:pPr>
          <w:r>
            <w:rPr>
              <w:sz w:val="18"/>
            </w:rPr>
            <w:t>by Soner Caner Cagun</w:t>
          </w:r>
        </w:p>
      </w:tc>
      <w:tc>
        <w:tcPr>
          <w:tcW w:w="3264" w:type="dxa"/>
          <w:vAlign w:val="center"/>
        </w:tcPr>
        <w:p w14:paraId="43B3E0D0" w14:textId="77777777" w:rsidR="0067441E" w:rsidRDefault="0008030A">
          <w:pPr>
            <w:spacing w:after="0" w:line="240" w:lineRule="auto"/>
            <w:jc w:val="right"/>
          </w:pPr>
          <w:r>
            <w:rPr>
              <w:sz w:val="18"/>
            </w:rPr>
            <w:t>MPI for Biological</w:t>
          </w:r>
          <w:r>
            <w:rPr>
              <w:sz w:val="18"/>
            </w:rPr>
            <w:br/>
            <w:t>Cybernetics</w:t>
          </w:r>
        </w:p>
      </w:tc>
    </w:tr>
  </w:tbl>
  <w:p w14:paraId="14FD6E6A" w14:textId="77777777" w:rsidR="0067441E" w:rsidRDefault="0067441E">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7046564">
    <w:abstractNumId w:val="8"/>
  </w:num>
  <w:num w:numId="2" w16cid:durableId="1581137327">
    <w:abstractNumId w:val="6"/>
  </w:num>
  <w:num w:numId="3" w16cid:durableId="330958306">
    <w:abstractNumId w:val="5"/>
  </w:num>
  <w:num w:numId="4" w16cid:durableId="640430740">
    <w:abstractNumId w:val="4"/>
  </w:num>
  <w:num w:numId="5" w16cid:durableId="296109282">
    <w:abstractNumId w:val="7"/>
  </w:num>
  <w:num w:numId="6" w16cid:durableId="869995821">
    <w:abstractNumId w:val="3"/>
  </w:num>
  <w:num w:numId="7" w16cid:durableId="326985300">
    <w:abstractNumId w:val="2"/>
  </w:num>
  <w:num w:numId="8" w16cid:durableId="2101876904">
    <w:abstractNumId w:val="1"/>
  </w:num>
  <w:num w:numId="9" w16cid:durableId="742332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30A"/>
    <w:rsid w:val="0015074B"/>
    <w:rsid w:val="0029639D"/>
    <w:rsid w:val="00326F90"/>
    <w:rsid w:val="0067441E"/>
    <w:rsid w:val="008B66D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D18CC"/>
  <w14:defaultImageDpi w14:val="300"/>
  <w15:docId w15:val="{34C4CE9A-0995-40E7-834D-3F73F3F6E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es-ES"/>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es-E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es-E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es-ES"/>
    </w:rPr>
  </w:style>
  <w:style w:type="paragraph" w:customStyle="1" w:styleId="TOC11">
    <w:name w:val="TOC 11"/>
    <w:pPr>
      <w:spacing w:after="80" w:line="288" w:lineRule="auto"/>
    </w:pPr>
    <w:rPr>
      <w:rFonts w:ascii="Arial" w:eastAsia="Arial" w:hAnsi="Arial"/>
      <w:lang w:val="es-ES"/>
    </w:rPr>
  </w:style>
  <w:style w:type="paragraph" w:customStyle="1" w:styleId="TOC21">
    <w:name w:val="TOC 21"/>
    <w:pPr>
      <w:spacing w:after="80" w:line="288" w:lineRule="auto"/>
    </w:pPr>
    <w:rPr>
      <w:rFonts w:ascii="Arial" w:eastAsia="Arial" w:hAnsi="Arial"/>
      <w:lang w:val="es-ES"/>
    </w:rPr>
  </w:style>
  <w:style w:type="paragraph" w:customStyle="1" w:styleId="TOC31">
    <w:name w:val="TOC 31"/>
    <w:pPr>
      <w:spacing w:after="80" w:line="288" w:lineRule="auto"/>
    </w:pPr>
    <w:rPr>
      <w:rFonts w:ascii="Arial" w:eastAsia="Arial" w:hAnsi="Arial"/>
      <w:lang w:val="es-ES"/>
    </w:rPr>
  </w:style>
  <w:style w:type="paragraph" w:styleId="TOC1">
    <w:name w:val="toc 1"/>
    <w:basedOn w:val="Normal"/>
    <w:next w:val="Normal"/>
    <w:autoRedefine/>
    <w:uiPriority w:val="39"/>
    <w:unhideWhenUsed/>
    <w:rsid w:val="0008030A"/>
    <w:pPr>
      <w:spacing w:after="100"/>
    </w:pPr>
  </w:style>
  <w:style w:type="paragraph" w:styleId="TOC2">
    <w:name w:val="toc 2"/>
    <w:basedOn w:val="Normal"/>
    <w:next w:val="Normal"/>
    <w:autoRedefine/>
    <w:uiPriority w:val="39"/>
    <w:unhideWhenUsed/>
    <w:rsid w:val="0008030A"/>
    <w:pPr>
      <w:spacing w:after="100"/>
      <w:ind w:left="220"/>
    </w:pPr>
  </w:style>
  <w:style w:type="character" w:styleId="Hyperlink">
    <w:name w:val="Hyperlink"/>
    <w:basedOn w:val="DefaultParagraphFont"/>
    <w:uiPriority w:val="99"/>
    <w:unhideWhenUsed/>
    <w:rsid w:val="000803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5621</Words>
  <Characters>35413</Characters>
  <Application>Microsoft Office Word</Application>
  <DocSecurity>0</DocSecurity>
  <Lines>295</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Guía práctica de usuario</dc:title>
  <dc:subject>Guía práctica de instalación y análisis</dc:subject>
  <dc:creator>Soner Caner Cagun</dc:creator>
  <cp:keywords/>
  <dc:description>generated by python-docx</dc:description>
  <cp:lastModifiedBy>Soner Cagun</cp:lastModifiedBy>
  <cp:revision>2</cp:revision>
  <dcterms:created xsi:type="dcterms:W3CDTF">2013-12-23T23:15:00Z</dcterms:created>
  <dcterms:modified xsi:type="dcterms:W3CDTF">2026-10-21T10:47:00Z</dcterms:modified>
  <cp:category/>
</cp:coreProperties>
</file>