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60"/>
      </w:pPr>
      <w:bookmarkStart w:id="0" w:name="_GoBack"/>
      <w:bookmarkEnd w:id="0"/>
      <w:r>
        <w:rPr>
          <w:b/>
          <w:bCs/>
          <w:color w:val="1F3864"/>
          <w:sz w:val="36"/>
          <w:szCs w:val="36"/>
        </w:rPr>
        <w:t>CROSSFIT — Implementation Plan, Steps 2–14</w:t>
      </w:r>
    </w:p>
    <w:p>
      <w:pPr>
        <w:spacing w:after="100" w:line="264" w:lineRule="auto"/>
      </w:pPr>
      <w:r>
        <w:rPr>
          <w:b w:val="0"/>
          <w:bCs w:val="0"/>
          <w:i/>
          <w:iCs/>
          <w:sz w:val="22"/>
          <w:szCs w:val="22"/>
        </w:rPr>
        <w:t>Step 1 (data curation) is complete. Each step below follows the same structure: why it exists, what it must produce, the tasks, what must not be changed, and how to tell it is finished.</w:t>
      </w:r>
    </w:p>
    <w:p>
      <w:pPr>
        <w:spacing w:after="100" w:line="264" w:lineRule="auto"/>
      </w:pPr>
      <w:r>
        <w:rPr>
          <w:b w:val="0"/>
          <w:bCs w:val="0"/>
          <w:i w:val="0"/>
          <w:iCs w:val="0"/>
          <w:sz w:val="22"/>
          <w:szCs w:val="22"/>
        </w:rPr>
        <w:t xml:space="preserve">Priority tags: </w:t>
      </w:r>
      <w:r>
        <w:rPr>
          <w:b/>
          <w:bCs/>
          <w:i w:val="0"/>
          <w:iCs w:val="0"/>
          <w:sz w:val="22"/>
          <w:szCs w:val="22"/>
        </w:rPr>
        <w:t>[E]</w:t>
      </w:r>
      <w:r>
        <w:rPr>
          <w:b w:val="0"/>
          <w:bCs w:val="0"/>
          <w:i w:val="0"/>
          <w:iCs w:val="0"/>
          <w:sz w:val="22"/>
          <w:szCs w:val="22"/>
        </w:rPr>
        <w:t xml:space="preserve"> essential · </w:t>
      </w:r>
      <w:r>
        <w:rPr>
          <w:b/>
          <w:bCs/>
          <w:i w:val="0"/>
          <w:iCs w:val="0"/>
          <w:sz w:val="22"/>
          <w:szCs w:val="22"/>
        </w:rPr>
        <w:t>[O]</w:t>
      </w:r>
      <w:r>
        <w:rPr>
          <w:b w:val="0"/>
          <w:bCs w:val="0"/>
          <w:i w:val="0"/>
          <w:iCs w:val="0"/>
          <w:sz w:val="22"/>
          <w:szCs w:val="22"/>
        </w:rPr>
        <w:t xml:space="preserve"> optional, cut first under compute pressure · </w:t>
      </w:r>
      <w:r>
        <w:rPr>
          <w:b/>
          <w:bCs/>
          <w:i w:val="0"/>
          <w:iCs w:val="0"/>
          <w:sz w:val="22"/>
          <w:szCs w:val="22"/>
        </w:rPr>
        <w:t>[S]</w:t>
      </w:r>
      <w:r>
        <w:rPr>
          <w:b w:val="0"/>
          <w:bCs w:val="0"/>
          <w:i w:val="0"/>
          <w:iCs w:val="0"/>
          <w:sz w:val="22"/>
          <w:szCs w:val="22"/>
        </w:rPr>
        <w:t xml:space="preserve"> stretch, safe to defer.</w:t>
      </w:r>
    </w:p>
    <w:p>
      <w:pPr>
        <w:pBdr>
          <w:bottom w:val="single" w:color="AAAAAA" w:sz="6" w:space="0"/>
        </w:pBdr>
        <w:spacing w:before="160" w:after="160"/>
      </w:pPr>
    </w:p>
    <w:p>
      <w:pPr>
        <w:pStyle w:val="2"/>
        <w:spacing w:before="300" w:after="120"/>
      </w:pPr>
      <w:r>
        <w:rPr>
          <w:b/>
          <w:bCs/>
          <w:color w:val="1F3864"/>
          <w:sz w:val="28"/>
          <w:szCs w:val="28"/>
        </w:rPr>
        <w:t>Project orientation</w:t>
      </w:r>
    </w:p>
    <w:p>
      <w:pPr>
        <w:pStyle w:val="3"/>
        <w:spacing w:before="160" w:after="80"/>
      </w:pPr>
      <w:r>
        <w:rPr>
          <w:b/>
          <w:bCs/>
          <w:color w:val="2E5496"/>
          <w:sz w:val="22"/>
          <w:szCs w:val="22"/>
        </w:rPr>
        <w:t>What this project measures</w:t>
      </w:r>
    </w:p>
    <w:p>
      <w:pPr>
        <w:spacing w:after="100" w:line="264" w:lineRule="auto"/>
      </w:pPr>
      <w:r>
        <w:rPr>
          <w:b w:val="0"/>
          <w:bCs w:val="0"/>
          <w:i w:val="0"/>
          <w:iCs w:val="0"/>
          <w:sz w:val="22"/>
          <w:szCs w:val="22"/>
        </w:rPr>
        <w:t>Protein language models (PLMs) are pretrained to predict evolutionary sequence likelihood, but protein engineering uses them to predict measured, engineered fitness — catalytic activity, thermostability, binding, abundance. The objectives differ: mutations that improve an engineered property are often evolutionarily unlikely. This mismatch is widely cited as a limitation of ML-guided directed evolution, but nobody has examined what it looks like inside the model.</w:t>
      </w:r>
    </w:p>
    <w:p>
      <w:pPr>
        <w:spacing w:after="100" w:line="264" w:lineRule="auto"/>
      </w:pPr>
      <w:r>
        <w:rPr>
          <w:b w:val="0"/>
          <w:bCs w:val="0"/>
          <w:i w:val="0"/>
          <w:iCs w:val="0"/>
          <w:sz w:val="22"/>
          <w:szCs w:val="22"/>
        </w:rPr>
        <w:t>We take a pretrained PLM, adapt a copy of it on fitness labels, and train a crosscoder — one shared sparse encoder reading both models' activations, with a separate decoder per model — on residue-level activations from both. Comparing per-feature decoder usage tells us what the objective change did to the representation. That measurement is the primary contribution. Whether the changed features also predict fitness better is a secondary question, tested rather than assumed.</w:t>
      </w:r>
    </w:p>
    <w:p>
      <w:pPr>
        <w:spacing w:after="100" w:line="264" w:lineRule="auto"/>
      </w:pPr>
      <w:r>
        <w:rPr>
          <w:b w:val="0"/>
          <w:bCs w:val="0"/>
          <w:i w:val="0"/>
          <w:iCs w:val="0"/>
          <w:sz w:val="22"/>
          <w:szCs w:val="22"/>
        </w:rPr>
        <w:t>The claim is not that adaptation changes the representation — any fine-tuning does, and that is only the precondition Gate 1 checks. The claim concerns the STRUCTURE of the change at feature level: which evolutionary features the fitness model reuses, re-weights, rotates or abandons, and which are new to it. Conserved features are a substantive result, not a null result.</w:t>
      </w:r>
    </w:p>
    <w:p>
      <w:pPr>
        <w:pStyle w:val="3"/>
        <w:spacing w:before="160" w:after="80"/>
      </w:pPr>
      <w:r>
        <w:rPr>
          <w:b/>
          <w:bCs/>
          <w:color w:val="2E5496"/>
          <w:sz w:val="22"/>
          <w:szCs w:val="22"/>
        </w:rPr>
        <w:t>One pipeline per dataset, run independently</w:t>
      </w:r>
    </w:p>
    <w:p>
      <w:pPr>
        <w:spacing w:after="100" w:line="264" w:lineRule="auto"/>
      </w:pPr>
      <w:r>
        <w:rPr>
          <w:b w:val="0"/>
          <w:bCs w:val="0"/>
          <w:i w:val="0"/>
          <w:iCs w:val="0"/>
          <w:sz w:val="22"/>
          <w:szCs w:val="22"/>
        </w:rPr>
        <w:t>Every dataset gets its own adapter, its own activation cache, its own crosscoder, its own threshold and its own feature taxonomy. Nothing is pooled across datasets at any stage. Datasets are compared only at the reporting level.</w:t>
      </w:r>
    </w:p>
    <w:p>
      <w:pPr>
        <w:spacing w:after="100" w:line="264" w:lineRule="auto"/>
      </w:pPr>
      <w:r>
        <w:rPr>
          <w:b w:val="0"/>
          <w:bCs w:val="0"/>
          <w:i w:val="0"/>
          <w:iCs w:val="0"/>
          <w:sz w:val="22"/>
          <w:szCs w:val="22"/>
        </w:rPr>
        <w:t>This is deliberate. Fitness means different things in different assays — binding, fluorescence, abundance, catalysis are not one quantity, and a pooled dictionary would be dominated by whichever assay is largest. The strong form of the claim is replication: the same outcome taxonomy appearing independently in several proteins measuring different phenotypes is far more persuasive than one pooled measurement, and it de-risks the project, since a gate failing on one dataset is informative rather than fatal.</w:t>
      </w:r>
    </w:p>
    <w:p>
      <w:pPr>
        <w:pStyle w:val="3"/>
        <w:spacing w:before="160" w:after="80"/>
      </w:pPr>
      <w:r>
        <w:rPr>
          <w:b/>
          <w:bCs/>
          <w:color w:val="2E5496"/>
          <w:sz w:val="22"/>
          <w:szCs w:val="22"/>
        </w:rPr>
        <w:t>Notation</w:t>
      </w:r>
    </w:p>
    <w:p>
      <w:pPr>
        <w:spacing w:after="80" w:line="248" w:lineRule="auto"/>
        <w:ind w:left="403"/>
      </w:pPr>
      <w:r>
        <w:rPr>
          <w:rFonts w:ascii="Consolas" w:hAnsi="Consolas" w:eastAsia="Consolas" w:cs="Consolas"/>
          <w:sz w:val="18"/>
          <w:szCs w:val="18"/>
        </w:rPr>
        <w:t>E_evo / E_fit    frozen base PLM / LoRA fitness-adapted copy, one per dataset</w:t>
      </w:r>
    </w:p>
    <w:p>
      <w:pPr>
        <w:spacing w:after="80" w:line="248" w:lineRule="auto"/>
        <w:ind w:left="403"/>
      </w:pPr>
      <w:r>
        <w:rPr>
          <w:rFonts w:ascii="Consolas" w:hAnsi="Consolas" w:eastAsia="Consolas" w:cs="Consolas"/>
          <w:sz w:val="18"/>
          <w:szCs w:val="18"/>
        </w:rPr>
        <w:t>h_evo_i, h_fit_i activations at residue i, analysis layer, each in R^d</w:t>
      </w:r>
    </w:p>
    <w:p>
      <w:pPr>
        <w:spacing w:after="80" w:line="248" w:lineRule="auto"/>
        <w:ind w:left="403"/>
      </w:pPr>
      <w:r>
        <w:rPr>
          <w:rFonts w:ascii="Consolas" w:hAnsi="Consolas" w:eastAsia="Consolas" w:cs="Consolas"/>
          <w:sz w:val="18"/>
          <w:szCs w:val="18"/>
        </w:rPr>
        <w:t>z_ij(x)          sparse crosscoder code of feature j at residue i</w:t>
      </w:r>
    </w:p>
    <w:p>
      <w:pPr>
        <w:spacing w:after="80" w:line="248" w:lineRule="auto"/>
        <w:ind w:left="403"/>
      </w:pPr>
      <w:r>
        <w:rPr>
          <w:rFonts w:ascii="Consolas" w:hAnsi="Consolas" w:eastAsia="Consolas" w:cs="Consolas"/>
          <w:sz w:val="18"/>
          <w:szCs w:val="18"/>
        </w:rPr>
        <w:t>phi_j(x)         = sum_i z_ij(x); pooled per-sequence feature, the only one</w:t>
      </w:r>
    </w:p>
    <w:p>
      <w:pPr>
        <w:spacing w:after="80" w:line="248" w:lineRule="auto"/>
        <w:ind w:left="403"/>
      </w:pPr>
      <w:r>
        <w:rPr>
          <w:rFonts w:ascii="Consolas" w:hAnsi="Consolas" w:eastAsia="Consolas" w:cs="Consolas"/>
          <w:sz w:val="18"/>
          <w:szCs w:val="18"/>
        </w:rPr>
        <w:t xml:space="preserve">                 a predictor consumes</w:t>
      </w:r>
    </w:p>
    <w:p>
      <w:pPr>
        <w:spacing w:after="80" w:line="248" w:lineRule="auto"/>
        <w:ind w:left="403"/>
      </w:pPr>
      <w:r>
        <w:rPr>
          <w:rFonts w:ascii="Consolas" w:hAnsi="Consolas" w:eastAsia="Consolas" w:cs="Consolas"/>
          <w:sz w:val="18"/>
          <w:szCs w:val="18"/>
        </w:rPr>
        <w:t>D_evo, D_fit     the two decoders; parameters, never model input</w:t>
      </w:r>
    </w:p>
    <w:p>
      <w:pPr>
        <w:spacing w:after="80" w:line="248" w:lineRule="auto"/>
        <w:ind w:left="403"/>
      </w:pPr>
      <w:r>
        <w:rPr>
          <w:rFonts w:ascii="Consolas" w:hAnsi="Consolas" w:eastAsia="Consolas" w:cs="Consolas"/>
          <w:sz w:val="18"/>
          <w:szCs w:val="18"/>
        </w:rPr>
        <w:t>Delta_j          = ||D_fit[:,j]|| / (||D_evo[:,j]|| + ||D_fit[:,j]||), in [0,1]</w:t>
      </w:r>
    </w:p>
    <w:p>
      <w:pPr>
        <w:spacing w:after="80" w:line="248" w:lineRule="auto"/>
        <w:ind w:left="403"/>
      </w:pPr>
      <w:r>
        <w:rPr>
          <w:rFonts w:ascii="Consolas" w:hAnsi="Consolas" w:eastAsia="Consolas" w:cs="Consolas"/>
          <w:sz w:val="18"/>
          <w:szCs w:val="18"/>
        </w:rPr>
        <w:t>tau              FDR-calibrated threshold on Delta_j, per dataset</w:t>
      </w:r>
    </w:p>
    <w:p>
      <w:pPr>
        <w:spacing w:after="80" w:line="248" w:lineRule="auto"/>
        <w:ind w:left="403"/>
      </w:pPr>
      <w:r>
        <w:rPr>
          <w:rFonts w:ascii="Consolas" w:hAnsi="Consolas" w:eastAsia="Consolas" w:cs="Consolas"/>
          <w:sz w:val="18"/>
          <w:szCs w:val="18"/>
        </w:rPr>
        <w:t>f(x)             per-variant predicted fitness score</w:t>
      </w:r>
    </w:p>
    <w:p>
      <w:pPr>
        <w:spacing w:after="80" w:line="248" w:lineRule="auto"/>
        <w:ind w:left="403"/>
      </w:pPr>
      <w:r>
        <w:rPr>
          <w:rFonts w:ascii="Consolas" w:hAnsi="Consolas" w:eastAsia="Consolas" w:cs="Consolas"/>
          <w:sz w:val="18"/>
          <w:szCs w:val="18"/>
        </w:rPr>
        <w:t>c                margin threshold for ranking-pair gating, in within-assay SD</w:t>
      </w:r>
    </w:p>
    <w:p>
      <w:pPr>
        <w:spacing w:after="100" w:line="264" w:lineRule="auto"/>
      </w:pPr>
      <w:r>
        <w:rPr>
          <w:b w:val="0"/>
          <w:bCs w:val="0"/>
          <w:i w:val="0"/>
          <w:iCs w:val="0"/>
          <w:sz w:val="22"/>
          <w:szCs w:val="22"/>
        </w:rPr>
        <w:t>Delta_j near 1 means the adapted model writes strongly to a feature that the base model barely uses; 0.5 means both use it comparably.</w:t>
      </w:r>
    </w:p>
    <w:p>
      <w:pPr>
        <w:pStyle w:val="3"/>
        <w:spacing w:before="160" w:after="80"/>
      </w:pPr>
      <w:r>
        <w:rPr>
          <w:b/>
          <w:bCs/>
          <w:color w:val="2E5496"/>
          <w:sz w:val="22"/>
          <w:szCs w:val="22"/>
        </w:rPr>
        <w:t>The four outcomes</w:t>
      </w:r>
    </w:p>
    <w:p>
      <w:pPr>
        <w:spacing w:after="100" w:line="264" w:lineRule="auto"/>
      </w:pPr>
      <w:r>
        <w:rPr>
          <w:b w:val="0"/>
          <w:bCs w:val="0"/>
          <w:i w:val="0"/>
          <w:iCs w:val="0"/>
          <w:sz w:val="22"/>
          <w:szCs w:val="22"/>
        </w:rPr>
        <w:t>Every dictionary feature is classified into one of these, within each dataset. All are reportable results; the project does not depend on any one holding.</w:t>
      </w:r>
    </w:p>
    <w:p>
      <w:pPr>
        <w:spacing w:after="80" w:line="248" w:lineRule="auto"/>
        <w:ind w:left="403"/>
      </w:pPr>
      <w:r>
        <w:rPr>
          <w:rFonts w:ascii="Consolas" w:hAnsi="Consolas" w:eastAsia="Consolas" w:cs="Consolas"/>
          <w:sz w:val="18"/>
          <w:szCs w:val="18"/>
        </w:rPr>
        <w:t>emergent        Delta_j beyond null, causally consequential, passes artifact filter</w:t>
      </w:r>
    </w:p>
    <w:p>
      <w:pPr>
        <w:spacing w:after="80" w:line="248" w:lineRule="auto"/>
        <w:ind w:left="403"/>
      </w:pPr>
      <w:r>
        <w:rPr>
          <w:rFonts w:ascii="Consolas" w:hAnsi="Consolas" w:eastAsia="Consolas" w:cs="Consolas"/>
          <w:sz w:val="18"/>
          <w:szCs w:val="18"/>
        </w:rPr>
        <w:t>evolution-only  Delta_j below null on the other side</w:t>
      </w:r>
    </w:p>
    <w:p>
      <w:pPr>
        <w:spacing w:after="80" w:line="248" w:lineRule="auto"/>
        <w:ind w:left="403"/>
      </w:pPr>
      <w:r>
        <w:rPr>
          <w:rFonts w:ascii="Consolas" w:hAnsi="Consolas" w:eastAsia="Consolas" w:cs="Consolas"/>
          <w:sz w:val="18"/>
          <w:szCs w:val="18"/>
        </w:rPr>
        <w:t>rotated         decoder cosine well below 1 (direction changed, not magnitude)</w:t>
      </w:r>
    </w:p>
    <w:p>
      <w:pPr>
        <w:spacing w:after="80" w:line="248" w:lineRule="auto"/>
        <w:ind w:left="403"/>
      </w:pPr>
      <w:r>
        <w:rPr>
          <w:rFonts w:ascii="Consolas" w:hAnsi="Consolas" w:eastAsia="Consolas" w:cs="Consolas"/>
          <w:sz w:val="18"/>
          <w:szCs w:val="18"/>
        </w:rPr>
        <w:t>re-weighted     Delta_j within null but activation frequency or causal effect shifts</w:t>
      </w:r>
    </w:p>
    <w:p>
      <w:pPr>
        <w:spacing w:after="80" w:line="248" w:lineRule="auto"/>
        <w:ind w:left="403"/>
      </w:pPr>
      <w:r>
        <w:rPr>
          <w:rFonts w:ascii="Consolas" w:hAnsi="Consolas" w:eastAsia="Consolas" w:cs="Consolas"/>
          <w:sz w:val="18"/>
          <w:szCs w:val="18"/>
        </w:rPr>
        <w:t>conserved       nothing shifts</w:t>
      </w:r>
    </w:p>
    <w:p>
      <w:pPr>
        <w:pStyle w:val="3"/>
        <w:spacing w:before="160" w:after="80"/>
      </w:pPr>
      <w:r>
        <w:rPr>
          <w:b/>
          <w:bCs/>
          <w:color w:val="2E5496"/>
          <w:sz w:val="22"/>
          <w:szCs w:val="22"/>
        </w:rPr>
        <w:t>Three gates</w:t>
      </w:r>
    </w:p>
    <w:p>
      <w:pPr>
        <w:spacing w:after="100" w:line="264" w:lineRule="auto"/>
      </w:pPr>
      <w:r>
        <w:rPr>
          <w:b w:val="0"/>
          <w:bCs w:val="0"/>
          <w:i w:val="0"/>
          <w:iCs w:val="0"/>
          <w:sz w:val="22"/>
          <w:szCs w:val="22"/>
        </w:rPr>
        <w:t>Each decides whether the work after it is worth doing, and each is evaluated per dataset. Do not proceed past a failed gate on that dataset. A dataset that fails a gate is dropped from the feature-level analysis and reported as dropped, with the measurement that failed; the remaining datasets continue.</w:t>
      </w:r>
    </w:p>
    <w:p>
      <w:pPr>
        <w:spacing w:after="80" w:line="248" w:lineRule="auto"/>
        <w:ind w:left="403"/>
      </w:pPr>
      <w:r>
        <w:rPr>
          <w:rFonts w:ascii="Consolas" w:hAnsi="Consolas" w:eastAsia="Consolas" w:cs="Consolas"/>
          <w:sz w:val="18"/>
          <w:szCs w:val="18"/>
        </w:rPr>
        <w:t>Gate 1 (Step 3)  Adaptation strength. If fine-tuning barely moved the</w:t>
      </w:r>
    </w:p>
    <w:p>
      <w:pPr>
        <w:spacing w:after="80" w:line="248" w:lineRule="auto"/>
        <w:ind w:left="403"/>
      </w:pPr>
      <w:r>
        <w:rPr>
          <w:rFonts w:ascii="Consolas" w:hAnsi="Consolas" w:eastAsia="Consolas" w:cs="Consolas"/>
          <w:sz w:val="18"/>
          <w:szCs w:val="18"/>
        </w:rPr>
        <w:t xml:space="preserve">                 representation, there is nothing to measure.</w:t>
      </w:r>
    </w:p>
    <w:p>
      <w:pPr>
        <w:spacing w:after="80" w:line="248" w:lineRule="auto"/>
        <w:ind w:left="403"/>
      </w:pPr>
      <w:r>
        <w:rPr>
          <w:rFonts w:ascii="Consolas" w:hAnsi="Consolas" w:eastAsia="Consolas" w:cs="Consolas"/>
          <w:sz w:val="18"/>
          <w:szCs w:val="18"/>
        </w:rPr>
        <w:t>Gate 2 (Step 5)  Dense-probe comparison. If ridge on adapted activations already</w:t>
      </w:r>
    </w:p>
    <w:p>
      <w:pPr>
        <w:spacing w:after="80" w:line="248" w:lineRule="auto"/>
        <w:ind w:left="403"/>
      </w:pPr>
      <w:r>
        <w:rPr>
          <w:rFonts w:ascii="Consolas" w:hAnsi="Consolas" w:eastAsia="Consolas" w:cs="Consolas"/>
          <w:sz w:val="18"/>
          <w:szCs w:val="18"/>
        </w:rPr>
        <w:t xml:space="preserve">                 matches sparse features, Step 9 is not worth building.</w:t>
      </w:r>
    </w:p>
    <w:p>
      <w:pPr>
        <w:spacing w:after="80" w:line="248" w:lineRule="auto"/>
        <w:ind w:left="403"/>
      </w:pPr>
      <w:r>
        <w:rPr>
          <w:rFonts w:ascii="Consolas" w:hAnsi="Consolas" w:eastAsia="Consolas" w:cs="Consolas"/>
          <w:sz w:val="18"/>
          <w:szCs w:val="18"/>
        </w:rPr>
        <w:t>Gate 3 (Step 6)  Null calibration. Determines which claim the project can make.</w:t>
      </w:r>
    </w:p>
    <w:p>
      <w:pPr>
        <w:spacing w:after="100" w:line="264" w:lineRule="auto"/>
      </w:pPr>
      <w:r>
        <w:rPr>
          <w:b w:val="0"/>
          <w:bCs w:val="0"/>
          <w:i w:val="0"/>
          <w:iCs w:val="0"/>
          <w:sz w:val="22"/>
          <w:szCs w:val="22"/>
        </w:rPr>
        <w:t>Stop conditions attach to these three gates and to nothing else. A baseline, a diagnostic or a sanity check behaving unexpectedly is a note in the log, not a halt.</w:t>
      </w:r>
    </w:p>
    <w:p>
      <w:pPr>
        <w:pStyle w:val="3"/>
        <w:spacing w:before="160" w:after="80"/>
      </w:pPr>
      <w:r>
        <w:rPr>
          <w:b/>
          <w:bCs/>
          <w:color w:val="2E5496"/>
          <w:sz w:val="22"/>
          <w:szCs w:val="22"/>
        </w:rPr>
        <w:t>Standing rules</w:t>
      </w:r>
    </w:p>
    <w:p>
      <w:pPr>
        <w:pStyle w:val="16"/>
        <w:numPr>
          <w:ilvl w:val="0"/>
          <w:numId w:val="1"/>
        </w:numPr>
        <w:spacing w:after="60" w:line="264" w:lineRule="auto"/>
      </w:pPr>
      <w:r>
        <w:rPr>
          <w:b/>
          <w:bCs/>
          <w:i w:val="0"/>
          <w:iCs w:val="0"/>
          <w:sz w:val="22"/>
          <w:szCs w:val="22"/>
        </w:rPr>
        <w:t>BatchTopK sparsity only.</w:t>
      </w:r>
      <w:r>
        <w:rPr>
          <w:b w:val="0"/>
          <w:bCs w:val="0"/>
          <w:i w:val="0"/>
          <w:iCs w:val="0"/>
          <w:sz w:val="22"/>
          <w:szCs w:val="22"/>
        </w:rPr>
        <w:t xml:space="preserve"> No L1 anywhere in the crosscoder objective, including auxiliary terms. L1 crosscoders misclassify shared features as model-specific, and Delta_j is a decoder-norm ratio, so the artifact strikes the headline statistic directly. The L1 on the downstream predictor readout is a different object and is retained.</w:t>
      </w:r>
    </w:p>
    <w:p>
      <w:pPr>
        <w:pStyle w:val="16"/>
        <w:numPr>
          <w:ilvl w:val="0"/>
          <w:numId w:val="1"/>
        </w:numPr>
        <w:spacing w:after="60" w:line="264" w:lineRule="auto"/>
      </w:pPr>
      <w:r>
        <w:rPr>
          <w:b/>
          <w:bCs/>
          <w:i w:val="0"/>
          <w:iCs w:val="0"/>
          <w:sz w:val="22"/>
          <w:szCs w:val="22"/>
        </w:rPr>
        <w:t>Normalize activations before crosscoding</w:t>
      </w:r>
      <w:r>
        <w:rPr>
          <w:b w:val="0"/>
          <w:bCs w:val="0"/>
          <w:i w:val="0"/>
          <w:iCs w:val="0"/>
          <w:sz w:val="22"/>
          <w:szCs w:val="22"/>
        </w:rPr>
        <w:t xml:space="preserve"> — one fixed scalar per (dataset, model, layer) so E||h||_2 = sqrt(d) on a reference set, then frozen. Never per-example. Report the raw gain ratio separately.</w:t>
      </w:r>
    </w:p>
    <w:p>
      <w:pPr>
        <w:pStyle w:val="16"/>
        <w:numPr>
          <w:ilvl w:val="0"/>
          <w:numId w:val="1"/>
        </w:numPr>
        <w:spacing w:after="60" w:line="264" w:lineRule="auto"/>
      </w:pPr>
      <w:r>
        <w:rPr>
          <w:b/>
          <w:bCs/>
          <w:i w:val="0"/>
          <w:iCs w:val="0"/>
          <w:sz w:val="22"/>
          <w:szCs w:val="22"/>
        </w:rPr>
        <w:t>Interpret on per-residue z_ij, never pooled.</w:t>
      </w:r>
      <w:r>
        <w:rPr>
          <w:b w:val="0"/>
          <w:bCs w:val="0"/>
          <w:i w:val="0"/>
          <w:iCs w:val="0"/>
          <w:sz w:val="22"/>
          <w:szCs w:val="22"/>
        </w:rPr>
        <w:t xml:space="preserve"> Pooling is only for forming predictions.</w:t>
      </w:r>
    </w:p>
    <w:p>
      <w:pPr>
        <w:pStyle w:val="16"/>
        <w:numPr>
          <w:ilvl w:val="0"/>
          <w:numId w:val="1"/>
        </w:numPr>
        <w:spacing w:after="60" w:line="264" w:lineRule="auto"/>
      </w:pPr>
      <w:r>
        <w:rPr>
          <w:b/>
          <w:bCs/>
          <w:i w:val="0"/>
          <w:iCs w:val="0"/>
          <w:sz w:val="22"/>
          <w:szCs w:val="22"/>
        </w:rPr>
        <w:t>Every threshold gets its own null.</w:t>
      </w:r>
      <w:r>
        <w:rPr>
          <w:b w:val="0"/>
          <w:bCs w:val="0"/>
          <w:i w:val="0"/>
          <w:iCs w:val="0"/>
          <w:sz w:val="22"/>
          <w:szCs w:val="22"/>
        </w:rPr>
        <w:t xml:space="preserve"> tau is specific to one dataset and one backbone and is never imported across either.</w:t>
      </w:r>
    </w:p>
    <w:p>
      <w:pPr>
        <w:pStyle w:val="16"/>
        <w:numPr>
          <w:ilvl w:val="0"/>
          <w:numId w:val="1"/>
        </w:numPr>
        <w:spacing w:after="60" w:line="264" w:lineRule="auto"/>
      </w:pPr>
      <w:r>
        <w:rPr>
          <w:b/>
          <w:bCs/>
          <w:i w:val="0"/>
          <w:iCs w:val="0"/>
          <w:sz w:val="22"/>
          <w:szCs w:val="22"/>
        </w:rPr>
        <w:t>Nothing is fitted on test data.</w:t>
      </w:r>
      <w:r>
        <w:rPr>
          <w:b w:val="0"/>
          <w:bCs w:val="0"/>
          <w:i w:val="0"/>
          <w:iCs w:val="0"/>
          <w:sz w:val="22"/>
          <w:szCs w:val="22"/>
        </w:rPr>
        <w:t xml:space="preserve"> Within each dataset the adapter, the crosscoder and every predictor are fitted on the pg_kfold training split only. The crosscoder is unsupervised but still sees sequences, so its activation pool is drawn from training-split variants only.</w:t>
      </w:r>
    </w:p>
    <w:p>
      <w:pPr>
        <w:pStyle w:val="16"/>
        <w:numPr>
          <w:ilvl w:val="0"/>
          <w:numId w:val="1"/>
        </w:numPr>
        <w:spacing w:after="60" w:line="264" w:lineRule="auto"/>
      </w:pPr>
      <w:r>
        <w:rPr>
          <w:b/>
          <w:bCs/>
          <w:i w:val="0"/>
          <w:iCs w:val="0"/>
          <w:sz w:val="22"/>
          <w:szCs w:val="22"/>
        </w:rPr>
        <w:t>Never train on the layer-freeze reserve</w:t>
      </w:r>
      <w:r>
        <w:rPr>
          <w:b w:val="0"/>
          <w:bCs w:val="0"/>
          <w:i w:val="0"/>
          <w:iCs w:val="0"/>
          <w:sz w:val="22"/>
          <w:szCs w:val="22"/>
        </w:rPr>
        <w:t xml:space="preserve"> (excluded by default in the loader) or on any split's test indices.</w:t>
      </w:r>
    </w:p>
    <w:p>
      <w:pPr>
        <w:pStyle w:val="16"/>
        <w:numPr>
          <w:ilvl w:val="0"/>
          <w:numId w:val="1"/>
        </w:numPr>
        <w:spacing w:after="60" w:line="264" w:lineRule="auto"/>
      </w:pPr>
      <w:r>
        <w:rPr>
          <w:b/>
          <w:bCs/>
          <w:i w:val="0"/>
          <w:iCs w:val="0"/>
          <w:sz w:val="22"/>
          <w:szCs w:val="22"/>
        </w:rPr>
        <w:t>Baselines run on the same backbone as our method,</w:t>
      </w:r>
      <w:r>
        <w:rPr>
          <w:b w:val="0"/>
          <w:bCs w:val="0"/>
          <w:i w:val="0"/>
          <w:iCs w:val="0"/>
          <w:sz w:val="22"/>
          <w:szCs w:val="22"/>
        </w:rPr>
        <w:t xml:space="preserve"> and results are reported per dataset. Never pool a metric across datasets.</w:t>
      </w:r>
    </w:p>
    <w:p>
      <w:pPr>
        <w:pStyle w:val="3"/>
        <w:spacing w:before="160" w:after="80"/>
      </w:pPr>
      <w:r>
        <w:rPr>
          <w:b/>
          <w:bCs/>
          <w:color w:val="2E5496"/>
          <w:sz w:val="22"/>
          <w:szCs w:val="22"/>
        </w:rPr>
        <w:t>Datasets and execution order</w:t>
      </w:r>
    </w:p>
    <w:p>
      <w:pPr>
        <w:spacing w:after="100" w:line="264" w:lineRule="auto"/>
      </w:pPr>
      <w:r>
        <w:rPr>
          <w:b w:val="0"/>
          <w:bCs w:val="0"/>
          <w:i w:val="0"/>
          <w:iCs w:val="0"/>
          <w:sz w:val="22"/>
          <w:szCs w:val="22"/>
        </w:rPr>
        <w:t>IRED runs first, end to end through Step 8, before any other dataset is touched. It is the project's own directed-evolution campaign, it carries an independent experimental validation set, and it is the dataset the work is needed for. It is also small, so its gate results may not be representative — that is accepted. If IRED passes the gates, the pipeline is validated on the dataset that matters most; if it fails, GB1 becomes the primary and IRED is reported as a small-data limitation. Either outcome is recorded.</w:t>
      </w:r>
    </w:p>
    <w:p>
      <w:pPr>
        <w:spacing w:after="80" w:line="248" w:lineRule="auto"/>
        <w:ind w:left="403"/>
      </w:pPr>
      <w:r>
        <w:rPr>
          <w:rFonts w:ascii="Consolas" w:hAnsi="Consolas" w:eastAsia="Consolas" w:cs="Consolas"/>
          <w:sz w:val="18"/>
          <w:szCs w:val="18"/>
        </w:rPr>
        <w:t>IRED   in-house, 5-round DE campaign     enzyme activity  ~1,000 variants</w:t>
      </w:r>
    </w:p>
    <w:p>
      <w:pPr>
        <w:spacing w:after="80" w:line="248" w:lineRule="auto"/>
        <w:ind w:left="403"/>
      </w:pPr>
      <w:r>
        <w:rPr>
          <w:rFonts w:ascii="Consolas" w:hAnsi="Consolas" w:eastAsia="Consolas" w:cs="Consolas"/>
          <w:sz w:val="18"/>
          <w:szCs w:val="18"/>
        </w:rPr>
        <w:t xml:space="preserve">       Data/processed/IRED_data/data_processed.csv</w:t>
      </w:r>
    </w:p>
    <w:p>
      <w:pPr>
        <w:spacing w:after="80" w:line="248" w:lineRule="auto"/>
        <w:ind w:left="403"/>
      </w:pPr>
      <w:r>
        <w:rPr>
          <w:rFonts w:ascii="Consolas" w:hAnsi="Consolas" w:eastAsia="Consolas" w:cs="Consolas"/>
          <w:sz w:val="18"/>
          <w:szCs w:val="18"/>
        </w:rPr>
        <w:t xml:space="preserve">         aa_seq    variant sequence</w:t>
      </w:r>
    </w:p>
    <w:p>
      <w:pPr>
        <w:spacing w:after="80" w:line="248" w:lineRule="auto"/>
        <w:ind w:left="403"/>
      </w:pPr>
      <w:r>
        <w:rPr>
          <w:rFonts w:ascii="Consolas" w:hAnsi="Consolas" w:eastAsia="Consolas" w:cs="Consolas"/>
          <w:sz w:val="18"/>
          <w:szCs w:val="18"/>
        </w:rPr>
        <w:t xml:space="preserve">         mut       mutations vs wild type, '-' separated, 'WT' for wild type</w:t>
      </w:r>
    </w:p>
    <w:p>
      <w:pPr>
        <w:spacing w:after="80" w:line="248" w:lineRule="auto"/>
        <w:ind w:left="403"/>
      </w:pPr>
      <w:r>
        <w:rPr>
          <w:rFonts w:ascii="Consolas" w:hAnsi="Consolas" w:eastAsia="Consolas" w:cs="Consolas"/>
          <w:sz w:val="18"/>
          <w:szCs w:val="18"/>
        </w:rPr>
        <w:t xml:space="preserve">         fitness   label</w:t>
      </w:r>
    </w:p>
    <w:p>
      <w:pPr>
        <w:spacing w:after="80" w:line="248" w:lineRule="auto"/>
        <w:ind w:left="403"/>
      </w:pPr>
      <w:r>
        <w:rPr>
          <w:rFonts w:ascii="Consolas" w:hAnsi="Consolas" w:eastAsia="Consolas" w:cs="Consolas"/>
          <w:sz w:val="18"/>
          <w:szCs w:val="18"/>
        </w:rPr>
        <w:t xml:space="preserve">         start_round  round of first appearance, 1-5; ignored for now</w:t>
      </w:r>
    </w:p>
    <w:p>
      <w:pPr>
        <w:spacing w:after="80" w:line="248" w:lineRule="auto"/>
        <w:ind w:left="403"/>
      </w:pPr>
      <w:r>
        <w:rPr>
          <w:rFonts w:ascii="Consolas" w:hAnsi="Consolas" w:eastAsia="Consolas" w:cs="Consolas"/>
          <w:sz w:val="18"/>
          <w:szCs w:val="18"/>
        </w:rPr>
        <w:t xml:space="preserve">       Data/processed/IRED_data/plate_dataset.csv  -- external validation</w:t>
      </w:r>
    </w:p>
    <w:p>
      <w:pPr>
        <w:spacing w:after="80" w:line="248" w:lineRule="auto"/>
        <w:ind w:left="403"/>
      </w:pPr>
      <w:r>
        <w:rPr>
          <w:rFonts w:ascii="Consolas" w:hAnsi="Consolas" w:eastAsia="Consolas" w:cs="Consolas"/>
          <w:sz w:val="18"/>
          <w:szCs w:val="18"/>
        </w:rPr>
        <w:t xml:space="preserve">         aa_seq, mut, and '1/s' = measured kcat on held-out variants.</w:t>
      </w:r>
    </w:p>
    <w:p>
      <w:pPr>
        <w:spacing w:after="80" w:line="248" w:lineRule="auto"/>
        <w:ind w:left="403"/>
      </w:pPr>
      <w:r>
        <w:rPr>
          <w:rFonts w:ascii="Consolas" w:hAnsi="Consolas" w:eastAsia="Consolas" w:cs="Consolas"/>
          <w:sz w:val="18"/>
          <w:szCs w:val="18"/>
        </w:rPr>
        <w:t xml:space="preserve">         Different scale from fitness, so RANK METRICS ONLY: Spearman</w:t>
      </w:r>
    </w:p>
    <w:p>
      <w:pPr>
        <w:spacing w:after="80" w:line="248" w:lineRule="auto"/>
        <w:ind w:left="403"/>
      </w:pPr>
      <w:r>
        <w:rPr>
          <w:rFonts w:ascii="Consolas" w:hAnsi="Consolas" w:eastAsia="Consolas" w:cs="Consolas"/>
          <w:sz w:val="18"/>
          <w:szCs w:val="18"/>
        </w:rPr>
        <w:t xml:space="preserve">         and NDCG. No wild-type kcat measurement exists in this set, so</w:t>
      </w:r>
    </w:p>
    <w:p>
      <w:pPr>
        <w:spacing w:after="80" w:line="248" w:lineRule="auto"/>
        <w:ind w:left="403"/>
      </w:pPr>
      <w:r>
        <w:rPr>
          <w:rFonts w:ascii="Consolas" w:hAnsi="Consolas" w:eastAsia="Consolas" w:cs="Consolas"/>
          <w:sz w:val="18"/>
          <w:szCs w:val="18"/>
        </w:rPr>
        <w:t xml:space="preserve">         top-k precision is not computable here and must not be</w:t>
      </w:r>
    </w:p>
    <w:p>
      <w:pPr>
        <w:spacing w:after="80" w:line="248" w:lineRule="auto"/>
        <w:ind w:left="403"/>
      </w:pPr>
      <w:r>
        <w:rPr>
          <w:rFonts w:ascii="Consolas" w:hAnsi="Consolas" w:eastAsia="Consolas" w:cs="Consolas"/>
          <w:sz w:val="18"/>
          <w:szCs w:val="18"/>
        </w:rPr>
        <w:t xml:space="preserve">         improvised against some other cutoff. Never report MSE or</w:t>
      </w:r>
    </w:p>
    <w:p>
      <w:pPr>
        <w:spacing w:after="80" w:line="248" w:lineRule="auto"/>
        <w:ind w:left="403"/>
      </w:pPr>
      <w:r>
        <w:rPr>
          <w:rFonts w:ascii="Consolas" w:hAnsi="Consolas" w:eastAsia="Consolas" w:cs="Consolas"/>
          <w:sz w:val="18"/>
          <w:szCs w:val="18"/>
        </w:rPr>
        <w:t xml:space="preserve">         Pearson on it, and never fit or tune anything on it.</w:t>
      </w:r>
    </w:p>
    <w:p>
      <w:pPr>
        <w:spacing w:after="60" w:line="264" w:lineRule="auto"/>
      </w:pPr>
      <w:r>
        <w:rPr>
          <w:b w:val="0"/>
          <w:bCs w:val="0"/>
          <w:i w:val="0"/>
          <w:iCs w:val="0"/>
          <w:sz w:val="22"/>
          <w:szCs w:val="22"/>
        </w:rPr>
        <w:t>The plate set is the strongest evidence available anywhere in this project: a model trained on campaign fitness, evaluated against independently measured catalytic rate constants on variants it has never seen. Report it as a headline result for IRED, separately from the pg_kfold test result.</w:t>
      </w:r>
    </w:p>
    <w:p>
      <w:pPr>
        <w:spacing w:after="100" w:line="264" w:lineRule="auto"/>
      </w:pPr>
      <w:r>
        <w:rPr>
          <w:b w:val="0"/>
          <w:bCs w:val="0"/>
          <w:i w:val="0"/>
          <w:iCs w:val="0"/>
          <w:sz w:val="22"/>
          <w:szCs w:val="22"/>
        </w:rPr>
        <w:t>The remaining datasets, selected for size, mutation-order content, evidence that PLM fine-tuning improves prediction on them, and phenotype spread. A further enzyme dataset is added if Step 1's revisit identifies a large multi-order enzyme-activity assay.</w:t>
      </w:r>
    </w:p>
    <w:p>
      <w:pPr>
        <w:spacing w:after="80" w:line="248" w:lineRule="auto"/>
        <w:ind w:left="403"/>
      </w:pPr>
      <w:r>
        <w:rPr>
          <w:rFonts w:ascii="Consolas" w:hAnsi="Consolas" w:eastAsia="Consolas" w:cs="Consolas"/>
          <w:sz w:val="18"/>
          <w:szCs w:val="18"/>
        </w:rPr>
        <w:t>GB1    SPG1_STRSG_Olson_2014          binding        510,114 variants</w:t>
      </w:r>
    </w:p>
    <w:p>
      <w:pPr>
        <w:spacing w:after="80" w:line="248" w:lineRule="auto"/>
        <w:ind w:left="403"/>
      </w:pPr>
      <w:r>
        <w:rPr>
          <w:rFonts w:ascii="Consolas" w:hAnsi="Consolas" w:eastAsia="Consolas" w:cs="Consolas"/>
          <w:sz w:val="18"/>
          <w:szCs w:val="18"/>
        </w:rPr>
        <w:t xml:space="preserve">       448 residues, 55 mutable positions; complete singles and doubles</w:t>
      </w:r>
    </w:p>
    <w:p>
      <w:pPr>
        <w:spacing w:after="80" w:line="248" w:lineRule="auto"/>
        <w:ind w:left="403"/>
      </w:pPr>
      <w:r>
        <w:rPr>
          <w:rFonts w:ascii="Consolas" w:hAnsi="Consolas" w:eastAsia="Consolas" w:cs="Consolas"/>
          <w:sz w:val="18"/>
          <w:szCs w:val="18"/>
        </w:rPr>
        <w:t xml:space="preserve">       (1,045 + 535,917), so every double has both constituent singles.</w:t>
      </w:r>
    </w:p>
    <w:p>
      <w:pPr>
        <w:spacing w:after="80" w:line="248" w:lineRule="auto"/>
        <w:ind w:left="403"/>
      </w:pPr>
      <w:r>
        <w:rPr>
          <w:rFonts w:ascii="Consolas" w:hAnsi="Consolas" w:eastAsia="Consolas" w:cs="Consolas"/>
          <w:sz w:val="18"/>
          <w:szCs w:val="18"/>
        </w:rPr>
        <w:t xml:space="preserve">       ~24% floor-censored. Designated system for epistasis (Step 11).</w:t>
      </w:r>
    </w:p>
    <w:p>
      <w:pPr>
        <w:spacing w:after="80" w:line="248" w:lineRule="auto"/>
        <w:ind w:left="403"/>
      </w:pPr>
      <w:r>
        <w:rPr>
          <w:rFonts w:ascii="Consolas" w:hAnsi="Consolas" w:eastAsia="Consolas" w:cs="Consolas"/>
          <w:sz w:val="18"/>
          <w:szCs w:val="18"/>
        </w:rPr>
        <w:t>GFP    GFP_AEQVI_Sarkisyan_2016       fluorescence    49,128 variants</w:t>
      </w:r>
    </w:p>
    <w:p>
      <w:pPr>
        <w:spacing w:after="80" w:line="248" w:lineRule="auto"/>
        <w:ind w:left="403"/>
      </w:pPr>
      <w:r>
        <w:rPr>
          <w:rFonts w:ascii="Consolas" w:hAnsi="Consolas" w:eastAsia="Consolas" w:cs="Consolas"/>
          <w:sz w:val="18"/>
          <w:szCs w:val="18"/>
        </w:rPr>
        <w:t xml:space="preserve">       multi-mutant, up to ~15 substitutions per variant.</w:t>
      </w:r>
    </w:p>
    <w:p>
      <w:pPr>
        <w:spacing w:after="80" w:line="248" w:lineRule="auto"/>
        <w:ind w:left="403"/>
      </w:pPr>
      <w:r>
        <w:rPr>
          <w:rFonts w:ascii="Consolas" w:hAnsi="Consolas" w:eastAsia="Consolas" w:cs="Consolas"/>
          <w:sz w:val="18"/>
          <w:szCs w:val="18"/>
        </w:rPr>
        <w:t>KRAS   RASK_HUMAN_Weng_2022_abundance abundance       24,711 variants</w:t>
      </w:r>
    </w:p>
    <w:p>
      <w:pPr>
        <w:spacing w:after="80" w:line="248" w:lineRule="auto"/>
        <w:ind w:left="403"/>
      </w:pPr>
      <w:r>
        <w:rPr>
          <w:rFonts w:ascii="Consolas" w:hAnsi="Consolas" w:eastAsia="Consolas" w:cs="Consolas"/>
          <w:sz w:val="18"/>
          <w:szCs w:val="18"/>
        </w:rPr>
        <w:t xml:space="preserve">       singles and doubles.</w:t>
      </w:r>
    </w:p>
    <w:p>
      <w:pPr>
        <w:spacing w:after="80" w:line="248" w:lineRule="auto"/>
        <w:ind w:left="403"/>
      </w:pPr>
      <w:r>
        <w:rPr>
          <w:rFonts w:ascii="Consolas" w:hAnsi="Consolas" w:eastAsia="Consolas" w:cs="Consolas"/>
          <w:sz w:val="18"/>
          <w:szCs w:val="18"/>
        </w:rPr>
        <w:t>DAAO   OXDA_RHOTO_Vanella_2023_activity enzyme activity 6,076 variants</w:t>
      </w:r>
    </w:p>
    <w:p>
      <w:pPr>
        <w:spacing w:after="80" w:line="248" w:lineRule="auto"/>
        <w:ind w:left="403"/>
      </w:pPr>
      <w:r>
        <w:rPr>
          <w:rFonts w:ascii="Consolas" w:hAnsi="Consolas" w:eastAsia="Consolas" w:cs="Consolas"/>
          <w:sz w:val="18"/>
          <w:szCs w:val="18"/>
        </w:rPr>
        <w:t xml:space="preserve">       single mutants only, but broad positional coverage.</w:t>
      </w:r>
    </w:p>
    <w:p>
      <w:pPr>
        <w:spacing w:after="100" w:line="264" w:lineRule="auto"/>
      </w:pPr>
      <w:r>
        <w:rPr>
          <w:b w:val="0"/>
          <w:bCs w:val="0"/>
          <w:i w:val="0"/>
          <w:iCs w:val="0"/>
          <w:sz w:val="22"/>
          <w:szCs w:val="22"/>
        </w:rPr>
        <w:t>DAAO is single-mutant only, which is accepted for this slot: its purpose is phenotype replication, not epistasis, and epistasis analysis requires GB1's complete coverage in any case. Its size is sufficient for LoRA adaptation — published PLM fine-tuning work adapts on comparable or smaller label sets.</w:t>
      </w:r>
    </w:p>
    <w:p>
      <w:pPr>
        <w:pStyle w:val="16"/>
        <w:numPr>
          <w:ilvl w:val="0"/>
          <w:numId w:val="2"/>
        </w:numPr>
        <w:spacing w:after="60" w:line="264" w:lineRule="auto"/>
      </w:pPr>
      <w:r>
        <w:rPr>
          <w:b/>
          <w:bCs/>
          <w:i w:val="0"/>
          <w:iCs w:val="0"/>
          <w:sz w:val="22"/>
          <w:szCs w:val="22"/>
        </w:rPr>
        <w:t>IRED is not i.i.d.</w:t>
      </w:r>
      <w:r>
        <w:rPr>
          <w:b w:val="0"/>
          <w:bCs w:val="0"/>
          <w:i w:val="0"/>
          <w:iCs w:val="0"/>
          <w:sz w:val="22"/>
          <w:szCs w:val="22"/>
        </w:rPr>
        <w:t xml:space="preserve"> It comes from a five-round campaign in which each round mutagenizes the previous round's winners, so later-round variants are descendants of earlier ones and share their mutations. A random split is therefore optimistic. Use pg_kfold-style random splits as the primary protocol for comparability with everything else, but ALSO report a round-held-out split — train on rounds 1-4, test on round 5 — which is both the honest generalization test and the realistic deployment scenario for a campaign. Report both; do not substitute one for the other.</w:t>
      </w:r>
    </w:p>
    <w:p>
      <w:pPr>
        <w:pStyle w:val="3"/>
        <w:spacing w:before="160" w:after="80"/>
      </w:pPr>
      <w:r>
        <w:rPr>
          <w:b/>
          <w:bCs/>
          <w:color w:val="2E5496"/>
          <w:sz w:val="22"/>
          <w:szCs w:val="22"/>
        </w:rPr>
        <w:t>Corpus facts from Step 1 that constrain the design</w:t>
      </w:r>
    </w:p>
    <w:p>
      <w:pPr>
        <w:pStyle w:val="16"/>
        <w:numPr>
          <w:ilvl w:val="0"/>
          <w:numId w:val="2"/>
        </w:numPr>
        <w:spacing w:after="60" w:line="264" w:lineRule="auto"/>
      </w:pPr>
      <w:r>
        <w:rPr>
          <w:b/>
          <w:bCs/>
          <w:i w:val="0"/>
          <w:iCs w:val="0"/>
          <w:sz w:val="22"/>
          <w:szCs w:val="22"/>
        </w:rPr>
        <w:t>Per-variant label error is unavailable.</w:t>
      </w:r>
      <w:r>
        <w:rPr>
          <w:b w:val="0"/>
          <w:bCs w:val="0"/>
          <w:i w:val="0"/>
          <w:iCs w:val="0"/>
          <w:sz w:val="22"/>
          <w:szCs w:val="22"/>
        </w:rPr>
        <w:t xml:space="preserve"> sigma_v is NaN for essentially the whole corpus and absent entirely from all four selected datasets. No noise-calibrated pair gating is possible; the margin gate uses within-assay standard deviation units instead.</w:t>
      </w:r>
    </w:p>
    <w:p>
      <w:pPr>
        <w:pStyle w:val="16"/>
        <w:numPr>
          <w:ilvl w:val="0"/>
          <w:numId w:val="2"/>
        </w:numPr>
        <w:spacing w:after="60" w:line="264" w:lineRule="auto"/>
      </w:pPr>
      <w:r>
        <w:rPr>
          <w:b/>
          <w:bCs/>
          <w:i w:val="0"/>
          <w:iCs w:val="0"/>
          <w:sz w:val="22"/>
          <w:szCs w:val="22"/>
        </w:rPr>
        <w:t>No batch or plate metadata exists</w:t>
      </w:r>
      <w:r>
        <w:rPr>
          <w:b w:val="0"/>
          <w:bCs w:val="0"/>
          <w:i w:val="0"/>
          <w:iCs w:val="0"/>
          <w:sz w:val="22"/>
          <w:szCs w:val="22"/>
        </w:rPr>
        <w:t xml:space="preserve"> anywhere in the corpus.</w:t>
      </w:r>
    </w:p>
    <w:p>
      <w:pPr>
        <w:pStyle w:val="16"/>
        <w:numPr>
          <w:ilvl w:val="0"/>
          <w:numId w:val="2"/>
        </w:numPr>
        <w:spacing w:after="60" w:line="264" w:lineRule="auto"/>
      </w:pPr>
      <w:r>
        <w:rPr>
          <w:b/>
          <w:bCs/>
          <w:i w:val="0"/>
          <w:iCs w:val="0"/>
          <w:sz w:val="22"/>
          <w:szCs w:val="22"/>
        </w:rPr>
        <w:t>Labels are censored at a floor</w:t>
      </w:r>
      <w:r>
        <w:rPr>
          <w:b w:val="0"/>
          <w:bCs w:val="0"/>
          <w:i w:val="0"/>
          <w:iCs w:val="0"/>
          <w:sz w:val="22"/>
          <w:szCs w:val="22"/>
        </w:rPr>
        <w:t xml:space="preserve"> in GB1 and GFP, concentrated in the deleterious regime. Censoring handling is load-bearing, not a detail.</w:t>
      </w:r>
    </w:p>
    <w:p>
      <w:pPr>
        <w:pStyle w:val="16"/>
        <w:numPr>
          <w:ilvl w:val="0"/>
          <w:numId w:val="2"/>
        </w:numPr>
        <w:spacing w:after="60" w:line="264" w:lineRule="auto"/>
      </w:pPr>
      <w:r>
        <w:rPr>
          <w:b/>
          <w:bCs/>
          <w:i w:val="0"/>
          <w:iCs w:val="0"/>
          <w:sz w:val="22"/>
          <w:szCs w:val="22"/>
        </w:rPr>
        <w:t>Within each dataset, one wild type,</w:t>
      </w:r>
      <w:r>
        <w:rPr>
          <w:b w:val="0"/>
          <w:bCs w:val="0"/>
          <w:i w:val="0"/>
          <w:iCs w:val="0"/>
          <w:sz w:val="22"/>
          <w:szCs w:val="22"/>
        </w:rPr>
        <w:t xml:space="preserve"> so sequence length L is constant and batching is straightforward.</w:t>
      </w:r>
    </w:p>
    <w:p>
      <w:pPr>
        <w:pStyle w:val="3"/>
        <w:spacing w:before="160" w:after="80"/>
      </w:pPr>
      <w:r>
        <w:rPr>
          <w:b/>
          <w:bCs/>
          <w:color w:val="2E5496"/>
          <w:sz w:val="22"/>
          <w:szCs w:val="22"/>
        </w:rPr>
        <w:t>Compute budget</w:t>
      </w:r>
    </w:p>
    <w:p>
      <w:pPr>
        <w:spacing w:after="100" w:line="264" w:lineRule="auto"/>
      </w:pPr>
      <w:r>
        <w:rPr>
          <w:b w:val="0"/>
          <w:bCs w:val="0"/>
          <w:i w:val="0"/>
          <w:iCs w:val="0"/>
          <w:sz w:val="22"/>
          <w:szCs w:val="22"/>
        </w:rPr>
        <w:t>The project's total allocation is roughly 100 to 150 GPU-hours, and the design must fit inside it. Indicative shape: IRED end to end through Step 8 around 15 hours; GB1, the expensive dataset, around 43; the remaining datasets around 12 each; one ESM3-open replication on a single dataset around 15; plus a quarter again for reruns and failures.</w:t>
      </w:r>
    </w:p>
    <w:p>
      <w:pPr>
        <w:pStyle w:val="16"/>
        <w:numPr>
          <w:ilvl w:val="0"/>
          <w:numId w:val="2"/>
        </w:numPr>
        <w:spacing w:after="60" w:line="264" w:lineRule="auto"/>
      </w:pPr>
      <w:r>
        <w:rPr>
          <w:b/>
          <w:bCs/>
          <w:i w:val="0"/>
          <w:iCs w:val="0"/>
          <w:sz w:val="22"/>
          <w:szCs w:val="22"/>
        </w:rPr>
        <w:t>Every step reports GPU-hours consumed against its estimate.</w:t>
      </w:r>
      <w:r>
        <w:rPr>
          <w:b w:val="0"/>
          <w:bCs w:val="0"/>
          <w:i w:val="0"/>
          <w:iCs w:val="0"/>
          <w:sz w:val="22"/>
          <w:szCs w:val="22"/>
        </w:rPr>
        <w:t xml:space="preserve"> A step that would exceed its estimate by more than 25% stops and reports rather than continuing.</w:t>
      </w:r>
    </w:p>
    <w:p>
      <w:pPr>
        <w:pStyle w:val="16"/>
        <w:numPr>
          <w:ilvl w:val="0"/>
          <w:numId w:val="2"/>
        </w:numPr>
        <w:spacing w:after="60" w:line="264" w:lineRule="auto"/>
      </w:pPr>
      <w:r>
        <w:rPr>
          <w:b/>
          <w:bCs/>
          <w:i w:val="0"/>
          <w:iCs w:val="0"/>
          <w:sz w:val="22"/>
          <w:szCs w:val="22"/>
        </w:rPr>
        <w:t>Do not extract ESM activations twice.</w:t>
      </w:r>
      <w:r>
        <w:rPr>
          <w:b w:val="0"/>
          <w:bCs w:val="0"/>
          <w:i w:val="0"/>
          <w:iCs w:val="0"/>
          <w:sz w:val="22"/>
          <w:szCs w:val="22"/>
        </w:rPr>
        <w:t xml:space="preserve"> Step 2's embeddings and Step 4's activation cache are the same forward passes read at different layers. Extract once per dataset, writing both, rather than paying for the corpus twice.</w:t>
      </w:r>
    </w:p>
    <w:p>
      <w:pPr>
        <w:pStyle w:val="16"/>
        <w:numPr>
          <w:ilvl w:val="0"/>
          <w:numId w:val="2"/>
        </w:numPr>
        <w:spacing w:after="60" w:line="264" w:lineRule="auto"/>
      </w:pPr>
      <w:r>
        <w:rPr>
          <w:b/>
          <w:bCs/>
          <w:i w:val="0"/>
          <w:iCs w:val="0"/>
          <w:sz w:val="22"/>
          <w:szCs w:val="22"/>
        </w:rPr>
        <w:t>Scope is cut by dropping arms and datasets, never by weakening a gate,</w:t>
      </w:r>
      <w:r>
        <w:rPr>
          <w:b w:val="0"/>
          <w:bCs w:val="0"/>
          <w:i w:val="0"/>
          <w:iCs w:val="0"/>
          <w:sz w:val="22"/>
          <w:szCs w:val="22"/>
        </w:rPr>
        <w:t xml:space="preserve"> shrinking a null, or reducing seed counts on a reported result.</w:t>
      </w:r>
    </w:p>
    <w:p>
      <w:pPr>
        <w:pStyle w:val="3"/>
        <w:spacing w:before="160" w:after="80"/>
      </w:pPr>
      <w:r>
        <w:rPr>
          <w:b/>
          <w:bCs/>
          <w:color w:val="2E5496"/>
          <w:sz w:val="22"/>
          <w:szCs w:val="22"/>
        </w:rPr>
        <w:t>Splits</w:t>
      </w:r>
    </w:p>
    <w:p>
      <w:pPr>
        <w:pStyle w:val="16"/>
        <w:numPr>
          <w:ilvl w:val="0"/>
          <w:numId w:val="2"/>
        </w:numPr>
        <w:spacing w:after="60" w:line="264" w:lineRule="auto"/>
      </w:pPr>
      <w:r>
        <w:rPr>
          <w:b/>
          <w:bCs/>
          <w:i w:val="0"/>
          <w:iCs w:val="0"/>
          <w:sz w:val="22"/>
          <w:szCs w:val="22"/>
        </w:rPr>
        <w:t>pg_kfold is the single development and selection split.</w:t>
      </w:r>
      <w:r>
        <w:rPr>
          <w:b w:val="0"/>
          <w:bCs w:val="0"/>
          <w:i w:val="0"/>
          <w:iCs w:val="0"/>
          <w:sz w:val="22"/>
          <w:szCs w:val="22"/>
        </w:rPr>
        <w:t xml:space="preserve"> Every model in every step is trained, tuned and selected on it. Carve validation from its training indices.</w:t>
      </w:r>
    </w:p>
    <w:p>
      <w:pPr>
        <w:pStyle w:val="16"/>
        <w:numPr>
          <w:ilvl w:val="0"/>
          <w:numId w:val="2"/>
        </w:numPr>
        <w:spacing w:after="60" w:line="264" w:lineRule="auto"/>
      </w:pPr>
      <w:r>
        <w:rPr>
          <w:b/>
          <w:bCs/>
          <w:i w:val="0"/>
          <w:iCs w:val="0"/>
          <w:sz w:val="22"/>
          <w:szCs w:val="22"/>
        </w:rPr>
        <w:t>unseen_position and mutation_count_extrapolation are evaluation-only.</w:t>
      </w:r>
      <w:r>
        <w:rPr>
          <w:b w:val="0"/>
          <w:bCs w:val="0"/>
          <w:i w:val="0"/>
          <w:iCs w:val="0"/>
          <w:sz w:val="22"/>
          <w:szCs w:val="22"/>
        </w:rPr>
        <w:t xml:space="preserve"> Run them once, in Step 10, on models already selected. Never tune against them.</w:t>
      </w:r>
    </w:p>
    <w:p>
      <w:pPr>
        <w:pStyle w:val="16"/>
        <w:numPr>
          <w:ilvl w:val="0"/>
          <w:numId w:val="2"/>
        </w:numPr>
        <w:spacing w:after="60" w:line="264" w:lineRule="auto"/>
      </w:pPr>
      <w:r>
        <w:rPr>
          <w:b/>
          <w:bCs/>
          <w:i w:val="0"/>
          <w:iCs w:val="0"/>
          <w:sz w:val="22"/>
          <w:szCs w:val="22"/>
        </w:rPr>
        <w:t>low_n is an evaluation condition, not a development regime.</w:t>
      </w:r>
      <w:r>
        <w:rPr>
          <w:b w:val="0"/>
          <w:bCs w:val="0"/>
          <w:i w:val="0"/>
          <w:iCs w:val="0"/>
          <w:sz w:val="22"/>
          <w:szCs w:val="22"/>
        </w:rPr>
        <w:t xml:space="preserve"> Sample-efficiency curves are a reported result in Steps 9 and 10. No architecture, hyperparameter or encoding choice is ever made on low-N performance — at N = 16 the data identify almost nothing and a comparison there measures regularization priors rather than model capacity.</w:t>
      </w:r>
    </w:p>
    <w:p>
      <w:pPr>
        <w:pBdr>
          <w:bottom w:val="single" w:color="AAAAAA" w:sz="6" w:space="0"/>
        </w:pBdr>
        <w:spacing w:before="160" w:after="160"/>
      </w:pPr>
    </w:p>
    <w:p>
      <w:pPr>
        <w:pStyle w:val="2"/>
        <w:spacing w:before="300" w:after="120"/>
      </w:pPr>
      <w:r>
        <w:rPr>
          <w:b/>
          <w:bCs/>
          <w:color w:val="1F3864"/>
          <w:sz w:val="28"/>
          <w:szCs w:val="28"/>
        </w:rPr>
        <w:t>Step 2 — Fitness objective, representations, predictor comparison  [E]</w:t>
      </w:r>
    </w:p>
    <w:p>
      <w:pPr>
        <w:pStyle w:val="3"/>
        <w:spacing w:before="160" w:after="80"/>
      </w:pPr>
      <w:r>
        <w:rPr>
          <w:b/>
          <w:bCs/>
          <w:color w:val="2E5496"/>
          <w:sz w:val="22"/>
          <w:szCs w:val="22"/>
        </w:rPr>
        <w:t>Why</w:t>
      </w:r>
    </w:p>
    <w:p>
      <w:pPr>
        <w:spacing w:after="100" w:line="264" w:lineRule="auto"/>
      </w:pPr>
      <w:r>
        <w:rPr>
          <w:b w:val="0"/>
          <w:bCs w:val="0"/>
          <w:i w:val="0"/>
          <w:iCs w:val="0"/>
          <w:sz w:val="22"/>
          <w:szCs w:val="22"/>
        </w:rPr>
        <w:t>Every later step trains a predictor of some kind: the adaptation head in Step 3, the dense probe in Step 5, the feature-based models in Step 9, the baseline suite in Step 10. This step builds that machinery once, and settles two questions that later steps depend on.</w:t>
      </w:r>
    </w:p>
    <w:p>
      <w:pPr>
        <w:spacing w:after="60" w:line="264" w:lineRule="auto"/>
      </w:pPr>
      <w:r>
        <w:rPr>
          <w:b w:val="0"/>
          <w:bCs w:val="0"/>
          <w:i w:val="0"/>
          <w:iCs w:val="0"/>
          <w:sz w:val="22"/>
          <w:szCs w:val="22"/>
        </w:rPr>
        <w:t>It serves three purposes, in order of how much rests on them:</w:t>
      </w:r>
    </w:p>
    <w:p>
      <w:pPr>
        <w:pStyle w:val="16"/>
        <w:numPr>
          <w:ilvl w:val="0"/>
          <w:numId w:val="2"/>
        </w:numPr>
        <w:spacing w:after="60" w:line="264" w:lineRule="auto"/>
      </w:pPr>
      <w:r>
        <w:rPr>
          <w:b/>
          <w:bCs/>
          <w:i w:val="0"/>
          <w:iCs w:val="0"/>
          <w:sz w:val="22"/>
          <w:szCs w:val="22"/>
        </w:rPr>
        <w:t>It builds the shared training machinery</w:t>
      </w:r>
      <w:r>
        <w:rPr>
          <w:b w:val="0"/>
          <w:bCs w:val="0"/>
          <w:i w:val="0"/>
          <w:iCs w:val="0"/>
          <w:sz w:val="22"/>
          <w:szCs w:val="22"/>
        </w:rPr>
        <w:t xml:space="preserve"> — the objective, the representation module, the evaluation code — that every subsequent step imports.</w:t>
      </w:r>
    </w:p>
    <w:p>
      <w:pPr>
        <w:pStyle w:val="16"/>
        <w:numPr>
          <w:ilvl w:val="0"/>
          <w:numId w:val="2"/>
        </w:numPr>
        <w:spacing w:after="60" w:line="264" w:lineRule="auto"/>
      </w:pPr>
      <w:r>
        <w:rPr>
          <w:b/>
          <w:bCs/>
          <w:i w:val="0"/>
          <w:iCs w:val="0"/>
          <w:sz w:val="22"/>
          <w:szCs w:val="22"/>
        </w:rPr>
        <w:t>It builds the baseline suite once,</w:t>
      </w:r>
      <w:r>
        <w:rPr>
          <w:b w:val="0"/>
          <w:bCs w:val="0"/>
          <w:i w:val="0"/>
          <w:iCs w:val="0"/>
          <w:sz w:val="22"/>
          <w:szCs w:val="22"/>
        </w:rPr>
        <w:t xml:space="preserve"> tuned, so Steps 9 and 10 load fitted artifacts instead of refitting.</w:t>
      </w:r>
    </w:p>
    <w:p>
      <w:pPr>
        <w:pStyle w:val="16"/>
        <w:numPr>
          <w:ilvl w:val="0"/>
          <w:numId w:val="2"/>
        </w:numPr>
        <w:spacing w:after="60" w:line="264" w:lineRule="auto"/>
      </w:pPr>
      <w:r>
        <w:rPr>
          <w:b/>
          <w:bCs/>
          <w:i w:val="0"/>
          <w:iCs w:val="0"/>
          <w:sz w:val="22"/>
          <w:szCs w:val="22"/>
        </w:rPr>
        <w:t>It settles the pooling-domain question</w:t>
      </w:r>
      <w:r>
        <w:rPr>
          <w:b w:val="0"/>
          <w:bCs w:val="0"/>
          <w:i w:val="0"/>
          <w:iCs w:val="0"/>
          <w:sz w:val="22"/>
          <w:szCs w:val="22"/>
        </w:rPr>
        <w:t xml:space="preserve"> (pooling over all residues versus mutated positions only), which determines how phi_j is defined in Step 7.</w:t>
      </w:r>
    </w:p>
    <w:p>
      <w:pPr>
        <w:pStyle w:val="3"/>
        <w:spacing w:before="160" w:after="80"/>
      </w:pPr>
      <w:r>
        <w:rPr>
          <w:b/>
          <w:bCs/>
          <w:color w:val="2E5496"/>
          <w:sz w:val="22"/>
          <w:szCs w:val="22"/>
        </w:rPr>
        <w:t>Goal</w:t>
      </w:r>
    </w:p>
    <w:p>
      <w:pPr>
        <w:spacing w:after="100" w:line="264" w:lineRule="auto"/>
      </w:pPr>
      <w:r>
        <w:rPr>
          <w:b w:val="0"/>
          <w:bCs w:val="0"/>
          <w:i w:val="0"/>
          <w:iCs w:val="0"/>
          <w:sz w:val="22"/>
          <w:szCs w:val="22"/>
        </w:rPr>
        <w:t>A tested objective module, a tested representation module, a tuned baseline suite saved to disk, an answer to the pooling-domain question, and a ranked shortlist of architecture families with their tuned hyperparameter ranges.</w:t>
      </w:r>
    </w:p>
    <w:p>
      <w:pPr>
        <w:pStyle w:val="3"/>
        <w:spacing w:before="160" w:after="80"/>
      </w:pPr>
      <w:r>
        <w:rPr>
          <w:b/>
          <w:bCs/>
          <w:color w:val="2E5496"/>
          <w:sz w:val="22"/>
          <w:szCs w:val="22"/>
        </w:rPr>
        <w:t>2a. The objective</w:t>
      </w:r>
    </w:p>
    <w:p>
      <w:pPr>
        <w:spacing w:after="100" w:line="264" w:lineRule="auto"/>
      </w:pPr>
      <w:r>
        <w:rPr>
          <w:b w:val="0"/>
          <w:bCs w:val="0"/>
          <w:i w:val="0"/>
          <w:iCs w:val="0"/>
          <w:sz w:val="22"/>
          <w:szCs w:val="22"/>
        </w:rPr>
        <w:t>Models predict per-variant fitness f(x) directly. This matches what the project ultimately needs — phi_j(x) is a per-variant feature, the interpretability readout is per-variant, and Step 8 ablates features per variant — and it matches how supervised fitness predictors in the literature are built.</w:t>
      </w:r>
    </w:p>
    <w:p>
      <w:pPr>
        <w:spacing w:after="100" w:line="264" w:lineRule="auto"/>
      </w:pPr>
      <w:r>
        <w:rPr>
          <w:b w:val="0"/>
          <w:bCs w:val="0"/>
          <w:i w:val="0"/>
          <w:iCs w:val="0"/>
          <w:sz w:val="22"/>
          <w:szCs w:val="22"/>
        </w:rPr>
        <w:t>The objective is a single composite loss, not several losses. Every model is trained with this identical objective; only the architecture changes.</w:t>
      </w:r>
    </w:p>
    <w:p>
      <w:pPr>
        <w:spacing w:after="80" w:line="248" w:lineRule="auto"/>
        <w:ind w:left="403"/>
      </w:pPr>
      <w:r>
        <w:rPr>
          <w:rFonts w:ascii="Consolas" w:hAnsi="Consolas" w:eastAsia="Consolas" w:cs="Consolas"/>
          <w:sz w:val="18"/>
          <w:szCs w:val="18"/>
        </w:rPr>
        <w:t>L = lam_rank * L_rank  +  lam_mag * L_mag  +  lam_cens * L_cens  +  lam_reg * R(theta)</w:t>
      </w:r>
    </w:p>
    <w:p>
      <w:pPr>
        <w:pStyle w:val="16"/>
        <w:numPr>
          <w:ilvl w:val="0"/>
          <w:numId w:val="2"/>
        </w:numPr>
        <w:spacing w:after="60" w:line="264" w:lineRule="auto"/>
      </w:pPr>
      <w:r>
        <w:rPr>
          <w:b/>
          <w:bCs/>
          <w:i w:val="0"/>
          <w:iCs w:val="0"/>
          <w:sz w:val="22"/>
          <w:szCs w:val="22"/>
        </w:rPr>
        <w:t>L_rank</w:t>
      </w:r>
      <w:r>
        <w:rPr>
          <w:b w:val="0"/>
          <w:bCs w:val="0"/>
          <w:i w:val="0"/>
          <w:iCs w:val="0"/>
          <w:sz w:val="22"/>
          <w:szCs w:val="22"/>
        </w:rPr>
        <w:t xml:space="preserve"> (ranking): a pairwise logistic loss formed IN BATCH from the scores already computed. For each pair (i,j) within the batch with |y_i - y_j| &gt; c, add softplus( -sign(y_i - y_j) * (f(x_i) - f(x_j)) / T ). No pair dataset is constructed: B forward passes supply up to B(B-1)/2 pairs at no additional model cost. T is a fixed temperature, not swept.</w:t>
      </w:r>
    </w:p>
    <w:p>
      <w:pPr>
        <w:pStyle w:val="16"/>
        <w:numPr>
          <w:ilvl w:val="0"/>
          <w:numId w:val="2"/>
        </w:numPr>
        <w:spacing w:after="60" w:line="264" w:lineRule="auto"/>
      </w:pPr>
      <w:r>
        <w:rPr>
          <w:b/>
          <w:bCs/>
          <w:i w:val="0"/>
          <w:iCs w:val="0"/>
          <w:sz w:val="22"/>
          <w:szCs w:val="22"/>
        </w:rPr>
        <w:t>L_mag</w:t>
      </w:r>
      <w:r>
        <w:rPr>
          <w:b w:val="0"/>
          <w:bCs w:val="0"/>
          <w:i w:val="0"/>
          <w:iCs w:val="0"/>
          <w:sz w:val="22"/>
          <w:szCs w:val="22"/>
        </w:rPr>
        <w:t xml:space="preserve"> (magnitude): Huber or squared error against y_i, over the uncensored variants in the batch.</w:t>
      </w:r>
    </w:p>
    <w:p>
      <w:pPr>
        <w:pStyle w:val="16"/>
        <w:numPr>
          <w:ilvl w:val="0"/>
          <w:numId w:val="2"/>
        </w:numPr>
        <w:spacing w:after="60" w:line="264" w:lineRule="auto"/>
      </w:pPr>
      <w:r>
        <w:rPr>
          <w:b/>
          <w:bCs/>
          <w:i w:val="0"/>
          <w:iCs w:val="0"/>
          <w:sz w:val="22"/>
          <w:szCs w:val="22"/>
        </w:rPr>
        <w:t>L_cens</w:t>
      </w:r>
      <w:r>
        <w:rPr>
          <w:b w:val="0"/>
          <w:bCs w:val="0"/>
          <w:i w:val="0"/>
          <w:iCs w:val="0"/>
          <w:sz w:val="22"/>
          <w:szCs w:val="22"/>
        </w:rPr>
        <w:t xml:space="preserve"> (censoring): see 2b.</w:t>
      </w:r>
    </w:p>
    <w:p>
      <w:pPr>
        <w:pStyle w:val="16"/>
        <w:numPr>
          <w:ilvl w:val="0"/>
          <w:numId w:val="2"/>
        </w:numPr>
        <w:spacing w:after="60" w:line="264" w:lineRule="auto"/>
      </w:pPr>
      <w:r>
        <w:rPr>
          <w:b/>
          <w:bCs/>
          <w:i w:val="0"/>
          <w:iCs w:val="0"/>
          <w:sz w:val="22"/>
          <w:szCs w:val="22"/>
        </w:rPr>
        <w:t>R(theta)</w:t>
      </w:r>
      <w:r>
        <w:rPr>
          <w:b w:val="0"/>
          <w:bCs w:val="0"/>
          <w:i w:val="0"/>
          <w:iCs w:val="0"/>
          <w:sz w:val="22"/>
          <w:szCs w:val="22"/>
        </w:rPr>
        <w:t>: L2 weight decay by default throughout Step 2. An L1 readout penalty exists in config but is off here; it is used only where Step 9 justifies it for feature sparsity.</w:t>
      </w:r>
    </w:p>
    <w:p>
      <w:pPr>
        <w:spacing w:after="100" w:line="264" w:lineRule="auto"/>
      </w:pPr>
      <w:r>
        <w:rPr>
          <w:b w:val="0"/>
          <w:bCs w:val="0"/>
          <w:i w:val="0"/>
          <w:iCs w:val="0"/>
          <w:sz w:val="22"/>
          <w:szCs w:val="22"/>
        </w:rPr>
        <w:t>All pairs are within one dataset by construction, since datasets train separately. No sampler, no cross-dataset balancing and no cross-assay gradient accumulation is required anywhere in this project.</w:t>
      </w:r>
    </w:p>
    <w:p>
      <w:pPr>
        <w:pStyle w:val="3"/>
        <w:spacing w:before="160" w:after="80"/>
      </w:pPr>
      <w:r>
        <w:rPr>
          <w:b/>
          <w:bCs/>
          <w:color w:val="2E5496"/>
          <w:sz w:val="22"/>
          <w:szCs w:val="22"/>
        </w:rPr>
        <w:t>2b. The censoring term</w:t>
      </w:r>
    </w:p>
    <w:p>
      <w:pPr>
        <w:spacing w:after="100" w:line="264" w:lineRule="auto"/>
      </w:pPr>
      <w:r>
        <w:rPr>
          <w:b w:val="0"/>
          <w:bCs w:val="0"/>
          <w:i w:val="0"/>
          <w:iCs w:val="0"/>
          <w:sz w:val="22"/>
          <w:szCs w:val="22"/>
        </w:rPr>
        <w:t>A floor reading means the true value is at most the floor — an inequality, not a measurement. Treating it as a measurement teaches the model to compress predictions toward the floor; dropping censored variants discards a fifth of the corpus non-randomly, precisely the dead variants.</w:t>
      </w:r>
    </w:p>
    <w:p>
      <w:pPr>
        <w:spacing w:after="100" w:line="264" w:lineRule="auto"/>
      </w:pPr>
      <w:r>
        <w:rPr>
          <w:b w:val="0"/>
          <w:bCs w:val="0"/>
          <w:i w:val="0"/>
          <w:iCs w:val="0"/>
          <w:sz w:val="22"/>
          <w:szCs w:val="22"/>
        </w:rPr>
        <w:t>For a variant censored at bound c_min, the model's predictive distribution is N(f(x), sigma^2) and the likelihood contribution is the probability it assigns to the event actually observed:</w:t>
      </w:r>
    </w:p>
    <w:p>
      <w:pPr>
        <w:spacing w:after="80" w:line="248" w:lineRule="auto"/>
        <w:ind w:left="403"/>
      </w:pPr>
      <w:r>
        <w:rPr>
          <w:rFonts w:ascii="Consolas" w:hAnsi="Consolas" w:eastAsia="Consolas" w:cs="Consolas"/>
          <w:sz w:val="18"/>
          <w:szCs w:val="18"/>
        </w:rPr>
        <w:t>uncensored:     standard Gaussian log-likelihood against y</w:t>
      </w:r>
    </w:p>
    <w:p>
      <w:pPr>
        <w:spacing w:after="80" w:line="248" w:lineRule="auto"/>
        <w:ind w:left="403"/>
      </w:pPr>
      <w:r>
        <w:rPr>
          <w:rFonts w:ascii="Consolas" w:hAnsi="Consolas" w:eastAsia="Consolas" w:cs="Consolas"/>
          <w:sz w:val="18"/>
          <w:szCs w:val="18"/>
        </w:rPr>
        <w:t>left-censored:  -log Phi( (c_min - f(x)) / sigma )</w:t>
      </w:r>
    </w:p>
    <w:p>
      <w:pPr>
        <w:spacing w:after="80" w:line="248" w:lineRule="auto"/>
        <w:ind w:left="403"/>
      </w:pPr>
      <w:r>
        <w:rPr>
          <w:rFonts w:ascii="Consolas" w:hAnsi="Consolas" w:eastAsia="Consolas" w:cs="Consolas"/>
          <w:sz w:val="18"/>
          <w:szCs w:val="18"/>
        </w:rPr>
        <w:t>right-censored: -log( 1 - Phi( (c_max - f(x)) / sigma ) )   [inactive]</w:t>
      </w:r>
    </w:p>
    <w:p>
      <w:pPr>
        <w:spacing w:after="60" w:line="264" w:lineRule="auto"/>
      </w:pPr>
      <w:r>
        <w:rPr>
          <w:b w:val="0"/>
          <w:bCs w:val="0"/>
          <w:i w:val="0"/>
          <w:iCs w:val="0"/>
          <w:sz w:val="22"/>
          <w:szCs w:val="22"/>
        </w:rPr>
        <w:t>Only the left-censored branch is expected to execute: censoring in these datasets is at a floor, and no ceiling censoring is present. The right-censored branch is retained because it is three symmetric lines and guards a future dataset, but assert at load time that the ceiling-censored count is zero per dataset and log it. If that assertion ever fires, the branch must be validated before it is trusted — it will never have been exercised on real data.</w:t>
      </w:r>
    </w:p>
    <w:p>
      <w:pPr>
        <w:spacing w:after="100" w:line="264" w:lineRule="auto"/>
      </w:pPr>
      <w:r>
        <w:rPr>
          <w:b w:val="0"/>
          <w:bCs w:val="0"/>
          <w:i w:val="0"/>
          <w:iCs w:val="0"/>
          <w:sz w:val="22"/>
          <w:szCs w:val="22"/>
        </w:rPr>
        <w:t>Read the behaviour off the left-censored form: if f(x) is far below c_min the argument is large and positive, Phi is near 1 and the loss is near zero, because predicting "very dead" is fully consistent with "all we know is it lies below the floor". If f(x) exceeds c_min the loss grows. The term penalizes only predictions that contradict the inequality.</w:t>
      </w:r>
    </w:p>
    <w:p>
      <w:pPr>
        <w:spacing w:after="100" w:line="264" w:lineRule="auto"/>
      </w:pPr>
      <w:r>
        <w:rPr>
          <w:b w:val="0"/>
          <w:bCs w:val="0"/>
          <w:i w:val="0"/>
          <w:iCs w:val="0"/>
          <w:sz w:val="22"/>
          <w:szCs w:val="22"/>
        </w:rPr>
        <w:t>sigma is the model's own residual scale, estimated by maximum likelihood jointly with the predictor — not per-variant measurement error — so the unavailability of sigma_v does not block this term. Learn one sigma per dataset, or predict sigma(x) from a heteroscedastic head.</w:t>
      </w:r>
    </w:p>
    <w:p>
      <w:pPr>
        <w:pStyle w:val="16"/>
        <w:numPr>
          <w:ilvl w:val="0"/>
          <w:numId w:val="2"/>
        </w:numPr>
        <w:spacing w:after="60" w:line="264" w:lineRule="auto"/>
      </w:pPr>
      <w:r>
        <w:rPr>
          <w:b/>
          <w:bCs/>
          <w:i w:val="0"/>
          <w:iCs w:val="0"/>
          <w:sz w:val="22"/>
          <w:szCs w:val="22"/>
        </w:rPr>
        <w:t>Pairs at the same bound are excluded automatically.</w:t>
      </w:r>
      <w:r>
        <w:rPr>
          <w:b w:val="0"/>
          <w:bCs w:val="0"/>
          <w:i w:val="0"/>
          <w:iCs w:val="0"/>
          <w:sz w:val="22"/>
          <w:szCs w:val="22"/>
        </w:rPr>
        <w:t xml:space="preserve"> Two variants both at the floor have |y_i - y_j| = 0 and fail the margin gate, so the ranking term never sees a pair whose ordering is unknown. A pair with exactly one censored member has a trustworthy ordering and is retained. This is why a pairwise ranking loss is used rather than a listwise one: a listwise loss requires a total order over the batch and would have to break the censored block into an arbitrary permutation.</w:t>
      </w:r>
    </w:p>
    <w:p>
      <w:pPr>
        <w:pStyle w:val="3"/>
        <w:spacing w:before="160" w:after="80"/>
      </w:pPr>
      <w:r>
        <w:rPr>
          <w:b/>
          <w:bCs/>
          <w:color w:val="2E5496"/>
          <w:sz w:val="22"/>
          <w:szCs w:val="22"/>
        </w:rPr>
        <w:t>2c. The margin threshold c</w:t>
      </w:r>
    </w:p>
    <w:p>
      <w:pPr>
        <w:spacing w:after="100" w:line="264" w:lineRule="auto"/>
      </w:pPr>
      <w:r>
        <w:rPr>
          <w:b w:val="0"/>
          <w:bCs w:val="0"/>
          <w:i w:val="0"/>
          <w:iCs w:val="0"/>
          <w:sz w:val="22"/>
          <w:szCs w:val="22"/>
        </w:rPr>
        <w:t>c is a fixed multiple of the within-dataset standard deviation of fitness. It stands in for measurement noise, which sigma_v would have supplied; since sigma_v does not exist, the fitness SD is used as a proxy for the noise scale. Fix one value in config and do not sweep it — the audit on this corpus shows the gate is weakly selective (moving from 0.10 to 0.50 SD removes roughly a quarter of pairs, because these fitness distributions are bimodal), so it is not a sensitive hyperparameter and sweeping it is not a good use of compute.</w:t>
      </w:r>
    </w:p>
    <w:p>
      <w:pPr>
        <w:pStyle w:val="3"/>
        <w:spacing w:before="160" w:after="80"/>
      </w:pPr>
      <w:r>
        <w:rPr>
          <w:b/>
          <w:bCs/>
          <w:color w:val="2E5496"/>
          <w:sz w:val="22"/>
          <w:szCs w:val="22"/>
        </w:rPr>
        <w:t>2d. Per-variant scores and uncertainty</w:t>
      </w:r>
    </w:p>
    <w:p>
      <w:pPr>
        <w:pStyle w:val="16"/>
        <w:numPr>
          <w:ilvl w:val="0"/>
          <w:numId w:val="2"/>
        </w:numPr>
        <w:spacing w:after="60" w:line="264" w:lineRule="auto"/>
      </w:pPr>
      <w:r>
        <w:rPr>
          <w:b/>
          <w:bCs/>
          <w:i w:val="0"/>
          <w:iCs w:val="0"/>
          <w:sz w:val="22"/>
          <w:szCs w:val="22"/>
        </w:rPr>
        <w:t>Deep ensemble (M=5)</w:t>
      </w:r>
      <w:r>
        <w:rPr>
          <w:b w:val="0"/>
          <w:bCs w:val="0"/>
          <w:i w:val="0"/>
          <w:iCs w:val="0"/>
          <w:sz w:val="22"/>
          <w:szCs w:val="22"/>
        </w:rPr>
        <w:t xml:space="preserve"> — five copies differing in initialization and data order. The mean is the prediction; the spread across members estimates epistemic uncertainty.</w:t>
      </w:r>
    </w:p>
    <w:p>
      <w:pPr>
        <w:pStyle w:val="16"/>
        <w:numPr>
          <w:ilvl w:val="0"/>
          <w:numId w:val="2"/>
        </w:numPr>
        <w:spacing w:after="60" w:line="264" w:lineRule="auto"/>
      </w:pPr>
      <w:r>
        <w:rPr>
          <w:b/>
          <w:bCs/>
          <w:i w:val="0"/>
          <w:iCs w:val="0"/>
          <w:sz w:val="22"/>
          <w:szCs w:val="22"/>
        </w:rPr>
        <w:t>Split conformal with Mondrian calibration</w:t>
      </w:r>
      <w:r>
        <w:rPr>
          <w:b w:val="0"/>
          <w:bCs w:val="0"/>
          <w:i w:val="0"/>
          <w:iCs w:val="0"/>
          <w:sz w:val="22"/>
          <w:szCs w:val="22"/>
        </w:rPr>
        <w:t xml:space="preserve"> — conformal prediction turns point predictions into intervals with distribution-free coverage: hold out a calibration set, compute residuals, take the (1-alpha) quantile. Mondrian means computing a separate quantile per stratum instead of one global quantile. Stratify by mutation count and by whether the variant mutates an unseen position. Without this, reported coverage can be 90% marginally while being 99% on easy single mutants and far below nominal on unseen-position multi-mutants — exactly the regime where a miscalibrated interval misleads. Operates on per-variant residuals directly.</w:t>
      </w:r>
    </w:p>
    <w:p>
      <w:pPr>
        <w:pStyle w:val="3"/>
        <w:spacing w:before="160" w:after="80"/>
      </w:pPr>
      <w:r>
        <w:rPr>
          <w:b/>
          <w:bCs/>
          <w:color w:val="2E5496"/>
          <w:sz w:val="22"/>
          <w:szCs w:val="22"/>
        </w:rPr>
        <w:t>2e. Representations — reproduce the published forms exactly</w:t>
      </w:r>
    </w:p>
    <w:p>
      <w:pPr>
        <w:spacing w:after="100" w:line="264" w:lineRule="auto"/>
      </w:pPr>
      <w:r>
        <w:rPr>
          <w:b w:val="0"/>
          <w:bCs w:val="0"/>
          <w:i w:val="0"/>
          <w:iCs w:val="0"/>
          <w:sz w:val="22"/>
          <w:szCs w:val="22"/>
        </w:rPr>
        <w:t>The classical encodings follow Hsu, Nisonoff, Fannjiang and Listgarten (Nat Biotechnol 2022), which is the reference implementation these baselines are compared against. Reproduce their definitions literally. Do not substitute a more compact or more clever variant: fidelity to the published baseline is worth more here than memory savings, and a baseline that differs from the published one cannot be compared to published numbers.</w:t>
      </w:r>
    </w:p>
    <w:p>
      <w:pPr>
        <w:spacing w:after="50" w:line="264" w:lineRule="auto"/>
      </w:pPr>
      <w:r>
        <w:rPr>
          <w:b w:val="0"/>
          <w:bCs w:val="0"/>
          <w:i w:val="0"/>
          <w:iCs w:val="0"/>
          <w:sz w:val="22"/>
          <w:szCs w:val="22"/>
        </w:rPr>
        <w:t>Within a dataset all variants share one wild type, so L is constant.</w:t>
      </w:r>
    </w:p>
    <w:p>
      <w:pPr>
        <w:spacing w:after="50" w:line="264" w:lineRule="auto"/>
      </w:pPr>
      <w:r>
        <w:rPr>
          <w:b w:val="0"/>
          <w:bCs w:val="0"/>
          <w:i w:val="0"/>
          <w:iCs w:val="0"/>
          <w:sz w:val="22"/>
          <w:szCs w:val="22"/>
        </w:rPr>
        <w:t>Vector representations (fixed-length 1-D):</w:t>
      </w:r>
    </w:p>
    <w:p>
      <w:pPr>
        <w:spacing w:after="80" w:line="248" w:lineRule="auto"/>
        <w:ind w:left="403"/>
      </w:pPr>
      <w:r>
        <w:rPr>
          <w:rFonts w:ascii="Consolas" w:hAnsi="Consolas" w:eastAsia="Consolas" w:cs="Consolas"/>
          <w:sz w:val="18"/>
          <w:szCs w:val="18"/>
        </w:rPr>
        <w:t>onehot               OVERPARAMETERIZED site-specific one-hot: one binary</w:t>
      </w:r>
    </w:p>
    <w:p>
      <w:pPr>
        <w:spacing w:after="80" w:line="248" w:lineRule="auto"/>
        <w:ind w:left="403"/>
      </w:pPr>
      <w:r>
        <w:rPr>
          <w:rFonts w:ascii="Consolas" w:hAnsi="Consolas" w:eastAsia="Consolas" w:cs="Consolas"/>
          <w:sz w:val="18"/>
          <w:szCs w:val="18"/>
        </w:rPr>
        <w:t xml:space="preserve">                     feature per amino acid possibility per position, over</w:t>
      </w:r>
    </w:p>
    <w:p>
      <w:pPr>
        <w:spacing w:after="80" w:line="248" w:lineRule="auto"/>
        <w:ind w:left="403"/>
      </w:pPr>
      <w:r>
        <w:rPr>
          <w:rFonts w:ascii="Consolas" w:hAnsi="Consolas" w:eastAsia="Consolas" w:cs="Consolas"/>
          <w:sz w:val="18"/>
          <w:szCs w:val="18"/>
        </w:rPr>
        <w:t xml:space="preserve">                     the WHOLE sequence -&gt; 20 x L. Every position is encoded,</w:t>
      </w:r>
    </w:p>
    <w:p>
      <w:pPr>
        <w:spacing w:after="80" w:line="248" w:lineRule="auto"/>
        <w:ind w:left="403"/>
      </w:pPr>
      <w:r>
        <w:rPr>
          <w:rFonts w:ascii="Consolas" w:hAnsi="Consolas" w:eastAsia="Consolas" w:cs="Consolas"/>
          <w:sz w:val="18"/>
          <w:szCs w:val="18"/>
        </w:rPr>
        <w:t xml:space="preserve">                     including unmutated ones. This is deliberately redundant</w:t>
      </w:r>
    </w:p>
    <w:p>
      <w:pPr>
        <w:spacing w:after="80" w:line="248" w:lineRule="auto"/>
        <w:ind w:left="403"/>
      </w:pPr>
      <w:r>
        <w:rPr>
          <w:rFonts w:ascii="Consolas" w:hAnsi="Consolas" w:eastAsia="Consolas" w:cs="Consolas"/>
          <w:sz w:val="18"/>
          <w:szCs w:val="18"/>
        </w:rPr>
        <w:t xml:space="preserve">                     (20L features for at most 19L+1 degrees of freedom); the</w:t>
      </w:r>
    </w:p>
    <w:p>
      <w:pPr>
        <w:spacing w:after="80" w:line="248" w:lineRule="auto"/>
        <w:ind w:left="403"/>
      </w:pPr>
      <w:r>
        <w:rPr>
          <w:rFonts w:ascii="Consolas" w:hAnsi="Consolas" w:eastAsia="Consolas" w:cs="Consolas"/>
          <w:sz w:val="18"/>
          <w:szCs w:val="18"/>
        </w:rPr>
        <w:t xml:space="preserve">                     redundancy is resolved by L2 regularization, NOT by</w:t>
      </w:r>
    </w:p>
    <w:p>
      <w:pPr>
        <w:spacing w:after="80" w:line="248" w:lineRule="auto"/>
        <w:ind w:left="403"/>
      </w:pPr>
      <w:r>
        <w:rPr>
          <w:rFonts w:ascii="Consolas" w:hAnsi="Consolas" w:eastAsia="Consolas" w:cs="Consolas"/>
          <w:sz w:val="18"/>
          <w:szCs w:val="18"/>
        </w:rPr>
        <w:t xml:space="preserve">                     dropping a reference column and NOT by restricting to</w:t>
      </w:r>
    </w:p>
    <w:p>
      <w:pPr>
        <w:spacing w:after="80" w:line="248" w:lineRule="auto"/>
        <w:ind w:left="403"/>
      </w:pPr>
      <w:r>
        <w:rPr>
          <w:rFonts w:ascii="Consolas" w:hAnsi="Consolas" w:eastAsia="Consolas" w:cs="Consolas"/>
          <w:sz w:val="18"/>
          <w:szCs w:val="18"/>
        </w:rPr>
        <w:t xml:space="preserve">                     observed (position, AA) pairs.</w:t>
      </w:r>
    </w:p>
    <w:p>
      <w:pPr>
        <w:spacing w:after="80" w:line="248" w:lineRule="auto"/>
        <w:ind w:left="403"/>
      </w:pPr>
      <w:r>
        <w:rPr>
          <w:rFonts w:ascii="Consolas" w:hAnsi="Consolas" w:eastAsia="Consolas" w:cs="Consolas"/>
          <w:sz w:val="18"/>
          <w:szCs w:val="18"/>
        </w:rPr>
        <w:t>aaindex_flat         the L x 19 descriptor matrix, flattened -&gt; 19 x L.</w:t>
      </w:r>
    </w:p>
    <w:p>
      <w:pPr>
        <w:spacing w:after="80" w:line="248" w:lineRule="auto"/>
        <w:ind w:left="403"/>
      </w:pPr>
      <w:r>
        <w:rPr>
          <w:rFonts w:ascii="Consolas" w:hAnsi="Consolas" w:eastAsia="Consolas" w:cs="Consolas"/>
          <w:sz w:val="18"/>
          <w:szCs w:val="18"/>
        </w:rPr>
        <w:t xml:space="preserve">                     ABSOLUTE descriptor values at every position, not</w:t>
      </w:r>
    </w:p>
    <w:p>
      <w:pPr>
        <w:spacing w:after="80" w:line="248" w:lineRule="auto"/>
        <w:ind w:left="403"/>
      </w:pPr>
      <w:r>
        <w:rPr>
          <w:rFonts w:ascii="Consolas" w:hAnsi="Consolas" w:eastAsia="Consolas" w:cs="Consolas"/>
          <w:sz w:val="18"/>
          <w:szCs w:val="18"/>
        </w:rPr>
        <w:t xml:space="preserve">                     differences from wild type. Same structure as onehot,</w:t>
      </w:r>
    </w:p>
    <w:p>
      <w:pPr>
        <w:spacing w:after="80" w:line="248" w:lineRule="auto"/>
        <w:ind w:left="403"/>
      </w:pPr>
      <w:r>
        <w:rPr>
          <w:rFonts w:ascii="Consolas" w:hAnsi="Consolas" w:eastAsia="Consolas" w:cs="Consolas"/>
          <w:sz w:val="18"/>
          <w:szCs w:val="18"/>
        </w:rPr>
        <w:t xml:space="preserve">                     with 19 dense channels in place of 20 binary ones.</w:t>
      </w:r>
    </w:p>
    <w:p>
      <w:pPr>
        <w:spacing w:after="80" w:line="248" w:lineRule="auto"/>
        <w:ind w:left="403"/>
      </w:pPr>
      <w:r>
        <w:rPr>
          <w:rFonts w:ascii="Consolas" w:hAnsi="Consolas" w:eastAsia="Consolas" w:cs="Consolas"/>
          <w:sz w:val="18"/>
          <w:szCs w:val="18"/>
        </w:rPr>
        <w:t>esm_mean             ESM-C per-residue activations mean-pooled over ALL</w:t>
      </w:r>
    </w:p>
    <w:p>
      <w:pPr>
        <w:spacing w:after="80" w:line="248" w:lineRule="auto"/>
        <w:ind w:left="403"/>
      </w:pPr>
      <w:r>
        <w:rPr>
          <w:rFonts w:ascii="Consolas" w:hAnsi="Consolas" w:eastAsia="Consolas" w:cs="Consolas"/>
          <w:sz w:val="18"/>
          <w:szCs w:val="18"/>
        </w:rPr>
        <w:t xml:space="preserve">                     residues -&gt; d dims. The standard PLM-embedding baseline.</w:t>
      </w:r>
    </w:p>
    <w:p>
      <w:pPr>
        <w:spacing w:after="80" w:line="248" w:lineRule="auto"/>
        <w:ind w:left="403"/>
      </w:pPr>
      <w:r>
        <w:rPr>
          <w:rFonts w:ascii="Consolas" w:hAnsi="Consolas" w:eastAsia="Consolas" w:cs="Consolas"/>
          <w:sz w:val="18"/>
          <w:szCs w:val="18"/>
        </w:rPr>
        <w:t>esm_mutpool          ESM-C activations pooled over MUTATED positions only</w:t>
      </w:r>
    </w:p>
    <w:p>
      <w:pPr>
        <w:spacing w:after="80" w:line="248" w:lineRule="auto"/>
        <w:ind w:left="403"/>
      </w:pPr>
      <w:r>
        <w:rPr>
          <w:rFonts w:ascii="Consolas" w:hAnsi="Consolas" w:eastAsia="Consolas" w:cs="Consolas"/>
          <w:sz w:val="18"/>
          <w:szCs w:val="18"/>
        </w:rPr>
        <w:t xml:space="preserve">                     -&gt; d dims. NOT a published baseline; included solely as</w:t>
      </w:r>
    </w:p>
    <w:p>
      <w:pPr>
        <w:spacing w:after="80" w:line="248" w:lineRule="auto"/>
        <w:ind w:left="403"/>
      </w:pPr>
      <w:r>
        <w:rPr>
          <w:rFonts w:ascii="Consolas" w:hAnsi="Consolas" w:eastAsia="Consolas" w:cs="Consolas"/>
          <w:sz w:val="18"/>
          <w:szCs w:val="18"/>
        </w:rPr>
        <w:t xml:space="preserve">                     the diagnostic that settles the pooling domain for phi_j</w:t>
      </w:r>
    </w:p>
    <w:p>
      <w:pPr>
        <w:spacing w:after="80" w:line="248" w:lineRule="auto"/>
        <w:ind w:left="403"/>
      </w:pPr>
      <w:r>
        <w:rPr>
          <w:rFonts w:ascii="Consolas" w:hAnsi="Consolas" w:eastAsia="Consolas" w:cs="Consolas"/>
          <w:sz w:val="18"/>
          <w:szCs w:val="18"/>
        </w:rPr>
        <w:t xml:space="preserve">                     in Step 7. Report it as a diagnostic, never as a</w:t>
      </w:r>
    </w:p>
    <w:p>
      <w:pPr>
        <w:spacing w:after="80" w:line="248" w:lineRule="auto"/>
        <w:ind w:left="403"/>
      </w:pPr>
      <w:r>
        <w:rPr>
          <w:rFonts w:ascii="Consolas" w:hAnsi="Consolas" w:eastAsia="Consolas" w:cs="Consolas"/>
          <w:sz w:val="18"/>
          <w:szCs w:val="18"/>
        </w:rPr>
        <w:t xml:space="preserve">                     literature baseline.</w:t>
      </w:r>
    </w:p>
    <w:p>
      <w:pPr>
        <w:spacing w:after="50" w:line="264" w:lineRule="auto"/>
      </w:pPr>
      <w:r>
        <w:rPr>
          <w:b w:val="0"/>
          <w:bCs w:val="0"/>
          <w:i w:val="0"/>
          <w:iCs w:val="0"/>
          <w:sz w:val="22"/>
          <w:szCs w:val="22"/>
        </w:rPr>
        <w:t>Sequence representations (L x channels):</w:t>
      </w:r>
    </w:p>
    <w:p>
      <w:pPr>
        <w:spacing w:after="80" w:line="248" w:lineRule="auto"/>
        <w:ind w:left="403"/>
      </w:pPr>
      <w:r>
        <w:rPr>
          <w:rFonts w:ascii="Consolas" w:hAnsi="Consolas" w:eastAsia="Consolas" w:cs="Consolas"/>
          <w:sz w:val="18"/>
          <w:szCs w:val="18"/>
        </w:rPr>
        <w:t>onehot_positional    the same 20 x L matrix, unflattened, for conv arms.</w:t>
      </w:r>
    </w:p>
    <w:p>
      <w:pPr>
        <w:spacing w:after="80" w:line="248" w:lineRule="auto"/>
        <w:ind w:left="403"/>
      </w:pPr>
      <w:r>
        <w:rPr>
          <w:rFonts w:ascii="Consolas" w:hAnsi="Consolas" w:eastAsia="Consolas" w:cs="Consolas"/>
          <w:sz w:val="18"/>
          <w:szCs w:val="18"/>
        </w:rPr>
        <w:t>esm_residue          L x d full per-residue activation tensor.</w:t>
      </w:r>
    </w:p>
    <w:p>
      <w:pPr>
        <w:spacing w:after="80" w:line="248" w:lineRule="auto"/>
        <w:ind w:left="403"/>
      </w:pPr>
      <w:r>
        <w:rPr>
          <w:rFonts w:ascii="Consolas" w:hAnsi="Consolas" w:eastAsia="Consolas" w:cs="Consolas"/>
          <w:sz w:val="18"/>
          <w:szCs w:val="18"/>
        </w:rPr>
        <w:t>esm_residue_delta    L x d of esm(variant) - esm(wild type). Removes the</w:t>
      </w:r>
    </w:p>
    <w:p>
      <w:pPr>
        <w:spacing w:after="80" w:line="248" w:lineRule="auto"/>
        <w:ind w:left="403"/>
      </w:pPr>
      <w:r>
        <w:rPr>
          <w:rFonts w:ascii="Consolas" w:hAnsi="Consolas" w:eastAsia="Consolas" w:cs="Consolas"/>
          <w:sz w:val="18"/>
          <w:szCs w:val="18"/>
        </w:rPr>
        <w:t xml:space="preserve">                     constant sequence background so the conv sees only what</w:t>
      </w:r>
    </w:p>
    <w:p>
      <w:pPr>
        <w:spacing w:after="80" w:line="248" w:lineRule="auto"/>
        <w:ind w:left="403"/>
      </w:pPr>
      <w:r>
        <w:rPr>
          <w:rFonts w:ascii="Consolas" w:hAnsi="Consolas" w:eastAsia="Consolas" w:cs="Consolas"/>
          <w:sz w:val="18"/>
          <w:szCs w:val="18"/>
        </w:rPr>
        <w:t xml:space="preserve">                     the mutation changed. Run as a separate arm against</w:t>
      </w:r>
    </w:p>
    <w:p>
      <w:pPr>
        <w:spacing w:after="80" w:line="248" w:lineRule="auto"/>
        <w:ind w:left="403"/>
      </w:pPr>
      <w:r>
        <w:rPr>
          <w:rFonts w:ascii="Consolas" w:hAnsi="Consolas" w:eastAsia="Consolas" w:cs="Consolas"/>
          <w:sz w:val="18"/>
          <w:szCs w:val="18"/>
        </w:rPr>
        <w:t xml:space="preserve">                     esm_residue; the comparison is itself informative.</w:t>
      </w:r>
    </w:p>
    <w:p>
      <w:pPr>
        <w:spacing w:after="60" w:line="264" w:lineRule="auto"/>
      </w:pPr>
      <w:r>
        <w:rPr>
          <w:b w:val="0"/>
          <w:bCs w:val="0"/>
          <w:i w:val="0"/>
          <w:iCs w:val="0"/>
          <w:sz w:val="22"/>
          <w:szCs w:val="22"/>
        </w:rPr>
        <w:t>Both classical encodings are therefore one object in two shapes: flattened for vector models, kept 2-D for convolutional ones. ESM representations are contextual and dense — mutating one position shifts activations everywhere — so no sparsity assumption applies to them.</w:t>
      </w:r>
    </w:p>
    <w:p>
      <w:pPr>
        <w:pStyle w:val="16"/>
        <w:numPr>
          <w:ilvl w:val="0"/>
          <w:numId w:val="2"/>
        </w:numPr>
        <w:spacing w:after="60" w:line="264" w:lineRule="auto"/>
      </w:pPr>
      <w:r>
        <w:rPr>
          <w:b/>
          <w:bCs/>
          <w:i w:val="0"/>
          <w:iCs w:val="0"/>
          <w:sz w:val="22"/>
          <w:szCs w:val="22"/>
        </w:rPr>
        <w:t>The 19 aaindex channels are a frozen published descriptor table,</w:t>
      </w:r>
      <w:r>
        <w:rPr>
          <w:b w:val="0"/>
          <w:bCs w:val="0"/>
          <w:i w:val="0"/>
          <w:iCs w:val="0"/>
          <w:sz w:val="22"/>
          <w:szCs w:val="22"/>
        </w:rPr>
        <w:t xml:space="preserve"> committed to the repo as a CSV with its provenance recorded, standardized per column across the 20 amino acids. The table is an artifact, never a procedure re-run at training time. Only the 20 canonical amino acids are valid; a non-canonical residue raises rather than being imputed.</w:t>
      </w:r>
    </w:p>
    <w:p>
      <w:pPr>
        <w:pStyle w:val="3"/>
        <w:spacing w:before="160" w:after="80"/>
      </w:pPr>
      <w:r>
        <w:rPr>
          <w:b/>
          <w:bCs/>
          <w:color w:val="2E5496"/>
          <w:sz w:val="22"/>
          <w:szCs w:val="22"/>
        </w:rPr>
        <w:t>2f. Augmented models — the density feature</w:t>
      </w:r>
    </w:p>
    <w:p>
      <w:pPr>
        <w:spacing w:after="100" w:line="264" w:lineRule="auto"/>
      </w:pPr>
      <w:r>
        <w:rPr>
          <w:b w:val="0"/>
          <w:bCs w:val="0"/>
          <w:i w:val="0"/>
          <w:iCs w:val="0"/>
          <w:sz w:val="22"/>
          <w:szCs w:val="22"/>
        </w:rPr>
        <w:t>The published form of these baselines is not the bare encoding but the AUGMENTED model: a single evolutionary density feature concatenated to the site-specific features.</w:t>
      </w:r>
    </w:p>
    <w:p>
      <w:pPr>
        <w:spacing w:after="80" w:line="248" w:lineRule="auto"/>
        <w:ind w:left="403"/>
      </w:pPr>
      <w:r>
        <w:rPr>
          <w:rFonts w:ascii="Consolas" w:hAnsi="Consolas" w:eastAsia="Consolas" w:cs="Consolas"/>
          <w:sz w:val="18"/>
          <w:szCs w:val="18"/>
        </w:rPr>
        <w:t>f(s) = beta * dPLL(s) + theta_0 + sum_i theta_i(s_i)</w:t>
      </w:r>
    </w:p>
    <w:p>
      <w:pPr>
        <w:spacing w:after="60" w:line="264" w:lineRule="auto"/>
      </w:pPr>
      <w:r>
        <w:rPr>
          <w:b w:val="0"/>
          <w:bCs w:val="0"/>
          <w:i w:val="0"/>
          <w:iCs w:val="0"/>
          <w:sz w:val="22"/>
          <w:szCs w:val="22"/>
        </w:rPr>
        <w:t>dPLL(s) is the ESM-C pseudo-log-likelihood difference between the variant and the wild type, summed over MUTATED POSITIONS ONLY. Writing phi for the variant and sigma for the wild type, this is the definition — the unmutated-position term of the full PLL difference is dropped, following the reference formulation:</w:t>
      </w:r>
    </w:p>
    <w:p>
      <w:pPr>
        <w:spacing w:after="80" w:line="248" w:lineRule="auto"/>
        <w:ind w:left="403"/>
      </w:pPr>
      <w:r>
        <w:rPr>
          <w:rFonts w:ascii="Consolas" w:hAnsi="Consolas" w:eastAsia="Consolas" w:cs="Consolas"/>
          <w:sz w:val="18"/>
          <w:szCs w:val="18"/>
        </w:rPr>
        <w:t>dPLL = sum over mutated positions i of</w:t>
      </w:r>
    </w:p>
    <w:p>
      <w:pPr>
        <w:spacing w:after="80" w:line="248" w:lineRule="auto"/>
        <w:ind w:left="403"/>
      </w:pPr>
      <w:r>
        <w:rPr>
          <w:rFonts w:ascii="Consolas" w:hAnsi="Consolas" w:eastAsia="Consolas" w:cs="Consolas"/>
          <w:sz w:val="18"/>
          <w:szCs w:val="18"/>
        </w:rPr>
        <w:t xml:space="preserve">         [ log P(phi_i | phi_-i)  -  log P(sigma_i | sigma_-i) ]</w:t>
      </w:r>
    </w:p>
    <w:p>
      <w:pPr>
        <w:spacing w:after="80" w:line="248" w:lineRule="auto"/>
        <w:ind w:left="403"/>
      </w:pPr>
    </w:p>
    <w:p>
      <w:pPr>
        <w:spacing w:after="80" w:line="248" w:lineRule="auto"/>
        <w:ind w:left="403"/>
      </w:pPr>
      <w:r>
        <w:rPr>
          <w:rFonts w:ascii="Consolas" w:hAnsi="Consolas" w:eastAsia="Consolas" w:cs="Consolas"/>
          <w:sz w:val="18"/>
          <w:szCs w:val="18"/>
        </w:rPr>
        <w:t xml:space="preserve">  phi_i  | phi_-i    mask position i in the VARIANT sequence, read the</w:t>
      </w:r>
    </w:p>
    <w:p>
      <w:pPr>
        <w:spacing w:after="80" w:line="248" w:lineRule="auto"/>
        <w:ind w:left="403"/>
      </w:pPr>
      <w:r>
        <w:rPr>
          <w:rFonts w:ascii="Consolas" w:hAnsi="Consolas" w:eastAsia="Consolas" w:cs="Consolas"/>
          <w:sz w:val="18"/>
          <w:szCs w:val="18"/>
        </w:rPr>
        <w:t xml:space="preserve">                     log-probability of the variant's amino acid there</w:t>
      </w:r>
    </w:p>
    <w:p>
      <w:pPr>
        <w:spacing w:after="80" w:line="248" w:lineRule="auto"/>
        <w:ind w:left="403"/>
      </w:pPr>
      <w:r>
        <w:rPr>
          <w:rFonts w:ascii="Consolas" w:hAnsi="Consolas" w:eastAsia="Consolas" w:cs="Consolas"/>
          <w:sz w:val="18"/>
          <w:szCs w:val="18"/>
        </w:rPr>
        <w:t xml:space="preserve">  sigma_i| sigma_-i  mask position i in the WILD-TYPE sequence, read the</w:t>
      </w:r>
    </w:p>
    <w:p>
      <w:pPr>
        <w:spacing w:after="80" w:line="248" w:lineRule="auto"/>
        <w:ind w:left="403"/>
      </w:pPr>
      <w:r>
        <w:rPr>
          <w:rFonts w:ascii="Consolas" w:hAnsi="Consolas" w:eastAsia="Consolas" w:cs="Consolas"/>
          <w:sz w:val="18"/>
          <w:szCs w:val="18"/>
        </w:rPr>
        <w:t xml:space="preserve">                     log-probability of the wild-type amino acid there</w:t>
      </w:r>
    </w:p>
    <w:p>
      <w:pPr>
        <w:spacing w:after="60" w:line="264" w:lineRule="auto"/>
      </w:pPr>
      <w:r>
        <w:rPr>
          <w:b w:val="0"/>
          <w:bCs w:val="0"/>
          <w:i w:val="0"/>
          <w:iCs w:val="0"/>
          <w:sz w:val="22"/>
          <w:szCs w:val="22"/>
        </w:rPr>
        <w:t>Note that the first term conditions on the variant's own context, not the wild type's. This is not the masked-marginal heuristic, in which both terms come from a single forward pass over the wild-type sequence.</w:t>
      </w:r>
    </w:p>
    <w:p>
      <w:pPr>
        <w:pStyle w:val="16"/>
        <w:numPr>
          <w:ilvl w:val="0"/>
          <w:numId w:val="2"/>
        </w:numPr>
        <w:spacing w:after="60" w:line="264" w:lineRule="auto"/>
      </w:pPr>
      <w:r>
        <w:rPr>
          <w:b/>
          <w:bCs/>
          <w:i w:val="0"/>
          <w:iCs w:val="0"/>
          <w:sz w:val="22"/>
          <w:szCs w:val="22"/>
        </w:rPr>
        <w:t>Cost: one masked forward pass per MUTATED position, not per position.</w:t>
      </w:r>
      <w:r>
        <w:rPr>
          <w:b w:val="0"/>
          <w:bCs w:val="0"/>
          <w:i w:val="0"/>
          <w:iCs w:val="0"/>
          <w:sz w:val="22"/>
          <w:szCs w:val="22"/>
        </w:rPr>
        <w:t xml:space="preserve"> The wild-type terms depend only on the position, so compute them once for every position that is ever mutated and cache them for reuse across all variants. A variant with three substitutions then costs three forward passes, not L. Cache dPLL as one scalar per variant.</w:t>
      </w:r>
    </w:p>
    <w:p>
      <w:pPr>
        <w:pStyle w:val="16"/>
        <w:numPr>
          <w:ilvl w:val="0"/>
          <w:numId w:val="2"/>
        </w:numPr>
        <w:spacing w:after="60" w:line="264" w:lineRule="auto"/>
      </w:pPr>
      <w:r>
        <w:rPr>
          <w:b/>
          <w:bCs/>
          <w:i w:val="0"/>
          <w:iCs w:val="0"/>
          <w:sz w:val="22"/>
          <w:szCs w:val="22"/>
        </w:rPr>
        <w:t>The regularization is asymmetric, and this decides whether augmentation does anything at all.</w:t>
      </w:r>
      <w:r>
        <w:rPr>
          <w:b w:val="0"/>
          <w:bCs w:val="0"/>
          <w:i w:val="0"/>
          <w:iCs w:val="0"/>
          <w:sz w:val="22"/>
          <w:szCs w:val="22"/>
        </w:rPr>
        <w:t xml:space="preserve"> The two feature blocks carry very different amounts of information per parameter. theta has 20L coefficients — thousands — fitted from a few hundred labels, so cross-validation necessarily selects a large penalty to control its variance. beta is a SINGLE coefficient on a feature that already encodes a useful zero-shot prediction, and needs no shrinkage at all. Apply one shared strength and the large penalty demanded by theta is applied to beta as well, driving it toward zero: the density feature contributes nothing and the augmented model silently collapses to the plain encoding. You would then conclude that augmentation does not help, having never allowed it to act.</w:t>
      </w:r>
    </w:p>
    <w:p>
      <w:pPr>
        <w:pStyle w:val="16"/>
        <w:numPr>
          <w:ilvl w:val="0"/>
          <w:numId w:val="2"/>
        </w:numPr>
        <w:spacing w:after="60" w:line="264" w:lineRule="auto"/>
      </w:pPr>
      <w:r>
        <w:rPr>
          <w:b/>
          <w:bCs/>
          <w:i w:val="0"/>
          <w:iCs w:val="0"/>
          <w:sz w:val="22"/>
          <w:szCs w:val="22"/>
        </w:rPr>
        <w:t>Implement it as a diagonal penalty, not as one scalar alpha.</w:t>
      </w:r>
      <w:r>
        <w:rPr>
          <w:b w:val="0"/>
          <w:bCs w:val="0"/>
          <w:i w:val="0"/>
          <w:iCs w:val="0"/>
          <w:sz w:val="22"/>
          <w:szCs w:val="22"/>
        </w:rPr>
        <w:t xml:space="preserve"> Solve (X^T X + Lambda)^-1 X^T y with Lambda = diag(lambda, ..., lambda, 1e-8), the small entry on the dPLL column; theta_0 unpenalized as usual. A single-alpha ridge implementation cannot express this, and rescaling the dPLL column to fake it is fragile — write the diagonal explicitly.</w:t>
      </w:r>
    </w:p>
    <w:p>
      <w:pPr>
        <w:pStyle w:val="16"/>
        <w:numPr>
          <w:ilvl w:val="0"/>
          <w:numId w:val="2"/>
        </w:numPr>
        <w:spacing w:after="60" w:line="264" w:lineRule="auto"/>
      </w:pPr>
      <w:r>
        <w:rPr>
          <w:b/>
          <w:bCs/>
          <w:i w:val="0"/>
          <w:iCs w:val="0"/>
          <w:sz w:val="22"/>
          <w:szCs w:val="22"/>
        </w:rPr>
        <w:t>Run both augmented and unaugmented arms</w:t>
      </w:r>
      <w:r>
        <w:rPr>
          <w:b w:val="0"/>
          <w:bCs w:val="0"/>
          <w:i w:val="0"/>
          <w:iCs w:val="0"/>
          <w:sz w:val="22"/>
          <w:szCs w:val="22"/>
        </w:rPr>
        <w:t xml:space="preserve"> for onehot and aaindex. Four classical arms in total. The unaugmented ones are the supervised-only reference; the augmented ones are the published competitive baseline.</w:t>
      </w:r>
    </w:p>
    <w:p>
      <w:pPr>
        <w:pStyle w:val="16"/>
        <w:numPr>
          <w:ilvl w:val="0"/>
          <w:numId w:val="2"/>
        </w:numPr>
        <w:spacing w:after="60" w:line="264" w:lineRule="auto"/>
      </w:pPr>
      <w:r>
        <w:rPr>
          <w:b/>
          <w:bCs/>
          <w:i w:val="0"/>
          <w:iCs w:val="0"/>
          <w:sz w:val="22"/>
          <w:szCs w:val="22"/>
        </w:rPr>
        <w:t>One density model only</w:t>
      </w:r>
      <w:r>
        <w:rPr>
          <w:b w:val="0"/>
          <w:bCs w:val="0"/>
          <w:i w:val="0"/>
          <w:iCs w:val="0"/>
          <w:sz w:val="22"/>
          <w:szCs w:val="22"/>
        </w:rPr>
        <w:t xml:space="preserve"> — ESM-C pseudo-log-likelihood. The reference work compares many density models; we are not re-running that comparison, and picking one keeps the baseline suite finite.</w:t>
      </w:r>
    </w:p>
    <w:p>
      <w:pPr>
        <w:pStyle w:val="3"/>
        <w:spacing w:before="160" w:after="80"/>
      </w:pPr>
      <w:r>
        <w:rPr>
          <w:b/>
          <w:bCs/>
          <w:color w:val="2E5496"/>
          <w:sz w:val="22"/>
          <w:szCs w:val="22"/>
        </w:rPr>
        <w:t>2g. Architectures — an explicit arm list, not a cross product</w:t>
      </w:r>
    </w:p>
    <w:p>
      <w:pPr>
        <w:spacing w:after="100" w:line="264" w:lineRule="auto"/>
      </w:pPr>
      <w:r>
        <w:rPr>
          <w:b w:val="0"/>
          <w:bCs w:val="0"/>
          <w:i w:val="0"/>
          <w:iCs w:val="0"/>
          <w:sz w:val="22"/>
          <w:szCs w:val="22"/>
        </w:rPr>
        <w:t>The full cross product of representations and architectures is 22 pairs, each with a hyperparameter grid, which is unaffordable and mostly uninformative. Run exactly these arms and no others:</w:t>
      </w:r>
    </w:p>
    <w:p>
      <w:pPr>
        <w:spacing w:after="80" w:line="248" w:lineRule="auto"/>
        <w:ind w:left="403"/>
      </w:pPr>
      <w:r>
        <w:rPr>
          <w:rFonts w:ascii="Consolas" w:hAnsi="Consolas" w:eastAsia="Consolas" w:cs="Consolas"/>
          <w:sz w:val="18"/>
          <w:szCs w:val="18"/>
        </w:rPr>
        <w:t>onehot            -&gt; ridge, unaugmented and augmented      [E]</w:t>
      </w:r>
    </w:p>
    <w:p>
      <w:pPr>
        <w:spacing w:after="80" w:line="248" w:lineRule="auto"/>
        <w:ind w:left="403"/>
      </w:pPr>
      <w:r>
        <w:rPr>
          <w:rFonts w:ascii="Consolas" w:hAnsi="Consolas" w:eastAsia="Consolas" w:cs="Consolas"/>
          <w:sz w:val="18"/>
          <w:szCs w:val="18"/>
        </w:rPr>
        <w:t>aaindex_flat      -&gt; ridge, unaugmented and augmented      [E]</w:t>
      </w:r>
    </w:p>
    <w:p>
      <w:pPr>
        <w:spacing w:after="80" w:line="248" w:lineRule="auto"/>
        <w:ind w:left="403"/>
      </w:pPr>
      <w:r>
        <w:rPr>
          <w:rFonts w:ascii="Consolas" w:hAnsi="Consolas" w:eastAsia="Consolas" w:cs="Consolas"/>
          <w:sz w:val="18"/>
          <w:szCs w:val="18"/>
        </w:rPr>
        <w:t>esm_mean          -&gt; ridge                                 [E]</w:t>
      </w:r>
    </w:p>
    <w:p>
      <w:pPr>
        <w:spacing w:after="80" w:line="248" w:lineRule="auto"/>
        <w:ind w:left="403"/>
      </w:pPr>
      <w:r>
        <w:rPr>
          <w:rFonts w:ascii="Consolas" w:hAnsi="Consolas" w:eastAsia="Consolas" w:cs="Consolas"/>
          <w:sz w:val="18"/>
          <w:szCs w:val="18"/>
        </w:rPr>
        <w:t>esm_mean          -&gt; MLP                                   [E]</w:t>
      </w:r>
    </w:p>
    <w:p>
      <w:pPr>
        <w:spacing w:after="80" w:line="248" w:lineRule="auto"/>
        <w:ind w:left="403"/>
      </w:pPr>
      <w:r>
        <w:rPr>
          <w:rFonts w:ascii="Consolas" w:hAnsi="Consolas" w:eastAsia="Consolas" w:cs="Consolas"/>
          <w:sz w:val="18"/>
          <w:szCs w:val="18"/>
        </w:rPr>
        <w:t>esm_mean          -&gt; random forest (the EVOLVEpro choice)  [E]</w:t>
      </w:r>
    </w:p>
    <w:p>
      <w:pPr>
        <w:spacing w:after="80" w:line="248" w:lineRule="auto"/>
        <w:ind w:left="403"/>
      </w:pPr>
      <w:r>
        <w:rPr>
          <w:rFonts w:ascii="Consolas" w:hAnsi="Consolas" w:eastAsia="Consolas" w:cs="Consolas"/>
          <w:sz w:val="18"/>
          <w:szCs w:val="18"/>
        </w:rPr>
        <w:t>esm_mutpool       -&gt; ridge only                            [E]</w:t>
      </w:r>
    </w:p>
    <w:p>
      <w:pPr>
        <w:spacing w:after="80" w:line="248" w:lineRule="auto"/>
        <w:ind w:left="403"/>
      </w:pPr>
      <w:r>
        <w:rPr>
          <w:rFonts w:ascii="Consolas" w:hAnsi="Consolas" w:eastAsia="Consolas" w:cs="Consolas"/>
          <w:sz w:val="18"/>
          <w:szCs w:val="18"/>
        </w:rPr>
        <w:t>esm_residue       -&gt; conv residual stack                   [E]</w:t>
      </w:r>
    </w:p>
    <w:p>
      <w:pPr>
        <w:spacing w:after="80" w:line="248" w:lineRule="auto"/>
        <w:ind w:left="403"/>
      </w:pPr>
      <w:r>
        <w:rPr>
          <w:rFonts w:ascii="Consolas" w:hAnsi="Consolas" w:eastAsia="Consolas" w:cs="Consolas"/>
          <w:sz w:val="18"/>
          <w:szCs w:val="18"/>
        </w:rPr>
        <w:t>esm_residue_delta -&gt; conv residual stack                   [E]</w:t>
      </w:r>
    </w:p>
    <w:p>
      <w:pPr>
        <w:spacing w:after="80" w:line="248" w:lineRule="auto"/>
        <w:ind w:left="403"/>
      </w:pPr>
      <w:r>
        <w:rPr>
          <w:rFonts w:ascii="Consolas" w:hAnsi="Consolas" w:eastAsia="Consolas" w:cs="Consolas"/>
          <w:sz w:val="18"/>
          <w:szCs w:val="18"/>
        </w:rPr>
        <w:t>onehot_positional -&gt; conv residual stack                   [O]</w:t>
      </w:r>
    </w:p>
    <w:p>
      <w:pPr>
        <w:spacing w:after="60" w:line="264" w:lineRule="auto"/>
      </w:pPr>
      <w:r>
        <w:rPr>
          <w:b w:val="0"/>
          <w:bCs w:val="0"/>
          <w:i w:val="0"/>
          <w:iCs w:val="0"/>
          <w:sz w:val="22"/>
          <w:szCs w:val="22"/>
        </w:rPr>
        <w:t>Deliberately excluded, with reasons, so they are not reintroduced: gradient-boosted trees (slowest arm, weakest precedent); attention pooling over L x d (ProteinNPT already serves as the transformer competitor in Step 10); MLPs on the classical encodings (their published form is ridge, and an MLP on one-hot is not a standard comparator); and the full architecture set on esm_mutpool, which exists only to answer the pooling-domain question and needs one model to do it.</w:t>
      </w:r>
    </w:p>
    <w:p>
      <w:pPr>
        <w:pStyle w:val="16"/>
        <w:numPr>
          <w:ilvl w:val="0"/>
          <w:numId w:val="2"/>
        </w:numPr>
        <w:spacing w:after="60" w:line="264" w:lineRule="auto"/>
      </w:pPr>
      <w:r>
        <w:rPr>
          <w:b/>
          <w:bCs/>
          <w:i w:val="0"/>
          <w:iCs w:val="0"/>
          <w:sz w:val="22"/>
          <w:szCs w:val="22"/>
        </w:rPr>
        <w:t>Search architectures ONCE, on one dataset; fit the selected configurations thereafter.</w:t>
      </w:r>
      <w:r>
        <w:rPr>
          <w:b w:val="0"/>
          <w:bCs w:val="0"/>
          <w:i w:val="0"/>
          <w:iCs w:val="0"/>
          <w:sz w:val="22"/>
          <w:szCs w:val="22"/>
        </w:rPr>
        <w:t xml:space="preserve"> The comparison's output is a prior for Step 9, not a per-dataset claim, so repeating the search on every dataset buys nothing. On every dataset after the first, take the selected configuration per arm and fit it — with its five-seed ensemble — so the Step 10 baseline suite exists everywhere, without re-running the search. This is the difference between roughly ten GPU-hours per dataset and one to three.</w:t>
      </w:r>
    </w:p>
    <w:p>
      <w:pPr>
        <w:pStyle w:val="16"/>
        <w:numPr>
          <w:ilvl w:val="0"/>
          <w:numId w:val="2"/>
        </w:numPr>
        <w:spacing w:after="60" w:line="264" w:lineRule="auto"/>
      </w:pPr>
      <w:r>
        <w:rPr>
          <w:b/>
          <w:bCs/>
          <w:i w:val="0"/>
          <w:iCs w:val="0"/>
          <w:sz w:val="22"/>
          <w:szCs w:val="22"/>
        </w:rPr>
        <w:t>Use random search over the hyperparameter grid, not exhaustive enumeration.</w:t>
      </w:r>
      <w:r>
        <w:rPr>
          <w:b w:val="0"/>
          <w:bCs w:val="0"/>
          <w:i w:val="0"/>
          <w:iCs w:val="0"/>
          <w:sz w:val="22"/>
          <w:szCs w:val="22"/>
        </w:rPr>
        <w:t xml:space="preserve"> Thirty to sixty sampled configurations per arm, which is standard practice and recovers nearly all of the benefit of an exhaustive sweep at a small fraction of the cost. Record the sampling seed.</w:t>
      </w:r>
    </w:p>
    <w:p>
      <w:pPr>
        <w:pStyle w:val="16"/>
        <w:numPr>
          <w:ilvl w:val="0"/>
          <w:numId w:val="2"/>
        </w:numPr>
        <w:spacing w:after="60" w:line="264" w:lineRule="auto"/>
      </w:pPr>
      <w:r>
        <w:rPr>
          <w:b/>
          <w:bCs/>
          <w:i w:val="0"/>
          <w:iCs w:val="0"/>
          <w:sz w:val="22"/>
          <w:szCs w:val="22"/>
        </w:rPr>
        <w:t>Ridge uses L2 only.</w:t>
      </w:r>
      <w:r>
        <w:rPr>
          <w:b w:val="0"/>
          <w:bCs w:val="0"/>
          <w:i w:val="0"/>
          <w:iCs w:val="0"/>
          <w:sz w:val="22"/>
          <w:szCs w:val="22"/>
        </w:rPr>
        <w:t xml:space="preserve"> No L1 in the classical arms — the reference implementation is L2-regularized least squares and its behaviour on unseen substitutions depends on that choice. The composite objective's R(theta) defaults to L2 weight decay throughout Step 2; an L1 readout penalty is available in config but is used only where Step 9 justifies it for feature sparsity.</w:t>
      </w:r>
    </w:p>
    <w:p>
      <w:pPr>
        <w:pStyle w:val="16"/>
        <w:numPr>
          <w:ilvl w:val="0"/>
          <w:numId w:val="2"/>
        </w:numPr>
        <w:spacing w:after="60" w:line="264" w:lineRule="auto"/>
      </w:pPr>
      <w:r>
        <w:rPr>
          <w:b/>
          <w:bCs/>
          <w:i w:val="0"/>
          <w:iCs w:val="0"/>
          <w:sz w:val="22"/>
          <w:szCs w:val="22"/>
        </w:rPr>
        <w:t>The convolutional arm is a residual 1-D stack</w:t>
      </w:r>
      <w:r>
        <w:rPr>
          <w:b w:val="0"/>
          <w:bCs w:val="0"/>
          <w:i w:val="0"/>
          <w:iCs w:val="0"/>
          <w:sz w:val="22"/>
          <w:szCs w:val="22"/>
        </w:rPr>
        <w:t xml:space="preserve"> in the style of DyAb's sequence encoder. Its pairwise framing there is irrelevant — the encoder itself is the published component and transfers unchanged to per-variant scoring. Reasonable kernel sizes, channel widths and normalization; not a single layer.</w:t>
      </w:r>
    </w:p>
    <w:p>
      <w:pPr>
        <w:pStyle w:val="16"/>
        <w:numPr>
          <w:ilvl w:val="0"/>
          <w:numId w:val="2"/>
        </w:numPr>
        <w:spacing w:after="60" w:line="264" w:lineRule="auto"/>
      </w:pPr>
      <w:r>
        <w:rPr>
          <w:b/>
          <w:bCs/>
          <w:i w:val="0"/>
          <w:iCs w:val="0"/>
          <w:sz w:val="22"/>
          <w:szCs w:val="22"/>
        </w:rPr>
        <w:t>The attention-pooling head</w:t>
      </w:r>
      <w:r>
        <w:rPr>
          <w:b w:val="0"/>
          <w:bCs w:val="0"/>
          <w:i w:val="0"/>
          <w:iCs w:val="0"/>
          <w:sz w:val="22"/>
          <w:szCs w:val="22"/>
        </w:rPr>
        <w:t xml:space="preserve"> is learned attention over the L x d residue activations in place of mean pooling, which is the lightweight form of what transformer-over-PLM-embeddings methods do. The heavier published instance of that family, ProteinNPT, is a Step 10 benchmark competitor and is not reimplemented here.</w:t>
      </w:r>
    </w:p>
    <w:p>
      <w:pPr>
        <w:pStyle w:val="16"/>
        <w:numPr>
          <w:ilvl w:val="0"/>
          <w:numId w:val="2"/>
        </w:numPr>
        <w:spacing w:after="60" w:line="264" w:lineRule="auto"/>
      </w:pPr>
      <w:r>
        <w:rPr>
          <w:b/>
          <w:bCs/>
          <w:i w:val="0"/>
          <w:iCs w:val="0"/>
          <w:sz w:val="22"/>
          <w:szCs w:val="22"/>
        </w:rPr>
        <w:t>Gradient-boosted trees are optional.</w:t>
      </w:r>
      <w:r>
        <w:rPr>
          <w:b w:val="0"/>
          <w:bCs w:val="0"/>
          <w:i w:val="0"/>
          <w:iCs w:val="0"/>
          <w:sz w:val="22"/>
          <w:szCs w:val="22"/>
        </w:rPr>
        <w:t xml:space="preserve"> Include only if a supervised protein-fitness method already uses them; otherwise drop the arm rather than adding an unprecedented one.</w:t>
      </w:r>
    </w:p>
    <w:p>
      <w:pPr>
        <w:spacing w:after="100" w:line="264" w:lineRule="auto"/>
      </w:pPr>
      <w:r>
        <w:rPr>
          <w:b w:val="0"/>
          <w:bCs w:val="0"/>
          <w:i w:val="0"/>
          <w:iCs w:val="0"/>
          <w:sz w:val="22"/>
          <w:szCs w:val="22"/>
        </w:rPr>
        <w:t>Flattening a sequence representation for a vector model is not an arm; it discards the positional structure that motivates the conv arms. Use AdamW, a learning-rate schedule, gradient clipping, dropout and weight decay, with early stopping on a validation split carved from the pg_kfold training indices. Search hyperparameters rather than guessing one configuration.</w:t>
      </w:r>
    </w:p>
    <w:p>
      <w:pPr>
        <w:pStyle w:val="3"/>
        <w:spacing w:before="160" w:after="80"/>
      </w:pPr>
      <w:r>
        <w:rPr>
          <w:b/>
          <w:bCs/>
          <w:color w:val="2E5496"/>
          <w:sz w:val="22"/>
          <w:szCs w:val="22"/>
        </w:rPr>
        <w:t>2h. Evaluation</w:t>
      </w:r>
    </w:p>
    <w:p>
      <w:pPr>
        <w:spacing w:after="100" w:line="264" w:lineRule="auto"/>
      </w:pPr>
      <w:r>
        <w:rPr>
          <w:b w:val="0"/>
          <w:bCs w:val="0"/>
          <w:i w:val="0"/>
          <w:iCs w:val="0"/>
          <w:sz w:val="22"/>
          <w:szCs w:val="22"/>
        </w:rPr>
        <w:t>Train on the pg_kfold training split, tune on validation carved from it, report on the pg_kfold test split. Identical protocol for every dataset and every arm.</w:t>
      </w:r>
    </w:p>
    <w:p>
      <w:pPr>
        <w:spacing w:after="80" w:line="248" w:lineRule="auto"/>
        <w:ind w:left="403"/>
      </w:pPr>
      <w:r>
        <w:rPr>
          <w:rFonts w:ascii="Consolas" w:hAnsi="Consolas" w:eastAsia="Consolas" w:cs="Consolas"/>
          <w:sz w:val="18"/>
          <w:szCs w:val="18"/>
        </w:rPr>
        <w:t>Spearman (primary), Pearson, MSE</w:t>
      </w:r>
    </w:p>
    <w:p>
      <w:pPr>
        <w:spacing w:after="80" w:line="248" w:lineRule="auto"/>
        <w:ind w:left="403"/>
      </w:pPr>
      <w:r>
        <w:rPr>
          <w:rFonts w:ascii="Consolas" w:hAnsi="Consolas" w:eastAsia="Consolas" w:cs="Consolas"/>
          <w:sz w:val="18"/>
          <w:szCs w:val="18"/>
        </w:rPr>
        <w:t>top-k PRECISION, at k matched to realistic screening budgets (e.g. 96)</w:t>
      </w:r>
    </w:p>
    <w:p>
      <w:pPr>
        <w:spacing w:after="80" w:line="248" w:lineRule="auto"/>
        <w:ind w:left="403"/>
      </w:pPr>
      <w:r>
        <w:rPr>
          <w:rFonts w:ascii="Consolas" w:hAnsi="Consolas" w:eastAsia="Consolas" w:cs="Consolas"/>
          <w:sz w:val="18"/>
          <w:szCs w:val="18"/>
        </w:rPr>
        <w:t>NDCG</w:t>
      </w:r>
    </w:p>
    <w:p>
      <w:pPr>
        <w:spacing w:after="80" w:line="248" w:lineRule="auto"/>
        <w:ind w:left="403"/>
      </w:pPr>
      <w:r>
        <w:rPr>
          <w:rFonts w:ascii="Consolas" w:hAnsi="Consolas" w:eastAsia="Consolas" w:cs="Consolas"/>
          <w:sz w:val="18"/>
          <w:szCs w:val="18"/>
        </w:rPr>
        <w:t>conformal interval coverage, overall and per Mondrian stratum</w:t>
      </w:r>
    </w:p>
    <w:p>
      <w:pPr>
        <w:pStyle w:val="16"/>
        <w:numPr>
          <w:ilvl w:val="0"/>
          <w:numId w:val="2"/>
        </w:numPr>
        <w:spacing w:after="60" w:line="264" w:lineRule="auto"/>
      </w:pPr>
      <w:r>
        <w:rPr>
          <w:b/>
          <w:bCs/>
          <w:i w:val="0"/>
          <w:iCs w:val="0"/>
          <w:sz w:val="22"/>
          <w:szCs w:val="22"/>
        </w:rPr>
        <w:t>Top-k precision, not top-k recall.</w:t>
      </w:r>
      <w:r>
        <w:rPr>
          <w:b w:val="0"/>
          <w:bCs w:val="0"/>
          <w:i w:val="0"/>
          <w:iCs w:val="0"/>
          <w:sz w:val="22"/>
          <w:szCs w:val="22"/>
        </w:rPr>
        <w:t xml:space="preserve"> The operational question in directed evolution is “of the k variants I will actually screen, how many are improvements”, which is precision. Recall asks whether every improvement in the library was found, which is not what a screening budget buys and which moves with the number of hits in the test set rather than with model quality.</w:t>
      </w:r>
    </w:p>
    <w:p>
      <w:pPr>
        <w:pStyle w:val="16"/>
        <w:numPr>
          <w:ilvl w:val="0"/>
          <w:numId w:val="2"/>
        </w:numPr>
        <w:spacing w:after="60" w:line="264" w:lineRule="auto"/>
      </w:pPr>
      <w:r>
        <w:rPr>
          <w:b/>
          <w:bCs/>
          <w:i w:val="0"/>
          <w:iCs w:val="0"/>
          <w:sz w:val="22"/>
          <w:szCs w:val="22"/>
        </w:rPr>
        <w:t>A hit is a variant with fitness above wild type.</w:t>
      </w:r>
      <w:r>
        <w:rPr>
          <w:b w:val="0"/>
          <w:bCs w:val="0"/>
          <w:i w:val="0"/>
          <w:iCs w:val="0"/>
          <w:sz w:val="22"/>
          <w:szCs w:val="22"/>
        </w:rPr>
        <w:t xml:space="preserve"> That is the conventional cutoff in directed evolution and it needs the wild-type reference value from Step 1's curation per dataset. Report the hit rate of the test set alongside the precision, since precision is only interpretable against that base rate.</w:t>
      </w:r>
    </w:p>
    <w:p>
      <w:pPr>
        <w:pStyle w:val="16"/>
        <w:numPr>
          <w:ilvl w:val="0"/>
          <w:numId w:val="2"/>
        </w:numPr>
        <w:spacing w:after="60" w:line="264" w:lineRule="auto"/>
      </w:pPr>
      <w:r>
        <w:rPr>
          <w:b/>
          <w:bCs/>
          <w:i w:val="0"/>
          <w:iCs w:val="0"/>
          <w:sz w:val="22"/>
          <w:szCs w:val="22"/>
        </w:rPr>
        <w:t>NDCG complements it</w:t>
      </w:r>
      <w:r>
        <w:rPr>
          <w:b w:val="0"/>
          <w:bCs w:val="0"/>
          <w:i w:val="0"/>
          <w:iCs w:val="0"/>
          <w:sz w:val="22"/>
          <w:szCs w:val="22"/>
        </w:rPr>
        <w:t xml:space="preserve"> by not requiring a choice of k, and is the metric the reference baseline work reports alongside Spearman.</w:t>
      </w:r>
    </w:p>
    <w:p>
      <w:pPr>
        <w:pStyle w:val="16"/>
        <w:numPr>
          <w:ilvl w:val="0"/>
          <w:numId w:val="2"/>
        </w:numPr>
        <w:spacing w:after="60" w:line="264" w:lineRule="auto"/>
      </w:pPr>
      <w:r>
        <w:rPr>
          <w:b/>
          <w:bCs/>
          <w:i w:val="0"/>
          <w:iCs w:val="0"/>
          <w:sz w:val="22"/>
          <w:szCs w:val="22"/>
        </w:rPr>
        <w:t>Selection and reporting use different data, and this distinction is not negotiable.</w:t>
      </w:r>
      <w:r>
        <w:rPr>
          <w:b w:val="0"/>
          <w:bCs w:val="0"/>
          <w:i w:val="0"/>
          <w:iCs w:val="0"/>
          <w:sz w:val="22"/>
          <w:szCs w:val="22"/>
        </w:rPr>
        <w:t xml:space="preserve"> Hyperparameters, architectures and every other choice are selected on VALIDATION Spearman, obtained by k-fold cross-validation within the pg_kfold training pool. The pg_kfold TEST split is touched once, to report. A configuration key naming a test metric as the selection metric is a leakage bug, however the code happens to use it.</w:t>
      </w:r>
    </w:p>
    <w:p>
      <w:pPr>
        <w:pStyle w:val="16"/>
        <w:numPr>
          <w:ilvl w:val="0"/>
          <w:numId w:val="2"/>
        </w:numPr>
        <w:spacing w:after="60" w:line="264" w:lineRule="auto"/>
      </w:pPr>
      <w:r>
        <w:rPr>
          <w:b/>
          <w:bCs/>
          <w:i w:val="0"/>
          <w:iCs w:val="0"/>
          <w:sz w:val="22"/>
          <w:szCs w:val="22"/>
        </w:rPr>
        <w:t>Use k-fold cross-validation within the training pool for selection, not a single held-out validation slice.</w:t>
      </w:r>
      <w:r>
        <w:rPr>
          <w:b w:val="0"/>
          <w:bCs w:val="0"/>
          <w:i w:val="0"/>
          <w:iCs w:val="0"/>
          <w:sz w:val="22"/>
          <w:szCs w:val="22"/>
        </w:rPr>
        <w:t xml:space="preserve"> These datasets are small — IRED's training pool is under a thousand variants — and the hyperparameter grid runs to thousands of configurations. Choosing among thousands of candidates on one slice of a hundred-odd points selects validation noise. Five-fold CV within the training pool is what the reference baseline work uses and is the right protocol here.</w:t>
      </w:r>
    </w:p>
    <w:p>
      <w:pPr>
        <w:spacing w:after="60" w:line="264" w:lineRule="auto"/>
      </w:pPr>
      <w:r>
        <w:rPr>
          <w:b w:val="0"/>
          <w:bCs w:val="0"/>
          <w:i w:val="0"/>
          <w:iCs w:val="0"/>
          <w:sz w:val="22"/>
          <w:szCs w:val="22"/>
        </w:rPr>
        <w:t>Report per dataset as mean and standard deviation over seeds. Never pool across datasets. Where a test set is small, report bootstrap confidence intervals rather than point estimates.</w:t>
      </w:r>
    </w:p>
    <w:p>
      <w:pPr>
        <w:pStyle w:val="16"/>
        <w:numPr>
          <w:ilvl w:val="0"/>
          <w:numId w:val="2"/>
        </w:numPr>
        <w:spacing w:after="60" w:line="264" w:lineRule="auto"/>
      </w:pPr>
      <w:r>
        <w:rPr>
          <w:b/>
          <w:bCs/>
          <w:i w:val="0"/>
          <w:iCs w:val="0"/>
          <w:sz w:val="22"/>
          <w:szCs w:val="22"/>
        </w:rPr>
        <w:t>The IRED plate set is reported separately</w:t>
      </w:r>
      <w:r>
        <w:rPr>
          <w:b w:val="0"/>
          <w:bCs w:val="0"/>
          <w:i w:val="0"/>
          <w:iCs w:val="0"/>
          <w:sz w:val="22"/>
          <w:szCs w:val="22"/>
        </w:rPr>
        <w:t xml:space="preserve"> and never used for fitting, tuning or selection. Because kcat and campaign fitness are on different scales, only Spearman, NDCG and top-k precision are meaningful there; a hit is kcat above the wild-type measurement in that same plate set.</w:t>
      </w:r>
    </w:p>
    <w:p>
      <w:pPr>
        <w:pStyle w:val="3"/>
        <w:spacing w:before="160" w:after="80"/>
      </w:pPr>
      <w:r>
        <w:rPr>
          <w:b/>
          <w:bCs/>
          <w:color w:val="2E5496"/>
          <w:sz w:val="22"/>
          <w:szCs w:val="22"/>
        </w:rPr>
        <w:t>2i. What the comparison result is and is not used for</w:t>
      </w:r>
    </w:p>
    <w:p>
      <w:pPr>
        <w:pStyle w:val="16"/>
        <w:numPr>
          <w:ilvl w:val="0"/>
          <w:numId w:val="2"/>
        </w:numPr>
        <w:spacing w:after="60" w:line="264" w:lineRule="auto"/>
      </w:pPr>
      <w:r>
        <w:rPr>
          <w:b/>
          <w:bCs/>
          <w:i w:val="0"/>
          <w:iCs w:val="0"/>
          <w:sz w:val="22"/>
          <w:szCs w:val="22"/>
        </w:rPr>
        <w:t>It is a prior for Step 9, not a decision.</w:t>
      </w:r>
      <w:r>
        <w:rPr>
          <w:b w:val="0"/>
          <w:bCs w:val="0"/>
          <w:i w:val="0"/>
          <w:iCs w:val="0"/>
          <w:sz w:val="22"/>
          <w:szCs w:val="22"/>
        </w:rPr>
        <w:t xml:space="preserve"> The comparison here runs on dense ESM embeddings of about 960 dimensions, whereas Step 9 consumes phi — a sparse code of roughly 8,000 to 15,000 dimensions. Those are different enough that the ranking of architectures need not carry over. Hand Step 9 a shortlist of architecture families and tuned hyperparameter ranges; Step 9 re-runs a reduced comparison on phi itself.</w:t>
      </w:r>
    </w:p>
    <w:p>
      <w:pPr>
        <w:pStyle w:val="16"/>
        <w:numPr>
          <w:ilvl w:val="0"/>
          <w:numId w:val="2"/>
        </w:numPr>
        <w:spacing w:after="60" w:line="264" w:lineRule="auto"/>
      </w:pPr>
      <w:r>
        <w:rPr>
          <w:b/>
          <w:bCs/>
          <w:i w:val="0"/>
          <w:iCs w:val="0"/>
          <w:sz w:val="22"/>
          <w:szCs w:val="22"/>
        </w:rPr>
        <w:t>Conv arms cannot reach Step 9 at all,</w:t>
      </w:r>
      <w:r>
        <w:rPr>
          <w:b w:val="0"/>
          <w:bCs w:val="0"/>
          <w:i w:val="0"/>
          <w:iCs w:val="0"/>
          <w:sz w:val="22"/>
          <w:szCs w:val="22"/>
        </w:rPr>
        <w:t xml:space="preserve"> since phi is a vector and they require sequence-shaped input. They serve the Step 10 baseline suite. Run them anyway: a large conv win on per-residue representations would be a finding in its own right.</w:t>
      </w:r>
    </w:p>
    <w:p>
      <w:pPr>
        <w:pStyle w:val="3"/>
        <w:spacing w:before="160" w:after="80"/>
      </w:pPr>
      <w:r>
        <w:rPr>
          <w:b/>
          <w:bCs/>
          <w:color w:val="2E5496"/>
          <w:sz w:val="22"/>
          <w:szCs w:val="22"/>
        </w:rPr>
        <w:t>Do not</w:t>
      </w:r>
    </w:p>
    <w:p>
      <w:pPr>
        <w:pStyle w:val="16"/>
        <w:numPr>
          <w:ilvl w:val="0"/>
          <w:numId w:val="2"/>
        </w:numPr>
        <w:spacing w:after="60" w:line="264" w:lineRule="auto"/>
      </w:pPr>
      <w:r>
        <w:rPr>
          <w:b w:val="0"/>
          <w:bCs w:val="0"/>
          <w:i w:val="0"/>
          <w:iCs w:val="0"/>
          <w:sz w:val="22"/>
          <w:szCs w:val="22"/>
        </w:rPr>
        <w:t>Let any architecture from this step become the adaptation head in Step 3, or treat the top-ranked arm here as a settled choice for Step 9.</w:t>
      </w:r>
    </w:p>
    <w:p>
      <w:pPr>
        <w:pStyle w:val="16"/>
        <w:numPr>
          <w:ilvl w:val="0"/>
          <w:numId w:val="2"/>
        </w:numPr>
        <w:spacing w:after="60" w:line="264" w:lineRule="auto"/>
      </w:pPr>
      <w:r>
        <w:rPr>
          <w:b w:val="0"/>
          <w:bCs w:val="0"/>
          <w:i w:val="0"/>
          <w:iCs w:val="0"/>
          <w:sz w:val="22"/>
          <w:szCs w:val="22"/>
        </w:rPr>
        <w:t>Drop censored variants because the censoring term is awkward.</w:t>
      </w:r>
    </w:p>
    <w:p>
      <w:pPr>
        <w:pStyle w:val="16"/>
        <w:numPr>
          <w:ilvl w:val="0"/>
          <w:numId w:val="2"/>
        </w:numPr>
        <w:spacing w:after="60" w:line="264" w:lineRule="auto"/>
      </w:pPr>
      <w:r>
        <w:rPr>
          <w:b w:val="0"/>
          <w:bCs w:val="0"/>
          <w:i w:val="0"/>
          <w:iCs w:val="0"/>
          <w:sz w:val="22"/>
          <w:szCs w:val="22"/>
        </w:rPr>
        <w:t>Select anything on low-N performance, or on any split other than pg_kfold.</w:t>
      </w:r>
    </w:p>
    <w:p>
      <w:pPr>
        <w:pStyle w:val="3"/>
        <w:spacing w:before="160" w:after="80"/>
      </w:pPr>
      <w:r>
        <w:rPr>
          <w:b/>
          <w:bCs/>
          <w:color w:val="2E5496"/>
          <w:sz w:val="22"/>
          <w:szCs w:val="22"/>
        </w:rPr>
        <w:t>Deliverables and acceptance</w:t>
      </w:r>
    </w:p>
    <w:p>
      <w:pPr>
        <w:pStyle w:val="16"/>
        <w:numPr>
          <w:ilvl w:val="0"/>
          <w:numId w:val="2"/>
        </w:numPr>
        <w:spacing w:after="60" w:line="264" w:lineRule="auto"/>
      </w:pPr>
      <w:r>
        <w:rPr>
          <w:b/>
          <w:bCs/>
          <w:i w:val="0"/>
          <w:iCs w:val="0"/>
          <w:sz w:val="22"/>
          <w:szCs w:val="22"/>
        </w:rPr>
        <w:t>Code/crossfit/losses.py</w:t>
      </w:r>
      <w:r>
        <w:rPr>
          <w:b w:val="0"/>
          <w:bCs w:val="0"/>
          <w:i w:val="0"/>
          <w:iCs w:val="0"/>
          <w:sz w:val="22"/>
          <w:szCs w:val="22"/>
        </w:rPr>
        <w:t xml:space="preserve"> — the composite objective, in-batch pair construction and gating, the censoring term.</w:t>
      </w:r>
    </w:p>
    <w:p>
      <w:pPr>
        <w:pStyle w:val="16"/>
        <w:numPr>
          <w:ilvl w:val="0"/>
          <w:numId w:val="2"/>
        </w:numPr>
        <w:spacing w:after="60" w:line="264" w:lineRule="auto"/>
      </w:pPr>
      <w:r>
        <w:rPr>
          <w:b/>
          <w:bCs/>
          <w:i w:val="0"/>
          <w:iCs w:val="0"/>
          <w:sz w:val="22"/>
          <w:szCs w:val="22"/>
        </w:rPr>
        <w:t>Code/crossfit/representations.py</w:t>
      </w:r>
      <w:r>
        <w:rPr>
          <w:b w:val="0"/>
          <w:bCs w:val="0"/>
          <w:i w:val="0"/>
          <w:iCs w:val="0"/>
          <w:sz w:val="22"/>
          <w:szCs w:val="22"/>
        </w:rPr>
        <w:t xml:space="preserve"> — every representation above behind one interface.</w:t>
      </w:r>
    </w:p>
    <w:p>
      <w:pPr>
        <w:pStyle w:val="16"/>
        <w:numPr>
          <w:ilvl w:val="0"/>
          <w:numId w:val="2"/>
        </w:numPr>
        <w:spacing w:after="60" w:line="264" w:lineRule="auto"/>
      </w:pPr>
      <w:r>
        <w:rPr>
          <w:b/>
          <w:bCs/>
          <w:i w:val="0"/>
          <w:iCs w:val="0"/>
          <w:sz w:val="22"/>
          <w:szCs w:val="22"/>
        </w:rPr>
        <w:t>Code/crossfit/models.py</w:t>
      </w:r>
      <w:r>
        <w:rPr>
          <w:b w:val="0"/>
          <w:bCs w:val="0"/>
          <w:i w:val="0"/>
          <w:iCs w:val="0"/>
          <w:sz w:val="22"/>
          <w:szCs w:val="22"/>
        </w:rPr>
        <w:t xml:space="preserve"> — all architectures behind a common interface, selected by name from config.</w:t>
      </w:r>
    </w:p>
    <w:p>
      <w:pPr>
        <w:pStyle w:val="16"/>
        <w:numPr>
          <w:ilvl w:val="0"/>
          <w:numId w:val="2"/>
        </w:numPr>
        <w:spacing w:after="60" w:line="264" w:lineRule="auto"/>
      </w:pPr>
      <w:r>
        <w:rPr>
          <w:b/>
          <w:bCs/>
          <w:i w:val="0"/>
          <w:iCs w:val="0"/>
          <w:sz w:val="22"/>
          <w:szCs w:val="22"/>
        </w:rPr>
        <w:t>Code/crossfit/evaluation.py</w:t>
      </w:r>
      <w:r>
        <w:rPr>
          <w:b w:val="0"/>
          <w:bCs w:val="0"/>
          <w:i w:val="0"/>
          <w:iCs w:val="0"/>
          <w:sz w:val="22"/>
          <w:szCs w:val="22"/>
        </w:rPr>
        <w:t xml:space="preserve"> — metrics, deep ensembling, Mondrian conformal calibration.</w:t>
      </w:r>
    </w:p>
    <w:p>
      <w:pPr>
        <w:pStyle w:val="16"/>
        <w:numPr>
          <w:ilvl w:val="0"/>
          <w:numId w:val="2"/>
        </w:numPr>
        <w:spacing w:after="60" w:line="264" w:lineRule="auto"/>
      </w:pPr>
      <w:r>
        <w:rPr>
          <w:b w:val="0"/>
          <w:bCs w:val="0"/>
          <w:i w:val="0"/>
          <w:iCs w:val="0"/>
          <w:sz w:val="22"/>
          <w:szCs w:val="22"/>
        </w:rPr>
        <w:t>Tuned baseline artifacts saved and loadable, per dataset; the full results table; the pooling-domain answer; the architecture shortlist with hyperparameter ranges.</w:t>
      </w:r>
    </w:p>
    <w:p>
      <w:pPr>
        <w:pStyle w:val="16"/>
        <w:numPr>
          <w:ilvl w:val="0"/>
          <w:numId w:val="2"/>
        </w:numPr>
        <w:spacing w:after="60" w:line="264" w:lineRule="auto"/>
      </w:pPr>
      <w:r>
        <w:rPr>
          <w:b w:val="0"/>
          <w:bCs w:val="0"/>
          <w:i w:val="0"/>
          <w:iCs w:val="0"/>
          <w:sz w:val="22"/>
          <w:szCs w:val="22"/>
        </w:rPr>
        <w:t>Unit tests for: the margin gate; the censoring term in all three cases; in-batch pair formation; conformal coverage close to nominal within each Mondrian stratum.</w:t>
      </w:r>
    </w:p>
    <w:p>
      <w:pPr>
        <w:pBdr>
          <w:bottom w:val="single" w:color="AAAAAA" w:sz="6" w:space="0"/>
        </w:pBdr>
        <w:spacing w:before="160" w:after="160"/>
      </w:pPr>
    </w:p>
    <w:p>
      <w:pPr>
        <w:pStyle w:val="2"/>
        <w:spacing w:before="300" w:after="120"/>
      </w:pPr>
      <w:r>
        <w:rPr>
          <w:b/>
          <w:bCs/>
          <w:color w:val="1F3864"/>
          <w:sz w:val="28"/>
          <w:szCs w:val="28"/>
        </w:rPr>
        <w:t>Step 3 — Adaptation, Gate 1, analysis layer  [E]</w:t>
      </w:r>
    </w:p>
    <w:p>
      <w:pPr>
        <w:pStyle w:val="3"/>
        <w:spacing w:before="160" w:after="80"/>
      </w:pPr>
      <w:r>
        <w:rPr>
          <w:b/>
          <w:bCs/>
          <w:color w:val="2E5496"/>
          <w:sz w:val="22"/>
          <w:szCs w:val="22"/>
        </w:rPr>
        <w:t>Why</w:t>
      </w:r>
    </w:p>
    <w:p>
      <w:pPr>
        <w:spacing w:after="100" w:line="264" w:lineRule="auto"/>
      </w:pPr>
      <w:r>
        <w:rPr>
          <w:b w:val="0"/>
          <w:bCs w:val="0"/>
          <w:i w:val="0"/>
          <w:iCs w:val="0"/>
          <w:sz w:val="22"/>
          <w:szCs w:val="22"/>
        </w:rPr>
        <w:t>The crosscoder compares a base model against a fitness-adapted copy, so we need the adapted copy. One adapter per dataset, trained on that dataset's pg_kfold training split alone.</w:t>
      </w:r>
    </w:p>
    <w:p>
      <w:pPr>
        <w:pStyle w:val="3"/>
        <w:spacing w:before="160" w:after="80"/>
      </w:pPr>
      <w:r>
        <w:rPr>
          <w:b/>
          <w:bCs/>
          <w:color w:val="2E5496"/>
          <w:sz w:val="22"/>
          <w:szCs w:val="22"/>
        </w:rPr>
        <w:t>Goal</w:t>
      </w:r>
    </w:p>
    <w:p>
      <w:pPr>
        <w:spacing w:after="100" w:line="264" w:lineRule="auto"/>
      </w:pPr>
      <w:r>
        <w:rPr>
          <w:b w:val="0"/>
          <w:bCs w:val="0"/>
          <w:i w:val="0"/>
          <w:iCs w:val="0"/>
          <w:sz w:val="22"/>
          <w:szCs w:val="22"/>
        </w:rPr>
        <w:t>An E_fit checkpoint per dataset, a frozen analysis layer common to all datasets, and Gate 1 evaluated per dataset.</w:t>
      </w:r>
    </w:p>
    <w:p>
      <w:pPr>
        <w:pStyle w:val="3"/>
        <w:spacing w:before="160" w:after="80"/>
      </w:pPr>
      <w:r>
        <w:rPr>
          <w:b/>
          <w:bCs/>
          <w:color w:val="2E5496"/>
          <w:sz w:val="22"/>
          <w:szCs w:val="22"/>
        </w:rPr>
        <w:t>Tasks</w:t>
      </w:r>
    </w:p>
    <w:p>
      <w:pPr>
        <w:pStyle w:val="16"/>
        <w:numPr>
          <w:ilvl w:val="0"/>
          <w:numId w:val="3"/>
        </w:numPr>
        <w:spacing w:after="60" w:line="264" w:lineRule="auto"/>
      </w:pPr>
      <w:r>
        <w:rPr>
          <w:b/>
          <w:bCs/>
          <w:i w:val="0"/>
          <w:iCs w:val="0"/>
          <w:sz w:val="22"/>
          <w:szCs w:val="22"/>
        </w:rPr>
        <w:t>Backbones.</w:t>
      </w:r>
      <w:r>
        <w:rPr>
          <w:b w:val="0"/>
          <w:bCs w:val="0"/>
          <w:i w:val="0"/>
          <w:iCs w:val="0"/>
          <w:sz w:val="22"/>
          <w:szCs w:val="22"/>
        </w:rPr>
        <w:t xml:space="preserve"> ESM-C 300M primary. ESM3-open is the second-allocation replication; run it sequence-only with function and structure tracks masked, since feeding function tokens and then discovering function features would be circular.</w:t>
      </w:r>
    </w:p>
    <w:p>
      <w:pPr>
        <w:pStyle w:val="16"/>
        <w:numPr>
          <w:ilvl w:val="0"/>
          <w:numId w:val="3"/>
        </w:numPr>
        <w:spacing w:after="60" w:line="264" w:lineRule="auto"/>
      </w:pPr>
      <w:r>
        <w:rPr>
          <w:b/>
          <w:bCs/>
          <w:i w:val="0"/>
          <w:iCs w:val="0"/>
          <w:sz w:val="22"/>
          <w:szCs w:val="22"/>
        </w:rPr>
        <w:t>Adapter, one per dataset.</w:t>
      </w:r>
      <w:r>
        <w:rPr>
          <w:b w:val="0"/>
          <w:bCs w:val="0"/>
          <w:i w:val="0"/>
          <w:iCs w:val="0"/>
          <w:sz w:val="22"/>
          <w:szCs w:val="22"/>
        </w:rPr>
        <w:t xml:space="preserve"> LoRA on all linear layers, r=16, alpha=32, dropout 0.05, embeddings frozen. Head is Linear(d,1). Trained with the Step 2 objective on that dataset only.</w:t>
      </w:r>
    </w:p>
    <w:p>
      <w:pPr>
        <w:pStyle w:val="16"/>
        <w:numPr>
          <w:ilvl w:val="0"/>
          <w:numId w:val="3"/>
        </w:numPr>
        <w:spacing w:after="60" w:line="264" w:lineRule="auto"/>
      </w:pPr>
      <w:r>
        <w:rPr>
          <w:b/>
          <w:bCs/>
          <w:i w:val="0"/>
          <w:iCs w:val="0"/>
          <w:sz w:val="22"/>
          <w:szCs w:val="22"/>
        </w:rPr>
        <w:t>The head stays Linear(d,1).</w:t>
      </w:r>
      <w:r>
        <w:rPr>
          <w:b w:val="0"/>
          <w:bCs w:val="0"/>
          <w:i w:val="0"/>
          <w:iCs w:val="0"/>
          <w:sz w:val="22"/>
          <w:szCs w:val="22"/>
        </w:rPr>
        <w:t xml:space="preserve"> This is a measurement constraint, not a modelling preference. Gate 1 measures how far the BACKBONE representation moves under fitness adaptation. Gradient descent takes the cheapest available path: given an expressive head, the task is solved inside the head, the LoRA barely moves, and drift comes out near zero — the gate then fails because we supplied a way to avoid adapting, not because adaptation is impossible. Constraining the head means the only way to fit the task is to make the backbone representation linearly decodable for fitness, which is the change being measured.</w:t>
      </w:r>
    </w:p>
    <w:p>
      <w:pPr>
        <w:pStyle w:val="16"/>
        <w:numPr>
          <w:ilvl w:val="0"/>
          <w:numId w:val="3"/>
        </w:numPr>
        <w:spacing w:after="60" w:line="264" w:lineRule="auto"/>
      </w:pPr>
      <w:r>
        <w:rPr>
          <w:b/>
          <w:bCs/>
          <w:i w:val="0"/>
          <w:iCs w:val="0"/>
          <w:sz w:val="22"/>
          <w:szCs w:val="22"/>
        </w:rPr>
        <w:t>Gate 1 measurements, per dataset,</w:t>
      </w:r>
      <w:r>
        <w:rPr>
          <w:b w:val="0"/>
          <w:bCs w:val="0"/>
          <w:i w:val="0"/>
          <w:iCs w:val="0"/>
          <w:sz w:val="22"/>
          <w:szCs w:val="22"/>
        </w:rPr>
        <w:t xml:space="preserve"> computed on that dataset's layer-freeze reserve only — this is what the reserve is for, and it avoids caching the full corpus before the layer is chosen:</w:t>
      </w:r>
    </w:p>
    <w:p>
      <w:pPr>
        <w:spacing w:after="80" w:line="248" w:lineRule="auto"/>
        <w:ind w:left="403"/>
      </w:pPr>
      <w:r>
        <w:rPr>
          <w:rFonts w:ascii="Consolas" w:hAnsi="Consolas" w:eastAsia="Consolas" w:cs="Consolas"/>
          <w:sz w:val="18"/>
          <w:szCs w:val="18"/>
        </w:rPr>
        <w:t>(a) Task gain: E_fit must beat frozen E_evo with an equivalent head on</w:t>
      </w:r>
    </w:p>
    <w:p>
      <w:pPr>
        <w:spacing w:after="80" w:line="248" w:lineRule="auto"/>
        <w:ind w:left="403"/>
      </w:pPr>
      <w:r>
        <w:rPr>
          <w:rFonts w:ascii="Consolas" w:hAnsi="Consolas" w:eastAsia="Consolas" w:cs="Consolas"/>
          <w:sz w:val="18"/>
          <w:szCs w:val="18"/>
        </w:rPr>
        <w:t xml:space="preserve">    held-out fitness.</w:t>
      </w:r>
    </w:p>
    <w:p>
      <w:pPr>
        <w:spacing w:after="80" w:line="248" w:lineRule="auto"/>
        <w:ind w:left="403"/>
      </w:pPr>
      <w:r>
        <w:rPr>
          <w:rFonts w:ascii="Consolas" w:hAnsi="Consolas" w:eastAsia="Consolas" w:cs="Consolas"/>
          <w:sz w:val="18"/>
          <w:szCs w:val="18"/>
        </w:rPr>
        <w:t>(b) Drift: per-layer CKA between h_evo and h_fit, and</w:t>
      </w:r>
    </w:p>
    <w:p>
      <w:pPr>
        <w:spacing w:after="80" w:line="248" w:lineRule="auto"/>
        <w:ind w:left="403"/>
      </w:pPr>
      <w:r>
        <w:rPr>
          <w:rFonts w:ascii="Consolas" w:hAnsi="Consolas" w:eastAsia="Consolas" w:cs="Consolas"/>
          <w:sz w:val="18"/>
          <w:szCs w:val="18"/>
        </w:rPr>
        <w:t xml:space="preserve">    ||h_fit - h_evo|| / ||h_evo||, plotted against depth.</w:t>
      </w:r>
    </w:p>
    <w:p>
      <w:pPr>
        <w:spacing w:after="80" w:line="248" w:lineRule="auto"/>
        <w:ind w:left="403"/>
      </w:pPr>
      <w:r>
        <w:rPr>
          <w:rFonts w:ascii="Consolas" w:hAnsi="Consolas" w:eastAsia="Consolas" w:cs="Consolas"/>
          <w:sz w:val="18"/>
          <w:szCs w:val="18"/>
        </w:rPr>
        <w:t>(c) Separation: a control adapter trained on shuffled labels at identical</w:t>
      </w:r>
    </w:p>
    <w:p>
      <w:pPr>
        <w:spacing w:after="80" w:line="248" w:lineRule="auto"/>
        <w:ind w:left="403"/>
      </w:pPr>
      <w:r>
        <w:rPr>
          <w:rFonts w:ascii="Consolas" w:hAnsi="Consolas" w:eastAsia="Consolas" w:cs="Consolas"/>
          <w:sz w:val="18"/>
          <w:szCs w:val="18"/>
        </w:rPr>
        <w:t xml:space="preserve">    optimizer, LR, step count and rank must drift clearly less.</w:t>
      </w:r>
    </w:p>
    <w:p>
      <w:pPr>
        <w:pStyle w:val="16"/>
        <w:numPr>
          <w:ilvl w:val="0"/>
          <w:numId w:val="3"/>
        </w:numPr>
        <w:spacing w:after="60" w:line="264" w:lineRule="auto"/>
      </w:pPr>
      <w:r>
        <w:rPr>
          <w:b/>
          <w:bCs/>
          <w:i w:val="0"/>
          <w:iCs w:val="0"/>
          <w:sz w:val="22"/>
          <w:szCs w:val="22"/>
        </w:rPr>
        <w:t>Freeze one analysis layer, common to all datasets.</w:t>
      </w:r>
      <w:r>
        <w:rPr>
          <w:b w:val="0"/>
          <w:bCs w:val="0"/>
          <w:i w:val="0"/>
          <w:iCs w:val="0"/>
          <w:sz w:val="22"/>
          <w:szCs w:val="22"/>
        </w:rPr>
        <w:t xml:space="preserve"> The analysis layer is the depth at which the diff is measured; it determines what can be seen (early: local chemistry; middle: structure and contacts; late: function) and how much downstream computation remains for later activation patching. Compute drift-by-depth per dataset, select a single layer, and report whether the per-dataset optima agree. A common layer is required for the taxonomy to be comparable across datasets, which is the replication claim. Report sensitivity at +/- 2-4 layers.</w:t>
      </w:r>
    </w:p>
    <w:p>
      <w:pPr>
        <w:pStyle w:val="16"/>
        <w:numPr>
          <w:ilvl w:val="0"/>
          <w:numId w:val="3"/>
        </w:numPr>
        <w:spacing w:after="60" w:line="264" w:lineRule="auto"/>
      </w:pPr>
      <w:r>
        <w:rPr>
          <w:b/>
          <w:bCs/>
          <w:i w:val="0"/>
          <w:iCs w:val="0"/>
          <w:sz w:val="22"/>
          <w:szCs w:val="22"/>
        </w:rPr>
        <w:t>Two assertions, both numerical, not from config.</w:t>
      </w:r>
      <w:r>
        <w:rPr>
          <w:b w:val="0"/>
          <w:bCs w:val="0"/>
          <w:i w:val="0"/>
          <w:iCs w:val="0"/>
          <w:sz w:val="22"/>
          <w:szCs w:val="22"/>
        </w:rPr>
        <w:t xml:space="preserve"> (i) On cached activations, max_i ||h_fit_i - h_evo_i|| must exceed a magnitude floor — a config check that the layer index is at or after the first adapted layer passes even when the adapter's effective update there is nil. (ii) Assert token alignment position by position.</w:t>
      </w:r>
    </w:p>
    <w:p>
      <w:pPr>
        <w:pStyle w:val="3"/>
        <w:spacing w:before="160" w:after="80"/>
      </w:pPr>
      <w:r>
        <w:rPr>
          <w:b/>
          <w:bCs/>
          <w:color w:val="2E5496"/>
          <w:sz w:val="22"/>
          <w:szCs w:val="22"/>
        </w:rPr>
        <w:t>Do not</w:t>
      </w:r>
    </w:p>
    <w:p>
      <w:pPr>
        <w:pStyle w:val="16"/>
        <w:numPr>
          <w:ilvl w:val="0"/>
          <w:numId w:val="2"/>
        </w:numPr>
        <w:spacing w:after="60" w:line="264" w:lineRule="auto"/>
      </w:pPr>
      <w:r>
        <w:rPr>
          <w:b w:val="0"/>
          <w:bCs w:val="0"/>
          <w:i w:val="0"/>
          <w:iCs w:val="0"/>
          <w:sz w:val="22"/>
          <w:szCs w:val="22"/>
        </w:rPr>
        <w:t>Enlarge the adaptation head to improve task gain. It inverts Gate 1.</w:t>
      </w:r>
    </w:p>
    <w:p>
      <w:pPr>
        <w:pStyle w:val="16"/>
        <w:numPr>
          <w:ilvl w:val="0"/>
          <w:numId w:val="2"/>
        </w:numPr>
        <w:spacing w:after="60" w:line="264" w:lineRule="auto"/>
      </w:pPr>
      <w:r>
        <w:rPr>
          <w:b w:val="0"/>
          <w:bCs w:val="0"/>
          <w:i w:val="0"/>
          <w:iCs w:val="0"/>
          <w:sz w:val="22"/>
          <w:szCs w:val="22"/>
        </w:rPr>
        <w:t>Select the analysis layer using data that will appear in reported results.</w:t>
      </w:r>
    </w:p>
    <w:p>
      <w:pPr>
        <w:pStyle w:val="16"/>
        <w:numPr>
          <w:ilvl w:val="0"/>
          <w:numId w:val="2"/>
        </w:numPr>
        <w:spacing w:after="60" w:line="264" w:lineRule="auto"/>
      </w:pPr>
      <w:r>
        <w:rPr>
          <w:b/>
          <w:bCs/>
          <w:i w:val="0"/>
          <w:iCs w:val="0"/>
          <w:sz w:val="22"/>
          <w:szCs w:val="22"/>
        </w:rPr>
        <w:t>If Gate 1 fails on a dataset:</w:t>
      </w:r>
      <w:r>
        <w:rPr>
          <w:b w:val="0"/>
          <w:bCs w:val="0"/>
          <w:i w:val="0"/>
          <w:iCs w:val="0"/>
          <w:sz w:val="22"/>
          <w:szCs w:val="22"/>
        </w:rPr>
        <w:t xml:space="preserve"> report and stop on that dataset. The only sanctioned fix is stronger adaptation (higher rank, more steps, higher learning rate), and that dataset's null in Step 6 must then be retrained at the new setting. Never weaken the gate. A dataset that cannot pass is dropped and reported as dropped; the others continue.</w:t>
      </w:r>
    </w:p>
    <w:p>
      <w:pPr>
        <w:pStyle w:val="3"/>
        <w:spacing w:before="160" w:after="80"/>
      </w:pPr>
      <w:r>
        <w:rPr>
          <w:b/>
          <w:bCs/>
          <w:color w:val="2E5496"/>
          <w:sz w:val="22"/>
          <w:szCs w:val="22"/>
        </w:rPr>
        <w:t>Deliverables and acceptance</w:t>
      </w:r>
    </w:p>
    <w:p>
      <w:pPr>
        <w:pStyle w:val="16"/>
        <w:numPr>
          <w:ilvl w:val="0"/>
          <w:numId w:val="2"/>
        </w:numPr>
        <w:spacing w:after="60" w:line="264" w:lineRule="auto"/>
      </w:pPr>
      <w:r>
        <w:rPr>
          <w:b w:val="0"/>
          <w:bCs w:val="0"/>
          <w:i w:val="0"/>
          <w:iCs w:val="0"/>
          <w:sz w:val="22"/>
          <w:szCs w:val="22"/>
        </w:rPr>
        <w:t>E_fit checkpoint per dataset; the Gate 1 report per dataset (task gain, drift-by-depth curves, shuffled-control comparison); the frozen common layer index with justification and the per-dataset agreement check; both assertions passing.</w:t>
      </w:r>
    </w:p>
    <w:p>
      <w:pPr>
        <w:pBdr>
          <w:bottom w:val="single" w:color="AAAAAA" w:sz="6" w:space="0"/>
        </w:pBdr>
        <w:spacing w:before="160" w:after="160"/>
      </w:pPr>
    </w:p>
    <w:p>
      <w:pPr>
        <w:pStyle w:val="2"/>
        <w:spacing w:before="300" w:after="120"/>
      </w:pPr>
      <w:r>
        <w:rPr>
          <w:b/>
          <w:bCs/>
          <w:color w:val="1F3864"/>
          <w:sz w:val="28"/>
          <w:szCs w:val="28"/>
        </w:rPr>
        <w:t>Step 4 — Activation caching  [E]</w:t>
      </w:r>
    </w:p>
    <w:p>
      <w:pPr>
        <w:pStyle w:val="3"/>
        <w:spacing w:before="160" w:after="80"/>
      </w:pPr>
      <w:r>
        <w:rPr>
          <w:b/>
          <w:bCs/>
          <w:color w:val="2E5496"/>
          <w:sz w:val="22"/>
          <w:szCs w:val="22"/>
        </w:rPr>
        <w:t>Why</w:t>
      </w:r>
    </w:p>
    <w:p>
      <w:pPr>
        <w:spacing w:after="100" w:line="264" w:lineRule="auto"/>
      </w:pPr>
      <w:r>
        <w:rPr>
          <w:b w:val="0"/>
          <w:bCs w:val="0"/>
          <w:i w:val="0"/>
          <w:iCs w:val="0"/>
          <w:sz w:val="22"/>
          <w:szCs w:val="22"/>
        </w:rPr>
        <w:t>The crosscoder trains for many epochs over residue activations; recomputing both models' forward passes each epoch would dominate cost, so activations are cached once per dataset. Forward-pass compute is not the problem (a few GPU-hours). Storage is. Naive caching of GB1 alone — 510,114 variants x 448 residues, at d~960, fp16, two models — exceeds 800 GB. The fix concerns what is kept, not what is run.</w:t>
      </w:r>
    </w:p>
    <w:p>
      <w:pPr>
        <w:pStyle w:val="3"/>
        <w:spacing w:before="160" w:after="80"/>
      </w:pPr>
      <w:r>
        <w:rPr>
          <w:b/>
          <w:bCs/>
          <w:color w:val="2E5496"/>
          <w:sz w:val="22"/>
          <w:szCs w:val="22"/>
        </w:rPr>
        <w:t>Goal</w:t>
      </w:r>
    </w:p>
    <w:p>
      <w:pPr>
        <w:spacing w:after="100" w:line="264" w:lineRule="auto"/>
      </w:pPr>
      <w:r>
        <w:rPr>
          <w:b w:val="0"/>
          <w:bCs w:val="0"/>
          <w:i w:val="0"/>
          <w:iCs w:val="0"/>
          <w:sz w:val="22"/>
          <w:szCs w:val="22"/>
        </w:rPr>
        <w:t>One activation store per dataset, each roughly 10-15 GB, drawn from that dataset's pg_kfold training split only.</w:t>
      </w:r>
    </w:p>
    <w:p>
      <w:pPr>
        <w:pStyle w:val="3"/>
        <w:spacing w:before="160" w:after="80"/>
      </w:pPr>
      <w:r>
        <w:rPr>
          <w:b/>
          <w:bCs/>
          <w:color w:val="2E5496"/>
          <w:sz w:val="22"/>
          <w:szCs w:val="22"/>
        </w:rPr>
        <w:t>Tasks</w:t>
      </w:r>
    </w:p>
    <w:p>
      <w:pPr>
        <w:pStyle w:val="16"/>
        <w:numPr>
          <w:ilvl w:val="0"/>
          <w:numId w:val="4"/>
        </w:numPr>
        <w:spacing w:after="60" w:line="264" w:lineRule="auto"/>
      </w:pPr>
      <w:r>
        <w:rPr>
          <w:b/>
          <w:bCs/>
          <w:i w:val="0"/>
          <w:iCs w:val="0"/>
          <w:sz w:val="22"/>
          <w:szCs w:val="22"/>
        </w:rPr>
        <w:t>Compute and print the realized budget table first</w:t>
      </w:r>
      <w:r>
        <w:rPr>
          <w:b w:val="0"/>
          <w:bCs w:val="0"/>
          <w:i w:val="0"/>
          <w:iCs w:val="0"/>
          <w:sz w:val="22"/>
          <w:szCs w:val="22"/>
        </w:rPr>
        <w:t xml:space="preserve"> — positions and GB per dataset — and stop for approval before launching the full pass. Re-caching is the expensive mistake. The arithmetic is positions x d x 2 bytes x 2 models.</w:t>
      </w:r>
    </w:p>
    <w:p>
      <w:pPr>
        <w:pStyle w:val="16"/>
        <w:numPr>
          <w:ilvl w:val="0"/>
          <w:numId w:val="4"/>
        </w:numPr>
        <w:spacing w:after="60" w:line="264" w:lineRule="auto"/>
      </w:pPr>
      <w:r>
        <w:rPr>
          <w:b/>
          <w:bCs/>
          <w:i w:val="0"/>
          <w:iCs w:val="0"/>
          <w:sz w:val="22"/>
          <w:szCs w:val="22"/>
        </w:rPr>
        <w:t>Cache only mutable and informative positions.</w:t>
      </w:r>
      <w:r>
        <w:rPr>
          <w:b w:val="0"/>
          <w:bCs w:val="0"/>
          <w:i w:val="0"/>
          <w:iCs w:val="0"/>
          <w:sz w:val="22"/>
          <w:szCs w:val="22"/>
        </w:rPr>
        <w:t xml:space="preserve"> GB1 mutates 55 of its 448 positions; cache those plus roughly 30 background positions rather than all 448. For the other datasets, cache a window around each mutated position plus a sparse random draw of distant positions, plus all positions of the wild type.</w:t>
      </w:r>
    </w:p>
    <w:p>
      <w:pPr>
        <w:pStyle w:val="16"/>
        <w:numPr>
          <w:ilvl w:val="0"/>
          <w:numId w:val="4"/>
        </w:numPr>
        <w:spacing w:after="60" w:line="264" w:lineRule="auto"/>
      </w:pPr>
      <w:r>
        <w:rPr>
          <w:b/>
          <w:bCs/>
          <w:i w:val="0"/>
          <w:iCs w:val="0"/>
          <w:sz w:val="22"/>
          <w:szCs w:val="22"/>
        </w:rPr>
        <w:t>Subsample GB1 variants</w:t>
      </w:r>
      <w:r>
        <w:rPr>
          <w:b w:val="0"/>
          <w:bCs w:val="0"/>
          <w:i w:val="0"/>
          <w:iCs w:val="0"/>
          <w:sz w:val="22"/>
          <w:szCs w:val="22"/>
        </w:rPr>
        <w:t xml:space="preserve"> to 50-60k. Its 535,917 doubles over 55 positions are combinatorially redundant. Record the seed.</w:t>
      </w:r>
    </w:p>
    <w:p>
      <w:pPr>
        <w:pStyle w:val="16"/>
        <w:numPr>
          <w:ilvl w:val="0"/>
          <w:numId w:val="4"/>
        </w:numPr>
        <w:spacing w:after="60" w:line="264" w:lineRule="auto"/>
      </w:pPr>
      <w:r>
        <w:rPr>
          <w:b/>
          <w:bCs/>
          <w:i w:val="0"/>
          <w:iCs w:val="0"/>
          <w:sz w:val="22"/>
          <w:szCs w:val="22"/>
        </w:rPr>
        <w:t>Draw only from the training split.</w:t>
      </w:r>
      <w:r>
        <w:rPr>
          <w:b w:val="0"/>
          <w:bCs w:val="0"/>
          <w:i w:val="0"/>
          <w:iCs w:val="0"/>
          <w:sz w:val="22"/>
          <w:szCs w:val="22"/>
        </w:rPr>
        <w:t xml:space="preserve"> The crosscoder is unsupervised but still sees sequences; caching test-split variants would put them into the dictionary's training data.</w:t>
      </w:r>
    </w:p>
    <w:p>
      <w:pPr>
        <w:pStyle w:val="16"/>
        <w:numPr>
          <w:ilvl w:val="0"/>
          <w:numId w:val="4"/>
        </w:numPr>
        <w:spacing w:after="60" w:line="264" w:lineRule="auto"/>
      </w:pPr>
      <w:r>
        <w:rPr>
          <w:b/>
          <w:bCs/>
          <w:i w:val="0"/>
          <w:iCs w:val="0"/>
          <w:sz w:val="22"/>
          <w:szCs w:val="22"/>
        </w:rPr>
        <w:t>Apply the standing normalization rule</w:t>
      </w:r>
      <w:r>
        <w:rPr>
          <w:b w:val="0"/>
          <w:bCs w:val="0"/>
          <w:i w:val="0"/>
          <w:iCs w:val="0"/>
          <w:sz w:val="22"/>
          <w:szCs w:val="22"/>
        </w:rPr>
        <w:t xml:space="preserve"> when writing the cache and record the fixed per-model scalars alongside it. Shard by dataset, store fp16.</w:t>
      </w:r>
    </w:p>
    <w:p>
      <w:pPr>
        <w:pStyle w:val="3"/>
        <w:spacing w:before="160" w:after="80"/>
      </w:pPr>
      <w:r>
        <w:rPr>
          <w:b/>
          <w:bCs/>
          <w:color w:val="2E5496"/>
          <w:sz w:val="22"/>
          <w:szCs w:val="22"/>
        </w:rPr>
        <w:t>Deliverables and acceptance</w:t>
      </w:r>
    </w:p>
    <w:p>
      <w:pPr>
        <w:pStyle w:val="16"/>
        <w:numPr>
          <w:ilvl w:val="0"/>
          <w:numId w:val="2"/>
        </w:numPr>
        <w:spacing w:after="60" w:line="264" w:lineRule="auto"/>
      </w:pPr>
      <w:r>
        <w:rPr>
          <w:b w:val="0"/>
          <w:bCs w:val="0"/>
          <w:i w:val="0"/>
          <w:iCs w:val="0"/>
          <w:sz w:val="22"/>
          <w:szCs w:val="22"/>
        </w:rPr>
        <w:t>One activation store per dataset; realized-budget table; recorded subsampling seeds; both Step 3 assertions passing on the cached data.</w:t>
      </w:r>
    </w:p>
    <w:p>
      <w:pPr>
        <w:pBdr>
          <w:bottom w:val="single" w:color="AAAAAA" w:sz="6" w:space="0"/>
        </w:pBdr>
        <w:spacing w:before="160" w:after="160"/>
      </w:pPr>
    </w:p>
    <w:p>
      <w:pPr>
        <w:pStyle w:val="2"/>
        <w:spacing w:before="300" w:after="120"/>
      </w:pPr>
      <w:r>
        <w:rPr>
          <w:b/>
          <w:bCs/>
          <w:color w:val="1F3864"/>
          <w:sz w:val="28"/>
          <w:szCs w:val="28"/>
        </w:rPr>
        <w:t>Step 5 — Gate 2: dense-probe comparison  [E]</w:t>
      </w:r>
    </w:p>
    <w:p>
      <w:pPr>
        <w:pStyle w:val="3"/>
        <w:spacing w:before="160" w:after="80"/>
      </w:pPr>
      <w:r>
        <w:rPr>
          <w:b/>
          <w:bCs/>
          <w:color w:val="2E5496"/>
          <w:sz w:val="22"/>
          <w:szCs w:val="22"/>
        </w:rPr>
        <w:t>Why</w:t>
      </w:r>
    </w:p>
    <w:p>
      <w:pPr>
        <w:spacing w:after="100" w:line="264" w:lineRule="auto"/>
      </w:pPr>
      <w:r>
        <w:rPr>
          <w:b w:val="0"/>
          <w:bCs w:val="0"/>
          <w:i w:val="0"/>
          <w:iCs w:val="0"/>
          <w:sz w:val="22"/>
          <w:szCs w:val="22"/>
        </w:rPr>
        <w:t>Sparse features are a lossy re-encoding of the activations with far higher nominal dimension. The largest study of sparse features for probing found no meaningful improvement over raw-activation baselines, with baselines outperforming under covariate shift — which is what the unseen-position and mutation-count splits are. A dense probe may simply win, and that is cheap to find out now rather than after building the prediction protocol.</w:t>
      </w:r>
    </w:p>
    <w:p>
      <w:pPr>
        <w:pStyle w:val="3"/>
        <w:spacing w:before="160" w:after="80"/>
      </w:pPr>
      <w:r>
        <w:rPr>
          <w:b/>
          <w:bCs/>
          <w:color w:val="2E5496"/>
          <w:sz w:val="22"/>
          <w:szCs w:val="22"/>
        </w:rPr>
        <w:t>Goal</w:t>
      </w:r>
    </w:p>
    <w:p>
      <w:pPr>
        <w:spacing w:after="100" w:line="264" w:lineRule="auto"/>
      </w:pPr>
      <w:r>
        <w:rPr>
          <w:b w:val="0"/>
          <w:bCs w:val="0"/>
          <w:i w:val="0"/>
          <w:iCs w:val="0"/>
          <w:sz w:val="22"/>
          <w:szCs w:val="22"/>
        </w:rPr>
        <w:t>A decision, per dataset, on whether Step 9 is worth building.</w:t>
      </w:r>
    </w:p>
    <w:p>
      <w:pPr>
        <w:pStyle w:val="3"/>
        <w:spacing w:before="160" w:after="80"/>
      </w:pPr>
      <w:r>
        <w:rPr>
          <w:b/>
          <w:bCs/>
          <w:color w:val="2E5496"/>
          <w:sz w:val="22"/>
          <w:szCs w:val="22"/>
        </w:rPr>
        <w:t>Tasks</w:t>
      </w:r>
    </w:p>
    <w:p>
      <w:pPr>
        <w:pStyle w:val="16"/>
        <w:numPr>
          <w:ilvl w:val="0"/>
          <w:numId w:val="2"/>
        </w:numPr>
        <w:spacing w:after="60" w:line="264" w:lineRule="auto"/>
      </w:pPr>
      <w:r>
        <w:rPr>
          <w:b w:val="0"/>
          <w:bCs w:val="0"/>
          <w:i w:val="0"/>
          <w:iCs w:val="0"/>
          <w:sz w:val="22"/>
          <w:szCs w:val="22"/>
        </w:rPr>
        <w:t>Fit ridge regression on mean-pooled h_fit using the Step 2 objective on the pg_kfold split. Repeat for h_evo and for the leading principal components of (h_fit - h_evo). Report sample-efficiency curves as a secondary view, not as the selection basis.</w:t>
      </w:r>
    </w:p>
    <w:p>
      <w:pPr>
        <w:pStyle w:val="3"/>
        <w:spacing w:before="160" w:after="80"/>
      </w:pPr>
      <w:r>
        <w:rPr>
          <w:b/>
          <w:bCs/>
          <w:color w:val="2E5496"/>
          <w:sz w:val="22"/>
          <w:szCs w:val="22"/>
        </w:rPr>
        <w:t>Decision</w:t>
      </w:r>
    </w:p>
    <w:p>
      <w:pPr>
        <w:pStyle w:val="16"/>
        <w:numPr>
          <w:ilvl w:val="0"/>
          <w:numId w:val="2"/>
        </w:numPr>
        <w:spacing w:after="60" w:line="264" w:lineRule="auto"/>
      </w:pPr>
      <w:r>
        <w:rPr>
          <w:b/>
          <w:bCs/>
          <w:i w:val="0"/>
          <w:iCs w:val="0"/>
          <w:sz w:val="22"/>
          <w:szCs w:val="22"/>
        </w:rPr>
        <w:t>Dense probe clearly dominates:</w:t>
      </w:r>
      <w:r>
        <w:rPr>
          <w:b w:val="0"/>
          <w:bCs w:val="0"/>
          <w:i w:val="0"/>
          <w:iCs w:val="0"/>
          <w:sz w:val="22"/>
          <w:szCs w:val="22"/>
        </w:rPr>
        <w:t xml:space="preserve"> do not build out the prediction protocol for that dataset. Reallocate that compute to Steps 7-8 and report the predictive claim as a negative result. The measurement claims are unaffected — they never depended on predictive utility, and no annotation or causal work is possible on h_fit at all.</w:t>
      </w:r>
    </w:p>
    <w:p>
      <w:pPr>
        <w:pStyle w:val="16"/>
        <w:numPr>
          <w:ilvl w:val="0"/>
          <w:numId w:val="2"/>
        </w:numPr>
        <w:spacing w:after="60" w:line="264" w:lineRule="auto"/>
      </w:pPr>
      <w:r>
        <w:rPr>
          <w:b/>
          <w:bCs/>
          <w:i w:val="0"/>
          <w:iCs w:val="0"/>
          <w:sz w:val="22"/>
          <w:szCs w:val="22"/>
        </w:rPr>
        <w:t>Comparable, or sparse competitive:</w:t>
      </w:r>
      <w:r>
        <w:rPr>
          <w:b w:val="0"/>
          <w:bCs w:val="0"/>
          <w:i w:val="0"/>
          <w:iCs w:val="0"/>
          <w:sz w:val="22"/>
          <w:szCs w:val="22"/>
        </w:rPr>
        <w:t xml:space="preserve"> proceed, keeping the dense probes as the controls in Step 9.</w:t>
      </w:r>
    </w:p>
    <w:p>
      <w:pPr>
        <w:pBdr>
          <w:bottom w:val="single" w:color="AAAAAA" w:sz="6" w:space="0"/>
        </w:pBdr>
        <w:spacing w:before="160" w:after="160"/>
      </w:pPr>
    </w:p>
    <w:p>
      <w:pPr>
        <w:pStyle w:val="2"/>
        <w:spacing w:before="300" w:after="120"/>
      </w:pPr>
      <w:r>
        <w:rPr>
          <w:b/>
          <w:bCs/>
          <w:color w:val="1F3864"/>
          <w:sz w:val="28"/>
          <w:szCs w:val="28"/>
        </w:rPr>
        <w:t>Step 6 — Gate 3: null models and threshold calibration  [E]</w:t>
      </w:r>
    </w:p>
    <w:p>
      <w:pPr>
        <w:pStyle w:val="3"/>
        <w:spacing w:before="160" w:after="80"/>
      </w:pPr>
      <w:r>
        <w:rPr>
          <w:b/>
          <w:bCs/>
          <w:color w:val="2E5496"/>
          <w:sz w:val="22"/>
          <w:szCs w:val="22"/>
        </w:rPr>
        <w:t>Why</w:t>
      </w:r>
    </w:p>
    <w:p>
      <w:pPr>
        <w:spacing w:after="100" w:line="264" w:lineRule="auto"/>
      </w:pPr>
      <w:r>
        <w:rPr>
          <w:b w:val="0"/>
          <w:bCs w:val="0"/>
          <w:i w:val="0"/>
          <w:iCs w:val="0"/>
          <w:sz w:val="22"/>
          <w:szCs w:val="22"/>
        </w:rPr>
        <w:t>Delta_j departs from 0.5 for uninteresting reasons — any fine-tuning changes activation magnitudes. Without a calibrated null, apparent emergence is an artifact of adaptation magnitude rather than evidence of anything.</w:t>
      </w:r>
    </w:p>
    <w:p>
      <w:pPr>
        <w:pStyle w:val="3"/>
        <w:spacing w:before="160" w:after="80"/>
      </w:pPr>
      <w:r>
        <w:rPr>
          <w:b/>
          <w:bCs/>
          <w:color w:val="2E5496"/>
          <w:sz w:val="22"/>
          <w:szCs w:val="22"/>
        </w:rPr>
        <w:t>Goal</w:t>
      </w:r>
    </w:p>
    <w:p>
      <w:pPr>
        <w:spacing w:after="100" w:line="264" w:lineRule="auto"/>
      </w:pPr>
      <w:r>
        <w:rPr>
          <w:b w:val="0"/>
          <w:bCs w:val="0"/>
          <w:i w:val="0"/>
          <w:iCs w:val="0"/>
          <w:sz w:val="22"/>
          <w:szCs w:val="22"/>
        </w:rPr>
        <w:t>A calibrated tau per dataset and backbone, and a decision on which claim the project can make.</w:t>
      </w:r>
    </w:p>
    <w:p>
      <w:pPr>
        <w:pStyle w:val="3"/>
        <w:spacing w:before="160" w:after="80"/>
      </w:pPr>
      <w:r>
        <w:rPr>
          <w:b/>
          <w:bCs/>
          <w:color w:val="2E5496"/>
          <w:sz w:val="22"/>
          <w:szCs w:val="22"/>
        </w:rPr>
        <w:t>Architecture (identical to the real crosscoder)</w:t>
      </w:r>
    </w:p>
    <w:p>
      <w:pPr>
        <w:spacing w:after="80" w:line="248" w:lineRule="auto"/>
        <w:ind w:left="403"/>
      </w:pPr>
      <w:r>
        <w:rPr>
          <w:rFonts w:ascii="Consolas" w:hAnsi="Consolas" w:eastAsia="Consolas" w:cs="Consolas"/>
          <w:sz w:val="18"/>
          <w:szCs w:val="18"/>
        </w:rPr>
        <w:t>z_i(x) = BatchTopK( W_e @ concat(h_evo_i, h_fit_i) + b_e ),  dim m = alpha*d</w:t>
      </w:r>
    </w:p>
    <w:p>
      <w:pPr>
        <w:spacing w:after="80" w:line="248" w:lineRule="auto"/>
        <w:ind w:left="403"/>
      </w:pPr>
      <w:r>
        <w:rPr>
          <w:rFonts w:ascii="Consolas" w:hAnsi="Consolas" w:eastAsia="Consolas" w:cs="Consolas"/>
          <w:sz w:val="18"/>
          <w:szCs w:val="18"/>
        </w:rPr>
        <w:t>loss   = ||h_evo - D_evo z_i||^2 + ||h_fit - D_fit z_i||^2     (no L1 term)</w:t>
      </w:r>
    </w:p>
    <w:p>
      <w:pPr>
        <w:pStyle w:val="3"/>
        <w:spacing w:before="160" w:after="80"/>
      </w:pPr>
      <w:r>
        <w:rPr>
          <w:b/>
          <w:bCs/>
          <w:color w:val="2E5496"/>
          <w:sz w:val="22"/>
          <w:szCs w:val="22"/>
        </w:rPr>
        <w:t>Tasks</w:t>
      </w:r>
    </w:p>
    <w:p>
      <w:pPr>
        <w:pStyle w:val="16"/>
        <w:numPr>
          <w:ilvl w:val="0"/>
          <w:numId w:val="5"/>
        </w:numPr>
        <w:spacing w:after="60" w:line="264" w:lineRule="auto"/>
      </w:pPr>
      <w:r>
        <w:rPr>
          <w:b/>
          <w:bCs/>
          <w:i w:val="0"/>
          <w:iCs w:val="0"/>
          <w:sz w:val="22"/>
          <w:szCs w:val="22"/>
        </w:rPr>
        <w:t>Self-pair null.</w:t>
      </w:r>
      <w:r>
        <w:rPr>
          <w:b w:val="0"/>
          <w:bCs w:val="0"/>
          <w:i w:val="0"/>
          <w:iCs w:val="0"/>
          <w:sz w:val="22"/>
          <w:szCs w:val="22"/>
        </w:rPr>
        <w:t xml:space="preserve"> Run the crosscoder on (h_evo, h_evo). Delta_j must come out exactly 0.5. This replaces a two-seed base-checkpoint null, which is impossible since ESM-C ships as a single checkpoint, and it catches normalization and indexing bugs. Cheap; run it on every dataset.</w:t>
      </w:r>
    </w:p>
    <w:p>
      <w:pPr>
        <w:pStyle w:val="16"/>
        <w:numPr>
          <w:ilvl w:val="0"/>
          <w:numId w:val="5"/>
        </w:numPr>
        <w:spacing w:after="60" w:line="264" w:lineRule="auto"/>
      </w:pPr>
      <w:r>
        <w:rPr>
          <w:b/>
          <w:bCs/>
          <w:i w:val="0"/>
          <w:iCs w:val="0"/>
          <w:sz w:val="22"/>
          <w:szCs w:val="22"/>
        </w:rPr>
        <w:t>Shuffled-label null — the only expensive one.</w:t>
      </w:r>
      <w:r>
        <w:rPr>
          <w:b w:val="0"/>
          <w:bCs w:val="0"/>
          <w:i w:val="0"/>
          <w:iCs w:val="0"/>
          <w:sz w:val="22"/>
          <w:szCs w:val="22"/>
        </w:rPr>
        <w:t xml:space="preserve"> Base versus a copy adapted on shuffled labels at identical optimizer, LR, step count and rank. One per dataset, reusing the control adapter already trained in Gate 1. R=2 on GB1 to obtain an error bar on tau; R=1 elsewhere, stated as such.</w:t>
      </w:r>
    </w:p>
    <w:p>
      <w:pPr>
        <w:pStyle w:val="16"/>
        <w:numPr>
          <w:ilvl w:val="0"/>
          <w:numId w:val="5"/>
        </w:numPr>
        <w:spacing w:after="60" w:line="264" w:lineRule="auto"/>
      </w:pPr>
      <w:r>
        <w:rPr>
          <w:b/>
          <w:bCs/>
          <w:i w:val="0"/>
          <w:iCs w:val="0"/>
          <w:sz w:val="22"/>
          <w:szCs w:val="22"/>
        </w:rPr>
        <w:t>Crosscoder-seed variability</w:t>
      </w:r>
      <w:r>
        <w:rPr>
          <w:b w:val="0"/>
          <w:bCs w:val="0"/>
          <w:i w:val="0"/>
          <w:iCs w:val="0"/>
          <w:sz w:val="22"/>
          <w:szCs w:val="22"/>
        </w:rPr>
        <w:t xml:space="preserve"> — a by-product of the 2-3 seeds trained anyway, not a separate run.</w:t>
      </w:r>
    </w:p>
    <w:p>
      <w:pPr>
        <w:pStyle w:val="16"/>
        <w:numPr>
          <w:ilvl w:val="0"/>
          <w:numId w:val="5"/>
        </w:numPr>
        <w:spacing w:after="60" w:line="264" w:lineRule="auto"/>
      </w:pPr>
      <w:r>
        <w:rPr>
          <w:b/>
          <w:bCs/>
          <w:i w:val="0"/>
          <w:iCs w:val="0"/>
          <w:sz w:val="22"/>
          <w:szCs w:val="22"/>
        </w:rPr>
        <w:t>Drift matching, pre-registered before any histogram is seen.</w:t>
      </w:r>
      <w:r>
        <w:rPr>
          <w:b w:val="0"/>
          <w:bCs w:val="0"/>
          <w:i w:val="0"/>
          <w:iCs w:val="0"/>
          <w:sz w:val="22"/>
          <w:szCs w:val="22"/>
        </w:rPr>
        <w:t xml:space="preserve"> Report ||dW||_F/||W||_F and activation drift for the real and shuffled adapter on each dataset. If the ratio falls outside [0.5, 2], train a matched-drift null — early-stopped when its drift equals the real adapter's — and take as headline whichever yields fewer emergent features.</w:t>
      </w:r>
    </w:p>
    <w:p>
      <w:pPr>
        <w:pStyle w:val="16"/>
        <w:numPr>
          <w:ilvl w:val="0"/>
          <w:numId w:val="5"/>
        </w:numPr>
        <w:spacing w:after="60" w:line="264" w:lineRule="auto"/>
      </w:pPr>
      <w:r>
        <w:rPr>
          <w:b/>
          <w:bCs/>
          <w:i w:val="0"/>
          <w:iCs w:val="0"/>
          <w:sz w:val="22"/>
          <w:szCs w:val="22"/>
        </w:rPr>
        <w:t>Calibrate tau.</w:t>
      </w:r>
      <w:r>
        <w:rPr>
          <w:b w:val="0"/>
          <w:bCs w:val="0"/>
          <w:i w:val="0"/>
          <w:iCs w:val="0"/>
          <w:sz w:val="22"/>
          <w:szCs w:val="22"/>
        </w:rPr>
        <w:t xml:space="preserve"> Exclude dead and norm-floor-failing features before fitting the null distribution, not merely before classification — degenerate latents sit at Delta near 0 or 1 by construction and would fatten the exact tail that sets tau. Fit a Beta distribution to each run's null separately and take the more conservative tau; pooling runs treats correlated features as independent and gives an optimistic tail. Report leave-one-seed-out variability and a QQ plot.</w:t>
      </w:r>
    </w:p>
    <w:p>
      <w:pPr>
        <w:pStyle w:val="3"/>
        <w:spacing w:before="160" w:after="80"/>
      </w:pPr>
      <w:r>
        <w:rPr>
          <w:b/>
          <w:bCs/>
          <w:color w:val="2E5496"/>
          <w:sz w:val="22"/>
          <w:szCs w:val="22"/>
        </w:rPr>
        <w:t>Decision</w:t>
      </w:r>
    </w:p>
    <w:p>
      <w:pPr>
        <w:pStyle w:val="16"/>
        <w:numPr>
          <w:ilvl w:val="0"/>
          <w:numId w:val="2"/>
        </w:numPr>
        <w:spacing w:after="60" w:line="264" w:lineRule="auto"/>
      </w:pPr>
      <w:r>
        <w:rPr>
          <w:b w:val="0"/>
          <w:bCs w:val="0"/>
          <w:i w:val="0"/>
          <w:iCs w:val="0"/>
          <w:sz w:val="22"/>
          <w:szCs w:val="22"/>
        </w:rPr>
        <w:t>Tails clearly beyond the shuffled null: proceed on that dataset.</w:t>
      </w:r>
    </w:p>
    <w:p>
      <w:pPr>
        <w:pStyle w:val="16"/>
        <w:numPr>
          <w:ilvl w:val="0"/>
          <w:numId w:val="2"/>
        </w:numPr>
        <w:spacing w:after="60" w:line="264" w:lineRule="auto"/>
      </w:pPr>
      <w:r>
        <w:rPr>
          <w:b/>
          <w:bCs/>
          <w:i w:val="0"/>
          <w:iCs w:val="0"/>
          <w:sz w:val="22"/>
          <w:szCs w:val="22"/>
        </w:rPr>
        <w:t>Otherwise do not claim emergence there.</w:t>
      </w:r>
      <w:r>
        <w:rPr>
          <w:b w:val="0"/>
          <w:bCs w:val="0"/>
          <w:i w:val="0"/>
          <w:iCs w:val="0"/>
          <w:sz w:val="22"/>
          <w:szCs w:val="22"/>
        </w:rPr>
        <w:t xml:space="preserve"> Examine activation-frequency shift and decoder cosine instead; a re-weighting or rotation result is a legitimate finding about how parameter-efficient fine-tuning works. Continue the remaining steps, substituting “features ranked by causal effect” wherever they say “objective-shifted features”. A negative result here is informative only if Gate 1 passed.</w:t>
      </w:r>
    </w:p>
    <w:p>
      <w:pPr>
        <w:pStyle w:val="16"/>
        <w:numPr>
          <w:ilvl w:val="0"/>
          <w:numId w:val="2"/>
        </w:numPr>
        <w:spacing w:after="60" w:line="264" w:lineRule="auto"/>
      </w:pPr>
      <w:r>
        <w:rPr>
          <w:b w:val="0"/>
          <w:bCs w:val="0"/>
          <w:i w:val="0"/>
          <w:iCs w:val="0"/>
          <w:sz w:val="22"/>
          <w:szCs w:val="22"/>
        </w:rPr>
        <w:t>Where R=1, tau has no error bar; state that dataset as a qualitative result with tail uncertainty from a feature-level bootstrap. Never import tau across datasets or backbones.</w:t>
      </w:r>
    </w:p>
    <w:p>
      <w:pPr>
        <w:pBdr>
          <w:bottom w:val="single" w:color="AAAAAA" w:sz="6" w:space="0"/>
        </w:pBdr>
        <w:spacing w:before="160" w:after="160"/>
      </w:pPr>
    </w:p>
    <w:p>
      <w:pPr>
        <w:pStyle w:val="2"/>
        <w:spacing w:before="300" w:after="120"/>
      </w:pPr>
      <w:r>
        <w:rPr>
          <w:b/>
          <w:bCs/>
          <w:color w:val="1F3864"/>
          <w:sz w:val="28"/>
          <w:szCs w:val="28"/>
        </w:rPr>
        <w:t>Step 7 — Main crosscoder, artifact filter, taxonomy  [E]</w:t>
      </w:r>
    </w:p>
    <w:p>
      <w:pPr>
        <w:pStyle w:val="3"/>
        <w:spacing w:before="160" w:after="80"/>
      </w:pPr>
      <w:r>
        <w:rPr>
          <w:b/>
          <w:bCs/>
          <w:color w:val="2E5496"/>
          <w:sz w:val="22"/>
          <w:szCs w:val="22"/>
        </w:rPr>
        <w:t>Why</w:t>
      </w:r>
    </w:p>
    <w:p>
      <w:pPr>
        <w:spacing w:after="100" w:line="264" w:lineRule="auto"/>
      </w:pPr>
      <w:r>
        <w:rPr>
          <w:b w:val="0"/>
          <w:bCs w:val="0"/>
          <w:i w:val="0"/>
          <w:iCs w:val="0"/>
          <w:sz w:val="22"/>
          <w:szCs w:val="22"/>
        </w:rPr>
        <w:t>This produces the dictionary and the feature classification that the project's primary claim rests on. Sparse dictionaries trained across two models are vulnerable to artifacts that manufacture apparent model-specific features, so the classification is gated on a filter for those artifacts.</w:t>
      </w:r>
    </w:p>
    <w:p>
      <w:pPr>
        <w:pStyle w:val="3"/>
        <w:spacing w:before="160" w:after="80"/>
      </w:pPr>
      <w:r>
        <w:rPr>
          <w:b/>
          <w:bCs/>
          <w:color w:val="2E5496"/>
          <w:sz w:val="22"/>
          <w:szCs w:val="22"/>
        </w:rPr>
        <w:t>Goal</w:t>
      </w:r>
    </w:p>
    <w:p>
      <w:pPr>
        <w:spacing w:after="100" w:line="264" w:lineRule="auto"/>
      </w:pPr>
      <w:r>
        <w:rPr>
          <w:b w:val="0"/>
          <w:bCs w:val="0"/>
          <w:i w:val="0"/>
          <w:iCs w:val="0"/>
          <w:sz w:val="22"/>
          <w:szCs w:val="22"/>
        </w:rPr>
        <w:t>One crosscoder per dataset per backbone, with every feature classified and the classification defensible against artifacts.</w:t>
      </w:r>
    </w:p>
    <w:p>
      <w:pPr>
        <w:pStyle w:val="3"/>
        <w:spacing w:before="160" w:after="80"/>
      </w:pPr>
      <w:r>
        <w:rPr>
          <w:b/>
          <w:bCs/>
          <w:color w:val="2E5496"/>
          <w:sz w:val="22"/>
          <w:szCs w:val="22"/>
        </w:rPr>
        <w:t>Tasks</w:t>
      </w:r>
    </w:p>
    <w:p>
      <w:pPr>
        <w:pStyle w:val="16"/>
        <w:numPr>
          <w:ilvl w:val="0"/>
          <w:numId w:val="6"/>
        </w:numPr>
        <w:spacing w:after="60" w:line="264" w:lineRule="auto"/>
      </w:pPr>
      <w:r>
        <w:rPr>
          <w:b/>
          <w:bCs/>
          <w:i w:val="0"/>
          <w:iCs w:val="0"/>
          <w:sz w:val="22"/>
          <w:szCs w:val="22"/>
        </w:rPr>
        <w:t>Train on that dataset's activation store</w:t>
      </w:r>
      <w:r>
        <w:rPr>
          <w:b w:val="0"/>
          <w:bCs w:val="0"/>
          <w:i w:val="0"/>
          <w:iCs w:val="0"/>
          <w:sz w:val="22"/>
          <w:szCs w:val="22"/>
        </w:rPr>
        <w:t xml:space="preserve"> from Step 4, using that dataset's tau from Step 6.</w:t>
      </w:r>
    </w:p>
    <w:p>
      <w:pPr>
        <w:pStyle w:val="16"/>
        <w:numPr>
          <w:ilvl w:val="0"/>
          <w:numId w:val="6"/>
        </w:numPr>
        <w:spacing w:after="60" w:line="264" w:lineRule="auto"/>
      </w:pPr>
      <w:r>
        <w:rPr>
          <w:b/>
          <w:bCs/>
          <w:i w:val="0"/>
          <w:iCs w:val="0"/>
          <w:sz w:val="22"/>
          <w:szCs w:val="22"/>
        </w:rPr>
        <w:t>Report an effective-rank diagnostic</w:t>
      </w:r>
      <w:r>
        <w:rPr>
          <w:b w:val="0"/>
          <w:bCs w:val="0"/>
          <w:i w:val="0"/>
          <w:iCs w:val="0"/>
          <w:sz w:val="22"/>
          <w:szCs w:val="22"/>
        </w:rPr>
        <w:t xml:space="preserve"> (participation ratio) per dataset. Choose dictionary width against the effective sample size — alpha=8 may be more honest than 16 — with dead-feature fraction as the diagnostic. Datasets differ by two orders of magnitude in size, so width is chosen per dataset and reported, not fixed globally.</w:t>
      </w:r>
    </w:p>
    <w:p>
      <w:pPr>
        <w:pStyle w:val="16"/>
        <w:numPr>
          <w:ilvl w:val="0"/>
          <w:numId w:val="6"/>
        </w:numPr>
        <w:spacing w:after="60" w:line="264" w:lineRule="auto"/>
      </w:pPr>
      <w:r>
        <w:rPr>
          <w:b/>
          <w:bCs/>
          <w:i w:val="0"/>
          <w:iCs w:val="0"/>
          <w:sz w:val="22"/>
          <w:szCs w:val="22"/>
        </w:rPr>
        <w:t>Train by reconstruction alone.</w:t>
      </w:r>
      <w:r>
        <w:rPr>
          <w:b w:val="0"/>
          <w:bCs w:val="0"/>
          <w:i w:val="0"/>
          <w:iCs w:val="0"/>
          <w:sz w:val="22"/>
          <w:szCs w:val="22"/>
        </w:rPr>
        <w:t xml:space="preserve"> No auxiliary fitness supervision: that signal already entered at adaptation, and adding it here would partly manufacture the fitness-relevance the study claims to discover.</w:t>
      </w:r>
    </w:p>
    <w:p>
      <w:pPr>
        <w:pStyle w:val="16"/>
        <w:numPr>
          <w:ilvl w:val="0"/>
          <w:numId w:val="6"/>
        </w:numPr>
        <w:spacing w:after="60" w:line="264" w:lineRule="auto"/>
      </w:pPr>
      <w:r>
        <w:rPr>
          <w:b/>
          <w:bCs/>
          <w:i w:val="0"/>
          <w:iCs w:val="0"/>
          <w:sz w:val="22"/>
          <w:szCs w:val="22"/>
        </w:rPr>
        <w:t>Latent scaling, as a gate on classification.</w:t>
      </w:r>
      <w:r>
        <w:rPr>
          <w:b w:val="0"/>
          <w:bCs w:val="0"/>
          <w:i w:val="0"/>
          <w:iCs w:val="0"/>
          <w:sz w:val="22"/>
          <w:szCs w:val="22"/>
        </w:rPr>
        <w:t xml:space="preserve"> Closed-form least squares per feature yields an error ratio and a reconstruction ratio asking whether h_evo in fact contains that feature's information, either in the residual or redistributed across other evo decoder columns. A high error ratio indicates shrinkage; a reconstruction ratio overlapping the shared distribution indicates decoupling. Calibrate both against the Step 6 nulls, so the filter itself has a null.</w:t>
      </w:r>
    </w:p>
    <w:p>
      <w:pPr>
        <w:pStyle w:val="16"/>
        <w:numPr>
          <w:ilvl w:val="0"/>
          <w:numId w:val="6"/>
        </w:numPr>
        <w:spacing w:after="60" w:line="264" w:lineRule="auto"/>
      </w:pPr>
      <w:r>
        <w:rPr>
          <w:b/>
          <w:bCs/>
          <w:i w:val="0"/>
          <w:iCs w:val="0"/>
          <w:sz w:val="22"/>
          <w:szCs w:val="22"/>
        </w:rPr>
        <w:t>Apply the norm floor using each decoder's own median:</w:t>
      </w:r>
      <w:r>
        <w:rPr>
          <w:b w:val="0"/>
          <w:bCs w:val="0"/>
          <w:i w:val="0"/>
          <w:iCs w:val="0"/>
          <w:sz w:val="22"/>
          <w:szCs w:val="22"/>
        </w:rPr>
        <w:t xml:space="preserve"> require ||D[:,j]|| &gt;= 0.1 x median_j ||D[:,j]|| within that decoder. Using one decoder's median for both would asymmetrically decide which features clear the floor on the other side whenever the gain ratio departs from 1.</w:t>
      </w:r>
    </w:p>
    <w:p>
      <w:pPr>
        <w:pStyle w:val="16"/>
        <w:numPr>
          <w:ilvl w:val="0"/>
          <w:numId w:val="6"/>
        </w:numPr>
        <w:spacing w:after="60" w:line="264" w:lineRule="auto"/>
      </w:pPr>
      <w:r>
        <w:rPr>
          <w:b/>
          <w:bCs/>
          <w:i w:val="0"/>
          <w:iCs w:val="0"/>
          <w:sz w:val="22"/>
          <w:szCs w:val="22"/>
        </w:rPr>
        <w:t>Classify in this exact order.</w:t>
      </w:r>
      <w:r>
        <w:rPr>
          <w:b w:val="0"/>
          <w:bCs w:val="0"/>
          <w:i w:val="0"/>
          <w:iCs w:val="0"/>
          <w:sz w:val="22"/>
          <w:szCs w:val="22"/>
        </w:rPr>
        <w:t xml:space="preserve"> Evaluating rotation before the floor is applied is meaningless: for a genuinely emergent feature D_evo[:,j] is near zero and the cosine undefined.</w:t>
      </w:r>
    </w:p>
    <w:p>
      <w:pPr>
        <w:spacing w:after="80" w:line="248" w:lineRule="auto"/>
        <w:ind w:left="403"/>
      </w:pPr>
      <w:r>
        <w:rPr>
          <w:rFonts w:ascii="Consolas" w:hAnsi="Consolas" w:eastAsia="Consolas" w:cs="Consolas"/>
          <w:sz w:val="18"/>
          <w:szCs w:val="18"/>
        </w:rPr>
        <w:t>0. dead            below activation or norm floor -&gt; excluded</w:t>
      </w:r>
    </w:p>
    <w:p>
      <w:pPr>
        <w:spacing w:after="80" w:line="248" w:lineRule="auto"/>
        <w:ind w:left="403"/>
      </w:pPr>
      <w:r>
        <w:rPr>
          <w:rFonts w:ascii="Consolas" w:hAnsi="Consolas" w:eastAsia="Consolas" w:cs="Consolas"/>
          <w:sz w:val="18"/>
          <w:szCs w:val="18"/>
        </w:rPr>
        <w:t>1. emergent        Delta_j &gt; 1-tau, causal, passes latent scaling</w:t>
      </w:r>
    </w:p>
    <w:p>
      <w:pPr>
        <w:spacing w:after="80" w:line="248" w:lineRule="auto"/>
        <w:ind w:left="403"/>
      </w:pPr>
      <w:r>
        <w:rPr>
          <w:rFonts w:ascii="Consolas" w:hAnsi="Consolas" w:eastAsia="Consolas" w:cs="Consolas"/>
          <w:sz w:val="18"/>
          <w:szCs w:val="18"/>
        </w:rPr>
        <w:t>2. evolution-only  Delta_j &lt; tau</w:t>
      </w:r>
    </w:p>
    <w:p>
      <w:pPr>
        <w:spacing w:after="80" w:line="248" w:lineRule="auto"/>
        <w:ind w:left="403"/>
      </w:pPr>
      <w:r>
        <w:rPr>
          <w:rFonts w:ascii="Consolas" w:hAnsi="Consolas" w:eastAsia="Consolas" w:cs="Consolas"/>
          <w:sz w:val="18"/>
          <w:szCs w:val="18"/>
        </w:rPr>
        <w:t xml:space="preserve">   (remaining features must clear the floor in BOTH decoders)</w:t>
      </w:r>
    </w:p>
    <w:p>
      <w:pPr>
        <w:spacing w:after="80" w:line="248" w:lineRule="auto"/>
        <w:ind w:left="403"/>
      </w:pPr>
      <w:r>
        <w:rPr>
          <w:rFonts w:ascii="Consolas" w:hAnsi="Consolas" w:eastAsia="Consolas" w:cs="Consolas"/>
          <w:sz w:val="18"/>
          <w:szCs w:val="18"/>
        </w:rPr>
        <w:t>3. rotated         cos(D_evo, D_fit) well below 1</w:t>
      </w:r>
    </w:p>
    <w:p>
      <w:pPr>
        <w:spacing w:after="80" w:line="248" w:lineRule="auto"/>
        <w:ind w:left="403"/>
      </w:pPr>
      <w:r>
        <w:rPr>
          <w:rFonts w:ascii="Consolas" w:hAnsi="Consolas" w:eastAsia="Consolas" w:cs="Consolas"/>
          <w:sz w:val="18"/>
          <w:szCs w:val="18"/>
        </w:rPr>
        <w:t>4. re-weighted     activation frequency or causal effect shifts</w:t>
      </w:r>
    </w:p>
    <w:p>
      <w:pPr>
        <w:spacing w:after="80" w:line="248" w:lineRule="auto"/>
        <w:ind w:left="403"/>
      </w:pPr>
      <w:r>
        <w:rPr>
          <w:rFonts w:ascii="Consolas" w:hAnsi="Consolas" w:eastAsia="Consolas" w:cs="Consolas"/>
          <w:sz w:val="18"/>
          <w:szCs w:val="18"/>
        </w:rPr>
        <w:t>5. conserved       nothing shifts</w:t>
      </w:r>
    </w:p>
    <w:p>
      <w:pPr>
        <w:pStyle w:val="16"/>
        <w:numPr>
          <w:ilvl w:val="0"/>
          <w:numId w:val="6"/>
        </w:numPr>
        <w:spacing w:after="60" w:line="264" w:lineRule="auto"/>
      </w:pPr>
      <w:r>
        <w:rPr>
          <w:b/>
          <w:bCs/>
          <w:i w:val="0"/>
          <w:iCs w:val="0"/>
          <w:sz w:val="22"/>
          <w:szCs w:val="22"/>
        </w:rPr>
        <w:t>Settle the pooling domain</w:t>
      </w:r>
      <w:r>
        <w:rPr>
          <w:b w:val="0"/>
          <w:bCs w:val="0"/>
          <w:i w:val="0"/>
          <w:iCs w:val="0"/>
          <w:sz w:val="22"/>
          <w:szCs w:val="22"/>
        </w:rPr>
        <w:t xml:space="preserve"> for phi_j using the Step 2 answer — all residues versus mutated positions only — and apply it consistently from here on.</w:t>
      </w:r>
    </w:p>
    <w:p>
      <w:pPr>
        <w:pStyle w:val="16"/>
        <w:numPr>
          <w:ilvl w:val="0"/>
          <w:numId w:val="6"/>
        </w:numPr>
        <w:spacing w:after="60" w:line="264" w:lineRule="auto"/>
      </w:pPr>
      <w:r>
        <w:rPr>
          <w:b/>
          <w:bCs/>
          <w:i w:val="0"/>
          <w:iCs w:val="0"/>
          <w:sz w:val="22"/>
          <w:szCs w:val="22"/>
        </w:rPr>
        <w:t>Report per-model fraction of variance explained separately.</w:t>
      </w:r>
      <w:r>
        <w:rPr>
          <w:b w:val="0"/>
          <w:bCs w:val="0"/>
          <w:i w:val="0"/>
          <w:iCs w:val="0"/>
          <w:sz w:val="22"/>
          <w:szCs w:val="22"/>
        </w:rPr>
        <w:t xml:space="preserve"> If one decoder reconstructs systematically worse than the other, Delta_j is globally confounded.</w:t>
      </w:r>
    </w:p>
    <w:p>
      <w:pPr>
        <w:pStyle w:val="16"/>
        <w:numPr>
          <w:ilvl w:val="0"/>
          <w:numId w:val="6"/>
        </w:numPr>
        <w:spacing w:after="60" w:line="264" w:lineRule="auto"/>
      </w:pPr>
      <w:r>
        <w:rPr>
          <w:b/>
          <w:bCs/>
          <w:i w:val="0"/>
          <w:iCs w:val="0"/>
          <w:sz w:val="22"/>
          <w:szCs w:val="22"/>
        </w:rPr>
        <w:t>Compare against linear algebra.</w:t>
      </w:r>
      <w:r>
        <w:rPr>
          <w:b w:val="0"/>
          <w:bCs w:val="0"/>
          <w:i w:val="0"/>
          <w:iCs w:val="0"/>
          <w:sz w:val="22"/>
          <w:szCs w:val="22"/>
        </w:rPr>
        <w:t xml:space="preserve"> Also compute CKA, subspace angles, and principal components of (h_fit - h_evo). These are cheaper, assumption-free, and cannot manufacture artifacts, but cannot name units. Report both: if the cheap method tells the same story about how much changed, say so and narrow the dictionary's claim to what changed.</w:t>
      </w:r>
    </w:p>
    <w:p>
      <w:pPr>
        <w:pStyle w:val="3"/>
        <w:spacing w:before="160" w:after="80"/>
      </w:pPr>
      <w:r>
        <w:rPr>
          <w:b/>
          <w:bCs/>
          <w:color w:val="2E5496"/>
          <w:sz w:val="22"/>
          <w:szCs w:val="22"/>
        </w:rPr>
        <w:t>Acceptance</w:t>
      </w:r>
    </w:p>
    <w:p>
      <w:pPr>
        <w:pStyle w:val="16"/>
        <w:numPr>
          <w:ilvl w:val="0"/>
          <w:numId w:val="2"/>
        </w:numPr>
        <w:spacing w:after="60" w:line="264" w:lineRule="auto"/>
      </w:pPr>
      <w:r>
        <w:rPr>
          <w:b w:val="0"/>
          <w:bCs w:val="0"/>
          <w:i w:val="0"/>
          <w:iCs w:val="0"/>
          <w:sz w:val="22"/>
          <w:szCs w:val="22"/>
        </w:rPr>
        <w:t>Reconstruction explains a substantial fraction of variance; dead-feature fraction reported; the emergent set is a minority of the dictionary. If it is most of the dictionary, suspect a scaling artifact and re-examine before continuing.</w:t>
      </w:r>
    </w:p>
    <w:p>
      <w:pPr>
        <w:pStyle w:val="16"/>
        <w:numPr>
          <w:ilvl w:val="0"/>
          <w:numId w:val="2"/>
        </w:numPr>
        <w:spacing w:after="60" w:line="264" w:lineRule="auto"/>
      </w:pPr>
      <w:r>
        <w:rPr>
          <w:b/>
          <w:bCs/>
          <w:i w:val="0"/>
          <w:iCs w:val="0"/>
          <w:sz w:val="22"/>
          <w:szCs w:val="22"/>
        </w:rPr>
        <w:t>Cross-dataset comparison is a reporting step, not a fitting step.</w:t>
      </w:r>
      <w:r>
        <w:rPr>
          <w:b w:val="0"/>
          <w:bCs w:val="0"/>
          <w:i w:val="0"/>
          <w:iCs w:val="0"/>
          <w:sz w:val="22"/>
          <w:szCs w:val="22"/>
        </w:rPr>
        <w:t xml:space="preserve"> Features are not matched across datasets by index — the dictionaries are independent. Compare the class proportions, the annotation profiles of each class, and whether the same biophysical tracks enrich. That agreement is the replication result.</w:t>
      </w:r>
    </w:p>
    <w:p>
      <w:pPr>
        <w:pBdr>
          <w:bottom w:val="single" w:color="AAAAAA" w:sz="6" w:space="0"/>
        </w:pBdr>
        <w:spacing w:before="160" w:after="160"/>
      </w:pPr>
    </w:p>
    <w:p>
      <w:pPr>
        <w:pStyle w:val="2"/>
        <w:spacing w:before="300" w:after="120"/>
      </w:pPr>
      <w:r>
        <w:rPr>
          <w:b/>
          <w:bCs/>
          <w:color w:val="1F3864"/>
          <w:sz w:val="28"/>
          <w:szCs w:val="28"/>
        </w:rPr>
        <w:t>Step 8 — Annotation and causal validation  [E]</w:t>
      </w:r>
    </w:p>
    <w:p>
      <w:pPr>
        <w:pStyle w:val="3"/>
        <w:spacing w:before="160" w:after="80"/>
      </w:pPr>
      <w:r>
        <w:rPr>
          <w:b/>
          <w:bCs/>
          <w:color w:val="2E5496"/>
          <w:sz w:val="22"/>
          <w:szCs w:val="22"/>
        </w:rPr>
        <w:t>Why</w:t>
      </w:r>
    </w:p>
    <w:p>
      <w:pPr>
        <w:spacing w:after="100" w:line="264" w:lineRule="auto"/>
      </w:pPr>
      <w:r>
        <w:rPr>
          <w:b w:val="0"/>
          <w:bCs w:val="0"/>
          <w:i w:val="0"/>
          <w:iCs w:val="0"/>
          <w:sz w:val="22"/>
          <w:szCs w:val="22"/>
        </w:rPr>
        <w:t>Classifying features is not the same as knowing what they mean or whether they matter. Annotation enrichment is correlational — it tests whether a feature fires on, say, catalytic residues. An interventional test is different in kind: after clamping a feature and generating a sequence, that sequence exists in no dataset, so only a function that scores arbitrary sequences can evaluate it.</w:t>
      </w:r>
    </w:p>
    <w:p>
      <w:pPr>
        <w:pStyle w:val="3"/>
        <w:spacing w:before="160" w:after="80"/>
      </w:pPr>
      <w:r>
        <w:rPr>
          <w:b/>
          <w:bCs/>
          <w:color w:val="2E5496"/>
          <w:sz w:val="22"/>
          <w:szCs w:val="22"/>
        </w:rPr>
        <w:t>Goal</w:t>
      </w:r>
    </w:p>
    <w:p>
      <w:pPr>
        <w:spacing w:after="100" w:line="264" w:lineRule="auto"/>
      </w:pPr>
      <w:r>
        <w:rPr>
          <w:b w:val="0"/>
          <w:bCs w:val="0"/>
          <w:i w:val="0"/>
          <w:iCs w:val="0"/>
          <w:sz w:val="22"/>
          <w:szCs w:val="22"/>
        </w:rPr>
        <w:t>A feature atlas per dataset, with annotations, causal scores, and an explicit evidence tier per claim.</w:t>
      </w:r>
    </w:p>
    <w:p>
      <w:pPr>
        <w:pStyle w:val="3"/>
        <w:spacing w:before="160" w:after="80"/>
      </w:pPr>
      <w:r>
        <w:rPr>
          <w:b/>
          <w:bCs/>
          <w:color w:val="2E5496"/>
          <w:sz w:val="22"/>
          <w:szCs w:val="22"/>
        </w:rPr>
        <w:t>Tasks</w:t>
      </w:r>
    </w:p>
    <w:p>
      <w:pPr>
        <w:pStyle w:val="16"/>
        <w:numPr>
          <w:ilvl w:val="0"/>
          <w:numId w:val="7"/>
        </w:numPr>
        <w:spacing w:after="60" w:line="264" w:lineRule="auto"/>
      </w:pPr>
      <w:r>
        <w:rPr>
          <w:b/>
          <w:bCs/>
          <w:i w:val="0"/>
          <w:iCs w:val="0"/>
          <w:sz w:val="22"/>
          <w:szCs w:val="22"/>
        </w:rPr>
        <w:t>Annotation enrichment</w:t>
      </w:r>
      <w:r>
        <w:rPr>
          <w:b w:val="0"/>
          <w:bCs w:val="0"/>
          <w:i w:val="0"/>
          <w:iCs w:val="0"/>
          <w:sz w:val="22"/>
          <w:szCs w:val="22"/>
        </w:rPr>
        <w:t xml:space="preserve"> of per-residue z_ij (do not pool) against: structural (DSSP secondary structure, relative solvent accessibility, contact number, packing density, domains); physicochemical (hydrophobicity, charge, polarity, volume, predicted flexibility); energetic (per-residue FoldX/Rosetta decomposition, computational alanine scan); electrostatic (predicted pKa shifts); functional geometry (distance to catalytic residues and bound ligands, substrate-tunnel residues); evolutionary (conservation, DCA coupling strength). Controls: random features, random directions of matched norm, PCA directions.</w:t>
      </w:r>
    </w:p>
    <w:p>
      <w:pPr>
        <w:pStyle w:val="16"/>
        <w:numPr>
          <w:ilvl w:val="0"/>
          <w:numId w:val="7"/>
        </w:numPr>
        <w:spacing w:after="60" w:line="264" w:lineRule="auto"/>
      </w:pPr>
      <w:r>
        <w:rPr>
          <w:b/>
          <w:bCs/>
          <w:i w:val="0"/>
          <w:iCs w:val="0"/>
          <w:sz w:val="22"/>
          <w:szCs w:val="22"/>
        </w:rPr>
        <w:t>The semantic test.</w:t>
      </w:r>
      <w:r>
        <w:rPr>
          <w:b w:val="0"/>
          <w:bCs w:val="0"/>
          <w:i w:val="0"/>
          <w:iCs w:val="0"/>
          <w:sz w:val="22"/>
          <w:szCs w:val="22"/>
        </w:rPr>
        <w:t xml:space="preserve"> Objective-shifted features should enrich for biophysical and engineering-relevant tracks, while evolution-only features enrich for conservation tracks. Report this contrast per dataset and per backbone — it is the main evidence that the statistic captures something real, and agreement across four proteins is the strongest form of it.</w:t>
      </w:r>
    </w:p>
    <w:p>
      <w:pPr>
        <w:pStyle w:val="16"/>
        <w:numPr>
          <w:ilvl w:val="0"/>
          <w:numId w:val="7"/>
        </w:numPr>
        <w:spacing w:after="60" w:line="264" w:lineRule="auto"/>
      </w:pPr>
      <w:r>
        <w:rPr>
          <w:b/>
          <w:bCs/>
          <w:i w:val="0"/>
          <w:iCs w:val="0"/>
          <w:sz w:val="22"/>
          <w:szCs w:val="22"/>
        </w:rPr>
        <w:t>Patching, with hygiene.</w:t>
      </w:r>
      <w:r>
        <w:rPr>
          <w:b w:val="0"/>
          <w:bCs w:val="0"/>
          <w:i w:val="0"/>
          <w:iCs w:val="0"/>
          <w:sz w:val="22"/>
          <w:szCs w:val="22"/>
        </w:rPr>
        <w:t xml:space="preserve"> Crosscoder reconstruction is lossy, so splice the residual back: h &lt;- D(z_ablated) + (h - D(z)). Verify the no-ablation patch is a numerical no-op, and that ablating a dead or random feature produces near-zero effect, before trusting any result. Patch inside E_fit — readout ablation is near-tautological, since removing phi_j from a linear head returns |w_j * phi_j|. Standardize effect sizes within dataset.</w:t>
      </w:r>
    </w:p>
    <w:p>
      <w:pPr>
        <w:pStyle w:val="16"/>
        <w:numPr>
          <w:ilvl w:val="0"/>
          <w:numId w:val="7"/>
        </w:numPr>
        <w:spacing w:after="60" w:line="264" w:lineRule="auto"/>
      </w:pPr>
      <w:r>
        <w:rPr>
          <w:b/>
          <w:bCs/>
          <w:i w:val="0"/>
          <w:iCs w:val="0"/>
          <w:sz w:val="22"/>
          <w:szCs w:val="22"/>
        </w:rPr>
        <w:t>Stability oracles,</w:t>
      </w:r>
      <w:r>
        <w:rPr>
          <w:b w:val="0"/>
          <w:bCs w:val="0"/>
          <w:i w:val="0"/>
          <w:iCs w:val="0"/>
          <w:sz w:val="22"/>
          <w:szCs w:val="22"/>
        </w:rPr>
        <w:t xml:space="preserve"> ordered by independence: measured ddG where available (sparse); ThermoMPNN or RaSP (non-PLM, full coverage); FoldX or Rosetta (independent physics); PLM-based predictors only as a consistency check, flagged as partially circular. Primary anchor is exhaustive in-silico ddG on the actual targets. Never use structure-prediction confidence as a mutation-effect oracle — predicted structures for point mutants are nearly identical.</w:t>
      </w:r>
    </w:p>
    <w:p>
      <w:pPr>
        <w:pStyle w:val="16"/>
        <w:numPr>
          <w:ilvl w:val="0"/>
          <w:numId w:val="7"/>
        </w:numPr>
        <w:spacing w:after="60" w:line="264" w:lineRule="auto"/>
      </w:pPr>
      <w:r>
        <w:rPr>
          <w:b/>
          <w:bCs/>
          <w:i w:val="0"/>
          <w:iCs w:val="0"/>
          <w:sz w:val="22"/>
          <w:szCs w:val="22"/>
        </w:rPr>
        <w:t>Activity oracles</w:t>
      </w:r>
      <w:r>
        <w:rPr>
          <w:b w:val="0"/>
          <w:bCs w:val="0"/>
          <w:i w:val="0"/>
          <w:iCs w:val="0"/>
          <w:sz w:val="22"/>
          <w:szCs w:val="22"/>
        </w:rPr>
        <w:t xml:space="preserve"> — relevant chiefly to the enzyme dataset. Standard kcat predictors fail in this regime: the most-cited one had over half its test mutants also in training and achieves R^2 = -0.47 on genuine mutant data. Use, in order: active-site geometric integrity (distances and angles among catalytic residues in the predicted mutant structure versus wild type — non-ML, mechanistic, valid for mutants); substrate docking (non-PLM, substrate-specific); RealKcat, built for enzyme variant kinetics; then CatPred or CataPro at a lower tier; EC-class retention as a validity check only.</w:t>
      </w:r>
    </w:p>
    <w:p>
      <w:pPr>
        <w:pStyle w:val="16"/>
        <w:numPr>
          <w:ilvl w:val="0"/>
          <w:numId w:val="7"/>
        </w:numPr>
        <w:spacing w:after="60" w:line="264" w:lineRule="auto"/>
      </w:pPr>
      <w:r>
        <w:rPr>
          <w:b/>
          <w:bCs/>
          <w:i w:val="0"/>
          <w:iCs w:val="0"/>
          <w:sz w:val="22"/>
          <w:szCs w:val="22"/>
        </w:rPr>
        <w:t>Validate every oracle before using it.</w:t>
      </w:r>
      <w:r>
        <w:rPr>
          <w:b w:val="0"/>
          <w:bCs w:val="0"/>
          <w:i w:val="0"/>
          <w:iCs w:val="0"/>
          <w:sz w:val="22"/>
          <w:szCs w:val="22"/>
        </w:rPr>
        <w:t xml:space="preserve"> Test it on held-out measured variants from the dataset itself. An oracle that cannot rank measured variants is not permitted to score designs. Report the agreement matrix across oracle families: agreement across independent families is solid, while confirmation by the PLM-based oracle alone is the signature of circularity.</w:t>
      </w:r>
    </w:p>
    <w:p>
      <w:pPr>
        <w:pStyle w:val="16"/>
        <w:numPr>
          <w:ilvl w:val="0"/>
          <w:numId w:val="7"/>
        </w:numPr>
        <w:spacing w:after="60" w:line="264" w:lineRule="auto"/>
      </w:pPr>
      <w:r>
        <w:rPr>
          <w:b/>
          <w:bCs/>
          <w:i w:val="0"/>
          <w:iCs w:val="0"/>
          <w:sz w:val="22"/>
          <w:szCs w:val="22"/>
        </w:rPr>
        <w:t>Assign an evidence tier to every causal claim.</w:t>
      </w:r>
    </w:p>
    <w:p>
      <w:pPr>
        <w:spacing w:after="80" w:line="248" w:lineRule="auto"/>
        <w:ind w:left="403"/>
      </w:pPr>
      <w:r>
        <w:rPr>
          <w:rFonts w:ascii="Consolas" w:hAnsi="Consolas" w:eastAsia="Consolas" w:cs="Consolas"/>
          <w:sz w:val="18"/>
          <w:szCs w:val="18"/>
        </w:rPr>
        <w:t>Tier 1  intervention + independent non-PLM oracle (strongest)</w:t>
      </w:r>
    </w:p>
    <w:p>
      <w:pPr>
        <w:spacing w:after="80" w:line="248" w:lineRule="auto"/>
        <w:ind w:left="403"/>
      </w:pPr>
      <w:r>
        <w:rPr>
          <w:rFonts w:ascii="Consolas" w:hAnsi="Consolas" w:eastAsia="Consolas" w:cs="Consolas"/>
          <w:sz w:val="18"/>
          <w:szCs w:val="18"/>
        </w:rPr>
        <w:t>Tier 2  intervention + the model's own internal readout (ESM3-open via masked</w:t>
      </w:r>
    </w:p>
    <w:p>
      <w:pPr>
        <w:spacing w:after="80" w:line="248" w:lineRule="auto"/>
        <w:ind w:left="403"/>
      </w:pPr>
      <w:r>
        <w:rPr>
          <w:rFonts w:ascii="Consolas" w:hAnsi="Consolas" w:eastAsia="Consolas" w:cs="Consolas"/>
          <w:sz w:val="18"/>
          <w:szCs w:val="18"/>
        </w:rPr>
        <w:t xml:space="preserve">        function tokens); internal consistency only  [O]</w:t>
      </w:r>
    </w:p>
    <w:p>
      <w:pPr>
        <w:spacing w:after="80" w:line="248" w:lineRule="auto"/>
        <w:ind w:left="403"/>
      </w:pPr>
      <w:r>
        <w:rPr>
          <w:rFonts w:ascii="Consolas" w:hAnsi="Consolas" w:eastAsia="Consolas" w:cs="Consolas"/>
          <w:sz w:val="18"/>
          <w:szCs w:val="18"/>
        </w:rPr>
        <w:t>Tier 3  matched-pairs quasi-experiment on measured variants, propensity-matched</w:t>
      </w:r>
    </w:p>
    <w:p>
      <w:pPr>
        <w:spacing w:after="80" w:line="248" w:lineRule="auto"/>
        <w:ind w:left="403"/>
      </w:pPr>
      <w:r>
        <w:rPr>
          <w:rFonts w:ascii="Consolas" w:hAnsi="Consolas" w:eastAsia="Consolas" w:cs="Consolas"/>
          <w:sz w:val="18"/>
          <w:szCs w:val="18"/>
        </w:rPr>
        <w:t xml:space="preserve">        on other features; the best design where no oracle exists</w:t>
      </w:r>
    </w:p>
    <w:p>
      <w:pPr>
        <w:spacing w:after="80" w:line="248" w:lineRule="auto"/>
        <w:ind w:left="403"/>
      </w:pPr>
      <w:r>
        <w:rPr>
          <w:rFonts w:ascii="Consolas" w:hAnsi="Consolas" w:eastAsia="Consolas" w:cs="Consolas"/>
          <w:sz w:val="18"/>
          <w:szCs w:val="18"/>
        </w:rPr>
        <w:t>Tier 4  correlational annotation enrichment</w:t>
      </w:r>
    </w:p>
    <w:p>
      <w:pPr>
        <w:pStyle w:val="3"/>
        <w:spacing w:before="160" w:after="80"/>
      </w:pPr>
      <w:r>
        <w:rPr>
          <w:b/>
          <w:bCs/>
          <w:color w:val="2E5496"/>
          <w:sz w:val="22"/>
          <w:szCs w:val="22"/>
        </w:rPr>
        <w:t>Deliverables</w:t>
      </w:r>
    </w:p>
    <w:p>
      <w:pPr>
        <w:pStyle w:val="16"/>
        <w:numPr>
          <w:ilvl w:val="0"/>
          <w:numId w:val="2"/>
        </w:numPr>
        <w:spacing w:after="60" w:line="264" w:lineRule="auto"/>
      </w:pPr>
      <w:r>
        <w:rPr>
          <w:b w:val="0"/>
          <w:bCs w:val="0"/>
          <w:i w:val="0"/>
          <w:iCs w:val="0"/>
          <w:sz w:val="22"/>
          <w:szCs w:val="22"/>
        </w:rPr>
        <w:t>Feature atlas per dataset with annotations, causal scores and per-feature evidence tier; oracle-agreement matrix; the biophysical-versus-conservation contrast; the unassigned fraction reported rather than forced.</w:t>
      </w:r>
    </w:p>
    <w:p>
      <w:pPr>
        <w:pBdr>
          <w:bottom w:val="single" w:color="AAAAAA" w:sz="6" w:space="0"/>
        </w:pBdr>
        <w:spacing w:before="160" w:after="160"/>
      </w:pPr>
    </w:p>
    <w:p>
      <w:pPr>
        <w:pStyle w:val="2"/>
        <w:spacing w:before="300" w:after="120"/>
      </w:pPr>
      <w:r>
        <w:rPr>
          <w:b/>
          <w:bCs/>
          <w:color w:val="1F3864"/>
          <w:sz w:val="28"/>
          <w:szCs w:val="28"/>
        </w:rPr>
        <w:t>Step 9 — Prediction from features, and the expressivity ladder  [E, conditional on Gate 2]</w:t>
      </w:r>
    </w:p>
    <w:p>
      <w:pPr>
        <w:pStyle w:val="3"/>
        <w:spacing w:before="160" w:after="80"/>
      </w:pPr>
      <w:r>
        <w:rPr>
          <w:b/>
          <w:bCs/>
          <w:color w:val="2E5496"/>
          <w:sz w:val="22"/>
          <w:szCs w:val="22"/>
        </w:rPr>
        <w:t>Why</w:t>
      </w:r>
    </w:p>
    <w:p>
      <w:pPr>
        <w:spacing w:after="100" w:line="264" w:lineRule="auto"/>
      </w:pPr>
      <w:r>
        <w:rPr>
          <w:b w:val="0"/>
          <w:bCs w:val="0"/>
          <w:i w:val="0"/>
          <w:iCs w:val="0"/>
          <w:sz w:val="22"/>
          <w:szCs w:val="22"/>
        </w:rPr>
        <w:t>This tests whether the objective-shifted features are useful, not only real. “Unchanged” does not mean “unimportant”: a conserved core-packing feature has Delta_j near 0.5 precisely because both models use it identically, yet may be the most predictive feature for stability. So the headline arm uses all features and the restricted arms are diagnostics.</w:t>
      </w:r>
    </w:p>
    <w:p>
      <w:pPr>
        <w:pStyle w:val="3"/>
        <w:spacing w:before="160" w:after="80"/>
      </w:pPr>
      <w:r>
        <w:rPr>
          <w:b/>
          <w:bCs/>
          <w:color w:val="2E5496"/>
          <w:sz w:val="22"/>
          <w:szCs w:val="22"/>
        </w:rPr>
        <w:t>Goal</w:t>
      </w:r>
    </w:p>
    <w:p>
      <w:pPr>
        <w:spacing w:after="100" w:line="264" w:lineRule="auto"/>
      </w:pPr>
      <w:r>
        <w:rPr>
          <w:b w:val="0"/>
          <w:bCs w:val="0"/>
          <w:i w:val="0"/>
          <w:iCs w:val="0"/>
          <w:sz w:val="22"/>
          <w:szCs w:val="22"/>
        </w:rPr>
        <w:t>Per-dataset predictive comparisons across feature sets and architectures, and a measurement of how much nonlinear feature logic fitness requires.</w:t>
      </w:r>
    </w:p>
    <w:p>
      <w:pPr>
        <w:pStyle w:val="3"/>
        <w:spacing w:before="160" w:after="80"/>
      </w:pPr>
      <w:r>
        <w:rPr>
          <w:b/>
          <w:bCs/>
          <w:color w:val="2E5496"/>
          <w:sz w:val="22"/>
          <w:szCs w:val="22"/>
        </w:rPr>
        <w:t>Tasks — Part A, feature sets</w:t>
      </w:r>
    </w:p>
    <w:p>
      <w:pPr>
        <w:spacing w:after="60" w:line="264" w:lineRule="auto"/>
      </w:pPr>
      <w:r>
        <w:rPr>
          <w:b w:val="0"/>
          <w:bCs w:val="0"/>
          <w:i w:val="0"/>
          <w:iCs w:val="0"/>
          <w:sz w:val="22"/>
          <w:szCs w:val="22"/>
        </w:rPr>
        <w:t>Run within each dataset on the pg_kfold split, using that dataset's own crosscoder. No grouped assay folds and no separate prediction-protocol objects are needed: the adapter and crosscoder were already fitted on the training split only, so the test split is clean. Arms:</w:t>
      </w:r>
    </w:p>
    <w:p>
      <w:pPr>
        <w:spacing w:after="80" w:line="248" w:lineRule="auto"/>
        <w:ind w:left="403"/>
      </w:pPr>
      <w:r>
        <w:rPr>
          <w:rFonts w:ascii="Consolas" w:hAnsi="Consolas" w:eastAsia="Consolas" w:cs="Consolas"/>
          <w:sz w:val="18"/>
          <w:szCs w:val="18"/>
        </w:rPr>
        <w:t>1. All live features                      &lt;- headline arm, no Delta selection</w:t>
      </w:r>
    </w:p>
    <w:p>
      <w:pPr>
        <w:spacing w:after="80" w:line="248" w:lineRule="auto"/>
        <w:ind w:left="403"/>
      </w:pPr>
      <w:r>
        <w:rPr>
          <w:rFonts w:ascii="Consolas" w:hAnsi="Consolas" w:eastAsia="Consolas" w:cs="Consolas"/>
          <w:sz w:val="18"/>
          <w:szCs w:val="18"/>
        </w:rPr>
        <w:t>2. Objective-shifted only</w:t>
      </w:r>
    </w:p>
    <w:p>
      <w:pPr>
        <w:spacing w:after="80" w:line="248" w:lineRule="auto"/>
        <w:ind w:left="403"/>
      </w:pPr>
      <w:r>
        <w:rPr>
          <w:rFonts w:ascii="Consolas" w:hAnsi="Consolas" w:eastAsia="Consolas" w:cs="Consolas"/>
          <w:sz w:val="18"/>
          <w:szCs w:val="18"/>
        </w:rPr>
        <w:t>3. Shifted + conserved</w:t>
      </w:r>
    </w:p>
    <w:p>
      <w:pPr>
        <w:spacing w:after="80" w:line="248" w:lineRule="auto"/>
        <w:ind w:left="403"/>
      </w:pPr>
      <w:r>
        <w:rPr>
          <w:rFonts w:ascii="Consolas" w:hAnsi="Consolas" w:eastAsia="Consolas" w:cs="Consolas"/>
          <w:sz w:val="18"/>
          <w:szCs w:val="18"/>
        </w:rPr>
        <w:t>4. Ridge on pooled h_fit                  &lt;- dense control</w:t>
      </w:r>
    </w:p>
    <w:p>
      <w:pPr>
        <w:spacing w:after="80" w:line="248" w:lineRule="auto"/>
        <w:ind w:left="403"/>
      </w:pPr>
      <w:r>
        <w:rPr>
          <w:rFonts w:ascii="Consolas" w:hAnsi="Consolas" w:eastAsia="Consolas" w:cs="Consolas"/>
          <w:sz w:val="18"/>
          <w:szCs w:val="18"/>
        </w:rPr>
        <w:t>5. Ridge on leading PCs of (h_fit-h_evo)  &lt;- dense control</w:t>
      </w:r>
    </w:p>
    <w:p>
      <w:pPr>
        <w:spacing w:after="80" w:line="248" w:lineRule="auto"/>
        <w:ind w:left="403"/>
      </w:pPr>
      <w:r>
        <w:rPr>
          <w:rFonts w:ascii="Consolas" w:hAnsi="Consolas" w:eastAsia="Consolas" w:cs="Consolas"/>
          <w:sz w:val="18"/>
          <w:szCs w:val="18"/>
        </w:rPr>
        <w:t>6. Ridge on h_evo</w:t>
      </w:r>
    </w:p>
    <w:p>
      <w:pPr>
        <w:spacing w:after="80" w:line="248" w:lineRule="auto"/>
        <w:ind w:left="403"/>
      </w:pPr>
      <w:r>
        <w:rPr>
          <w:rFonts w:ascii="Consolas" w:hAnsi="Consolas" w:eastAsia="Consolas" w:cs="Consolas"/>
          <w:sz w:val="18"/>
          <w:szCs w:val="18"/>
        </w:rPr>
        <w:t>7. onehot and aaindex, augmented and unaugmented, loaded from Step 2</w:t>
      </w:r>
    </w:p>
    <w:p>
      <w:pPr>
        <w:spacing w:after="80" w:line="248" w:lineRule="auto"/>
        <w:ind w:left="403"/>
      </w:pPr>
      <w:r>
        <w:rPr>
          <w:rFonts w:ascii="Consolas" w:hAnsi="Consolas" w:eastAsia="Consolas" w:cs="Consolas"/>
          <w:sz w:val="18"/>
          <w:szCs w:val="18"/>
        </w:rPr>
        <w:t xml:space="preserve">   (do not refit)</w:t>
      </w:r>
    </w:p>
    <w:p>
      <w:pPr>
        <w:spacing w:after="80" w:line="248" w:lineRule="auto"/>
        <w:ind w:left="403"/>
      </w:pPr>
      <w:r>
        <w:rPr>
          <w:rFonts w:ascii="Consolas" w:hAnsi="Consolas" w:eastAsia="Consolas" w:cs="Consolas"/>
          <w:sz w:val="18"/>
          <w:szCs w:val="18"/>
        </w:rPr>
        <w:t>8. Random matched-size subset  [O, only if a restricted arm wins somewhere]</w:t>
      </w:r>
    </w:p>
    <w:p>
      <w:pPr>
        <w:spacing w:after="60" w:line="264" w:lineRule="auto"/>
      </w:pPr>
      <w:r>
        <w:rPr>
          <w:b w:val="0"/>
          <w:bCs w:val="0"/>
          <w:i w:val="0"/>
          <w:iCs w:val="0"/>
          <w:sz w:val="22"/>
          <w:szCs w:val="22"/>
        </w:rPr>
        <w:t>Architecture for the phi-based arms: Step 2 supplies a shortlist of families and tuned hyperparameter ranges, not a winner — it compared architectures on dense ~960-dim embeddings, whereas phi is sparse and roughly 8,000 to 15,000 dimensional, so the ranking need not transfer. Re-run a reduced comparison over that shortlist on phi itself, using the same pre-committed selection metric. This is cheap: phi is cached and the models are small.</w:t>
      </w:r>
    </w:p>
    <w:p>
      <w:pPr>
        <w:pStyle w:val="16"/>
        <w:numPr>
          <w:ilvl w:val="0"/>
          <w:numId w:val="2"/>
        </w:numPr>
        <w:spacing w:after="60" w:line="264" w:lineRule="auto"/>
      </w:pPr>
      <w:r>
        <w:rPr>
          <w:b/>
          <w:bCs/>
          <w:i w:val="0"/>
          <w:iCs w:val="0"/>
          <w:sz w:val="22"/>
          <w:szCs w:val="22"/>
        </w:rPr>
        <w:t>Report sample-efficiency curves as a result</w:t>
      </w:r>
      <w:r>
        <w:rPr>
          <w:b w:val="0"/>
          <w:bCs w:val="0"/>
          <w:i w:val="0"/>
          <w:iCs w:val="0"/>
          <w:sz w:val="22"/>
          <w:szCs w:val="22"/>
        </w:rPr>
        <w:t xml:space="preserve"> — performance versus N in {16 ... 512}, 10 seeds — after the architecture is already chosen on the full split. Low-N is where the engineering application lives, so the curves matter; they are simply not the basis on which anything is selected.</w:t>
      </w:r>
    </w:p>
    <w:p>
      <w:pPr>
        <w:pStyle w:val="16"/>
        <w:numPr>
          <w:ilvl w:val="0"/>
          <w:numId w:val="2"/>
        </w:numPr>
        <w:spacing w:after="60" w:line="264" w:lineRule="auto"/>
      </w:pPr>
      <w:r>
        <w:rPr>
          <w:b/>
          <w:bCs/>
          <w:i w:val="0"/>
          <w:iCs w:val="0"/>
          <w:sz w:val="22"/>
          <w:szCs w:val="22"/>
        </w:rPr>
        <w:t>Sweep the pooling operator:</w:t>
      </w:r>
      <w:r>
        <w:rPr>
          <w:b w:val="0"/>
          <w:bCs w:val="0"/>
          <w:i w:val="0"/>
          <w:iCs w:val="0"/>
          <w:sz w:val="22"/>
          <w:szCs w:val="22"/>
        </w:rPr>
        <w:t xml:space="preserve"> sum, max, binarized. Reported successes for sparse features in the probing literature hinge on this choice.</w:t>
      </w:r>
    </w:p>
    <w:p>
      <w:pPr>
        <w:pStyle w:val="16"/>
        <w:numPr>
          <w:ilvl w:val="0"/>
          <w:numId w:val="2"/>
        </w:numPr>
        <w:spacing w:after="60" w:line="264" w:lineRule="auto"/>
      </w:pPr>
      <w:r>
        <w:rPr>
          <w:b/>
          <w:bCs/>
          <w:i w:val="0"/>
          <w:iCs w:val="0"/>
          <w:sz w:val="22"/>
          <w:szCs w:val="22"/>
        </w:rPr>
        <w:t>State the claim as signal density</w:t>
      </w:r>
      <w:r>
        <w:rPr>
          <w:b w:val="0"/>
          <w:bCs w:val="0"/>
          <w:i w:val="0"/>
          <w:iCs w:val="0"/>
          <w:sz w:val="22"/>
          <w:szCs w:val="22"/>
        </w:rPr>
        <w:t xml:space="preserve"> — average |w_j| or permutation importance stratified by family — not as “restricting to shifted features improves accuracy”. Expect restriction to help at small N where variance dominates and hurt at large N.</w:t>
      </w:r>
    </w:p>
    <w:p>
      <w:pPr>
        <w:pStyle w:val="3"/>
        <w:spacing w:before="160" w:after="80"/>
      </w:pPr>
      <w:r>
        <w:rPr>
          <w:b/>
          <w:bCs/>
          <w:color w:val="2E5496"/>
          <w:sz w:val="22"/>
          <w:szCs w:val="22"/>
        </w:rPr>
        <w:t>Tasks — Part B, expressivity ladder</w:t>
      </w:r>
    </w:p>
    <w:p>
      <w:pPr>
        <w:spacing w:after="80" w:line="248" w:lineRule="auto"/>
        <w:ind w:left="403"/>
      </w:pPr>
      <w:r>
        <w:rPr>
          <w:rFonts w:ascii="Consolas" w:hAnsi="Consolas" w:eastAsia="Consolas" w:cs="Consolas"/>
          <w:sz w:val="18"/>
          <w:szCs w:val="18"/>
        </w:rPr>
        <w:t>L0   [E]  linear</w:t>
      </w:r>
    </w:p>
    <w:p>
      <w:pPr>
        <w:spacing w:after="80" w:line="248" w:lineRule="auto"/>
        <w:ind w:left="403"/>
      </w:pPr>
      <w:r>
        <w:rPr>
          <w:rFonts w:ascii="Consolas" w:hAnsi="Consolas" w:eastAsia="Consolas" w:cs="Consolas"/>
          <w:sz w:val="18"/>
          <w:szCs w:val="18"/>
        </w:rPr>
        <w:t>L1   [E]  per-feature shape functions (saturation, thresholds)</w:t>
      </w:r>
    </w:p>
    <w:p>
      <w:pPr>
        <w:spacing w:after="80" w:line="248" w:lineRule="auto"/>
        <w:ind w:left="403"/>
      </w:pPr>
      <w:r>
        <w:rPr>
          <w:rFonts w:ascii="Consolas" w:hAnsi="Consolas" w:eastAsia="Consolas" w:cs="Consolas"/>
          <w:sz w:val="18"/>
          <w:szCs w:val="18"/>
        </w:rPr>
        <w:t>L1.5 [E]  tree ensembles + interpretable boosting; also a required baseline</w:t>
      </w:r>
    </w:p>
    <w:p>
      <w:pPr>
        <w:spacing w:after="80" w:line="248" w:lineRule="auto"/>
        <w:ind w:left="403"/>
      </w:pPr>
      <w:r>
        <w:rPr>
          <w:rFonts w:ascii="Consolas" w:hAnsi="Consolas" w:eastAsia="Consolas" w:cs="Consolas"/>
          <w:sz w:val="18"/>
          <w:szCs w:val="18"/>
        </w:rPr>
        <w:t>L2   [O]  low-rank multiplicative term for soft conjunctions; GATED</w:t>
      </w:r>
    </w:p>
    <w:p>
      <w:pPr>
        <w:spacing w:after="80" w:line="248" w:lineRule="auto"/>
        <w:ind w:left="403"/>
      </w:pPr>
      <w:r>
        <w:rPr>
          <w:rFonts w:ascii="Consolas" w:hAnsi="Consolas" w:eastAsia="Consolas" w:cs="Consolas"/>
          <w:sz w:val="18"/>
          <w:szCs w:val="18"/>
        </w:rPr>
        <w:t>L4   [E]  MLP; expressivity ceiling</w:t>
      </w:r>
    </w:p>
    <w:p>
      <w:pPr>
        <w:pStyle w:val="16"/>
        <w:numPr>
          <w:ilvl w:val="0"/>
          <w:numId w:val="2"/>
        </w:numPr>
        <w:spacing w:after="60" w:line="264" w:lineRule="auto"/>
      </w:pPr>
      <w:r>
        <w:rPr>
          <w:b/>
          <w:bCs/>
          <w:i w:val="0"/>
          <w:iCs w:val="0"/>
          <w:sz w:val="22"/>
          <w:szCs w:val="22"/>
        </w:rPr>
        <w:t>Interaction gate:</w:t>
      </w:r>
      <w:r>
        <w:rPr>
          <w:b w:val="0"/>
          <w:bCs w:val="0"/>
          <w:i w:val="0"/>
          <w:iCs w:val="0"/>
          <w:sz w:val="22"/>
          <w:szCs w:val="22"/>
        </w:rPr>
        <w:t xml:space="preserve"> fit L2 only if a nonparametric test on L1.5 (SHAP interaction values or Friedman's H) shows interactions carry signal. Low-rank second-order structure on correlated representations adds mostly noise otherwise.</w:t>
      </w:r>
    </w:p>
    <w:p>
      <w:pPr>
        <w:pStyle w:val="16"/>
        <w:numPr>
          <w:ilvl w:val="0"/>
          <w:numId w:val="2"/>
        </w:numPr>
        <w:spacing w:after="60" w:line="264" w:lineRule="auto"/>
      </w:pPr>
      <w:r>
        <w:rPr>
          <w:b/>
          <w:bCs/>
          <w:i w:val="0"/>
          <w:iCs w:val="0"/>
          <w:sz w:val="22"/>
          <w:szCs w:val="22"/>
        </w:rPr>
        <w:t>Report the expressivity gap</w:t>
      </w:r>
      <w:r>
        <w:rPr>
          <w:b w:val="0"/>
          <w:bCs w:val="0"/>
          <w:i w:val="0"/>
          <w:iCs w:val="0"/>
          <w:sz w:val="22"/>
          <w:szCs w:val="22"/>
        </w:rPr>
        <w:t xml:space="preserve"> R^2(L4) - R^2(L0). A small gap is a positive result: it justifies the additive readout and validates the attribution claims.</w:t>
      </w:r>
    </w:p>
    <w:p>
      <w:pPr>
        <w:pBdr>
          <w:bottom w:val="single" w:color="AAAAAA" w:sz="6" w:space="0"/>
        </w:pBdr>
        <w:spacing w:before="160" w:after="160"/>
      </w:pPr>
    </w:p>
    <w:p>
      <w:pPr>
        <w:pStyle w:val="2"/>
        <w:spacing w:before="300" w:after="120"/>
      </w:pPr>
      <w:r>
        <w:rPr>
          <w:b/>
          <w:bCs/>
          <w:color w:val="1F3864"/>
          <w:sz w:val="28"/>
          <w:szCs w:val="28"/>
        </w:rPr>
        <w:t>Step 10 — Benchmark, robustness splits, ablations  [E]</w:t>
      </w:r>
    </w:p>
    <w:p>
      <w:pPr>
        <w:pStyle w:val="3"/>
        <w:spacing w:before="160" w:after="80"/>
      </w:pPr>
      <w:r>
        <w:rPr>
          <w:b/>
          <w:bCs/>
          <w:color w:val="2E5496"/>
          <w:sz w:val="22"/>
          <w:szCs w:val="22"/>
        </w:rPr>
        <w:t>Why</w:t>
      </w:r>
    </w:p>
    <w:p>
      <w:pPr>
        <w:spacing w:after="100" w:line="264" w:lineRule="auto"/>
      </w:pPr>
      <w:r>
        <w:rPr>
          <w:b w:val="0"/>
          <w:bCs w:val="0"/>
          <w:i w:val="0"/>
          <w:iCs w:val="0"/>
          <w:sz w:val="22"/>
          <w:szCs w:val="22"/>
        </w:rPr>
        <w:t>The method has to be measured against what the field already does, and the robustness splits held back from development are reported here, once, on models already selected.</w:t>
      </w:r>
    </w:p>
    <w:p>
      <w:pPr>
        <w:pStyle w:val="3"/>
        <w:spacing w:before="160" w:after="80"/>
      </w:pPr>
      <w:r>
        <w:rPr>
          <w:b/>
          <w:bCs/>
          <w:color w:val="2E5496"/>
          <w:sz w:val="22"/>
          <w:szCs w:val="22"/>
        </w:rPr>
        <w:t>Tasks</w:t>
      </w:r>
    </w:p>
    <w:p>
      <w:pPr>
        <w:pStyle w:val="16"/>
        <w:numPr>
          <w:ilvl w:val="0"/>
          <w:numId w:val="8"/>
        </w:numPr>
        <w:spacing w:after="60" w:line="264" w:lineRule="auto"/>
      </w:pPr>
      <w:r>
        <w:rPr>
          <w:b/>
          <w:bCs/>
          <w:i w:val="0"/>
          <w:iCs w:val="0"/>
          <w:sz w:val="22"/>
          <w:szCs w:val="22"/>
        </w:rPr>
        <w:t>Benchmark against baselines,</w:t>
      </w:r>
      <w:r>
        <w:rPr>
          <w:b w:val="0"/>
          <w:bCs w:val="0"/>
          <w:i w:val="0"/>
          <w:iCs w:val="0"/>
          <w:sz w:val="22"/>
          <w:szCs w:val="22"/>
        </w:rPr>
        <w:t xml:space="preserve"> all on the same backbone as our method: FSFP as the primary supervised competitor; ProteinNPT as the transformer-over-embeddings competitor; DMS-fine-tuned regression; ridge and MLP on mean-pooled embeddings; a top-layer regressor with active learning; the augmented and unaugmented onehot and aaindex models (mandatory — the augmented site-specific model is the baseline that is hardest to beat at small N and is the one published comparisons use); zero-shot references. The embedding and classical-encoding baselines were built and tuned in Step 2 — load them, do not refit. Report per dataset with bootstrap CIs and paired tests across seeds; paired within-dataset tests are better powered than anything aggregated.</w:t>
      </w:r>
    </w:p>
    <w:p>
      <w:pPr>
        <w:pStyle w:val="16"/>
        <w:numPr>
          <w:ilvl w:val="0"/>
          <w:numId w:val="8"/>
        </w:numPr>
        <w:spacing w:after="60" w:line="264" w:lineRule="auto"/>
      </w:pPr>
      <w:r>
        <w:rPr>
          <w:b/>
          <w:bCs/>
          <w:i w:val="0"/>
          <w:iCs w:val="0"/>
          <w:sz w:val="22"/>
          <w:szCs w:val="22"/>
        </w:rPr>
        <w:t>Robustness splits, run once here.</w:t>
      </w:r>
      <w:r>
        <w:rPr>
          <w:b w:val="0"/>
          <w:bCs w:val="0"/>
          <w:i w:val="0"/>
          <w:iCs w:val="0"/>
          <w:sz w:val="22"/>
          <w:szCs w:val="22"/>
        </w:rPr>
        <w:t xml:space="preserve"> Evaluate the already-selected models on unseen_position and mutation_count_extrapolation. These are covariate-shift regimes and are expected to be harder; report the drop rather than tuning it away.</w:t>
      </w:r>
    </w:p>
    <w:p>
      <w:pPr>
        <w:pStyle w:val="16"/>
        <w:numPr>
          <w:ilvl w:val="0"/>
          <w:numId w:val="8"/>
        </w:numPr>
        <w:spacing w:after="60" w:line="264" w:lineRule="auto"/>
      </w:pPr>
      <w:r>
        <w:rPr>
          <w:b/>
          <w:bCs/>
          <w:i w:val="0"/>
          <w:iCs w:val="0"/>
          <w:sz w:val="22"/>
          <w:szCs w:val="22"/>
        </w:rPr>
        <w:t>Ablation ladder, both rungs required.</w:t>
      </w:r>
      <w:r>
        <w:rPr>
          <w:b w:val="0"/>
          <w:bCs w:val="0"/>
          <w:i w:val="0"/>
          <w:iCs w:val="0"/>
          <w:sz w:val="22"/>
          <w:szCs w:val="22"/>
        </w:rPr>
        <w:t xml:space="preserve"> (i) Dictionary versus none — sparse features against the dense and PCA-of-difference probes; does dictionary learning earn its place? (ii) Shared dictionary versus two separate ones — crosscoder against two independent single-model SAEs plus post-hoc matching; if two SAEs match it, the shared-dictionary claim softens from necessity to convenience.</w:t>
      </w:r>
    </w:p>
    <w:p>
      <w:pPr>
        <w:pStyle w:val="16"/>
        <w:numPr>
          <w:ilvl w:val="0"/>
          <w:numId w:val="8"/>
        </w:numPr>
        <w:spacing w:after="60" w:line="264" w:lineRule="auto"/>
      </w:pPr>
      <w:r>
        <w:rPr>
          <w:b/>
          <w:bCs/>
          <w:i w:val="0"/>
          <w:iCs w:val="0"/>
          <w:sz w:val="22"/>
          <w:szCs w:val="22"/>
        </w:rPr>
        <w:t>Other ablations:</w:t>
      </w:r>
      <w:r>
        <w:rPr>
          <w:b w:val="0"/>
          <w:bCs w:val="0"/>
          <w:i w:val="0"/>
          <w:iCs w:val="0"/>
          <w:sz w:val="22"/>
          <w:szCs w:val="22"/>
        </w:rPr>
        <w:t xml:space="preserve"> feature-set arms; width, density and layer sensitivity. [O] BatchTopK versus L1 for taxonomy stability; antisymmetric term.</w:t>
      </w:r>
    </w:p>
    <w:p>
      <w:pPr>
        <w:pStyle w:val="16"/>
        <w:numPr>
          <w:ilvl w:val="0"/>
          <w:numId w:val="8"/>
        </w:numPr>
        <w:spacing w:after="60" w:line="264" w:lineRule="auto"/>
      </w:pPr>
      <w:r>
        <w:rPr>
          <w:b/>
          <w:bCs/>
          <w:i w:val="0"/>
          <w:iCs w:val="0"/>
          <w:sz w:val="22"/>
          <w:szCs w:val="22"/>
        </w:rPr>
        <w:t>Injected-noise experiment [O].</w:t>
      </w:r>
      <w:r>
        <w:rPr>
          <w:b w:val="0"/>
          <w:bCs w:val="0"/>
          <w:i w:val="0"/>
          <w:iCs w:val="0"/>
          <w:sz w:val="22"/>
          <w:szCs w:val="22"/>
        </w:rPr>
        <w:t xml:space="preserve"> sigma_v is unavailable, so the margin gate cannot be validated on real data. If compute allows, inject heteroscedastic noise of known magnitude and compare unfiltered ranking, the SD-unit gate, and a sigma-calibrated gate. This supports a secondary claim about the objective, not the project's central one; cut it first.</w:t>
      </w:r>
    </w:p>
    <w:p>
      <w:pPr>
        <w:pStyle w:val="3"/>
        <w:spacing w:before="160" w:after="80"/>
      </w:pPr>
      <w:r>
        <w:rPr>
          <w:b/>
          <w:bCs/>
          <w:color w:val="2E5496"/>
          <w:sz w:val="22"/>
          <w:szCs w:val="22"/>
        </w:rPr>
        <w:t>Reporting note</w:t>
      </w:r>
    </w:p>
    <w:p>
      <w:pPr>
        <w:pStyle w:val="16"/>
        <w:numPr>
          <w:ilvl w:val="0"/>
          <w:numId w:val="2"/>
        </w:numPr>
        <w:spacing w:after="60" w:line="264" w:lineRule="auto"/>
      </w:pPr>
      <w:r>
        <w:rPr>
          <w:b w:val="0"/>
          <w:bCs w:val="0"/>
          <w:i w:val="0"/>
          <w:iCs w:val="0"/>
          <w:sz w:val="22"/>
          <w:szCs w:val="22"/>
        </w:rPr>
        <w:t>State plainly that ProteinGym ships no per-variant uncertainty. That is a finding about why noise-aware objectives are untested in this field.</w:t>
      </w:r>
    </w:p>
    <w:p>
      <w:pPr>
        <w:pBdr>
          <w:bottom w:val="single" w:color="AAAAAA" w:sz="6" w:space="0"/>
        </w:pBdr>
        <w:spacing w:before="160" w:after="160"/>
      </w:pPr>
    </w:p>
    <w:p>
      <w:pPr>
        <w:pStyle w:val="2"/>
        <w:spacing w:before="300" w:after="120"/>
      </w:pPr>
      <w:r>
        <w:rPr>
          <w:b/>
          <w:bCs/>
          <w:color w:val="1F3864"/>
          <w:sz w:val="28"/>
          <w:szCs w:val="28"/>
        </w:rPr>
        <w:t>Step 11 — Interpretable epistasis, on GB1  [O]</w:t>
      </w:r>
    </w:p>
    <w:p>
      <w:pPr>
        <w:pStyle w:val="3"/>
        <w:spacing w:before="160" w:after="80"/>
      </w:pPr>
      <w:r>
        <w:rPr>
          <w:b/>
          <w:bCs/>
          <w:color w:val="2E5496"/>
          <w:sz w:val="22"/>
          <w:szCs w:val="22"/>
        </w:rPr>
        <w:t>Why</w:t>
      </w:r>
    </w:p>
    <w:p>
      <w:pPr>
        <w:spacing w:after="100" w:line="264" w:lineRule="auto"/>
      </w:pPr>
      <w:r>
        <w:rPr>
          <w:b w:val="0"/>
          <w:bCs w:val="0"/>
          <w:i w:val="0"/>
          <w:iCs w:val="0"/>
          <w:sz w:val="22"/>
          <w:szCs w:val="22"/>
        </w:rPr>
        <w:t>Epistasis — mutation effects depending on sequence background — is where additive models fail, and it is the clearest demonstration that features carry contextual information. GB1 is the designated system: complete single and double coverage means every double has both constituent singles measured, giving roughly 536,000 complete quartets. No other dataset here comes close, and DAAO, being single-mutant only, cannot contribute.</w:t>
      </w:r>
    </w:p>
    <w:p>
      <w:pPr>
        <w:pStyle w:val="3"/>
        <w:spacing w:before="160" w:after="80"/>
      </w:pPr>
      <w:r>
        <w:rPr>
          <w:b/>
          <w:bCs/>
          <w:color w:val="2E5496"/>
          <w:sz w:val="22"/>
          <w:szCs w:val="22"/>
        </w:rPr>
        <w:t>Definitions</w:t>
      </w:r>
    </w:p>
    <w:p>
      <w:pPr>
        <w:spacing w:after="80" w:line="248" w:lineRule="auto"/>
        <w:ind w:left="403"/>
      </w:pPr>
      <w:r>
        <w:rPr>
          <w:rFonts w:ascii="Consolas" w:hAnsi="Consolas" w:eastAsia="Consolas" w:cs="Consolas"/>
          <w:sz w:val="18"/>
          <w:szCs w:val="18"/>
        </w:rPr>
        <w:t>measured:    eps_f(a,b|x) = f(x_ab) - f(x_a) - f(x_b) + f(x)</w:t>
      </w:r>
    </w:p>
    <w:p>
      <w:pPr>
        <w:spacing w:after="80" w:line="248" w:lineRule="auto"/>
        <w:ind w:left="403"/>
      </w:pPr>
      <w:r>
        <w:rPr>
          <w:rFonts w:ascii="Consolas" w:hAnsi="Consolas" w:eastAsia="Consolas" w:cs="Consolas"/>
          <w:sz w:val="18"/>
          <w:szCs w:val="18"/>
        </w:rPr>
        <w:t>per-feature: eps_j(a,b|x) = phi_j(x_ab) - phi_j(x_a) - phi_j(x_b) + phi_j(x)</w:t>
      </w:r>
    </w:p>
    <w:p>
      <w:pPr>
        <w:spacing w:after="100" w:line="264" w:lineRule="auto"/>
      </w:pPr>
      <w:r>
        <w:rPr>
          <w:b w:val="0"/>
          <w:bCs w:val="0"/>
          <w:i w:val="0"/>
          <w:iCs w:val="0"/>
          <w:sz w:val="22"/>
          <w:szCs w:val="22"/>
        </w:rPr>
        <w:t>If f = sum_j w_j*phi_j + b then eps_f = sum_j w_j*eps_j exactly — yet nonzero in general, because phi_j is a contextual function of the whole sequence: mutating one site changes activations at others. The model is additive in features but non-additive in mutations.</w:t>
      </w:r>
    </w:p>
    <w:p>
      <w:pPr>
        <w:pStyle w:val="3"/>
        <w:spacing w:before="160" w:after="80"/>
      </w:pPr>
      <w:r>
        <w:rPr>
          <w:b/>
          <w:bCs/>
          <w:color w:val="2E5496"/>
          <w:sz w:val="22"/>
          <w:szCs w:val="22"/>
        </w:rPr>
        <w:t>Tasks</w:t>
      </w:r>
    </w:p>
    <w:p>
      <w:pPr>
        <w:pStyle w:val="16"/>
        <w:numPr>
          <w:ilvl w:val="0"/>
          <w:numId w:val="2"/>
        </w:numPr>
        <w:spacing w:after="60" w:line="264" w:lineRule="auto"/>
      </w:pPr>
      <w:r>
        <w:rPr>
          <w:b w:val="0"/>
          <w:bCs w:val="0"/>
          <w:i w:val="0"/>
          <w:iCs w:val="0"/>
          <w:sz w:val="22"/>
          <w:szCs w:val="22"/>
        </w:rPr>
        <w:t>Compute predicted versus measured eps on held-out multi-mutants; compare against an additive model, which predicts eps = 0 by construction.</w:t>
      </w:r>
    </w:p>
    <w:p>
      <w:pPr>
        <w:pStyle w:val="16"/>
        <w:numPr>
          <w:ilvl w:val="0"/>
          <w:numId w:val="2"/>
        </w:numPr>
        <w:spacing w:after="60" w:line="264" w:lineRule="auto"/>
      </w:pPr>
      <w:r>
        <w:rPr>
          <w:b w:val="0"/>
          <w:bCs w:val="0"/>
          <w:i w:val="0"/>
          <w:iCs w:val="0"/>
          <w:sz w:val="22"/>
          <w:szCs w:val="22"/>
        </w:rPr>
        <w:t>Attribute each significant coupling to its mediating feature (largest |w_j * eps_j|) and report that feature's biophysical label.</w:t>
      </w:r>
    </w:p>
    <w:p>
      <w:pPr>
        <w:pStyle w:val="16"/>
        <w:numPr>
          <w:ilvl w:val="0"/>
          <w:numId w:val="2"/>
        </w:numPr>
        <w:spacing w:after="60" w:line="264" w:lineRule="auto"/>
      </w:pPr>
      <w:r>
        <w:rPr>
          <w:b w:val="0"/>
          <w:bCs w:val="0"/>
          <w:i w:val="0"/>
          <w:iCs w:val="0"/>
          <w:sz w:val="22"/>
          <w:szCs w:val="22"/>
        </w:rPr>
        <w:t>Plot residue-by-residue epistasis maps coloured by mediating feature, and coupling versus 3D distance.</w:t>
      </w:r>
    </w:p>
    <w:p>
      <w:pPr>
        <w:pStyle w:val="16"/>
        <w:numPr>
          <w:ilvl w:val="0"/>
          <w:numId w:val="2"/>
        </w:numPr>
        <w:spacing w:after="60" w:line="264" w:lineRule="auto"/>
      </w:pPr>
      <w:r>
        <w:rPr>
          <w:b/>
          <w:bCs/>
          <w:i w:val="0"/>
          <w:iCs w:val="0"/>
          <w:sz w:val="22"/>
          <w:szCs w:val="22"/>
        </w:rPr>
        <w:t>Restrict to quartets with at most one censored member.</w:t>
      </w:r>
      <w:r>
        <w:rPr>
          <w:b w:val="0"/>
          <w:bCs w:val="0"/>
          <w:i w:val="0"/>
          <w:iCs w:val="0"/>
          <w:sz w:val="22"/>
          <w:szCs w:val="22"/>
        </w:rPr>
        <w:t xml:space="preserve"> GB1's floor-censoring concentrates in the deleterious regime, so epistasis among dead variants is not resolvable.</w:t>
      </w:r>
    </w:p>
    <w:p>
      <w:pPr>
        <w:pStyle w:val="3"/>
        <w:spacing w:before="160" w:after="80"/>
      </w:pPr>
      <w:r>
        <w:rPr>
          <w:b/>
          <w:bCs/>
          <w:color w:val="2E5496"/>
          <w:sz w:val="22"/>
          <w:szCs w:val="22"/>
        </w:rPr>
        <w:t>Reporting note</w:t>
      </w:r>
    </w:p>
    <w:p>
      <w:pPr>
        <w:pStyle w:val="16"/>
        <w:numPr>
          <w:ilvl w:val="0"/>
          <w:numId w:val="2"/>
        </w:numPr>
        <w:spacing w:after="60" w:line="264" w:lineRule="auto"/>
      </w:pPr>
      <w:r>
        <w:rPr>
          <w:b w:val="0"/>
          <w:bCs w:val="0"/>
          <w:i w:val="0"/>
          <w:iCs w:val="0"/>
          <w:sz w:val="22"/>
          <w:szCs w:val="22"/>
        </w:rPr>
        <w:t>The model can only express epistasis the backbone represents. Measured double mutants remain the gold standard; position this attribution as a tool for prioritizing which doubles to measure.</w:t>
      </w:r>
    </w:p>
    <w:p>
      <w:pPr>
        <w:pBdr>
          <w:bottom w:val="single" w:color="AAAAAA" w:sz="6" w:space="0"/>
        </w:pBdr>
        <w:spacing w:before="160" w:after="160"/>
      </w:pPr>
    </w:p>
    <w:p>
      <w:pPr>
        <w:pStyle w:val="2"/>
        <w:spacing w:before="300" w:after="120"/>
      </w:pPr>
      <w:r>
        <w:rPr>
          <w:b/>
          <w:bCs/>
          <w:color w:val="1F3864"/>
          <w:sz w:val="28"/>
          <w:szCs w:val="28"/>
        </w:rPr>
        <w:t>Step 12 — Steering  [O]</w:t>
      </w:r>
    </w:p>
    <w:p>
      <w:pPr>
        <w:pStyle w:val="3"/>
        <w:spacing w:before="160" w:after="80"/>
      </w:pPr>
      <w:r>
        <w:rPr>
          <w:b/>
          <w:bCs/>
          <w:color w:val="2E5496"/>
          <w:sz w:val="22"/>
          <w:szCs w:val="22"/>
        </w:rPr>
        <w:t>Why</w:t>
      </w:r>
    </w:p>
    <w:p>
      <w:pPr>
        <w:spacing w:after="100" w:line="264" w:lineRule="auto"/>
      </w:pPr>
      <w:r>
        <w:rPr>
          <w:b w:val="0"/>
          <w:bCs w:val="0"/>
          <w:i w:val="0"/>
          <w:iCs w:val="0"/>
          <w:sz w:val="22"/>
          <w:szCs w:val="22"/>
        </w:rPr>
        <w:t>If features are causal handles rather than passive correlates, clamping them should steer generation toward the corresponding property. The difficulty is evaluation: any model scoring a steered design is extrapolating, because steering pushes designs outside the training distribution by construction.</w:t>
      </w:r>
    </w:p>
    <w:p>
      <w:pPr>
        <w:pStyle w:val="3"/>
        <w:spacing w:before="160" w:after="80"/>
      </w:pPr>
      <w:r>
        <w:rPr>
          <w:b/>
          <w:bCs/>
          <w:color w:val="2E5496"/>
          <w:sz w:val="22"/>
          <w:szCs w:val="22"/>
        </w:rPr>
        <w:t>Tasks</w:t>
      </w:r>
    </w:p>
    <w:p>
      <w:pPr>
        <w:pStyle w:val="16"/>
        <w:numPr>
          <w:ilvl w:val="0"/>
          <w:numId w:val="9"/>
        </w:numPr>
        <w:spacing w:after="60" w:line="264" w:lineRule="auto"/>
      </w:pPr>
      <w:r>
        <w:rPr>
          <w:b/>
          <w:bCs/>
          <w:i w:val="0"/>
          <w:iCs w:val="0"/>
          <w:sz w:val="22"/>
          <w:szCs w:val="22"/>
        </w:rPr>
        <w:t>Steer high-level property-annotated features only.</w:t>
      </w:r>
      <w:r>
        <w:rPr>
          <w:b w:val="0"/>
          <w:bCs w:val="0"/>
          <w:i w:val="0"/>
          <w:iCs w:val="0"/>
          <w:sz w:val="22"/>
          <w:szCs w:val="22"/>
        </w:rPr>
        <w:t xml:space="preserve"> Steering an unlabelled feature gives an uninterpretable result. Mandatory controls: unrelated-annotated features, random features, random directions — without them you cannot distinguish “this feature controls the property” from “any perturbation perturbs it”. Use the generative backbone.</w:t>
      </w:r>
    </w:p>
    <w:p>
      <w:pPr>
        <w:pStyle w:val="16"/>
        <w:numPr>
          <w:ilvl w:val="0"/>
          <w:numId w:val="9"/>
        </w:numPr>
        <w:spacing w:after="60" w:line="264" w:lineRule="auto"/>
      </w:pPr>
      <w:r>
        <w:rPr>
          <w:b/>
          <w:bCs/>
          <w:i w:val="0"/>
          <w:iCs w:val="0"/>
          <w:sz w:val="22"/>
          <w:szCs w:val="22"/>
        </w:rPr>
        <w:t>Primary evaluation is oracle-free, on GB1.</w:t>
      </w:r>
      <w:r>
        <w:rPr>
          <w:b w:val="0"/>
          <w:bCs w:val="0"/>
          <w:i w:val="0"/>
          <w:iCs w:val="0"/>
          <w:sz w:val="22"/>
          <w:szCs w:val="22"/>
        </w:rPr>
        <w:t xml:space="preserve"> Its exhaustively measured 55-position single-and-double space is exactly the combinatorial space with known ground truth this requires: restrict generation to that space and every design lands on a measured variant.</w:t>
      </w:r>
    </w:p>
    <w:p>
      <w:pPr>
        <w:pStyle w:val="16"/>
        <w:numPr>
          <w:ilvl w:val="0"/>
          <w:numId w:val="9"/>
        </w:numPr>
        <w:spacing w:after="60" w:line="264" w:lineRule="auto"/>
      </w:pPr>
      <w:r>
        <w:rPr>
          <w:b/>
          <w:bCs/>
          <w:i w:val="0"/>
          <w:iCs w:val="0"/>
          <w:sz w:val="22"/>
          <w:szCs w:val="22"/>
        </w:rPr>
        <w:t>Oracle-based arms</w:t>
      </w:r>
      <w:r>
        <w:rPr>
          <w:b w:val="0"/>
          <w:bCs w:val="0"/>
          <w:i w:val="0"/>
          <w:iCs w:val="0"/>
          <w:sz w:val="22"/>
          <w:szCs w:val="22"/>
        </w:rPr>
        <w:t xml:space="preserve"> are admissible only with all four of: disjoint training variants; a different backbone or representation; no access to crosscoder features; temporal separation where possible.</w:t>
      </w:r>
    </w:p>
    <w:p>
      <w:pPr>
        <w:pStyle w:val="16"/>
        <w:numPr>
          <w:ilvl w:val="0"/>
          <w:numId w:val="9"/>
        </w:numPr>
        <w:spacing w:after="60" w:line="264" w:lineRule="auto"/>
      </w:pPr>
      <w:r>
        <w:rPr>
          <w:b/>
          <w:bCs/>
          <w:i w:val="0"/>
          <w:iCs w:val="0"/>
          <w:sz w:val="22"/>
          <w:szCs w:val="22"/>
        </w:rPr>
        <w:t>Pre-register baselines to beat:</w:t>
      </w:r>
      <w:r>
        <w:rPr>
          <w:b w:val="0"/>
          <w:bCs w:val="0"/>
          <w:i w:val="0"/>
          <w:iCs w:val="0"/>
          <w:sz w:val="22"/>
          <w:szCs w:val="22"/>
        </w:rPr>
        <w:t xml:space="preserve"> random-feature steering; mean-difference activation steering, which has outperformed sparse-feature steering in language-model settings; direct gradient guidance.</w:t>
      </w:r>
    </w:p>
    <w:p>
      <w:pPr>
        <w:pStyle w:val="3"/>
        <w:spacing w:before="160" w:after="80"/>
      </w:pPr>
      <w:r>
        <w:rPr>
          <w:b/>
          <w:bCs/>
          <w:color w:val="2E5496"/>
          <w:sz w:val="22"/>
          <w:szCs w:val="22"/>
        </w:rPr>
        <w:t>Reporting note</w:t>
      </w:r>
    </w:p>
    <w:p>
      <w:pPr>
        <w:pStyle w:val="16"/>
        <w:numPr>
          <w:ilvl w:val="0"/>
          <w:numId w:val="2"/>
        </w:numPr>
        <w:spacing w:after="60" w:line="264" w:lineRule="auto"/>
      </w:pPr>
      <w:r>
        <w:rPr>
          <w:b w:val="0"/>
          <w:bCs w:val="0"/>
          <w:i w:val="0"/>
          <w:iCs w:val="0"/>
          <w:sz w:val="22"/>
          <w:szCs w:val="22"/>
        </w:rPr>
        <w:t>Report steering as hypothesis-generating, not validation. Report it even if the simple baselines win — no core claim depends on steering superiority.</w:t>
      </w:r>
    </w:p>
    <w:p>
      <w:pPr>
        <w:pBdr>
          <w:bottom w:val="single" w:color="AAAAAA" w:sz="6" w:space="0"/>
        </w:pBdr>
        <w:spacing w:before="160" w:after="160"/>
      </w:pPr>
    </w:p>
    <w:p>
      <w:pPr>
        <w:pStyle w:val="2"/>
        <w:spacing w:before="300" w:after="120"/>
      </w:pPr>
      <w:r>
        <w:rPr>
          <w:b/>
          <w:bCs/>
          <w:color w:val="1F3864"/>
          <w:sz w:val="28"/>
          <w:szCs w:val="28"/>
        </w:rPr>
        <w:t>Step 13 — Results assembly  [E]</w:t>
      </w:r>
    </w:p>
    <w:p>
      <w:pPr>
        <w:pStyle w:val="3"/>
        <w:spacing w:before="160" w:after="80"/>
      </w:pPr>
      <w:r>
        <w:rPr>
          <w:b/>
          <w:bCs/>
          <w:color w:val="2E5496"/>
          <w:sz w:val="22"/>
          <w:szCs w:val="22"/>
        </w:rPr>
        <w:t>Why</w:t>
      </w:r>
    </w:p>
    <w:p>
      <w:pPr>
        <w:spacing w:after="100" w:line="264" w:lineRule="auto"/>
      </w:pPr>
      <w:r>
        <w:rPr>
          <w:b w:val="0"/>
          <w:bCs w:val="0"/>
          <w:i w:val="0"/>
          <w:iCs w:val="0"/>
          <w:sz w:val="22"/>
          <w:szCs w:val="22"/>
        </w:rPr>
        <w:t>A feature atlas is a resource, not a result. Every display must answer a claim, and each claim needs three levels: a population statistic with a null, a distributional view, then concrete instances.</w:t>
      </w:r>
    </w:p>
    <w:p>
      <w:pPr>
        <w:pStyle w:val="3"/>
        <w:spacing w:before="160" w:after="80"/>
      </w:pPr>
      <w:r>
        <w:rPr>
          <w:b/>
          <w:bCs/>
          <w:color w:val="2E5496"/>
          <w:sz w:val="22"/>
          <w:szCs w:val="22"/>
        </w:rPr>
        <w:t>Figures</w:t>
      </w:r>
    </w:p>
    <w:p>
      <w:pPr>
        <w:pStyle w:val="16"/>
        <w:numPr>
          <w:ilvl w:val="0"/>
          <w:numId w:val="2"/>
        </w:numPr>
        <w:spacing w:after="60" w:line="264" w:lineRule="auto"/>
      </w:pPr>
      <w:r>
        <w:rPr>
          <w:b/>
          <w:bCs/>
          <w:i w:val="0"/>
          <w:iCs w:val="0"/>
          <w:sz w:val="22"/>
          <w:szCs w:val="22"/>
        </w:rPr>
        <w:t>Fig 1, the measurement is real.</w:t>
      </w:r>
      <w:r>
        <w:rPr>
          <w:b w:val="0"/>
          <w:bCs w:val="0"/>
          <w:i w:val="0"/>
          <w:iCs w:val="0"/>
          <w:sz w:val="22"/>
          <w:szCs w:val="22"/>
        </w:rPr>
        <w:t xml:space="preserve"> Crosscoder schematic; Delta_j for the real pair overlaid on the self-pair and shuffled nulls with tau marked; drift versus layer, real versus shuffled; and a scatter of Delta_j against causal patching effect, one point per feature, coloured by outcome class, with tau and the norm floor drawn. One row per dataset.</w:t>
      </w:r>
    </w:p>
    <w:p>
      <w:pPr>
        <w:pStyle w:val="16"/>
        <w:numPr>
          <w:ilvl w:val="0"/>
          <w:numId w:val="2"/>
        </w:numPr>
        <w:spacing w:after="60" w:line="264" w:lineRule="auto"/>
      </w:pPr>
      <w:r>
        <w:rPr>
          <w:b/>
          <w:bCs/>
          <w:i w:val="0"/>
          <w:iCs w:val="0"/>
          <w:sz w:val="22"/>
          <w:szCs w:val="22"/>
        </w:rPr>
        <w:t>Fig 2, the result replicates.</w:t>
      </w:r>
      <w:r>
        <w:rPr>
          <w:b w:val="0"/>
          <w:bCs w:val="0"/>
          <w:i w:val="0"/>
          <w:iCs w:val="0"/>
          <w:sz w:val="22"/>
          <w:szCs w:val="22"/>
        </w:rPr>
        <w:t xml:space="preserve"> Outcome-class proportions side by side across the four datasets; forest plot of enrichment odds ratios with CIs, shifted versus evolution-only, one row per annotation track; the same odds ratios on backbone 1 versus backbone 2 with a correlation. Agreement across four independent proteins measuring different phenotypes is the central display of the paper.</w:t>
      </w:r>
    </w:p>
    <w:p>
      <w:pPr>
        <w:pStyle w:val="16"/>
        <w:numPr>
          <w:ilvl w:val="0"/>
          <w:numId w:val="2"/>
        </w:numPr>
        <w:spacing w:after="60" w:line="264" w:lineRule="auto"/>
      </w:pPr>
      <w:r>
        <w:rPr>
          <w:b/>
          <w:bCs/>
          <w:i w:val="0"/>
          <w:iCs w:val="0"/>
          <w:sz w:val="22"/>
          <w:szCs w:val="22"/>
        </w:rPr>
        <w:t>Fig 3, case studies.</w:t>
      </w:r>
      <w:r>
        <w:rPr>
          <w:b w:val="0"/>
          <w:bCs w:val="0"/>
          <w:i w:val="0"/>
          <w:iCs w:val="0"/>
          <w:sz w:val="22"/>
          <w:szCs w:val="22"/>
        </w:rPr>
        <w:t xml:space="preserve"> One column per feature: where it fires, annotation profile, causal test with oracle agreement, fitness link.</w:t>
      </w:r>
    </w:p>
    <w:p>
      <w:pPr>
        <w:pStyle w:val="3"/>
        <w:spacing w:before="160" w:after="80"/>
      </w:pPr>
      <w:r>
        <w:rPr>
          <w:b/>
          <w:bCs/>
          <w:color w:val="2E5496"/>
          <w:sz w:val="22"/>
          <w:szCs w:val="22"/>
        </w:rPr>
        <w:t>Tables</w:t>
      </w:r>
    </w:p>
    <w:p>
      <w:pPr>
        <w:pStyle w:val="16"/>
        <w:numPr>
          <w:ilvl w:val="0"/>
          <w:numId w:val="2"/>
        </w:numPr>
        <w:spacing w:after="60" w:line="264" w:lineRule="auto"/>
      </w:pPr>
      <w:r>
        <w:rPr>
          <w:b w:val="0"/>
          <w:bCs w:val="0"/>
          <w:i w:val="0"/>
          <w:iCs w:val="0"/>
          <w:sz w:val="22"/>
          <w:szCs w:val="22"/>
        </w:rPr>
        <w:t>Outcome-class summary — class, n per dataset per backbone, median Delta_j, median patching effect, top enriched track — compresses the atlas into a few rows. A case-study table carries per-feature detail.</w:t>
      </w:r>
    </w:p>
    <w:p>
      <w:pPr>
        <w:pStyle w:val="3"/>
        <w:spacing w:before="160" w:after="80"/>
      </w:pPr>
      <w:r>
        <w:rPr>
          <w:b/>
          <w:bCs/>
          <w:color w:val="2E5496"/>
          <w:sz w:val="22"/>
          <w:szCs w:val="22"/>
        </w:rPr>
        <w:t>Case-study selection</w:t>
      </w:r>
    </w:p>
    <w:p>
      <w:pPr>
        <w:pStyle w:val="16"/>
        <w:numPr>
          <w:ilvl w:val="0"/>
          <w:numId w:val="2"/>
        </w:numPr>
        <w:spacing w:after="60" w:line="264" w:lineRule="auto"/>
      </w:pPr>
      <w:r>
        <w:rPr>
          <w:b/>
          <w:bCs/>
          <w:i w:val="0"/>
          <w:iCs w:val="0"/>
          <w:sz w:val="22"/>
          <w:szCs w:val="22"/>
        </w:rPr>
        <w:t>Pre-register the ranking statistic</w:t>
      </w:r>
      <w:r>
        <w:rPr>
          <w:b w:val="0"/>
          <w:bCs w:val="0"/>
          <w:i w:val="0"/>
          <w:iCs w:val="0"/>
          <w:sz w:val="22"/>
          <w:szCs w:val="22"/>
        </w:rPr>
        <w:t xml:space="preserve"> (patching effect x annotation confidence x replication across seeds, datasets and backbones) before inspecting any biology, then take the top-k mechanically.</w:t>
      </w:r>
    </w:p>
    <w:p>
      <w:pPr>
        <w:pStyle w:val="16"/>
        <w:numPr>
          <w:ilvl w:val="0"/>
          <w:numId w:val="2"/>
        </w:numPr>
        <w:spacing w:after="60" w:line="264" w:lineRule="auto"/>
      </w:pPr>
      <w:r>
        <w:rPr>
          <w:b/>
          <w:bCs/>
          <w:i w:val="0"/>
          <w:iCs w:val="0"/>
          <w:sz w:val="22"/>
          <w:szCs w:val="22"/>
        </w:rPr>
        <w:t>Always state the denominator</w:t>
      </w:r>
      <w:r>
        <w:rPr>
          <w:b w:val="0"/>
          <w:bCs w:val="0"/>
          <w:i w:val="0"/>
          <w:iCs w:val="0"/>
          <w:sz w:val="22"/>
          <w:szCs w:val="22"/>
        </w:rPr>
        <w:t xml:space="preserve"> (“of N shifted features clearing the floor, M had Tier-1 confirmation; we describe the top four under the pre-registered rule”) and include at least one failure — a top-ranked feature that resisted interpretation.</w:t>
      </w:r>
    </w:p>
    <w:p>
      <w:pPr>
        <w:pStyle w:val="16"/>
        <w:numPr>
          <w:ilvl w:val="0"/>
          <w:numId w:val="2"/>
        </w:numPr>
        <w:spacing w:after="60" w:line="264" w:lineRule="auto"/>
      </w:pPr>
      <w:r>
        <w:rPr>
          <w:b/>
          <w:bCs/>
          <w:i w:val="0"/>
          <w:iCs w:val="0"/>
          <w:sz w:val="22"/>
          <w:szCs w:val="22"/>
        </w:rPr>
        <w:t>The strongest story shapes are contrastive:</w:t>
      </w:r>
      <w:r>
        <w:rPr>
          <w:b w:val="0"/>
          <w:bCs w:val="0"/>
          <w:i w:val="0"/>
          <w:iCs w:val="0"/>
          <w:sz w:val="22"/>
          <w:szCs w:val="22"/>
        </w:rPr>
        <w:t xml:space="preserve"> an evolution-only feature tracking conservation that anti-correlates with engineered fitness; a shifted feature whose top-activating residues coincide with beneficial positions; a shifted feature mediating a measured double-mutant interaction (GB1 supplies these in bulk).</w:t>
      </w:r>
    </w:p>
    <w:p>
      <w:pPr>
        <w:pBdr>
          <w:bottom w:val="single" w:color="AAAAAA" w:sz="6" w:space="0"/>
        </w:pBdr>
        <w:spacing w:before="160" w:after="160"/>
      </w:pPr>
    </w:p>
    <w:p>
      <w:pPr>
        <w:pStyle w:val="2"/>
        <w:spacing w:before="300" w:after="120"/>
      </w:pPr>
      <w:r>
        <w:rPr>
          <w:b/>
          <w:bCs/>
          <w:color w:val="1F3864"/>
          <w:sz w:val="28"/>
          <w:szCs w:val="28"/>
        </w:rPr>
        <w:t>Step 14 — Stretch extensions  [S]</w:t>
      </w:r>
    </w:p>
    <w:p>
      <w:pPr>
        <w:pStyle w:val="16"/>
        <w:numPr>
          <w:ilvl w:val="0"/>
          <w:numId w:val="10"/>
        </w:numPr>
        <w:spacing w:after="60" w:line="264" w:lineRule="auto"/>
      </w:pPr>
      <w:r>
        <w:rPr>
          <w:b w:val="0"/>
          <w:bCs w:val="0"/>
          <w:i w:val="0"/>
          <w:iCs w:val="0"/>
          <w:sz w:val="22"/>
          <w:szCs w:val="22"/>
        </w:rPr>
        <w:t>Multi-depth dictionaries at 2-3 depths: annotation composition shift and a diff-depth profile. Prediction to test: deeper features steer more coherently.</w:t>
      </w:r>
    </w:p>
    <w:p>
      <w:pPr>
        <w:pStyle w:val="16"/>
        <w:numPr>
          <w:ilvl w:val="0"/>
          <w:numId w:val="10"/>
        </w:numPr>
        <w:spacing w:after="60" w:line="264" w:lineRule="auto"/>
      </w:pPr>
      <w:r>
        <w:rPr>
          <w:b w:val="0"/>
          <w:bCs w:val="0"/>
          <w:i w:val="0"/>
          <w:iCs w:val="0"/>
          <w:sz w:val="22"/>
          <w:szCs w:val="22"/>
        </w:rPr>
        <w:t>Structure-track ablation on the generative backbone, reporting three caveats: annotation circularity when structure is an input; the parent structure is constant across variants within a dataset; folding models are insensitive to point mutations.</w:t>
      </w:r>
    </w:p>
    <w:p>
      <w:pPr>
        <w:pStyle w:val="16"/>
        <w:numPr>
          <w:ilvl w:val="0"/>
          <w:numId w:val="10"/>
        </w:numPr>
        <w:spacing w:after="60" w:line="264" w:lineRule="auto"/>
      </w:pPr>
      <w:r>
        <w:rPr>
          <w:b w:val="0"/>
          <w:bCs w:val="0"/>
          <w:i w:val="0"/>
          <w:iCs w:val="0"/>
          <w:sz w:val="22"/>
          <w:szCs w:val="22"/>
        </w:rPr>
        <w:t>Circuit-level diffing: do shifted features draw on different upstream features than conserved ones? Requires cross-layer machinery; cut first.</w:t>
      </w:r>
    </w:p>
    <w:p>
      <w:pPr>
        <w:pStyle w:val="16"/>
        <w:numPr>
          <w:ilvl w:val="0"/>
          <w:numId w:val="10"/>
        </w:numPr>
        <w:spacing w:after="60" w:line="264" w:lineRule="auto"/>
      </w:pPr>
      <w:r>
        <w:rPr>
          <w:b w:val="0"/>
          <w:bCs w:val="0"/>
          <w:i w:val="0"/>
          <w:iCs w:val="0"/>
          <w:sz w:val="22"/>
          <w:szCs w:val="22"/>
        </w:rPr>
        <w:t>Additional datasets beyond the four, to extend the replication claim.</w:t>
      </w:r>
    </w:p>
    <w:p>
      <w:pPr>
        <w:pBdr>
          <w:bottom w:val="single" w:color="AAAAAA" w:sz="6" w:space="0"/>
        </w:pBdr>
        <w:spacing w:before="160" w:after="160"/>
      </w:pPr>
    </w:p>
    <w:p>
      <w:pPr>
        <w:pStyle w:val="2"/>
        <w:spacing w:before="300" w:after="120"/>
      </w:pPr>
      <w:r>
        <w:rPr>
          <w:b/>
          <w:bCs/>
          <w:color w:val="1F3864"/>
          <w:sz w:val="28"/>
          <w:szCs w:val="28"/>
        </w:rPr>
        <w:t>Limitations to carry into the writeup</w:t>
      </w:r>
    </w:p>
    <w:p>
      <w:pPr>
        <w:pStyle w:val="16"/>
        <w:numPr>
          <w:ilvl w:val="0"/>
          <w:numId w:val="2"/>
        </w:numPr>
        <w:spacing w:after="60" w:line="264" w:lineRule="auto"/>
      </w:pPr>
      <w:r>
        <w:rPr>
          <w:b w:val="0"/>
          <w:bCs w:val="0"/>
          <w:i w:val="0"/>
          <w:iCs w:val="0"/>
          <w:sz w:val="22"/>
          <w:szCs w:val="22"/>
        </w:rPr>
        <w:t>No batch metadata exists in the corpus, so the batch-confounding part of the label-noise problem is not addressable. Only noise and censoring are.</w:t>
      </w:r>
    </w:p>
    <w:p>
      <w:pPr>
        <w:pStyle w:val="16"/>
        <w:numPr>
          <w:ilvl w:val="0"/>
          <w:numId w:val="2"/>
        </w:numPr>
        <w:spacing w:after="60" w:line="264" w:lineRule="auto"/>
      </w:pPr>
      <w:r>
        <w:rPr>
          <w:b w:val="0"/>
          <w:bCs w:val="0"/>
          <w:i w:val="0"/>
          <w:iCs w:val="0"/>
          <w:sz w:val="22"/>
          <w:szCs w:val="22"/>
        </w:rPr>
        <w:t>Per-variant sigma_v is unavailable for every selected dataset, so no inverse-variance weighting and no noise-calibrated pair gating is possible on real data.</w:t>
      </w:r>
    </w:p>
    <w:p>
      <w:pPr>
        <w:pStyle w:val="16"/>
        <w:numPr>
          <w:ilvl w:val="0"/>
          <w:numId w:val="2"/>
        </w:numPr>
        <w:spacing w:after="60" w:line="264" w:lineRule="auto"/>
      </w:pPr>
      <w:r>
        <w:rPr>
          <w:b w:val="0"/>
          <w:bCs w:val="0"/>
          <w:i w:val="0"/>
          <w:iCs w:val="0"/>
          <w:sz w:val="22"/>
          <w:szCs w:val="22"/>
        </w:rPr>
        <w:t>A handful of datasets is a replication argument, not a population sample. State the claim as holding in the proteins and phenotypes tested, not as a general property of PLMs.</w:t>
      </w:r>
    </w:p>
    <w:p>
      <w:pPr>
        <w:pStyle w:val="16"/>
        <w:numPr>
          <w:ilvl w:val="0"/>
          <w:numId w:val="2"/>
        </w:numPr>
        <w:spacing w:after="60" w:line="264" w:lineRule="auto"/>
      </w:pPr>
      <w:r>
        <w:rPr>
          <w:b w:val="0"/>
          <w:bCs w:val="0"/>
          <w:i w:val="0"/>
          <w:iCs w:val="0"/>
          <w:sz w:val="22"/>
          <w:szCs w:val="22"/>
        </w:rPr>
        <w:t>IRED has roughly 1,000 variants, which is small for LoRA adaptation and very small for dictionary training. Its gate results may not be representative of the method's behaviour at scale, and this is stated wherever they are reported. Its campaign structure also makes a random split optimistic; the round-held-out result is the honest one.</w:t>
      </w:r>
    </w:p>
    <w:p>
      <w:pPr>
        <w:pStyle w:val="16"/>
        <w:numPr>
          <w:ilvl w:val="0"/>
          <w:numId w:val="2"/>
        </w:numPr>
        <w:spacing w:after="60" w:line="264" w:lineRule="auto"/>
      </w:pPr>
      <w:r>
        <w:rPr>
          <w:b w:val="0"/>
          <w:bCs w:val="0"/>
          <w:i w:val="0"/>
          <w:iCs w:val="0"/>
          <w:sz w:val="22"/>
          <w:szCs w:val="22"/>
        </w:rPr>
        <w:t>The ESM3-open replication is run on one dataset only — whichever performs best under ESM-C — not on all of them.</w:t>
      </w:r>
    </w:p>
    <w:p>
      <w:pPr>
        <w:pStyle w:val="16"/>
        <w:numPr>
          <w:ilvl w:val="0"/>
          <w:numId w:val="2"/>
        </w:numPr>
        <w:spacing w:after="60" w:line="264" w:lineRule="auto"/>
      </w:pPr>
      <w:r>
        <w:rPr>
          <w:b w:val="0"/>
          <w:bCs w:val="0"/>
          <w:i w:val="0"/>
          <w:iCs w:val="0"/>
          <w:sz w:val="22"/>
          <w:szCs w:val="22"/>
        </w:rPr>
        <w:t>DAAO contains single mutants only, so it contributes to the taxonomy and annotation results but not to epistasis.</w:t>
      </w:r>
    </w:p>
    <w:p>
      <w:pPr>
        <w:pStyle w:val="16"/>
        <w:numPr>
          <w:ilvl w:val="0"/>
          <w:numId w:val="2"/>
        </w:numPr>
        <w:spacing w:after="60" w:line="264" w:lineRule="auto"/>
      </w:pPr>
      <w:r>
        <w:rPr>
          <w:b w:val="0"/>
          <w:bCs w:val="0"/>
          <w:i w:val="0"/>
          <w:iCs w:val="0"/>
          <w:sz w:val="22"/>
          <w:szCs w:val="22"/>
        </w:rPr>
        <w:t>Each dataset's dictionary is independent; features are not matched across datasets by index, and cross-dataset agreement is reported at the level of class proportions and annotation profiles.</w:t>
      </w:r>
    </w:p>
    <w:p>
      <w:pPr>
        <w:pStyle w:val="16"/>
        <w:numPr>
          <w:ilvl w:val="0"/>
          <w:numId w:val="2"/>
        </w:numPr>
        <w:spacing w:after="60" w:line="264" w:lineRule="auto"/>
      </w:pPr>
      <w:r>
        <w:rPr>
          <w:b w:val="0"/>
          <w:bCs w:val="0"/>
          <w:i w:val="0"/>
          <w:iCs w:val="0"/>
          <w:sz w:val="22"/>
          <w:szCs w:val="22"/>
        </w:rPr>
        <w:t>y_center and y_scale are not persisted; recompute from y_raw over the full curated set including the reserve if raw units are needed.</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onsolas">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9FCD47"/>
    <w:multiLevelType w:val="singleLevel"/>
    <w:tmpl w:val="9B9FCD47"/>
    <w:lvl w:ilvl="0" w:tentative="0">
      <w:start w:val="1"/>
      <w:numFmt w:val="decimal"/>
      <w:lvlText w:val="%1."/>
      <w:lvlJc w:val="left"/>
      <w:pPr>
        <w:ind w:left="576" w:hanging="316"/>
      </w:pPr>
    </w:lvl>
  </w:abstractNum>
  <w:abstractNum w:abstractNumId="1">
    <w:nsid w:val="E7B73F84"/>
    <w:multiLevelType w:val="singleLevel"/>
    <w:tmpl w:val="E7B73F84"/>
    <w:lvl w:ilvl="0" w:tentative="0">
      <w:start w:val="1"/>
      <w:numFmt w:val="decimal"/>
      <w:lvlText w:val="%1."/>
      <w:lvlJc w:val="left"/>
      <w:pPr>
        <w:ind w:left="576" w:hanging="316"/>
      </w:pPr>
    </w:lvl>
  </w:abstractNum>
  <w:abstractNum w:abstractNumId="2">
    <w:nsid w:val="EEEAC4D0"/>
    <w:multiLevelType w:val="singleLevel"/>
    <w:tmpl w:val="EEEAC4D0"/>
    <w:lvl w:ilvl="0" w:tentative="0">
      <w:start w:val="1"/>
      <w:numFmt w:val="decimal"/>
      <w:lvlText w:val="%1."/>
      <w:lvlJc w:val="left"/>
      <w:pPr>
        <w:ind w:left="576" w:hanging="316"/>
      </w:pPr>
    </w:lvl>
  </w:abstractNum>
  <w:abstractNum w:abstractNumId="3">
    <w:nsid w:val="F51B18EB"/>
    <w:multiLevelType w:val="multilevel"/>
    <w:tmpl w:val="F51B18EB"/>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4">
    <w:nsid w:val="F5FFBCBE"/>
    <w:multiLevelType w:val="singleLevel"/>
    <w:tmpl w:val="F5FFBCBE"/>
    <w:lvl w:ilvl="0" w:tentative="0">
      <w:start w:val="1"/>
      <w:numFmt w:val="decimal"/>
      <w:lvlText w:val="%1."/>
      <w:lvlJc w:val="left"/>
      <w:pPr>
        <w:ind w:left="576" w:hanging="316"/>
      </w:pPr>
    </w:lvl>
  </w:abstractNum>
  <w:abstractNum w:abstractNumId="5">
    <w:nsid w:val="FAF87D07"/>
    <w:multiLevelType w:val="singleLevel"/>
    <w:tmpl w:val="FAF87D07"/>
    <w:lvl w:ilvl="0" w:tentative="0">
      <w:start w:val="1"/>
      <w:numFmt w:val="decimal"/>
      <w:lvlText w:val="%1."/>
      <w:lvlJc w:val="left"/>
      <w:pPr>
        <w:ind w:left="576" w:hanging="316"/>
      </w:pPr>
    </w:lvl>
  </w:abstractNum>
  <w:abstractNum w:abstractNumId="6">
    <w:nsid w:val="FF3ECDD5"/>
    <w:multiLevelType w:val="singleLevel"/>
    <w:tmpl w:val="FF3ECDD5"/>
    <w:lvl w:ilvl="0" w:tentative="0">
      <w:start w:val="1"/>
      <w:numFmt w:val="decimal"/>
      <w:lvlText w:val="%1."/>
      <w:lvlJc w:val="left"/>
      <w:pPr>
        <w:ind w:left="576" w:hanging="316"/>
      </w:pPr>
    </w:lvl>
  </w:abstractNum>
  <w:abstractNum w:abstractNumId="7">
    <w:nsid w:val="FF876AD6"/>
    <w:multiLevelType w:val="singleLevel"/>
    <w:tmpl w:val="FF876AD6"/>
    <w:lvl w:ilvl="0" w:tentative="0">
      <w:start w:val="1"/>
      <w:numFmt w:val="decimal"/>
      <w:lvlText w:val="%1."/>
      <w:lvlJc w:val="left"/>
      <w:pPr>
        <w:ind w:left="576" w:hanging="316"/>
      </w:pPr>
    </w:lvl>
  </w:abstractNum>
  <w:abstractNum w:abstractNumId="8">
    <w:nsid w:val="1E3D8F6B"/>
    <w:multiLevelType w:val="singleLevel"/>
    <w:tmpl w:val="1E3D8F6B"/>
    <w:lvl w:ilvl="0" w:tentative="0">
      <w:start w:val="1"/>
      <w:numFmt w:val="decimal"/>
      <w:lvlText w:val="%1."/>
      <w:lvlJc w:val="left"/>
      <w:pPr>
        <w:ind w:left="576" w:hanging="316"/>
      </w:pPr>
    </w:lvl>
  </w:abstractNum>
  <w:abstractNum w:abstractNumId="9">
    <w:nsid w:val="775B626F"/>
    <w:multiLevelType w:val="singleLevel"/>
    <w:tmpl w:val="775B626F"/>
    <w:lvl w:ilvl="0" w:tentative="0">
      <w:start w:val="1"/>
      <w:numFmt w:val="decimal"/>
      <w:lvlText w:val="%1."/>
      <w:lvlJc w:val="left"/>
      <w:pPr>
        <w:ind w:left="576" w:hanging="316"/>
      </w:pPr>
    </w:lvl>
  </w:abstractNum>
  <w:num w:numId="1">
    <w:abstractNumId w:val="4"/>
    <w:lvlOverride w:ilvl="0">
      <w:startOverride w:val="1"/>
    </w:lvlOverride>
  </w:num>
  <w:num w:numId="2">
    <w:abstractNumId w:val="3"/>
    <w:lvlOverride w:ilvl="0">
      <w:startOverride w:val="1"/>
    </w:lvlOverride>
  </w:num>
  <w:num w:numId="3">
    <w:abstractNumId w:val="5"/>
    <w:lvlOverride w:ilvl="0">
      <w:startOverride w:val="1"/>
    </w:lvlOverride>
  </w:num>
  <w:num w:numId="4">
    <w:abstractNumId w:val="7"/>
    <w:lvlOverride w:ilvl="0">
      <w:startOverride w:val="1"/>
    </w:lvlOverride>
  </w:num>
  <w:num w:numId="5">
    <w:abstractNumId w:val="8"/>
    <w:lvlOverride w:ilvl="0">
      <w:startOverride w:val="1"/>
    </w:lvlOverride>
  </w:num>
  <w:num w:numId="6">
    <w:abstractNumId w:val="0"/>
    <w:lvlOverride w:ilvl="0">
      <w:startOverride w:val="1"/>
    </w:lvlOverride>
  </w:num>
  <w:num w:numId="7">
    <w:abstractNumId w:val="9"/>
    <w:lvlOverride w:ilvl="0">
      <w:startOverride w:val="1"/>
    </w:lvlOverride>
  </w:num>
  <w:num w:numId="8">
    <w:abstractNumId w:val="1"/>
    <w:lvlOverride w:ilvl="0">
      <w:startOverride w:val="1"/>
    </w:lvlOverride>
  </w:num>
  <w:num w:numId="9">
    <w:abstractNumId w:val="6"/>
    <w:lvlOverride w:ilvl="0">
      <w:startOverride w:val="1"/>
    </w:lvlOverride>
  </w:num>
  <w:num w:numId="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displayBackgroundShape w:val="1"/>
  <w:documentProtection w:enforcement="0"/>
  <w:compat>
    <w:compatSetting w:name="compatibilityMode" w:uri="http://schemas.microsoft.com/office/word" w:val="15"/>
  </w:compat>
  <w:rsids>
    <w:rsidRoot w:val="00000000"/>
    <w:rsid w:val="F7DF174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Office_6.2.2.8394_F1E327BC-269C-435d-A152-05C5408002CA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WPS_1663837769</cp:lastModifiedBy>
  <dcterms:modified xsi:type="dcterms:W3CDTF">2026-10-21T23:48:26Z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1033-6.2.2.8394</vt:lpwstr>
  </property>
  <property fmtid="{D5CDD505-2E9C-101B-9397-08002B2CF9AE}" pid="3" name="ICV">
    <vt:lpwstr>66464DA88F46766E3A41D96AFD3FBEA9_42</vt:lpwstr>
  </property>
</Properties>
</file>