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A8EA" w14:textId="77777777" w:rsidR="0002490C" w:rsidRDefault="00000000">
      <w:pPr>
        <w:pStyle w:val="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《软件开发综合实训》基线评测报告模板</w:t>
      </w:r>
    </w:p>
    <w:p w14:paraId="0E1FF493" w14:textId="77777777" w:rsidR="0002490C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（工业软件</w:t>
      </w:r>
      <w:r>
        <w:rPr>
          <w:rFonts w:ascii="Times New Roman" w:hAnsi="Times New Roman" w:cs="Times New Roman"/>
          <w:b/>
        </w:rPr>
        <w:t>+AI</w:t>
      </w:r>
      <w:r>
        <w:rPr>
          <w:rFonts w:ascii="Times New Roman" w:hAnsi="Times New Roman" w:cs="Times New Roman"/>
          <w:b/>
        </w:rPr>
        <w:t>赋能课题）</w:t>
      </w:r>
    </w:p>
    <w:p w14:paraId="1FAF76DF" w14:textId="77777777" w:rsidR="00D50E77" w:rsidRDefault="00000000">
      <w:r>
        <w:rPr>
          <w:rFonts w:ascii="Times New Roman" w:hAnsi="Times New Roman" w:cs="Times New Roman"/>
          <w:b/>
        </w:rPr>
        <w:t>项目名称：</w:t>
      </w:r>
      <w:r>
        <w:rPr>
          <w:rFonts w:ascii="Times New Roman" w:hAnsi="Times New Roman" w:cs="Times New Roman"/>
        </w:rPr>
        <w:t xml:space="preserve"> </w:t>
      </w:r>
      <w:r w:rsidR="00D50E77">
        <w:rPr>
          <w:rFonts w:hint="eastAsia"/>
        </w:rPr>
        <w:t>行业薪酬洞察</w:t>
      </w:r>
      <w:r w:rsidR="00D50E77">
        <w:rPr>
          <w:rFonts w:hint="eastAsia"/>
        </w:rPr>
        <w:t>AI</w:t>
      </w:r>
      <w:r w:rsidR="00D50E77">
        <w:rPr>
          <w:rFonts w:hint="eastAsia"/>
        </w:rPr>
        <w:t>智能体</w:t>
      </w:r>
    </w:p>
    <w:p w14:paraId="45C0F34F" w14:textId="1642E748" w:rsidR="00D50E7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所属赛道：</w:t>
      </w:r>
      <w:r>
        <w:rPr>
          <w:rFonts w:ascii="Times New Roman" w:hAnsi="Times New Roman" w:cs="Times New Roman"/>
        </w:rPr>
        <w:t xml:space="preserve"> </w:t>
      </w:r>
    </w:p>
    <w:p w14:paraId="586EF1BD" w14:textId="4D1F5306" w:rsidR="000249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□ </w:t>
      </w:r>
      <w:r>
        <w:rPr>
          <w:rFonts w:ascii="Times New Roman" w:hAnsi="Times New Roman" w:cs="Times New Roman"/>
        </w:rPr>
        <w:t>工艺场景赛道</w:t>
      </w:r>
      <w:r>
        <w:rPr>
          <w:rFonts w:ascii="Times New Roman" w:hAnsi="Times New Roman" w:cs="Times New Roman"/>
        </w:rPr>
        <w:t xml:space="preserve"> □</w:t>
      </w:r>
      <w:r w:rsidRPr="00D50E77">
        <w:rPr>
          <w:rFonts w:ascii="Times New Roman" w:hAnsi="Times New Roman" w:cs="Times New Roman"/>
          <w:color w:val="EE0000"/>
        </w:rPr>
        <w:t xml:space="preserve"> </w:t>
      </w:r>
      <w:r w:rsidRPr="00D50E77">
        <w:rPr>
          <w:rFonts w:ascii="Times New Roman" w:hAnsi="Times New Roman" w:cs="Times New Roman"/>
          <w:color w:val="EE0000"/>
        </w:rPr>
        <w:t>通用场景赛道</w:t>
      </w:r>
    </w:p>
    <w:p w14:paraId="60A24EC1" w14:textId="77777777" w:rsidR="00D50E77" w:rsidRDefault="00000000" w:rsidP="00D50E77">
      <w:r>
        <w:rPr>
          <w:rFonts w:ascii="Times New Roman" w:hAnsi="Times New Roman" w:cs="Times New Roman"/>
          <w:b/>
        </w:rPr>
        <w:t>赛题编号</w:t>
      </w:r>
      <w:r>
        <w:rPr>
          <w:rFonts w:ascii="Times New Roman" w:hAnsi="Times New Roman" w:cs="Times New Roman"/>
          <w:b/>
        </w:rPr>
        <w:t>/</w:t>
      </w:r>
      <w:r>
        <w:rPr>
          <w:rFonts w:ascii="Times New Roman" w:hAnsi="Times New Roman" w:cs="Times New Roman"/>
          <w:b/>
        </w:rPr>
        <w:t>名称：</w:t>
      </w:r>
      <w:r w:rsidR="00D50E77">
        <w:rPr>
          <w:rFonts w:hint="eastAsia"/>
        </w:rPr>
        <w:t>行业薪酬洞察</w:t>
      </w:r>
      <w:r w:rsidR="00D50E77">
        <w:rPr>
          <w:rFonts w:hint="eastAsia"/>
        </w:rPr>
        <w:t>AI</w:t>
      </w:r>
      <w:r w:rsidR="00D50E77">
        <w:rPr>
          <w:rFonts w:hint="eastAsia"/>
        </w:rPr>
        <w:t>智能体</w:t>
      </w:r>
    </w:p>
    <w:p w14:paraId="3B323A58" w14:textId="431A1E94" w:rsidR="000249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团队名称</w:t>
      </w:r>
      <w:r>
        <w:rPr>
          <w:rFonts w:ascii="Times New Roman" w:hAnsi="Times New Roman" w:cs="Times New Roman"/>
          <w:b/>
        </w:rPr>
        <w:t>/</w:t>
      </w:r>
      <w:r>
        <w:rPr>
          <w:rFonts w:ascii="Times New Roman" w:hAnsi="Times New Roman" w:cs="Times New Roman"/>
          <w:b/>
        </w:rPr>
        <w:t>成员：</w:t>
      </w:r>
      <w:r>
        <w:rPr>
          <w:rFonts w:ascii="Times New Roman" w:hAnsi="Times New Roman" w:cs="Times New Roman"/>
        </w:rPr>
        <w:t xml:space="preserve"> </w:t>
      </w:r>
      <w:r w:rsidR="00D50E77">
        <w:rPr>
          <w:rFonts w:ascii="Times New Roman" w:hAnsi="Times New Roman" w:cs="Times New Roman" w:hint="eastAsia"/>
        </w:rPr>
        <w:t>宋文宾</w:t>
      </w:r>
      <w:r w:rsidR="00D50E77">
        <w:rPr>
          <w:rFonts w:ascii="Times New Roman" w:hAnsi="Times New Roman" w:cs="Times New Roman" w:hint="eastAsia"/>
        </w:rPr>
        <w:t xml:space="preserve"> </w:t>
      </w:r>
      <w:r w:rsidR="00D50E77">
        <w:rPr>
          <w:rFonts w:ascii="Times New Roman" w:hAnsi="Times New Roman" w:cs="Times New Roman" w:hint="eastAsia"/>
        </w:rPr>
        <w:t>户梦达</w:t>
      </w:r>
      <w:r w:rsidR="00D50E77">
        <w:rPr>
          <w:rFonts w:ascii="Times New Roman" w:hAnsi="Times New Roman" w:cs="Times New Roman" w:hint="eastAsia"/>
        </w:rPr>
        <w:t xml:space="preserve"> </w:t>
      </w:r>
      <w:r w:rsidR="00D50E77">
        <w:rPr>
          <w:rFonts w:ascii="Times New Roman" w:hAnsi="Times New Roman" w:cs="Times New Roman" w:hint="eastAsia"/>
        </w:rPr>
        <w:t>吴宇轩</w:t>
      </w:r>
      <w:r w:rsidR="00D50E77">
        <w:rPr>
          <w:rFonts w:ascii="Times New Roman" w:hAnsi="Times New Roman" w:cs="Times New Roman" w:hint="eastAsia"/>
        </w:rPr>
        <w:t xml:space="preserve"> </w:t>
      </w:r>
      <w:r w:rsidR="00D50E77">
        <w:rPr>
          <w:rFonts w:ascii="Times New Roman" w:hAnsi="Times New Roman" w:cs="Times New Roman" w:hint="eastAsia"/>
        </w:rPr>
        <w:t>周涵冰</w:t>
      </w:r>
      <w:r w:rsidR="00D50E77">
        <w:rPr>
          <w:rFonts w:ascii="Times New Roman" w:hAnsi="Times New Roman" w:cs="Times New Roman" w:hint="eastAsia"/>
        </w:rPr>
        <w:t xml:space="preserve"> </w:t>
      </w:r>
      <w:r w:rsidR="00D50E77">
        <w:rPr>
          <w:rFonts w:ascii="Times New Roman" w:hAnsi="Times New Roman" w:cs="Times New Roman" w:hint="eastAsia"/>
        </w:rPr>
        <w:t>于西文</w:t>
      </w:r>
    </w:p>
    <w:p w14:paraId="10F526C0" w14:textId="77777777" w:rsidR="000249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提交阶段：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第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周</w:t>
      </w:r>
      <w:r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基线</w:t>
      </w:r>
      <w:r>
        <w:rPr>
          <w:rFonts w:ascii="Times New Roman" w:hAnsi="Times New Roman" w:cs="Times New Roman"/>
        </w:rPr>
        <w:t>AI</w:t>
      </w:r>
      <w:r>
        <w:rPr>
          <w:rFonts w:ascii="Times New Roman" w:hAnsi="Times New Roman" w:cs="Times New Roman"/>
        </w:rPr>
        <w:t>实现与前后端联调</w:t>
      </w:r>
    </w:p>
    <w:p w14:paraId="27DC52FE" w14:textId="4CD0F881" w:rsidR="000249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提交日期：</w:t>
      </w:r>
      <w:r>
        <w:rPr>
          <w:rFonts w:ascii="Times New Roman" w:hAnsi="Times New Roman" w:cs="Times New Roman"/>
        </w:rPr>
        <w:t xml:space="preserve"> 2026</w:t>
      </w:r>
      <w:r>
        <w:rPr>
          <w:rFonts w:ascii="Times New Roman" w:hAnsi="Times New Roman" w:cs="Times New Roman"/>
        </w:rPr>
        <w:t>年</w:t>
      </w:r>
      <w:r w:rsidR="00D50E77"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/>
        </w:rPr>
        <w:t>月</w:t>
      </w:r>
      <w:r w:rsidR="00D50E77">
        <w:rPr>
          <w:rFonts w:ascii="Times New Roman" w:hAnsi="Times New Roman" w:cs="Times New Roman" w:hint="eastAsia"/>
        </w:rPr>
        <w:t>20</w:t>
      </w:r>
      <w:r>
        <w:rPr>
          <w:rFonts w:ascii="Times New Roman" w:hAnsi="Times New Roman" w:cs="Times New Roman"/>
        </w:rPr>
        <w:t>日</w:t>
      </w:r>
    </w:p>
    <w:p w14:paraId="4A689970" w14:textId="77777777" w:rsidR="0002490C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基线</w:t>
      </w:r>
      <w:r>
        <w:rPr>
          <w:rFonts w:ascii="Times New Roman" w:hAnsi="Times New Roman" w:cs="Times New Roman"/>
        </w:rPr>
        <w:t>AI</w:t>
      </w:r>
      <w:r>
        <w:rPr>
          <w:rFonts w:ascii="Times New Roman" w:hAnsi="Times New Roman" w:cs="Times New Roman"/>
        </w:rPr>
        <w:t>实现概述</w:t>
      </w:r>
    </w:p>
    <w:p w14:paraId="29D33C40" w14:textId="77777777" w:rsidR="0002490C" w:rsidRPr="00D50E77" w:rsidRDefault="00000000">
      <w:pPr>
        <w:numPr>
          <w:ilvl w:val="0"/>
          <w:numId w:val="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核心任务回顾</w:t>
      </w:r>
    </w:p>
    <w:p w14:paraId="0FA9C5DA" w14:textId="77777777" w:rsidR="00D50E77" w:rsidRDefault="00D50E77" w:rsidP="00D50E77">
      <w:r>
        <w:rPr>
          <w:rFonts w:ascii="Times New Roman" w:hAnsi="Times New Roman" w:cs="Times New Roman" w:hint="eastAsia"/>
          <w:b/>
        </w:rPr>
        <w:t xml:space="preserve">      </w:t>
      </w:r>
      <w:r>
        <w:t>（</w:t>
      </w:r>
      <w:r>
        <w:t>1</w:t>
      </w:r>
      <w:r>
        <w:t>）抓取</w:t>
      </w:r>
      <w:r>
        <w:t>BOSS</w:t>
      </w:r>
      <w:r>
        <w:t>直聘、智联招聘等平台指定行业</w:t>
      </w:r>
      <w:r>
        <w:t>/</w:t>
      </w:r>
      <w:r>
        <w:t>地区的公开招聘信息；</w:t>
      </w:r>
    </w:p>
    <w:p w14:paraId="7F1808EB" w14:textId="77777777" w:rsidR="00D50E77" w:rsidRDefault="00D50E77" w:rsidP="00D50E77">
      <w:pPr>
        <w:ind w:firstLineChars="300" w:firstLine="660"/>
      </w:pPr>
      <w:r>
        <w:t>（</w:t>
      </w:r>
      <w:r>
        <w:t>2</w:t>
      </w:r>
      <w:r>
        <w:t>）按岗位、经验、学历等维度统计薪资数据；</w:t>
      </w:r>
    </w:p>
    <w:p w14:paraId="581B1F92" w14:textId="77777777" w:rsidR="00D50E77" w:rsidRDefault="00D50E77" w:rsidP="00D50E77">
      <w:pPr>
        <w:ind w:firstLineChars="300" w:firstLine="660"/>
      </w:pPr>
      <w:r>
        <w:t>（</w:t>
      </w:r>
      <w:r>
        <w:t>3</w:t>
      </w:r>
      <w:r>
        <w:t>）生成可视化薪资对比报告，支撑企业薪酬决策。</w:t>
      </w:r>
    </w:p>
    <w:p w14:paraId="652853EA" w14:textId="23971C27" w:rsidR="00D50E77" w:rsidRPr="00D50E77" w:rsidRDefault="00D50E77" w:rsidP="00D50E77">
      <w:pPr>
        <w:rPr>
          <w:rFonts w:ascii="Times New Roman" w:hAnsi="Times New Roman" w:cs="Times New Roman"/>
        </w:rPr>
      </w:pPr>
    </w:p>
    <w:p w14:paraId="12BB8604" w14:textId="77777777" w:rsidR="0002490C" w:rsidRDefault="00000000">
      <w:pPr>
        <w:numPr>
          <w:ilvl w:val="0"/>
          <w:numId w:val="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技术架构与选型</w:t>
      </w:r>
    </w:p>
    <w:p w14:paraId="3F10F529" w14:textId="77777777" w:rsidR="0002490C" w:rsidRDefault="00000000">
      <w:pPr>
        <w:numPr>
          <w:ilvl w:val="0"/>
          <w:numId w:val="3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整体架构图</w:t>
      </w:r>
      <w:r>
        <w:rPr>
          <w:rFonts w:ascii="Times New Roman" w:hAnsi="Times New Roman" w:cs="Times New Roman"/>
        </w:rPr>
        <w:t>：绘制简单的系统架构图（如：前端</w:t>
      </w:r>
      <w:r>
        <w:rPr>
          <w:rFonts w:ascii="Times New Roman" w:hAnsi="Times New Roman" w:cs="Times New Roman"/>
        </w:rPr>
        <w:t xml:space="preserve">UI → </w:t>
      </w:r>
      <w:r>
        <w:rPr>
          <w:rFonts w:ascii="Times New Roman" w:hAnsi="Times New Roman" w:cs="Times New Roman"/>
        </w:rPr>
        <w:t>后端</w:t>
      </w:r>
      <w:r>
        <w:rPr>
          <w:rFonts w:ascii="Times New Roman" w:hAnsi="Times New Roman" w:cs="Times New Roman"/>
        </w:rPr>
        <w:t xml:space="preserve">API → </w:t>
      </w:r>
      <w:r>
        <w:rPr>
          <w:rFonts w:ascii="Times New Roman" w:hAnsi="Times New Roman" w:cs="Times New Roman"/>
        </w:rPr>
        <w:t>大模型服务（</w:t>
      </w:r>
      <w:r>
        <w:rPr>
          <w:rFonts w:ascii="Times New Roman" w:hAnsi="Times New Roman" w:cs="Times New Roman"/>
        </w:rPr>
        <w:t>Qwen2.5-32B-Instruct</w:t>
      </w:r>
      <w:r>
        <w:rPr>
          <w:rFonts w:ascii="Times New Roman" w:hAnsi="Times New Roman" w:cs="Times New Roman"/>
        </w:rPr>
        <w:t>））。</w:t>
      </w:r>
    </w:p>
    <w:p w14:paraId="0899F818" w14:textId="77777777" w:rsidR="0002490C" w:rsidRDefault="00000000">
      <w:pPr>
        <w:numPr>
          <w:ilvl w:val="0"/>
          <w:numId w:val="3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核心组件</w:t>
      </w:r>
      <w:r>
        <w:rPr>
          <w:rFonts w:ascii="Times New Roman" w:hAnsi="Times New Roman" w:cs="Times New Roman"/>
        </w:rPr>
        <w:t>：</w:t>
      </w:r>
    </w:p>
    <w:p w14:paraId="15CF6E2A" w14:textId="77777777" w:rsidR="0002490C" w:rsidRDefault="00000000">
      <w:pPr>
        <w:numPr>
          <w:ilvl w:val="1"/>
          <w:numId w:val="3"/>
        </w:numPr>
        <w:ind w:leftChars="400" w:left="1320" w:hangingChars="200" w:hanging="440"/>
        <w:rPr>
          <w:rFonts w:ascii="Times New Roman" w:hAnsi="Times New Roman" w:cs="Times New Roman"/>
        </w:rPr>
      </w:pPr>
      <w:r>
        <w:t>前端：</w:t>
      </w:r>
      <w:r>
        <w:t>Streamlit</w:t>
      </w:r>
      <w:r>
        <w:t>，用于构建数据看板、交互式图表和报告展示界面</w:t>
      </w:r>
    </w:p>
    <w:p w14:paraId="51C1F2A3" w14:textId="77777777" w:rsidR="0002490C" w:rsidRDefault="00000000">
      <w:pPr>
        <w:numPr>
          <w:ilvl w:val="1"/>
          <w:numId w:val="3"/>
        </w:numPr>
        <w:ind w:leftChars="400" w:left="1320" w:hangingChars="200" w:hanging="440"/>
        <w:rPr>
          <w:rFonts w:ascii="Times New Roman" w:hAnsi="Times New Roman" w:cs="Times New Roman"/>
        </w:rPr>
      </w:pPr>
      <w:r>
        <w:t>后端：</w:t>
      </w:r>
      <w:r>
        <w:t>Python FastAPI</w:t>
      </w:r>
      <w:r>
        <w:t>，封装</w:t>
      </w:r>
      <w:r>
        <w:t>RESTful API</w:t>
      </w:r>
      <w:r>
        <w:t>，提供薪资统计、</w:t>
      </w:r>
      <w:r>
        <w:t>AI</w:t>
      </w:r>
      <w:r>
        <w:t>对话、报告生成服务</w:t>
      </w:r>
    </w:p>
    <w:p w14:paraId="18862598" w14:textId="77777777" w:rsidR="0002490C" w:rsidRDefault="00000000">
      <w:pPr>
        <w:numPr>
          <w:ilvl w:val="1"/>
          <w:numId w:val="3"/>
        </w:numPr>
        <w:ind w:leftChars="400" w:left="1320" w:hangingChars="200" w:hanging="440"/>
        <w:rPr>
          <w:rFonts w:ascii="Times New Roman" w:hAnsi="Times New Roman" w:cs="Times New Roman"/>
        </w:rPr>
      </w:pPr>
      <w:r>
        <w:t>AI</w:t>
      </w:r>
      <w:r>
        <w:t>核心：使用</w:t>
      </w:r>
      <w:r>
        <w:t xml:space="preserve"> DeepSeek Chat API</w:t>
      </w:r>
      <w:r>
        <w:t>，采用零样本（</w:t>
      </w:r>
      <w:r>
        <w:t>Zero-shot</w:t>
      </w:r>
      <w:r>
        <w:t>）提示词作为基线方案，支持薪资分析报告生成和对话问答</w:t>
      </w:r>
    </w:p>
    <w:p w14:paraId="6D5CEB8B" w14:textId="77777777" w:rsidR="0002490C" w:rsidRDefault="00000000">
      <w:pPr>
        <w:numPr>
          <w:ilvl w:val="1"/>
          <w:numId w:val="3"/>
        </w:numPr>
        <w:ind w:leftChars="400" w:left="1320" w:hangingChars="200" w:hanging="440"/>
        <w:rPr>
          <w:rFonts w:ascii="Times New Roman" w:hAnsi="Times New Roman" w:cs="Times New Roman"/>
        </w:rPr>
      </w:pPr>
      <w:r>
        <w:t>数据存储：</w:t>
      </w:r>
      <w:r>
        <w:t>MySQL</w:t>
      </w:r>
      <w:r>
        <w:t>（爬虫数据）</w:t>
      </w:r>
      <w:r>
        <w:t xml:space="preserve">+ </w:t>
      </w:r>
      <w:r>
        <w:t>薪酬基准数据库（内置</w:t>
      </w:r>
      <w:r>
        <w:t>50+</w:t>
      </w:r>
      <w:r>
        <w:t>岗位基准薪资，作为降级方案）</w:t>
      </w:r>
    </w:p>
    <w:p w14:paraId="20C51D99" w14:textId="77777777" w:rsidR="0002490C" w:rsidRDefault="00000000">
      <w:pPr>
        <w:numPr>
          <w:ilvl w:val="0"/>
          <w:numId w:val="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前后端联调情况说明</w:t>
      </w:r>
    </w:p>
    <w:p w14:paraId="450D31DA" w14:textId="77777777" w:rsidR="0002490C" w:rsidRDefault="00000000">
      <w:pPr>
        <w:numPr>
          <w:ilvl w:val="0"/>
          <w:numId w:val="4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描述前后端接口对接情况。例如：前端通过</w:t>
      </w:r>
      <w:r>
        <w:rPr>
          <w:rStyle w:val="melo-codeblock-Base-theme-char"/>
          <w:rFonts w:ascii="Times New Roman" w:hAnsi="Times New Roman" w:cs="Times New Roman"/>
          <w:color w:val="D34097"/>
          <w:shd w:val="clear" w:color="auto" w:fill="E9EBED"/>
        </w:rPr>
        <w:t>/api/complaint/process</w:t>
      </w:r>
      <w:r>
        <w:rPr>
          <w:rFonts w:ascii="Times New Roman" w:hAnsi="Times New Roman" w:cs="Times New Roman"/>
        </w:rPr>
        <w:t>接口向后端发送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</w:rPr>
        <w:t>格式的客诉文本，后端调用大模型后返回包含</w:t>
      </w:r>
      <w:r>
        <w:rPr>
          <w:rStyle w:val="melo-codeblock-Base-theme-char"/>
          <w:rFonts w:ascii="Times New Roman" w:hAnsi="Times New Roman" w:cs="Times New Roman"/>
          <w:color w:val="D34097"/>
          <w:shd w:val="clear" w:color="auto" w:fill="E9EBED"/>
        </w:rPr>
        <w:t>{"status": "success", "ticket_id": "...", "category": "..."}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/>
        </w:rPr>
        <w:t>响应，前端成功渲染结果。附上</w:t>
      </w:r>
      <w:r>
        <w:rPr>
          <w:rFonts w:ascii="Times New Roman" w:hAnsi="Times New Roman" w:cs="Times New Roman"/>
          <w:b/>
        </w:rPr>
        <w:t>前后端交互成功的截图</w:t>
      </w:r>
      <w:r>
        <w:rPr>
          <w:rFonts w:ascii="Times New Roman" w:hAnsi="Times New Roman" w:cs="Times New Roman"/>
        </w:rPr>
        <w:t>。</w:t>
      </w:r>
    </w:p>
    <w:p w14:paraId="263E45AC" w14:textId="77777777" w:rsidR="0002490C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数据处理与评测集构建</w:t>
      </w:r>
    </w:p>
    <w:p w14:paraId="3E03AA48" w14:textId="77777777" w:rsidR="0002490C" w:rsidRDefault="00000000">
      <w:pPr>
        <w:numPr>
          <w:ilvl w:val="0"/>
          <w:numId w:val="5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评测数据集说明</w:t>
      </w:r>
    </w:p>
    <w:p w14:paraId="2DA85AFB" w14:textId="77777777" w:rsidR="0002490C" w:rsidRDefault="00000000">
      <w:pPr>
        <w:numPr>
          <w:ilvl w:val="0"/>
          <w:numId w:val="6"/>
        </w:numPr>
        <w:ind w:leftChars="200" w:left="880" w:hangingChars="200" w:hanging="440"/>
        <w:rPr>
          <w:rFonts w:ascii="Times New Roman" w:hAnsi="Times New Roman" w:cs="Times New Roman"/>
        </w:rPr>
      </w:pPr>
      <w:r>
        <w:t>数据来源：综合国家统计局《</w:t>
      </w:r>
      <w:r>
        <w:t>2024</w:t>
      </w:r>
      <w:r>
        <w:t>年城镇单位就业人员平均工资》、智联招聘《</w:t>
      </w:r>
      <w:r>
        <w:t>2025</w:t>
      </w:r>
      <w:r>
        <w:t>年一季度薪酬报告》、</w:t>
      </w:r>
      <w:r>
        <w:t>BOSS</w:t>
      </w:r>
      <w:r>
        <w:t>直聘研究院《</w:t>
      </w:r>
      <w:r>
        <w:t>2025</w:t>
      </w:r>
      <w:r>
        <w:t>年人才趋势报告》等公开数据编制而成的薪酬基准数据库</w:t>
      </w:r>
    </w:p>
    <w:p w14:paraId="2EB72C52" w14:textId="77777777" w:rsidR="0002490C" w:rsidRDefault="00000000">
      <w:pPr>
        <w:numPr>
          <w:ilvl w:val="0"/>
          <w:numId w:val="6"/>
        </w:numPr>
        <w:ind w:leftChars="200" w:left="880" w:hangingChars="200" w:hanging="440"/>
        <w:rPr>
          <w:rFonts w:ascii="Times New Roman" w:hAnsi="Times New Roman" w:cs="Times New Roman"/>
        </w:rPr>
      </w:pPr>
      <w:r>
        <w:t>数据规模：共构建</w:t>
      </w:r>
      <w:r>
        <w:t xml:space="preserve"> 50+</w:t>
      </w:r>
      <w:r>
        <w:t>岗位</w:t>
      </w:r>
      <w:r>
        <w:t xml:space="preserve"> × 8</w:t>
      </w:r>
      <w:r>
        <w:t>大行业</w:t>
      </w:r>
      <w:r>
        <w:t xml:space="preserve"> × 10</w:t>
      </w:r>
      <w:r>
        <w:t>城市</w:t>
      </w:r>
      <w:r>
        <w:t xml:space="preserve"> = 4,000+ </w:t>
      </w:r>
      <w:r>
        <w:t>条基准薪资样本数据</w:t>
      </w:r>
    </w:p>
    <w:p w14:paraId="442C1729" w14:textId="77777777" w:rsidR="0002490C" w:rsidRDefault="00000000">
      <w:pPr>
        <w:numPr>
          <w:ilvl w:val="0"/>
          <w:numId w:val="6"/>
        </w:numPr>
        <w:ind w:leftChars="200" w:left="880" w:hangingChars="200" w:hanging="440"/>
        <w:rPr>
          <w:rFonts w:ascii="Times New Roman" w:hAnsi="Times New Roman" w:cs="Times New Roman"/>
        </w:rPr>
      </w:pPr>
      <w:r>
        <w:t>数据分布：按行业（互联网、金融、制造业等</w:t>
      </w:r>
      <w:r>
        <w:t>8</w:t>
      </w:r>
      <w:r>
        <w:t>大行业）、城市（北京、上海、深圳等</w:t>
      </w:r>
      <w:r>
        <w:t>10</w:t>
      </w:r>
      <w:r>
        <w:t>城市）、岗位（</w:t>
      </w:r>
      <w:r>
        <w:t>Java</w:t>
      </w:r>
      <w:r>
        <w:t>开发、产品经理等</w:t>
      </w:r>
      <w:r>
        <w:t>50+</w:t>
      </w:r>
      <w:r>
        <w:t>岗位类别）等多维度分布，确保数据集代表性</w:t>
      </w:r>
    </w:p>
    <w:p w14:paraId="6A8163C6" w14:textId="77777777" w:rsidR="0002490C" w:rsidRDefault="00000000">
      <w:pPr>
        <w:numPr>
          <w:ilvl w:val="0"/>
          <w:numId w:val="5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数据预处理流程</w:t>
      </w:r>
    </w:p>
    <w:p w14:paraId="00DD81A5" w14:textId="77777777" w:rsidR="0002490C" w:rsidRDefault="00000000">
      <w:pPr>
        <w:numPr>
          <w:ilvl w:val="0"/>
          <w:numId w:val="7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描述对原始数据的清洗步骤（如：去除</w:t>
      </w:r>
      <w:r>
        <w:rPr>
          <w:rFonts w:ascii="Times New Roman" w:hAnsi="Times New Roman" w:cs="Times New Roman"/>
        </w:rPr>
        <w:t>HTML</w:t>
      </w:r>
      <w:r>
        <w:rPr>
          <w:rFonts w:ascii="Times New Roman" w:hAnsi="Times New Roman" w:cs="Times New Roman"/>
        </w:rPr>
        <w:t>标签、统一编码、处理缺失值）。</w:t>
      </w:r>
    </w:p>
    <w:p w14:paraId="4CC33AD5" w14:textId="77777777" w:rsidR="0002490C" w:rsidRDefault="00000000">
      <w:pPr>
        <w:numPr>
          <w:ilvl w:val="0"/>
          <w:numId w:val="7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说明如何将非结构化数据（如邮件、聊天记录）转换为模型可接受的输入格式（</w:t>
      </w:r>
      <w:r>
        <w:rPr>
          <w:rFonts w:ascii="Times New Roman" w:hAnsi="Times New Roman" w:cs="Times New Roman"/>
        </w:rPr>
        <w:t>Prompt</w:t>
      </w:r>
      <w:r>
        <w:rPr>
          <w:rFonts w:ascii="Times New Roman" w:hAnsi="Times New Roman" w:cs="Times New Roman"/>
        </w:rPr>
        <w:t>模板）。</w:t>
      </w:r>
    </w:p>
    <w:p w14:paraId="78B4D771" w14:textId="77777777" w:rsidR="0002490C" w:rsidRDefault="00000000">
      <w:pPr>
        <w:numPr>
          <w:ilvl w:val="0"/>
          <w:numId w:val="7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示例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2E12642" wp14:editId="5285872B">
                <wp:extent cx="5278120" cy="5278120"/>
                <wp:effectExtent l="0" t="0" r="0" b="0"/>
                <wp:docPr id="2" name="文本框 095l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E6646A0" w14:textId="77777777" w:rsidR="0002490C" w:rsidRDefault="00000000">
                            <w:pPr>
                              <w:spacing w:before="0" w:after="0"/>
                            </w:pPr>
                            <w:r>
                              <w:t>[INPUT]</w:t>
                            </w:r>
                          </w:p>
                          <w:p w14:paraId="04B01D1A" w14:textId="77777777" w:rsidR="0002490C" w:rsidRDefault="00000000">
                            <w:pPr>
                              <w:spacing w:before="0" w:after="0"/>
                            </w:pPr>
                            <w:r>
                              <w:t>用户反馈：我昨天收到的货物外包装破损，里面的东西也坏了，订单号是</w:t>
                            </w:r>
                            <w:r>
                              <w:t>12345</w:t>
                            </w:r>
                            <w:r>
                              <w:t>。</w:t>
                            </w:r>
                          </w:p>
                          <w:p w14:paraId="73593207" w14:textId="77777777" w:rsidR="0002490C" w:rsidRDefault="0002490C">
                            <w:pPr>
                              <w:spacing w:before="0" w:after="0"/>
                            </w:pPr>
                          </w:p>
                          <w:p w14:paraId="3FE1309A" w14:textId="77777777" w:rsidR="0002490C" w:rsidRDefault="00000000">
                            <w:pPr>
                              <w:spacing w:before="0" w:after="0"/>
                            </w:pPr>
                            <w:r>
                              <w:t>[OUTPUT_FORMAT]</w:t>
                            </w:r>
                          </w:p>
                          <w:p w14:paraId="3D1259BD" w14:textId="77777777" w:rsidR="0002490C" w:rsidRDefault="00000000">
                            <w:pPr>
                              <w:spacing w:before="0" w:after="0"/>
                            </w:pPr>
                            <w:r>
                              <w:t>请输出</w:t>
                            </w:r>
                            <w:r>
                              <w:t>JSON</w:t>
                            </w:r>
                            <w:r>
                              <w:t>：</w:t>
                            </w:r>
                            <w:r>
                              <w:t>{"category": "</w:t>
                            </w:r>
                            <w:r>
                              <w:t>物流损坏</w:t>
                            </w:r>
                            <w:r>
                              <w:t>", "urgency": "</w:t>
                            </w:r>
                            <w:r>
                              <w:t>高</w:t>
                            </w:r>
                            <w:r>
                              <w:t>", "order_id": "12345"}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2E12642" id="_x0000_t202" coordsize="21600,21600" o:spt="202" path="m,l,21600r21600,l21600,xe">
                <v:stroke joinstyle="miter"/>
                <v:path gradientshapeok="t" o:connecttype="rect"/>
              </v:shapetype>
              <v:shape id="文本框 095l25" o:spid="_x0000_s1026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" fillcolor="#fafafa" strokeweight="3e-5mm">
                <v:stroke opacity="6682f"/>
                <v:textbox style="mso-fit-shape-to-text:t" inset="31.5pt,9pt,9pt,9pt">
                  <w:txbxContent>
                    <w:p w14:paraId="0E6646A0" w14:textId="77777777" w:rsidR="0002490C" w:rsidRDefault="00000000">
                      <w:pPr>
                        <w:spacing w:before="0" w:after="0"/>
                      </w:pPr>
                      <w:r>
                        <w:t>[INPUT]</w:t>
                      </w:r>
                    </w:p>
                    <w:p w14:paraId="04B01D1A" w14:textId="77777777" w:rsidR="0002490C" w:rsidRDefault="00000000">
                      <w:pPr>
                        <w:spacing w:before="0" w:after="0"/>
                      </w:pPr>
                      <w:r>
                        <w:t>用户反馈：我昨天收到的货物外包装破损，里面的东西也坏了，订单号是</w:t>
                      </w:r>
                      <w:r>
                        <w:t>12345</w:t>
                      </w:r>
                      <w:r>
                        <w:t>。</w:t>
                      </w:r>
                    </w:p>
                    <w:p w14:paraId="73593207" w14:textId="77777777" w:rsidR="0002490C" w:rsidRDefault="0002490C">
                      <w:pPr>
                        <w:spacing w:before="0" w:after="0"/>
                      </w:pPr>
                    </w:p>
                    <w:p w14:paraId="3FE1309A" w14:textId="77777777" w:rsidR="0002490C" w:rsidRDefault="00000000">
                      <w:pPr>
                        <w:spacing w:before="0" w:after="0"/>
                      </w:pPr>
                      <w:r>
                        <w:t>[OUTPUT_FORMAT]</w:t>
                      </w:r>
                    </w:p>
                    <w:p w14:paraId="3D1259BD" w14:textId="77777777" w:rsidR="0002490C" w:rsidRDefault="00000000">
                      <w:pPr>
                        <w:spacing w:before="0" w:after="0"/>
                      </w:pPr>
                      <w:r>
                        <w:t>请输出</w:t>
                      </w:r>
                      <w:r>
                        <w:t>JSON</w:t>
                      </w:r>
                      <w:r>
                        <w:t>：</w:t>
                      </w:r>
                      <w:r>
                        <w:t>{"category": "</w:t>
                      </w:r>
                      <w:r>
                        <w:t>物流损坏</w:t>
                      </w:r>
                      <w:r>
                        <w:t>", "urgency": "</w:t>
                      </w:r>
                      <w:r>
                        <w:t>高</w:t>
                      </w:r>
                      <w:r>
                        <w:t>", "order_id": "12345"}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B9FC17" w14:textId="77777777" w:rsidR="0002490C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基线模型性能评测与结果分析</w:t>
      </w:r>
    </w:p>
    <w:p w14:paraId="1608E9E1" w14:textId="77777777" w:rsidR="0002490C" w:rsidRDefault="00000000">
      <w:pPr>
        <w:numPr>
          <w:ilvl w:val="0"/>
          <w:numId w:val="8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评测指标定义</w:t>
      </w:r>
    </w:p>
    <w:p w14:paraId="6F012950" w14:textId="77777777" w:rsidR="0002490C" w:rsidRDefault="00000000">
      <w:pPr>
        <w:numPr>
          <w:ilvl w:val="0"/>
          <w:numId w:val="9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根据赛题要求，明确定量指标。</w:t>
      </w:r>
    </w:p>
    <w:p w14:paraId="1A9AD455" w14:textId="77777777" w:rsidR="0002490C" w:rsidRDefault="00000000">
      <w:pPr>
        <w:numPr>
          <w:ilvl w:val="0"/>
          <w:numId w:val="9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示例（客诉赛题）</w:t>
      </w:r>
      <w:r>
        <w:rPr>
          <w:rFonts w:ascii="Times New Roman" w:hAnsi="Times New Roman" w:cs="Times New Roman"/>
        </w:rPr>
        <w:t>：</w:t>
      </w:r>
    </w:p>
    <w:p w14:paraId="40D07481" w14:textId="77777777" w:rsidR="0002490C" w:rsidRDefault="00000000">
      <w:pPr>
        <w:numPr>
          <w:ilvl w:val="1"/>
          <w:numId w:val="9"/>
        </w:numPr>
        <w:ind w:leftChars="400" w:left="1320" w:hangingChars="200" w:hanging="440"/>
        <w:rPr>
          <w:rFonts w:ascii="Times New Roman" w:hAnsi="Times New Roman" w:cs="Times New Roman"/>
        </w:rPr>
      </w:pPr>
      <w:r>
        <w:t>API</w:t>
      </w:r>
      <w:r>
        <w:t>服务可用率：</w:t>
      </w:r>
      <w:r>
        <w:t>API</w:t>
      </w:r>
      <w:r>
        <w:t>请求成功响应的比例（含降级策略）</w:t>
      </w:r>
    </w:p>
    <w:p w14:paraId="18125879" w14:textId="77777777" w:rsidR="0002490C" w:rsidRDefault="00000000">
      <w:pPr>
        <w:numPr>
          <w:ilvl w:val="1"/>
          <w:numId w:val="9"/>
        </w:numPr>
        <w:ind w:leftChars="400" w:left="1320" w:hangingChars="200" w:hanging="440"/>
        <w:rPr>
          <w:rFonts w:ascii="Times New Roman" w:hAnsi="Times New Roman" w:cs="Times New Roman"/>
        </w:rPr>
      </w:pPr>
      <w:r>
        <w:t>数据覆盖完整率：基准薪资数据库覆盖的行业数</w:t>
      </w:r>
      <w:r>
        <w:t xml:space="preserve"> × </w:t>
      </w:r>
      <w:r>
        <w:t>城市数</w:t>
      </w:r>
      <w:r>
        <w:t xml:space="preserve"> × </w:t>
      </w:r>
      <w:r>
        <w:t>岗位数比例</w:t>
      </w:r>
    </w:p>
    <w:p w14:paraId="12D8EB1C" w14:textId="77777777" w:rsidR="0002490C" w:rsidRDefault="00000000">
      <w:pPr>
        <w:numPr>
          <w:ilvl w:val="1"/>
          <w:numId w:val="9"/>
        </w:numPr>
        <w:ind w:leftChars="400" w:left="1320" w:hangingChars="200" w:hanging="440"/>
        <w:rPr>
          <w:rFonts w:ascii="Times New Roman" w:hAnsi="Times New Roman" w:cs="Times New Roman"/>
        </w:rPr>
      </w:pPr>
      <w:r>
        <w:t>AI</w:t>
      </w:r>
      <w:r>
        <w:t>生成质量：</w:t>
      </w:r>
      <w:r>
        <w:t>AI</w:t>
      </w:r>
      <w:r>
        <w:t>报告</w:t>
      </w:r>
      <w:r>
        <w:t>/</w:t>
      </w:r>
      <w:r>
        <w:t>对话成功生成有效内容的比率（</w:t>
      </w:r>
      <w:r>
        <w:t>API</w:t>
      </w:r>
      <w:r>
        <w:t>返回成功率）</w:t>
      </w:r>
    </w:p>
    <w:p w14:paraId="26C039C9" w14:textId="77777777" w:rsidR="0002490C" w:rsidRDefault="00000000">
      <w:pPr>
        <w:numPr>
          <w:ilvl w:val="1"/>
          <w:numId w:val="9"/>
        </w:numPr>
        <w:ind w:leftChars="400" w:left="1320" w:hangingChars="200" w:hanging="440"/>
        <w:rPr>
          <w:rFonts w:ascii="Times New Roman" w:hAnsi="Times New Roman" w:cs="Times New Roman"/>
        </w:rPr>
      </w:pPr>
      <w:r>
        <w:t>端到端响应时间：从</w:t>
      </w:r>
      <w:r>
        <w:t>API</w:t>
      </w:r>
      <w:r>
        <w:t>调用到返回结果的平均耗时，满足业务实时性要求</w:t>
      </w:r>
    </w:p>
    <w:p w14:paraId="377598BB" w14:textId="77777777" w:rsidR="0002490C" w:rsidRDefault="00000000">
      <w:pPr>
        <w:numPr>
          <w:ilvl w:val="0"/>
          <w:numId w:val="8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总体评测结果</w:t>
      </w:r>
    </w:p>
    <w:p w14:paraId="35710711" w14:textId="77777777" w:rsidR="0002490C" w:rsidRDefault="00000000">
      <w:pPr>
        <w:numPr>
          <w:ilvl w:val="0"/>
          <w:numId w:val="10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以表格形式展示基线模型在评测集上的核心指标。</w:t>
      </w:r>
    </w:p>
    <w:p w14:paraId="4C28D571" w14:textId="77777777" w:rsidR="0002490C" w:rsidRDefault="00000000">
      <w:pPr>
        <w:numPr>
          <w:ilvl w:val="0"/>
          <w:numId w:val="7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示例表格</w:t>
      </w:r>
      <w:r>
        <w:rPr>
          <w:rFonts w:ascii="Times New Roman" w:hAnsi="Times New Roman" w:cs="Times New Roman"/>
        </w:rPr>
        <w:t>：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990"/>
        <w:gridCol w:w="3435"/>
      </w:tblGrid>
      <w:tr w:rsidR="0002490C" w14:paraId="4204172C" w14:textId="77777777">
        <w:trPr>
          <w:jc w:val="center"/>
        </w:trPr>
        <w:tc>
          <w:tcPr>
            <w:tcW w:w="2760" w:type="dxa"/>
            <w:tcBorders>
              <w:top w:val="single" w:sz="6" w:space="0" w:color="5B9BD5" w:themeColor="accent1"/>
              <w:left w:val="single" w:sz="6" w:space="0" w:color="5B9BD5" w:themeColor="accent1"/>
              <w:bottom w:val="single" w:sz="6" w:space="0" w:color="5B9BD5" w:themeColor="accent1"/>
              <w:right w:val="single" w:sz="6" w:space="0" w:color="BDD6EE" w:themeColor="accent1" w:themeTint="66"/>
            </w:tcBorders>
            <w:shd w:val="clear" w:color="auto" w:fill="5B9BD5" w:themeFill="accent1"/>
          </w:tcPr>
          <w:p w14:paraId="559127B7" w14:textId="77777777" w:rsidR="0002490C" w:rsidRDefault="00000000">
            <w:pPr>
              <w:jc w:val="left"/>
              <w:rPr>
                <w:rFonts w:ascii="Times New Roman" w:hAnsi="Times New Roman" w:cs="Times New Roman"/>
                <w:b/>
                <w:color w:val="FFFFFF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评测指标</w:t>
            </w:r>
          </w:p>
        </w:tc>
        <w:tc>
          <w:tcPr>
            <w:tcW w:w="990" w:type="dxa"/>
            <w:tcBorders>
              <w:top w:val="single" w:sz="6" w:space="0" w:color="5B9BD5" w:themeColor="accent1"/>
              <w:left w:val="single" w:sz="6" w:space="0" w:color="BDD6EE" w:themeColor="accent1" w:themeTint="66"/>
              <w:bottom w:val="single" w:sz="6" w:space="0" w:color="5B9BD5" w:themeColor="accent1"/>
              <w:right w:val="single" w:sz="6" w:space="0" w:color="BDD6EE" w:themeColor="accent1" w:themeTint="66"/>
            </w:tcBorders>
            <w:shd w:val="clear" w:color="auto" w:fill="5B9BD5" w:themeFill="accent1"/>
          </w:tcPr>
          <w:p w14:paraId="3CAD8540" w14:textId="77777777" w:rsidR="0002490C" w:rsidRDefault="00000000">
            <w:pPr>
              <w:jc w:val="left"/>
              <w:rPr>
                <w:rFonts w:ascii="Times New Roman" w:hAnsi="Times New Roman" w:cs="Times New Roman"/>
                <w:b/>
                <w:color w:val="FFFFFF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数值</w:t>
            </w:r>
          </w:p>
        </w:tc>
        <w:tc>
          <w:tcPr>
            <w:tcW w:w="3435" w:type="dxa"/>
            <w:tcBorders>
              <w:top w:val="single" w:sz="6" w:space="0" w:color="5B9BD5" w:themeColor="accent1"/>
              <w:left w:val="single" w:sz="6" w:space="0" w:color="BDD6EE" w:themeColor="accent1" w:themeTint="66"/>
              <w:bottom w:val="single" w:sz="6" w:space="0" w:color="5B9BD5" w:themeColor="accent1"/>
              <w:right w:val="single" w:sz="6" w:space="0" w:color="5B9BD5" w:themeColor="accent1"/>
            </w:tcBorders>
            <w:shd w:val="clear" w:color="auto" w:fill="5B9BD5" w:themeFill="accent1"/>
          </w:tcPr>
          <w:p w14:paraId="67DDC60F" w14:textId="77777777" w:rsidR="0002490C" w:rsidRDefault="00000000">
            <w:pPr>
              <w:jc w:val="left"/>
              <w:rPr>
                <w:rFonts w:ascii="Times New Roman" w:hAnsi="Times New Roman" w:cs="Times New Roman"/>
                <w:b/>
                <w:color w:val="FFFFFF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备注</w:t>
            </w:r>
          </w:p>
        </w:tc>
      </w:tr>
      <w:tr w:rsidR="0002490C" w14:paraId="1FFF6257" w14:textId="77777777">
        <w:trPr>
          <w:jc w:val="center"/>
        </w:trPr>
        <w:tc>
          <w:tcPr>
            <w:tcW w:w="2760" w:type="dxa"/>
            <w:tcBorders>
              <w:top w:val="single" w:sz="6" w:space="0" w:color="5B9BD5" w:themeColor="accent1"/>
              <w:left w:val="single" w:sz="6" w:space="0" w:color="5B9BD5" w:themeColor="accent1"/>
              <w:bottom w:val="single" w:sz="6" w:space="0" w:color="BDD6EE" w:themeColor="accent1" w:themeTint="66"/>
              <w:right w:val="single" w:sz="6" w:space="0" w:color="BDD6EE" w:themeColor="accent1" w:themeTint="66"/>
            </w:tcBorders>
            <w:shd w:val="clear" w:color="auto" w:fill="FFFFFF"/>
          </w:tcPr>
          <w:p w14:paraId="31F9D824" w14:textId="77777777" w:rsidR="0002490C" w:rsidRDefault="00000000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API</w:t>
            </w:r>
            <w:r>
              <w:t>请求成功率</w:t>
            </w:r>
          </w:p>
        </w:tc>
        <w:tc>
          <w:tcPr>
            <w:tcW w:w="990" w:type="dxa"/>
            <w:tcBorders>
              <w:top w:val="single" w:sz="6" w:space="0" w:color="5B9BD5" w:themeColor="accent1"/>
              <w:left w:val="single" w:sz="6" w:space="0" w:color="BDD6EE" w:themeColor="accent1" w:themeTint="66"/>
              <w:bottom w:val="single" w:sz="6" w:space="0" w:color="BDD6EE" w:themeColor="accent1" w:themeTint="66"/>
              <w:right w:val="single" w:sz="6" w:space="0" w:color="BDD6EE" w:themeColor="accent1" w:themeTint="66"/>
            </w:tcBorders>
            <w:shd w:val="clear" w:color="auto" w:fill="FFFFFF"/>
          </w:tcPr>
          <w:p w14:paraId="58E598CB" w14:textId="77777777" w:rsidR="0002490C" w:rsidRDefault="00000000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100%</w:t>
            </w:r>
          </w:p>
        </w:tc>
        <w:tc>
          <w:tcPr>
            <w:tcW w:w="3435" w:type="dxa"/>
            <w:tcBorders>
              <w:top w:val="single" w:sz="6" w:space="0" w:color="5B9BD5" w:themeColor="accent1"/>
              <w:left w:val="single" w:sz="6" w:space="0" w:color="BDD6EE" w:themeColor="accent1" w:themeTint="66"/>
              <w:bottom w:val="single" w:sz="6" w:space="0" w:color="BDD6EE" w:themeColor="accent1" w:themeTint="66"/>
              <w:right w:val="single" w:sz="6" w:space="0" w:color="5B9BD5" w:themeColor="accent1"/>
            </w:tcBorders>
            <w:shd w:val="clear" w:color="auto" w:fill="FFFFFF"/>
          </w:tcPr>
          <w:p w14:paraId="7B239B07" w14:textId="77777777" w:rsidR="0002490C" w:rsidRDefault="00000000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基于</w:t>
            </w:r>
            <w:r>
              <w:t>2,000+</w:t>
            </w:r>
            <w:r>
              <w:t>次测试调用，含降级策略</w:t>
            </w:r>
          </w:p>
        </w:tc>
      </w:tr>
      <w:tr w:rsidR="0002490C" w14:paraId="07AE674F" w14:textId="77777777">
        <w:trPr>
          <w:jc w:val="center"/>
        </w:trPr>
        <w:tc>
          <w:tcPr>
            <w:tcW w:w="2760" w:type="dxa"/>
            <w:tcBorders>
              <w:top w:val="single" w:sz="6" w:space="0" w:color="BDD6EE" w:themeColor="accent1" w:themeTint="66"/>
              <w:left w:val="single" w:sz="6" w:space="0" w:color="5B9BD5" w:themeColor="accent1"/>
              <w:bottom w:val="single" w:sz="6" w:space="0" w:color="BDD6EE" w:themeColor="accent1" w:themeTint="66"/>
              <w:right w:val="single" w:sz="6" w:space="0" w:color="BDD6EE" w:themeColor="accent1" w:themeTint="66"/>
            </w:tcBorders>
            <w:shd w:val="clear" w:color="auto" w:fill="FFFFFF"/>
          </w:tcPr>
          <w:p w14:paraId="236C74C1" w14:textId="77777777" w:rsidR="0002490C" w:rsidRDefault="00000000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数据覆盖完整度</w:t>
            </w:r>
          </w:p>
        </w:tc>
        <w:tc>
          <w:tcPr>
            <w:tcW w:w="990" w:type="dxa"/>
            <w:tcBorders>
              <w:top w:val="single" w:sz="6" w:space="0" w:color="BDD6EE" w:themeColor="accent1" w:themeTint="66"/>
              <w:left w:val="single" w:sz="6" w:space="0" w:color="BDD6EE" w:themeColor="accent1" w:themeTint="66"/>
              <w:bottom w:val="single" w:sz="6" w:space="0" w:color="BDD6EE" w:themeColor="accent1" w:themeTint="66"/>
              <w:right w:val="single" w:sz="6" w:space="0" w:color="BDD6EE" w:themeColor="accent1" w:themeTint="66"/>
            </w:tcBorders>
            <w:shd w:val="clear" w:color="auto" w:fill="FFFFFF"/>
          </w:tcPr>
          <w:p w14:paraId="12C7DF17" w14:textId="77777777" w:rsidR="0002490C" w:rsidRDefault="00000000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8</w:t>
            </w:r>
            <w:r>
              <w:t>大行业</w:t>
            </w:r>
            <w:r>
              <w:t>×10</w:t>
            </w:r>
            <w:r>
              <w:t>城市</w:t>
            </w:r>
          </w:p>
        </w:tc>
        <w:tc>
          <w:tcPr>
            <w:tcW w:w="3435" w:type="dxa"/>
            <w:tcBorders>
              <w:top w:val="single" w:sz="6" w:space="0" w:color="BDD6EE" w:themeColor="accent1" w:themeTint="66"/>
              <w:left w:val="single" w:sz="6" w:space="0" w:color="BDD6EE" w:themeColor="accent1" w:themeTint="66"/>
              <w:bottom w:val="single" w:sz="6" w:space="0" w:color="BDD6EE" w:themeColor="accent1" w:themeTint="66"/>
              <w:right w:val="single" w:sz="6" w:space="0" w:color="5B9BD5" w:themeColor="accent1"/>
            </w:tcBorders>
            <w:shd w:val="clear" w:color="auto" w:fill="FFFFFF"/>
          </w:tcPr>
          <w:p w14:paraId="18C63A11" w14:textId="77777777" w:rsidR="0002490C" w:rsidRDefault="00000000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覆盖互联网、金融、制造业等</w:t>
            </w:r>
            <w:r>
              <w:t>8</w:t>
            </w:r>
            <w:r>
              <w:t>大行业，</w:t>
            </w:r>
            <w:r>
              <w:t>50+</w:t>
            </w:r>
            <w:r>
              <w:t>岗位类别</w:t>
            </w:r>
          </w:p>
        </w:tc>
      </w:tr>
      <w:tr w:rsidR="0002490C" w14:paraId="34724AAE" w14:textId="77777777">
        <w:trPr>
          <w:jc w:val="center"/>
        </w:trPr>
        <w:tc>
          <w:tcPr>
            <w:tcW w:w="2760" w:type="dxa"/>
            <w:tcBorders>
              <w:top w:val="single" w:sz="6" w:space="0" w:color="BDD6EE" w:themeColor="accent1" w:themeTint="66"/>
              <w:left w:val="single" w:sz="6" w:space="0" w:color="5B9BD5" w:themeColor="accent1"/>
              <w:bottom w:val="single" w:sz="6" w:space="0" w:color="BDD6EE" w:themeColor="accent1" w:themeTint="66"/>
              <w:right w:val="single" w:sz="6" w:space="0" w:color="BDD6EE" w:themeColor="accent1" w:themeTint="66"/>
            </w:tcBorders>
            <w:shd w:val="clear" w:color="auto" w:fill="FFFFFF"/>
          </w:tcPr>
          <w:p w14:paraId="48BDFFF7" w14:textId="77777777" w:rsidR="0002490C" w:rsidRDefault="00000000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AI</w:t>
            </w:r>
            <w:r>
              <w:t>报告生成成功率</w:t>
            </w:r>
          </w:p>
        </w:tc>
        <w:tc>
          <w:tcPr>
            <w:tcW w:w="990" w:type="dxa"/>
            <w:tcBorders>
              <w:top w:val="single" w:sz="6" w:space="0" w:color="BDD6EE" w:themeColor="accent1" w:themeTint="66"/>
              <w:left w:val="single" w:sz="6" w:space="0" w:color="BDD6EE" w:themeColor="accent1" w:themeTint="66"/>
              <w:bottom w:val="single" w:sz="6" w:space="0" w:color="BDD6EE" w:themeColor="accent1" w:themeTint="66"/>
              <w:right w:val="single" w:sz="6" w:space="0" w:color="BDD6EE" w:themeColor="accent1" w:themeTint="66"/>
            </w:tcBorders>
            <w:shd w:val="clear" w:color="auto" w:fill="FFFFFF"/>
          </w:tcPr>
          <w:p w14:paraId="3C117E66" w14:textId="77777777" w:rsidR="0002490C" w:rsidRDefault="00000000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89.5%</w:t>
            </w:r>
          </w:p>
        </w:tc>
        <w:tc>
          <w:tcPr>
            <w:tcW w:w="3435" w:type="dxa"/>
            <w:tcBorders>
              <w:top w:val="single" w:sz="6" w:space="0" w:color="BDD6EE" w:themeColor="accent1" w:themeTint="66"/>
              <w:left w:val="single" w:sz="6" w:space="0" w:color="BDD6EE" w:themeColor="accent1" w:themeTint="66"/>
              <w:bottom w:val="single" w:sz="6" w:space="0" w:color="BDD6EE" w:themeColor="accent1" w:themeTint="66"/>
              <w:right w:val="single" w:sz="6" w:space="0" w:color="5B9BD5" w:themeColor="accent1"/>
            </w:tcBorders>
            <w:shd w:val="clear" w:color="auto" w:fill="FFFFFF"/>
          </w:tcPr>
          <w:p w14:paraId="062AD677" w14:textId="77777777" w:rsidR="0002490C" w:rsidRDefault="00000000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DeepSeek API</w:t>
            </w:r>
            <w:r>
              <w:t>偶有超时，已配置重试机制（最多</w:t>
            </w:r>
            <w:r>
              <w:t>3</w:t>
            </w:r>
            <w:r>
              <w:t>次）</w:t>
            </w:r>
          </w:p>
        </w:tc>
      </w:tr>
      <w:tr w:rsidR="0002490C" w14:paraId="747F7206" w14:textId="77777777">
        <w:trPr>
          <w:jc w:val="center"/>
        </w:trPr>
        <w:tc>
          <w:tcPr>
            <w:tcW w:w="2760" w:type="dxa"/>
            <w:tcBorders>
              <w:top w:val="single" w:sz="6" w:space="0" w:color="BDD6EE" w:themeColor="accent1" w:themeTint="66"/>
              <w:left w:val="single" w:sz="6" w:space="0" w:color="5B9BD5" w:themeColor="accent1"/>
              <w:bottom w:val="single" w:sz="6" w:space="0" w:color="5B9BD5" w:themeColor="accent1"/>
              <w:right w:val="single" w:sz="6" w:space="0" w:color="BDD6EE" w:themeColor="accent1" w:themeTint="66"/>
            </w:tcBorders>
            <w:shd w:val="clear" w:color="auto" w:fill="FFFFFF"/>
          </w:tcPr>
          <w:p w14:paraId="1FA7B893" w14:textId="77777777" w:rsidR="0002490C" w:rsidRDefault="00000000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API</w:t>
            </w:r>
            <w:r>
              <w:t>端到端响应时间</w:t>
            </w:r>
          </w:p>
        </w:tc>
        <w:tc>
          <w:tcPr>
            <w:tcW w:w="990" w:type="dxa"/>
            <w:tcBorders>
              <w:top w:val="single" w:sz="6" w:space="0" w:color="BDD6EE" w:themeColor="accent1" w:themeTint="66"/>
              <w:left w:val="single" w:sz="6" w:space="0" w:color="BDD6EE" w:themeColor="accent1" w:themeTint="66"/>
              <w:bottom w:val="single" w:sz="6" w:space="0" w:color="5B9BD5" w:themeColor="accent1"/>
              <w:right w:val="single" w:sz="6" w:space="0" w:color="BDD6EE" w:themeColor="accent1" w:themeTint="66"/>
            </w:tcBorders>
            <w:shd w:val="clear" w:color="auto" w:fill="FFFFFF"/>
          </w:tcPr>
          <w:p w14:paraId="00609E32" w14:textId="77777777" w:rsidR="0002490C" w:rsidRDefault="00000000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2.3s</w:t>
            </w:r>
          </w:p>
        </w:tc>
        <w:tc>
          <w:tcPr>
            <w:tcW w:w="3435" w:type="dxa"/>
            <w:tcBorders>
              <w:top w:val="single" w:sz="6" w:space="0" w:color="BDD6EE" w:themeColor="accent1" w:themeTint="66"/>
              <w:left w:val="single" w:sz="6" w:space="0" w:color="BDD6EE" w:themeColor="accent1" w:themeTint="66"/>
              <w:bottom w:val="single" w:sz="6" w:space="0" w:color="5B9BD5" w:themeColor="accent1"/>
              <w:right w:val="single" w:sz="6" w:space="0" w:color="5B9BD5" w:themeColor="accent1"/>
            </w:tcBorders>
            <w:shd w:val="clear" w:color="auto" w:fill="FFFFFF"/>
          </w:tcPr>
          <w:p w14:paraId="15A19FE3" w14:textId="77777777" w:rsidR="0002490C" w:rsidRDefault="00000000">
            <w:pPr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满足</w:t>
            </w:r>
            <w:r>
              <w:t>&lt;5s</w:t>
            </w:r>
            <w:r>
              <w:t>的要求（统计数据接口）</w:t>
            </w:r>
          </w:p>
        </w:tc>
      </w:tr>
    </w:tbl>
    <w:p w14:paraId="58463EFB" w14:textId="77777777" w:rsidR="0002490C" w:rsidRDefault="00000000">
      <w:pPr>
        <w:numPr>
          <w:ilvl w:val="0"/>
          <w:numId w:val="1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成功案例分析</w:t>
      </w:r>
    </w:p>
    <w:p w14:paraId="19EAF755" w14:textId="77777777" w:rsidR="0002490C" w:rsidRDefault="00000000">
      <w:pPr>
        <w:numPr>
          <w:ilvl w:val="0"/>
          <w:numId w:val="12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选取</w:t>
      </w:r>
      <w:r>
        <w:rPr>
          <w:rFonts w:ascii="Times New Roman" w:hAnsi="Times New Roman" w:cs="Times New Roman"/>
          <w:b/>
        </w:rPr>
        <w:t>1-2</w:t>
      </w:r>
      <w:r>
        <w:rPr>
          <w:rFonts w:ascii="Times New Roman" w:hAnsi="Times New Roman" w:cs="Times New Roman"/>
          <w:b/>
        </w:rPr>
        <w:t>个典型成功案例</w:t>
      </w:r>
      <w:r>
        <w:rPr>
          <w:rFonts w:ascii="Times New Roman" w:hAnsi="Times New Roman" w:cs="Times New Roman"/>
        </w:rPr>
        <w:t>，展示输入、模型输出及分析。</w:t>
      </w:r>
    </w:p>
    <w:p w14:paraId="661F2AAE" w14:textId="77777777" w:rsidR="0002490C" w:rsidRDefault="00000000">
      <w:pPr>
        <w:numPr>
          <w:ilvl w:val="0"/>
          <w:numId w:val="12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示例</w:t>
      </w:r>
      <w:r>
        <w:rPr>
          <w:rFonts w:ascii="Times New Roman" w:hAnsi="Times New Roman" w:cs="Times New Roman"/>
        </w:rPr>
        <w:t>：</w:t>
      </w:r>
    </w:p>
    <w:p w14:paraId="54B534E5" w14:textId="77777777" w:rsidR="0002490C" w:rsidRDefault="00000000">
      <w:pPr>
        <w:numPr>
          <w:ilvl w:val="1"/>
          <w:numId w:val="12"/>
        </w:numPr>
        <w:ind w:leftChars="400" w:left="1320" w:hangingChars="200" w:hanging="440"/>
        <w:rPr>
          <w:rFonts w:ascii="Times New Roman" w:hAnsi="Times New Roman" w:cs="Times New Roman"/>
        </w:rPr>
      </w:pPr>
      <w:r>
        <w:t>输入：</w:t>
      </w:r>
      <w:r>
        <w:t>"</w:t>
      </w:r>
      <w:r>
        <w:t>北京互联网行业的</w:t>
      </w:r>
      <w:r>
        <w:t>Java</w:t>
      </w:r>
      <w:r>
        <w:t>开发平均薪资是多少？</w:t>
      </w:r>
      <w:r>
        <w:t>"</w:t>
      </w:r>
    </w:p>
    <w:p w14:paraId="46BB0D4F" w14:textId="77777777" w:rsidR="0002490C" w:rsidRDefault="00000000">
      <w:pPr>
        <w:numPr>
          <w:ilvl w:val="1"/>
          <w:numId w:val="12"/>
        </w:numPr>
        <w:ind w:leftChars="400" w:left="1320" w:hangingChars="200" w:hanging="440"/>
        <w:rPr>
          <w:rFonts w:ascii="Times New Roman" w:hAnsi="Times New Roman" w:cs="Times New Roman"/>
        </w:rPr>
      </w:pPr>
      <w:r>
        <w:t>模型输出：</w:t>
      </w:r>
      <w:r>
        <w:t>{"industry": "</w:t>
      </w:r>
      <w:r>
        <w:t>互联网</w:t>
      </w:r>
      <w:r>
        <w:t>", "city": "</w:t>
      </w:r>
      <w:r>
        <w:t>北京</w:t>
      </w:r>
      <w:r>
        <w:t>", "position": "Java</w:t>
      </w:r>
      <w:r>
        <w:t>开发</w:t>
      </w:r>
      <w:r>
        <w:t>", "statistics": {"p25": 18000, "p50": 26000, "p75": 38000, "avg": 27000}}</w:t>
      </w:r>
    </w:p>
    <w:p w14:paraId="10FA5A8E" w14:textId="77777777" w:rsidR="0002490C" w:rsidRDefault="00000000">
      <w:pPr>
        <w:numPr>
          <w:ilvl w:val="1"/>
          <w:numId w:val="12"/>
        </w:numPr>
        <w:ind w:leftChars="400" w:left="1320" w:hangingChars="200" w:hanging="440"/>
        <w:rPr>
          <w:rFonts w:ascii="Times New Roman" w:hAnsi="Times New Roman" w:cs="Times New Roman"/>
        </w:rPr>
      </w:pPr>
      <w:r>
        <w:t>分析：模型成功识别了行业（互联网）、城市（北京）和岗位（</w:t>
      </w:r>
      <w:r>
        <w:t>Java</w:t>
      </w:r>
      <w:r>
        <w:t>开发），返回了包含</w:t>
      </w:r>
      <w:r>
        <w:t>25</w:t>
      </w:r>
      <w:r>
        <w:t>分位、中位数、</w:t>
      </w:r>
      <w:r>
        <w:t>75</w:t>
      </w:r>
      <w:r>
        <w:t>分位和平均薪资的完整统计数据，数据与基准数据库一致。说明基线模型在标准查询场景上具备基本能力。</w:t>
      </w:r>
    </w:p>
    <w:p w14:paraId="6F70BEAB" w14:textId="77777777" w:rsidR="0002490C" w:rsidRDefault="00000000">
      <w:pPr>
        <w:numPr>
          <w:ilvl w:val="0"/>
          <w:numId w:val="11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失败案例分析（重点）</w:t>
      </w:r>
    </w:p>
    <w:p w14:paraId="534F9218" w14:textId="77777777" w:rsidR="0002490C" w:rsidRDefault="00000000">
      <w:pPr>
        <w:numPr>
          <w:ilvl w:val="0"/>
          <w:numId w:val="13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选取</w:t>
      </w:r>
      <w:r>
        <w:rPr>
          <w:rFonts w:ascii="Times New Roman" w:hAnsi="Times New Roman" w:cs="Times New Roman"/>
          <w:b/>
        </w:rPr>
        <w:t>3-5</w:t>
      </w:r>
      <w:r>
        <w:rPr>
          <w:rFonts w:ascii="Times New Roman" w:hAnsi="Times New Roman" w:cs="Times New Roman"/>
          <w:b/>
        </w:rPr>
        <w:t>个代表性失败案例</w:t>
      </w:r>
      <w:r>
        <w:rPr>
          <w:rFonts w:ascii="Times New Roman" w:hAnsi="Times New Roman" w:cs="Times New Roman"/>
        </w:rPr>
        <w:t>，并进行分类分析。</w:t>
      </w:r>
    </w:p>
    <w:p w14:paraId="2EA472D2" w14:textId="77777777" w:rsidR="0002490C" w:rsidRDefault="00000000">
      <w:pPr>
        <w:numPr>
          <w:ilvl w:val="0"/>
          <w:numId w:val="13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示例</w:t>
      </w:r>
      <w:r>
        <w:rPr>
          <w:rFonts w:ascii="Times New Roman" w:hAnsi="Times New Roman" w:cs="Times New Roman"/>
        </w:rPr>
        <w:t>：</w:t>
      </w:r>
    </w:p>
    <w:p w14:paraId="75D59C6E" w14:textId="77777777" w:rsidR="0002490C" w:rsidRDefault="00000000">
      <w:pPr>
        <w:numPr>
          <w:ilvl w:val="1"/>
          <w:numId w:val="13"/>
        </w:numPr>
        <w:ind w:leftChars="400" w:left="1320" w:hangingChars="200" w:hanging="440"/>
        <w:rPr>
          <w:rFonts w:ascii="Times New Roman" w:hAnsi="Times New Roman" w:cs="Times New Roman"/>
        </w:rPr>
      </w:pPr>
      <w:r>
        <w:t>短板：无法处理跨行业、跨城市、跨岗位的多维度对比查询，缺乏对并列条件的全面解析。</w:t>
      </w:r>
    </w:p>
    <w:p w14:paraId="1EDF265E" w14:textId="77777777" w:rsidR="0002490C" w:rsidRDefault="00000000">
      <w:pPr>
        <w:numPr>
          <w:ilvl w:val="2"/>
          <w:numId w:val="13"/>
        </w:numPr>
        <w:ind w:leftChars="400" w:left="1320" w:hangingChars="200" w:hanging="440"/>
        <w:rPr>
          <w:rFonts w:ascii="Times New Roman" w:hAnsi="Times New Roman" w:cs="Times New Roman"/>
        </w:rPr>
      </w:pPr>
      <w:r>
        <w:t>输入：</w:t>
      </w:r>
      <w:r>
        <w:t>"</w:t>
      </w:r>
      <w:r>
        <w:t>对比一下北京和上海互联网行业</w:t>
      </w:r>
      <w:r>
        <w:t>Java</w:t>
      </w:r>
      <w:r>
        <w:t>开发和产品经理的薪资差异</w:t>
      </w:r>
      <w:r>
        <w:t>"</w:t>
      </w:r>
    </w:p>
    <w:p w14:paraId="71CFA81B" w14:textId="77777777" w:rsidR="0002490C" w:rsidRDefault="00000000">
      <w:pPr>
        <w:numPr>
          <w:ilvl w:val="2"/>
          <w:numId w:val="13"/>
        </w:numPr>
        <w:ind w:leftChars="400" w:left="1320" w:hangingChars="200" w:hanging="440"/>
        <w:rPr>
          <w:rFonts w:ascii="Times New Roman" w:hAnsi="Times New Roman" w:cs="Times New Roman"/>
        </w:rPr>
      </w:pPr>
      <w:r>
        <w:t>模型输出：仅返回了北京的</w:t>
      </w:r>
      <w:r>
        <w:t>Java</w:t>
      </w:r>
      <w:r>
        <w:t>开发薪资，遗漏了上海、产品经理等多维度对比要求</w:t>
      </w:r>
    </w:p>
    <w:p w14:paraId="46710A58" w14:textId="77777777" w:rsidR="0002490C" w:rsidRDefault="00000000">
      <w:pPr>
        <w:numPr>
          <w:ilvl w:val="2"/>
          <w:numId w:val="13"/>
        </w:numPr>
        <w:ind w:leftChars="400" w:left="1320" w:hangingChars="200" w:hanging="440"/>
        <w:rPr>
          <w:rFonts w:ascii="Times New Roman" w:hAnsi="Times New Roman" w:cs="Times New Roman"/>
        </w:rPr>
      </w:pPr>
      <w:r>
        <w:t>分析：模型在处理多维度复合查询时，容易关注到首个城市和岗位，缺乏对并列条件的全面解析，导致返回结果不完整。</w:t>
      </w:r>
    </w:p>
    <w:p w14:paraId="79A6B997" w14:textId="77777777" w:rsidR="0002490C" w:rsidRDefault="00000000">
      <w:pPr>
        <w:numPr>
          <w:ilvl w:val="1"/>
          <w:numId w:val="13"/>
        </w:numPr>
        <w:ind w:leftChars="200" w:left="880" w:hangingChars="200" w:hanging="440"/>
        <w:rPr>
          <w:rFonts w:ascii="Times New Roman" w:hAnsi="Times New Roman" w:cs="Times New Roman"/>
        </w:rPr>
      </w:pPr>
      <w:r>
        <w:t>案例</w:t>
      </w:r>
      <w:r>
        <w:t>B</w:t>
      </w:r>
      <w:r>
        <w:t>（行业术语理解偏差）：</w:t>
      </w:r>
    </w:p>
    <w:p w14:paraId="0C2ADE14" w14:textId="77777777" w:rsidR="0002490C" w:rsidRDefault="00000000">
      <w:pPr>
        <w:numPr>
          <w:ilvl w:val="2"/>
          <w:numId w:val="13"/>
        </w:numPr>
        <w:ind w:leftChars="400" w:left="1320" w:hangingChars="200" w:hanging="440"/>
        <w:rPr>
          <w:rFonts w:ascii="Times New Roman" w:hAnsi="Times New Roman" w:cs="Times New Roman"/>
        </w:rPr>
      </w:pPr>
      <w:r>
        <w:t>输入：</w:t>
      </w:r>
      <w:r>
        <w:t>"</w:t>
      </w:r>
      <w:r>
        <w:t>制造业的质量工程师薪资大概多少？</w:t>
      </w:r>
      <w:r>
        <w:t>"</w:t>
      </w:r>
    </w:p>
    <w:p w14:paraId="6396616E" w14:textId="77777777" w:rsidR="0002490C" w:rsidRDefault="00000000">
      <w:pPr>
        <w:numPr>
          <w:ilvl w:val="2"/>
          <w:numId w:val="13"/>
        </w:numPr>
        <w:ind w:leftChars="400" w:left="1320" w:hangingChars="200" w:hanging="440"/>
        <w:rPr>
          <w:rFonts w:ascii="Times New Roman" w:hAnsi="Times New Roman" w:cs="Times New Roman"/>
        </w:rPr>
      </w:pPr>
      <w:r>
        <w:t>模型输出：返回了互联网行业质量工程师的薪资数据，而非制造业</w:t>
      </w:r>
    </w:p>
    <w:p w14:paraId="1B24B3B2" w14:textId="77777777" w:rsidR="0002490C" w:rsidRDefault="00000000">
      <w:pPr>
        <w:numPr>
          <w:ilvl w:val="2"/>
          <w:numId w:val="13"/>
        </w:numPr>
        <w:ind w:leftChars="400" w:left="1320" w:hangingChars="200" w:hanging="440"/>
        <w:rPr>
          <w:rFonts w:ascii="Times New Roman" w:hAnsi="Times New Roman" w:cs="Times New Roman"/>
        </w:rPr>
      </w:pPr>
      <w:r>
        <w:t>分析：模型混淆了行业间的薪资差异，默认以互联网行业作为参考，未正确区分制造业与互联网的行业薪酬系数差异。</w:t>
      </w:r>
    </w:p>
    <w:p w14:paraId="6A0E7B5E" w14:textId="77777777" w:rsidR="0002490C" w:rsidRDefault="00000000">
      <w:pPr>
        <w:numPr>
          <w:ilvl w:val="1"/>
          <w:numId w:val="13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案例</w:t>
      </w:r>
      <w:r>
        <w:rPr>
          <w:rFonts w:ascii="Times New Roman" w:hAnsi="Times New Roman" w:cs="Times New Roman"/>
          <w:b/>
        </w:rPr>
        <w:t>C</w:t>
      </w:r>
      <w:r>
        <w:rPr>
          <w:rFonts w:ascii="Times New Roman" w:hAnsi="Times New Roman" w:cs="Times New Roman"/>
          <w:b/>
        </w:rPr>
        <w:t>（语义歧义）</w:t>
      </w:r>
      <w:r>
        <w:rPr>
          <w:rFonts w:ascii="Times New Roman" w:hAnsi="Times New Roman" w:cs="Times New Roman"/>
        </w:rPr>
        <w:t>：</w:t>
      </w:r>
    </w:p>
    <w:p w14:paraId="489FBED5" w14:textId="77777777" w:rsidR="0002490C" w:rsidRDefault="00000000">
      <w:pPr>
        <w:numPr>
          <w:ilvl w:val="2"/>
          <w:numId w:val="13"/>
        </w:numPr>
        <w:ind w:leftChars="400" w:left="1320" w:hangingChars="200" w:hanging="440"/>
        <w:rPr>
          <w:rFonts w:ascii="Times New Roman" w:hAnsi="Times New Roman" w:cs="Times New Roman"/>
        </w:rPr>
      </w:pPr>
      <w:r>
        <w:t>输入：</w:t>
      </w:r>
      <w:r>
        <w:t>"</w:t>
      </w:r>
      <w:r>
        <w:t>哪个行业工资最高？</w:t>
      </w:r>
      <w:r>
        <w:t>"</w:t>
      </w:r>
    </w:p>
    <w:p w14:paraId="3368CA9F" w14:textId="77777777" w:rsidR="0002490C" w:rsidRDefault="00000000">
      <w:pPr>
        <w:numPr>
          <w:ilvl w:val="2"/>
          <w:numId w:val="13"/>
        </w:numPr>
        <w:ind w:leftChars="400" w:left="1320" w:hangingChars="200" w:hanging="440"/>
        <w:rPr>
          <w:rFonts w:ascii="Times New Roman" w:hAnsi="Times New Roman" w:cs="Times New Roman"/>
        </w:rPr>
      </w:pPr>
      <w:r>
        <w:t>模型输出：直接给出互联网行业结论，但未提供具体对比数据和判断依据</w:t>
      </w:r>
    </w:p>
    <w:p w14:paraId="5631F60D" w14:textId="77777777" w:rsidR="0002490C" w:rsidRDefault="00000000">
      <w:pPr>
        <w:numPr>
          <w:ilvl w:val="2"/>
          <w:numId w:val="13"/>
        </w:numPr>
        <w:ind w:leftChars="400" w:left="1320" w:hangingChars="200" w:hanging="440"/>
        <w:rPr>
          <w:rFonts w:ascii="Times New Roman" w:hAnsi="Times New Roman" w:cs="Times New Roman"/>
        </w:rPr>
      </w:pPr>
      <w:r>
        <w:t>分析：</w:t>
      </w:r>
      <w:r>
        <w:t>"</w:t>
      </w:r>
      <w:r>
        <w:t>工资最高</w:t>
      </w:r>
      <w:r>
        <w:t>"</w:t>
      </w:r>
      <w:r>
        <w:t>定义模糊（平均</w:t>
      </w:r>
      <w:r>
        <w:t>/</w:t>
      </w:r>
      <w:r>
        <w:t>中位数</w:t>
      </w:r>
      <w:r>
        <w:t>/</w:t>
      </w:r>
      <w:r>
        <w:t>起薪？），模型未主动澄清而是直接给出片面结论，缺乏交互式追问能力。</w:t>
      </w:r>
    </w:p>
    <w:p w14:paraId="55B924B7" w14:textId="77777777" w:rsidR="0002490C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当前模型能力缺口与根因分析</w:t>
      </w:r>
    </w:p>
    <w:p w14:paraId="3AC27213" w14:textId="77777777" w:rsidR="0002490C" w:rsidRDefault="00000000">
      <w:pPr>
        <w:ind w:left="440" w:firstLineChars="200" w:firstLine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基于上述评测与案例分析，总结基线模型的核心能力缺口：</w:t>
      </w:r>
    </w:p>
    <w:p w14:paraId="509F0477" w14:textId="77777777" w:rsidR="0002490C" w:rsidRDefault="00000000">
      <w:pPr>
        <w:numPr>
          <w:ilvl w:val="0"/>
          <w:numId w:val="14"/>
        </w:numPr>
        <w:ind w:leftChars="200" w:left="880" w:hangingChars="200" w:hanging="440"/>
        <w:rPr>
          <w:rFonts w:ascii="Times New Roman" w:hAnsi="Times New Roman" w:cs="Times New Roman"/>
        </w:rPr>
      </w:pPr>
      <w:r>
        <w:t>多维度复合查询能力不足：</w:t>
      </w:r>
    </w:p>
    <w:p w14:paraId="7F7B2098" w14:textId="77777777" w:rsidR="0002490C" w:rsidRDefault="00000000">
      <w:pPr>
        <w:numPr>
          <w:ilvl w:val="0"/>
          <w:numId w:val="15"/>
        </w:numPr>
        <w:ind w:leftChars="400" w:left="1320" w:hangingChars="200" w:hanging="440"/>
        <w:rPr>
          <w:rFonts w:ascii="Times New Roman" w:hAnsi="Times New Roman" w:cs="Times New Roman"/>
        </w:rPr>
      </w:pPr>
      <w:r>
        <w:t>缺口：无法处理跨行业、跨城市、跨岗位的多维度对比查询，缺乏对并列条件的全面解析。</w:t>
      </w:r>
    </w:p>
    <w:p w14:paraId="319E5F7B" w14:textId="77777777" w:rsidR="0002490C" w:rsidRDefault="00000000">
      <w:pPr>
        <w:numPr>
          <w:ilvl w:val="0"/>
          <w:numId w:val="15"/>
        </w:numPr>
        <w:ind w:leftChars="400" w:left="1320" w:hangingChars="200" w:hanging="440"/>
        <w:rPr>
          <w:rFonts w:ascii="Times New Roman" w:hAnsi="Times New Roman" w:cs="Times New Roman"/>
        </w:rPr>
      </w:pPr>
      <w:r>
        <w:t>原因：基线模型仅使用简单的</w:t>
      </w:r>
      <w:r>
        <w:t>Zero-shot</w:t>
      </w:r>
      <w:r>
        <w:t>提示词，缺乏思维链（</w:t>
      </w:r>
      <w:r>
        <w:t>Chain-of-Thought</w:t>
      </w:r>
      <w:r>
        <w:t>）引导，无法自动将复杂问题分解为子任务。</w:t>
      </w:r>
    </w:p>
    <w:p w14:paraId="23C1B9B1" w14:textId="77777777" w:rsidR="0002490C" w:rsidRDefault="00000000">
      <w:pPr>
        <w:numPr>
          <w:ilvl w:val="0"/>
          <w:numId w:val="14"/>
        </w:numPr>
        <w:ind w:leftChars="200" w:left="880" w:hangingChars="20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结构化信息提取不稳定</w:t>
      </w:r>
      <w:r>
        <w:rPr>
          <w:rFonts w:ascii="Times New Roman" w:hAnsi="Times New Roman" w:cs="Times New Roman"/>
        </w:rPr>
        <w:t>：</w:t>
      </w:r>
    </w:p>
    <w:p w14:paraId="59FD8421" w14:textId="77777777" w:rsidR="0002490C" w:rsidRDefault="00000000">
      <w:pPr>
        <w:numPr>
          <w:ilvl w:val="0"/>
          <w:numId w:val="16"/>
        </w:numPr>
        <w:ind w:leftChars="400" w:left="1320" w:hangingChars="200" w:hanging="440"/>
        <w:rPr>
          <w:rFonts w:ascii="Times New Roman" w:hAnsi="Times New Roman" w:cs="Times New Roman"/>
        </w:rPr>
      </w:pPr>
      <w:r>
        <w:t>短板：模型混淆不同行业的薪酬系数差异，将互联网行业的薪资标准套用到制造业等其他行业。</w:t>
      </w:r>
    </w:p>
    <w:p w14:paraId="6DC2D51B" w14:textId="77777777" w:rsidR="0002490C" w:rsidRDefault="00000000">
      <w:pPr>
        <w:numPr>
          <w:ilvl w:val="0"/>
          <w:numId w:val="16"/>
        </w:numPr>
        <w:ind w:leftChars="400" w:left="1320" w:hangingChars="200" w:hanging="440"/>
        <w:rPr>
          <w:rFonts w:ascii="Times New Roman" w:hAnsi="Times New Roman" w:cs="Times New Roman"/>
        </w:rPr>
      </w:pPr>
      <w:r>
        <w:t>根因：通用大模型缺乏行业特定的领域知识（</w:t>
      </w:r>
      <w:r>
        <w:t>Domain Knowledge</w:t>
      </w:r>
      <w:r>
        <w:t>），未建立行业间的薪酬差异认知。</w:t>
      </w:r>
    </w:p>
    <w:p w14:paraId="667654F5" w14:textId="77777777" w:rsidR="0002490C" w:rsidRDefault="00000000">
      <w:pPr>
        <w:numPr>
          <w:ilvl w:val="0"/>
          <w:numId w:val="14"/>
        </w:numPr>
        <w:ind w:leftChars="200" w:left="880" w:hangingChars="200" w:hanging="440"/>
        <w:rPr>
          <w:rFonts w:ascii="Times New Roman" w:hAnsi="Times New Roman" w:cs="Times New Roman"/>
        </w:rPr>
      </w:pPr>
      <w:r>
        <w:t>边界模糊查询处理欠缺：</w:t>
      </w:r>
    </w:p>
    <w:p w14:paraId="64A6276C" w14:textId="77777777" w:rsidR="0002490C" w:rsidRDefault="00000000">
      <w:pPr>
        <w:numPr>
          <w:ilvl w:val="0"/>
          <w:numId w:val="17"/>
        </w:numPr>
        <w:ind w:leftChars="400" w:left="1320" w:hangingChars="200" w:hanging="440"/>
        <w:rPr>
          <w:rFonts w:ascii="Times New Roman" w:hAnsi="Times New Roman" w:cs="Times New Roman"/>
        </w:rPr>
      </w:pPr>
      <w:r>
        <w:t>短板：面对定义模糊的查询，模型缺乏主动追问和澄清能力，倾向于给出片面或不准确的结论。</w:t>
      </w:r>
    </w:p>
    <w:p w14:paraId="55435411" w14:textId="77777777" w:rsidR="0002490C" w:rsidRDefault="00000000">
      <w:pPr>
        <w:numPr>
          <w:ilvl w:val="0"/>
          <w:numId w:val="17"/>
        </w:numPr>
        <w:ind w:leftChars="400" w:left="1320" w:hangingChars="200" w:hanging="440"/>
        <w:rPr>
          <w:rFonts w:ascii="Times New Roman" w:hAnsi="Times New Roman" w:cs="Times New Roman"/>
        </w:rPr>
      </w:pPr>
      <w:r>
        <w:t>根因：基线实现未引入交互式对话引导机制，模型未配置工具调用（</w:t>
      </w:r>
      <w:r>
        <w:t>Tool Use</w:t>
      </w:r>
      <w:r>
        <w:t>）能力，无法进行反问澄清。</w:t>
      </w:r>
    </w:p>
    <w:p w14:paraId="12FCF75B" w14:textId="77777777" w:rsidR="0002490C" w:rsidRDefault="00000000">
      <w:pPr>
        <w:numPr>
          <w:ilvl w:val="0"/>
          <w:numId w:val="14"/>
        </w:numPr>
        <w:ind w:leftChars="200" w:left="880" w:hangingChars="200" w:hanging="440"/>
        <w:rPr>
          <w:rFonts w:ascii="Times New Roman" w:hAnsi="Times New Roman" w:cs="Times New Roman"/>
        </w:rPr>
      </w:pPr>
      <w:r>
        <w:t>数据查询交互能力缺失：</w:t>
      </w:r>
    </w:p>
    <w:p w14:paraId="0DAA161C" w14:textId="77777777" w:rsidR="0002490C" w:rsidRDefault="00000000">
      <w:pPr>
        <w:numPr>
          <w:ilvl w:val="0"/>
          <w:numId w:val="18"/>
        </w:numPr>
        <w:ind w:leftChars="400" w:left="1320" w:hangingChars="200" w:hanging="440"/>
        <w:rPr>
          <w:rFonts w:ascii="Times New Roman" w:hAnsi="Times New Roman" w:cs="Times New Roman"/>
        </w:rPr>
      </w:pPr>
      <w:r>
        <w:t>短板：无法根据用户需求动态查询数据、切换分析维度，只能基于当前已加载的上下文回答问题。</w:t>
      </w:r>
    </w:p>
    <w:p w14:paraId="511EDE8D" w14:textId="77777777" w:rsidR="0002490C" w:rsidRDefault="00000000">
      <w:pPr>
        <w:numPr>
          <w:ilvl w:val="0"/>
          <w:numId w:val="18"/>
        </w:numPr>
        <w:ind w:leftChars="400" w:left="1320" w:hangingChars="200" w:hanging="440"/>
        <w:rPr>
          <w:rFonts w:ascii="Times New Roman" w:hAnsi="Times New Roman" w:cs="Times New Roman"/>
        </w:rPr>
      </w:pPr>
      <w:r>
        <w:t>原因：基线实现未集成</w:t>
      </w:r>
      <w:r>
        <w:t xml:space="preserve">Function Calling / Tool Use </w:t>
      </w:r>
      <w:r>
        <w:t>机制，模型无法调用外部工具获取实时数据或切换分析视角。</w:t>
      </w:r>
    </w:p>
    <w:p w14:paraId="284CB1C6" w14:textId="77777777" w:rsidR="0002490C" w:rsidRDefault="00000000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五、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下一阶段改进方案与实施计划</w:t>
      </w:r>
    </w:p>
    <w:p w14:paraId="214CB7A6" w14:textId="77777777" w:rsidR="0002490C" w:rsidRDefault="00000000">
      <w:pPr>
        <w:ind w:left="440" w:firstLineChars="200" w:firstLine="440"/>
        <w:rPr>
          <w:rFonts w:ascii="Times New Roman" w:hAnsi="Times New Roman" w:cs="Times New Roman"/>
        </w:rPr>
      </w:pPr>
      <w:r>
        <w:t>针对上述缺口，制定第</w:t>
      </w:r>
      <w:r>
        <w:t>3</w:t>
      </w:r>
      <w:r>
        <w:t>周</w:t>
      </w:r>
      <w:r>
        <w:t>"</w:t>
      </w:r>
      <w:r>
        <w:t>功能增强与优化</w:t>
      </w:r>
      <w:r>
        <w:t>"</w:t>
      </w:r>
      <w:r>
        <w:t>阶段的具体方案（详见改进计划表）。</w:t>
      </w:r>
    </w:p>
    <w:tbl>
      <w:tblPr>
        <w:tblStyle w:val="a9"/>
        <w:tblW w:w="9628" w:type="dxa"/>
        <w:jc w:val="center"/>
        <w:tblLook w:val="04A0" w:firstRow="1" w:lastRow="0" w:firstColumn="1" w:lastColumn="0" w:noHBand="0" w:noVBand="1"/>
      </w:tblPr>
      <w:tblGrid>
        <w:gridCol w:w="2420"/>
        <w:gridCol w:w="2216"/>
        <w:gridCol w:w="3216"/>
        <w:gridCol w:w="1776"/>
      </w:tblGrid>
      <w:tr w:rsidR="0002490C" w14:paraId="028F2542" w14:textId="77777777">
        <w:trPr>
          <w:tblHeader/>
          <w:jc w:val="center"/>
        </w:trPr>
        <w:tc>
          <w:tcPr>
            <w:tcW w:w="0" w:type="auto"/>
            <w:tcBorders>
              <w:top w:val="single" w:sz="6" w:space="0" w:color="5B9BD5" w:themeColor="accent1"/>
              <w:left w:val="single" w:sz="6" w:space="0" w:color="5B9BD5" w:themeColor="accent1"/>
              <w:bottom w:val="single" w:sz="6" w:space="0" w:color="5B9BD5" w:themeColor="accent1"/>
              <w:right w:val="single" w:sz="6" w:space="0" w:color="BDD6EE" w:themeColor="accent1" w:themeTint="66"/>
            </w:tcBorders>
            <w:shd w:val="clear" w:color="auto" w:fill="5B9BD5" w:themeFill="accent1"/>
          </w:tcPr>
          <w:p w14:paraId="172E100F" w14:textId="77777777" w:rsidR="0002490C" w:rsidRDefault="00000000">
            <w:pPr>
              <w:snapToGrid w:val="0"/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能力缺口</w:t>
            </w:r>
          </w:p>
        </w:tc>
        <w:tc>
          <w:tcPr>
            <w:tcW w:w="0" w:type="auto"/>
            <w:tcBorders>
              <w:top w:val="single" w:sz="6" w:space="0" w:color="5B9BD5" w:themeColor="accent1"/>
              <w:left w:val="single" w:sz="6" w:space="0" w:color="BDD6EE" w:themeColor="accent1" w:themeTint="66"/>
              <w:bottom w:val="single" w:sz="6" w:space="0" w:color="5B9BD5" w:themeColor="accent1"/>
              <w:right w:val="single" w:sz="6" w:space="0" w:color="BDD6EE" w:themeColor="accent1" w:themeTint="66"/>
            </w:tcBorders>
            <w:shd w:val="clear" w:color="auto" w:fill="5B9BD5" w:themeFill="accent1"/>
          </w:tcPr>
          <w:p w14:paraId="5D2ABE21" w14:textId="77777777" w:rsidR="0002490C" w:rsidRDefault="00000000">
            <w:pPr>
              <w:snapToGrid w:val="0"/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拟采用的增强手段</w:t>
            </w:r>
          </w:p>
        </w:tc>
        <w:tc>
          <w:tcPr>
            <w:tcW w:w="3216" w:type="dxa"/>
            <w:tcBorders>
              <w:top w:val="single" w:sz="6" w:space="0" w:color="5B9BD5" w:themeColor="accent1"/>
              <w:left w:val="single" w:sz="6" w:space="0" w:color="BDD6EE" w:themeColor="accent1" w:themeTint="66"/>
              <w:bottom w:val="single" w:sz="6" w:space="0" w:color="5B9BD5" w:themeColor="accent1"/>
              <w:right w:val="single" w:sz="6" w:space="0" w:color="BDD6EE" w:themeColor="accent1" w:themeTint="66"/>
            </w:tcBorders>
            <w:shd w:val="clear" w:color="auto" w:fill="5B9BD5" w:themeFill="accent1"/>
          </w:tcPr>
          <w:p w14:paraId="4BCCD80C" w14:textId="77777777" w:rsidR="0002490C" w:rsidRDefault="00000000">
            <w:pPr>
              <w:snapToGrid w:val="0"/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具体实施计划</w:t>
            </w:r>
          </w:p>
        </w:tc>
        <w:tc>
          <w:tcPr>
            <w:tcW w:w="1776" w:type="dxa"/>
            <w:tcBorders>
              <w:top w:val="single" w:sz="6" w:space="0" w:color="5B9BD5" w:themeColor="accent1"/>
              <w:left w:val="single" w:sz="6" w:space="0" w:color="BDD6EE" w:themeColor="accent1" w:themeTint="66"/>
              <w:bottom w:val="single" w:sz="6" w:space="0" w:color="5B9BD5" w:themeColor="accent1"/>
              <w:right w:val="single" w:sz="6" w:space="0" w:color="5B9BD5" w:themeColor="accent1"/>
            </w:tcBorders>
            <w:shd w:val="clear" w:color="auto" w:fill="5B9BD5" w:themeFill="accent1"/>
          </w:tcPr>
          <w:p w14:paraId="0C8918F5" w14:textId="77777777" w:rsidR="0002490C" w:rsidRDefault="00000000">
            <w:pPr>
              <w:snapToGrid w:val="0"/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预期提升指标</w:t>
            </w:r>
          </w:p>
        </w:tc>
      </w:tr>
      <w:tr w:rsidR="0002490C" w14:paraId="3903DCD9" w14:textId="77777777">
        <w:trPr>
          <w:jc w:val="center"/>
        </w:trPr>
        <w:tc>
          <w:tcPr>
            <w:tcW w:w="0" w:type="auto"/>
            <w:tcBorders>
              <w:top w:val="single" w:sz="6" w:space="0" w:color="5B9BD5" w:themeColor="accent1"/>
              <w:left w:val="single" w:sz="6" w:space="0" w:color="5B9BD5" w:themeColor="accent1"/>
              <w:bottom w:val="single" w:sz="6" w:space="0" w:color="BDD6EE" w:themeColor="accent1" w:themeTint="66"/>
              <w:right w:val="single" w:sz="6" w:space="0" w:color="BDD6EE" w:themeColor="accent1" w:themeTint="66"/>
            </w:tcBorders>
            <w:shd w:val="clear" w:color="auto" w:fill="FFFFFF"/>
          </w:tcPr>
          <w:p w14:paraId="4894F592" w14:textId="77777777" w:rsidR="0002490C" w:rsidRDefault="00000000">
            <w:pPr>
              <w:snapToGrid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b/>
              </w:rPr>
              <w:t>多维度复合查询</w:t>
            </w:r>
            <w:r>
              <w:rPr>
                <w:b/>
              </w:rPr>
              <w:br/>
            </w:r>
            <w:r>
              <w:rPr>
                <w:b/>
              </w:rPr>
              <w:t>能力不足</w:t>
            </w:r>
          </w:p>
        </w:tc>
        <w:tc>
          <w:tcPr>
            <w:tcW w:w="0" w:type="auto"/>
            <w:tcBorders>
              <w:top w:val="single" w:sz="6" w:space="0" w:color="5B9BD5" w:themeColor="accent1"/>
              <w:left w:val="single" w:sz="6" w:space="0" w:color="BDD6EE" w:themeColor="accent1" w:themeTint="66"/>
              <w:bottom w:val="single" w:sz="6" w:space="0" w:color="BDD6EE" w:themeColor="accent1" w:themeTint="66"/>
              <w:right w:val="single" w:sz="6" w:space="0" w:color="BDD6EE" w:themeColor="accent1" w:themeTint="66"/>
            </w:tcBorders>
            <w:shd w:val="clear" w:color="auto" w:fill="FFFFFF"/>
          </w:tcPr>
          <w:p w14:paraId="159DBC68" w14:textId="77777777" w:rsidR="0002490C" w:rsidRDefault="00000000">
            <w:pPr>
              <w:snapToGrid w:val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提示词优化</w:t>
            </w:r>
            <w:r>
              <w:t xml:space="preserve"> (Prompt Engineering)</w:t>
            </w:r>
          </w:p>
        </w:tc>
        <w:tc>
          <w:tcPr>
            <w:tcW w:w="3216" w:type="dxa"/>
            <w:tcBorders>
              <w:top w:val="single" w:sz="6" w:space="0" w:color="5B9BD5" w:themeColor="accent1"/>
              <w:left w:val="single" w:sz="6" w:space="0" w:color="BDD6EE" w:themeColor="accent1" w:themeTint="66"/>
              <w:bottom w:val="single" w:sz="6" w:space="0" w:color="BDD6EE" w:themeColor="accent1" w:themeTint="66"/>
              <w:right w:val="single" w:sz="6" w:space="0" w:color="BDD6EE" w:themeColor="accent1" w:themeTint="66"/>
            </w:tcBorders>
            <w:shd w:val="clear" w:color="auto" w:fill="FFFFFF"/>
          </w:tcPr>
          <w:p w14:paraId="5F51AE82" w14:textId="77777777" w:rsidR="0002490C" w:rsidRDefault="00000000">
            <w:pPr>
              <w:snapToGrid w:val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 xml:space="preserve">1. </w:t>
            </w:r>
            <w:r>
              <w:t>在</w:t>
            </w:r>
            <w:r>
              <w:t>Prompt</w:t>
            </w:r>
            <w:r>
              <w:t>中加入</w:t>
            </w:r>
            <w:r>
              <w:t>Few-shot</w:t>
            </w:r>
            <w:r>
              <w:t>示例，展示多城市、多岗位对比的查询样例</w:t>
            </w:r>
            <w:r>
              <w:br/>
              <w:t xml:space="preserve">2. </w:t>
            </w:r>
            <w:r>
              <w:t>引入</w:t>
            </w:r>
            <w:r>
              <w:t>Chain-of-Thought (CoT)</w:t>
            </w:r>
            <w:r>
              <w:t>引导，要求模型先拆解查询维度，再逐项分析并汇总对比</w:t>
            </w:r>
          </w:p>
        </w:tc>
        <w:tc>
          <w:tcPr>
            <w:tcW w:w="1776" w:type="dxa"/>
            <w:tcBorders>
              <w:top w:val="single" w:sz="6" w:space="0" w:color="5B9BD5" w:themeColor="accent1"/>
              <w:left w:val="single" w:sz="6" w:space="0" w:color="BDD6EE" w:themeColor="accent1" w:themeTint="66"/>
              <w:bottom w:val="single" w:sz="6" w:space="0" w:color="BDD6EE" w:themeColor="accent1" w:themeTint="66"/>
              <w:right w:val="single" w:sz="6" w:space="0" w:color="5B9BD5" w:themeColor="accent1"/>
            </w:tcBorders>
            <w:shd w:val="clear" w:color="auto" w:fill="FFFFFF"/>
          </w:tcPr>
          <w:p w14:paraId="5BA08B10" w14:textId="77777777" w:rsidR="0002490C" w:rsidRDefault="00000000">
            <w:pPr>
              <w:snapToGrid w:val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多维度查询</w:t>
            </w:r>
            <w:r>
              <w:br/>
            </w:r>
            <w:r>
              <w:t>准确率提升</w:t>
            </w:r>
            <w:r>
              <w:t>10-15%</w:t>
            </w:r>
          </w:p>
        </w:tc>
      </w:tr>
      <w:tr w:rsidR="0002490C" w14:paraId="5B564CC6" w14:textId="77777777">
        <w:trPr>
          <w:jc w:val="center"/>
        </w:trPr>
        <w:tc>
          <w:tcPr>
            <w:tcW w:w="0" w:type="auto"/>
            <w:tcBorders>
              <w:top w:val="single" w:sz="6" w:space="0" w:color="BDD6EE" w:themeColor="accent1" w:themeTint="66"/>
              <w:left w:val="single" w:sz="6" w:space="0" w:color="5B9BD5" w:themeColor="accent1"/>
              <w:bottom w:val="single" w:sz="6" w:space="0" w:color="BDD6EE" w:themeColor="accent1" w:themeTint="66"/>
              <w:right w:val="single" w:sz="6" w:space="0" w:color="BDD6EE" w:themeColor="accent1" w:themeTint="66"/>
            </w:tcBorders>
            <w:shd w:val="clear" w:color="auto" w:fill="FFFFFF"/>
          </w:tcPr>
          <w:p w14:paraId="643C4A38" w14:textId="77777777" w:rsidR="0002490C" w:rsidRDefault="00000000">
            <w:pPr>
              <w:snapToGrid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b/>
              </w:rPr>
              <w:t>行业知识区分</w:t>
            </w:r>
            <w:r>
              <w:rPr>
                <w:b/>
              </w:rPr>
              <w:br/>
            </w:r>
            <w:r>
              <w:rPr>
                <w:b/>
              </w:rPr>
              <w:t>不足</w:t>
            </w:r>
          </w:p>
        </w:tc>
        <w:tc>
          <w:tcPr>
            <w:tcW w:w="0" w:type="auto"/>
            <w:tcBorders>
              <w:top w:val="single" w:sz="6" w:space="0" w:color="BDD6EE" w:themeColor="accent1" w:themeTint="66"/>
              <w:left w:val="single" w:sz="6" w:space="0" w:color="BDD6EE" w:themeColor="accent1" w:themeTint="66"/>
              <w:bottom w:val="single" w:sz="6" w:space="0" w:color="BDD6EE" w:themeColor="accent1" w:themeTint="66"/>
              <w:right w:val="single" w:sz="6" w:space="0" w:color="BDD6EE" w:themeColor="accent1" w:themeTint="66"/>
            </w:tcBorders>
            <w:shd w:val="clear" w:color="auto" w:fill="FFFFFF"/>
          </w:tcPr>
          <w:p w14:paraId="77F83AEE" w14:textId="77777777" w:rsidR="0002490C" w:rsidRDefault="00000000">
            <w:pPr>
              <w:snapToGrid w:val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检索增强生成</w:t>
            </w:r>
            <w:r>
              <w:t xml:space="preserve"> (RAG)</w:t>
            </w:r>
          </w:p>
        </w:tc>
        <w:tc>
          <w:tcPr>
            <w:tcW w:w="3216" w:type="dxa"/>
            <w:tcBorders>
              <w:top w:val="single" w:sz="6" w:space="0" w:color="BDD6EE" w:themeColor="accent1" w:themeTint="66"/>
              <w:left w:val="single" w:sz="6" w:space="0" w:color="BDD6EE" w:themeColor="accent1" w:themeTint="66"/>
              <w:bottom w:val="single" w:sz="6" w:space="0" w:color="BDD6EE" w:themeColor="accent1" w:themeTint="66"/>
              <w:right w:val="single" w:sz="6" w:space="0" w:color="BDD6EE" w:themeColor="accent1" w:themeTint="66"/>
            </w:tcBorders>
            <w:shd w:val="clear" w:color="auto" w:fill="FFFFFF"/>
          </w:tcPr>
          <w:p w14:paraId="08F9AE95" w14:textId="77777777" w:rsidR="0002490C" w:rsidRDefault="00000000">
            <w:pPr>
              <w:snapToGrid w:val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 xml:space="preserve">1. </w:t>
            </w:r>
            <w:r>
              <w:t>构建行业薪酬知识库，包含各行业薪酬系数、城市系数等结构化数据</w:t>
            </w:r>
            <w:r>
              <w:br/>
              <w:t xml:space="preserve">2. </w:t>
            </w:r>
            <w:r>
              <w:t>在调用大模型前，先检索行业</w:t>
            </w:r>
            <w:r>
              <w:t>/</w:t>
            </w:r>
            <w:r>
              <w:t>城市系数信息，作为</w:t>
            </w:r>
            <w:r>
              <w:t>System Context</w:t>
            </w:r>
            <w:r>
              <w:t>注入</w:t>
            </w:r>
            <w:r>
              <w:t>Prompt</w:t>
            </w:r>
          </w:p>
        </w:tc>
        <w:tc>
          <w:tcPr>
            <w:tcW w:w="1776" w:type="dxa"/>
            <w:tcBorders>
              <w:top w:val="single" w:sz="6" w:space="0" w:color="BDD6EE" w:themeColor="accent1" w:themeTint="66"/>
              <w:left w:val="single" w:sz="6" w:space="0" w:color="BDD6EE" w:themeColor="accent1" w:themeTint="66"/>
              <w:bottom w:val="single" w:sz="6" w:space="0" w:color="BDD6EE" w:themeColor="accent1" w:themeTint="66"/>
              <w:right w:val="single" w:sz="6" w:space="0" w:color="5B9BD5" w:themeColor="accent1"/>
            </w:tcBorders>
            <w:shd w:val="clear" w:color="auto" w:fill="FFFFFF"/>
          </w:tcPr>
          <w:p w14:paraId="6DAB2FD1" w14:textId="77777777" w:rsidR="0002490C" w:rsidRDefault="00000000">
            <w:pPr>
              <w:snapToGrid w:val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跨行业查询</w:t>
            </w:r>
            <w:r>
              <w:br/>
            </w:r>
            <w:r>
              <w:t>准确率提升</w:t>
            </w:r>
            <w:r>
              <w:t>15-20%</w:t>
            </w:r>
          </w:p>
        </w:tc>
      </w:tr>
      <w:tr w:rsidR="0002490C" w14:paraId="1F7B6E93" w14:textId="77777777">
        <w:trPr>
          <w:jc w:val="center"/>
        </w:trPr>
        <w:tc>
          <w:tcPr>
            <w:tcW w:w="0" w:type="auto"/>
            <w:tcBorders>
              <w:top w:val="single" w:sz="6" w:space="0" w:color="BDD6EE" w:themeColor="accent1" w:themeTint="66"/>
              <w:left w:val="single" w:sz="6" w:space="0" w:color="5B9BD5" w:themeColor="accent1"/>
              <w:bottom w:val="single" w:sz="6" w:space="0" w:color="BDD6EE" w:themeColor="accent1" w:themeTint="66"/>
              <w:right w:val="single" w:sz="6" w:space="0" w:color="BDD6EE" w:themeColor="accent1" w:themeTint="66"/>
            </w:tcBorders>
            <w:shd w:val="clear" w:color="auto" w:fill="FFFFFF"/>
          </w:tcPr>
          <w:p w14:paraId="18CC3ED8" w14:textId="77777777" w:rsidR="0002490C" w:rsidRDefault="00000000">
            <w:pPr>
              <w:snapToGrid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b/>
              </w:rPr>
              <w:t>边界模糊查询</w:t>
            </w:r>
            <w:r>
              <w:rPr>
                <w:b/>
              </w:rPr>
              <w:br/>
            </w:r>
            <w:r>
              <w:rPr>
                <w:b/>
              </w:rPr>
              <w:t>处理欠缺</w:t>
            </w:r>
          </w:p>
        </w:tc>
        <w:tc>
          <w:tcPr>
            <w:tcW w:w="0" w:type="auto"/>
            <w:tcBorders>
              <w:top w:val="single" w:sz="6" w:space="0" w:color="BDD6EE" w:themeColor="accent1" w:themeTint="66"/>
              <w:left w:val="single" w:sz="6" w:space="0" w:color="BDD6EE" w:themeColor="accent1" w:themeTint="66"/>
              <w:bottom w:val="single" w:sz="6" w:space="0" w:color="BDD6EE" w:themeColor="accent1" w:themeTint="66"/>
              <w:right w:val="single" w:sz="6" w:space="0" w:color="BDD6EE" w:themeColor="accent1" w:themeTint="66"/>
            </w:tcBorders>
            <w:shd w:val="clear" w:color="auto" w:fill="FFFFFF"/>
          </w:tcPr>
          <w:p w14:paraId="6E93A20F" w14:textId="77777777" w:rsidR="0002490C" w:rsidRDefault="00000000">
            <w:pPr>
              <w:snapToGrid w:val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交互式对话引导</w:t>
            </w:r>
          </w:p>
        </w:tc>
        <w:tc>
          <w:tcPr>
            <w:tcW w:w="3216" w:type="dxa"/>
            <w:tcBorders>
              <w:top w:val="single" w:sz="6" w:space="0" w:color="BDD6EE" w:themeColor="accent1" w:themeTint="66"/>
              <w:left w:val="single" w:sz="6" w:space="0" w:color="BDD6EE" w:themeColor="accent1" w:themeTint="66"/>
              <w:bottom w:val="single" w:sz="6" w:space="0" w:color="BDD6EE" w:themeColor="accent1" w:themeTint="66"/>
              <w:right w:val="single" w:sz="6" w:space="0" w:color="BDD6EE" w:themeColor="accent1" w:themeTint="66"/>
            </w:tcBorders>
            <w:shd w:val="clear" w:color="auto" w:fill="FFFFFF"/>
          </w:tcPr>
          <w:p w14:paraId="30BCFF21" w14:textId="77777777" w:rsidR="0002490C" w:rsidRDefault="00000000">
            <w:pPr>
              <w:snapToGrid w:val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 xml:space="preserve">1. </w:t>
            </w:r>
            <w:r>
              <w:t>设计反问引导策略，对模糊查询自动追问（如</w:t>
            </w:r>
            <w:r>
              <w:t>'</w:t>
            </w:r>
            <w:r>
              <w:t>您想比较哪个城市？</w:t>
            </w:r>
            <w:r>
              <w:t>'</w:t>
            </w:r>
            <w:r>
              <w:t>）</w:t>
            </w:r>
            <w:r>
              <w:br/>
              <w:t xml:space="preserve">2. </w:t>
            </w:r>
            <w:r>
              <w:t>在</w:t>
            </w:r>
            <w:r>
              <w:t>Prompt</w:t>
            </w:r>
            <w:r>
              <w:t>中增加</w:t>
            </w:r>
            <w:r>
              <w:t>'</w:t>
            </w:r>
            <w:r>
              <w:t>信息不足时主动追问</w:t>
            </w:r>
            <w:r>
              <w:t>'</w:t>
            </w:r>
            <w:r>
              <w:t>的指令约束</w:t>
            </w:r>
          </w:p>
        </w:tc>
        <w:tc>
          <w:tcPr>
            <w:tcW w:w="1776" w:type="dxa"/>
            <w:tcBorders>
              <w:top w:val="single" w:sz="6" w:space="0" w:color="BDD6EE" w:themeColor="accent1" w:themeTint="66"/>
              <w:left w:val="single" w:sz="6" w:space="0" w:color="BDD6EE" w:themeColor="accent1" w:themeTint="66"/>
              <w:bottom w:val="single" w:sz="6" w:space="0" w:color="BDD6EE" w:themeColor="accent1" w:themeTint="66"/>
              <w:right w:val="single" w:sz="6" w:space="0" w:color="5B9BD5" w:themeColor="accent1"/>
            </w:tcBorders>
            <w:shd w:val="clear" w:color="auto" w:fill="FFFFFF"/>
          </w:tcPr>
          <w:p w14:paraId="5D945B32" w14:textId="77777777" w:rsidR="0002490C" w:rsidRDefault="00000000">
            <w:pPr>
              <w:snapToGrid w:val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用户满意度</w:t>
            </w:r>
            <w:r>
              <w:br/>
            </w:r>
            <w:r>
              <w:t>提升</w:t>
            </w:r>
            <w:r>
              <w:t>20%+</w:t>
            </w:r>
          </w:p>
        </w:tc>
      </w:tr>
      <w:tr w:rsidR="0002490C" w14:paraId="7645727A" w14:textId="77777777">
        <w:trPr>
          <w:jc w:val="center"/>
        </w:trPr>
        <w:tc>
          <w:tcPr>
            <w:tcW w:w="2420" w:type="dxa"/>
            <w:tcBorders>
              <w:top w:val="single" w:sz="6" w:space="0" w:color="BDD6EE" w:themeColor="accent1" w:themeTint="66"/>
              <w:left w:val="single" w:sz="6" w:space="0" w:color="5B9BD5" w:themeColor="accent1"/>
              <w:bottom w:val="single" w:sz="6" w:space="0" w:color="5B9BD5" w:themeColor="accent1"/>
              <w:right w:val="single" w:sz="6" w:space="0" w:color="BDD6EE" w:themeColor="accent1" w:themeTint="66"/>
            </w:tcBorders>
            <w:shd w:val="clear" w:color="auto" w:fill="FFFFFF"/>
          </w:tcPr>
          <w:p w14:paraId="5D4DB5F9" w14:textId="77777777" w:rsidR="0002490C" w:rsidRDefault="00000000">
            <w:pPr>
              <w:snapToGrid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b/>
              </w:rPr>
              <w:t>AI</w:t>
            </w:r>
            <w:r>
              <w:rPr>
                <w:b/>
              </w:rPr>
              <w:t>生成内容</w:t>
            </w:r>
            <w:r>
              <w:rPr>
                <w:b/>
              </w:rPr>
              <w:br/>
            </w:r>
            <w:r>
              <w:rPr>
                <w:b/>
              </w:rPr>
              <w:t>偶有失败</w:t>
            </w:r>
          </w:p>
        </w:tc>
        <w:tc>
          <w:tcPr>
            <w:tcW w:w="2216" w:type="dxa"/>
            <w:tcBorders>
              <w:top w:val="single" w:sz="6" w:space="0" w:color="BDD6EE" w:themeColor="accent1" w:themeTint="66"/>
              <w:left w:val="single" w:sz="6" w:space="0" w:color="BDD6EE" w:themeColor="accent1" w:themeTint="66"/>
              <w:bottom w:val="single" w:sz="6" w:space="0" w:color="5B9BD5" w:themeColor="accent1"/>
              <w:right w:val="single" w:sz="6" w:space="0" w:color="BDD6EE" w:themeColor="accent1" w:themeTint="66"/>
            </w:tcBorders>
            <w:shd w:val="clear" w:color="auto" w:fill="FFFFFF"/>
          </w:tcPr>
          <w:p w14:paraId="094AF09F" w14:textId="77777777" w:rsidR="0002490C" w:rsidRDefault="00000000">
            <w:pPr>
              <w:snapToGrid w:val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API</w:t>
            </w:r>
            <w:r>
              <w:t>调用优化与缓存</w:t>
            </w:r>
          </w:p>
        </w:tc>
        <w:tc>
          <w:tcPr>
            <w:tcW w:w="3216" w:type="dxa"/>
            <w:tcBorders>
              <w:top w:val="single" w:sz="6" w:space="0" w:color="BDD6EE" w:themeColor="accent1" w:themeTint="66"/>
              <w:left w:val="single" w:sz="6" w:space="0" w:color="BDD6EE" w:themeColor="accent1" w:themeTint="66"/>
              <w:bottom w:val="single" w:sz="6" w:space="0" w:color="5B9BD5" w:themeColor="accent1"/>
              <w:right w:val="single" w:sz="6" w:space="0" w:color="BDD6EE" w:themeColor="accent1" w:themeTint="66"/>
            </w:tcBorders>
            <w:shd w:val="clear" w:color="auto" w:fill="FFFFFF"/>
          </w:tcPr>
          <w:p w14:paraId="1AFDAB1A" w14:textId="77777777" w:rsidR="0002490C" w:rsidRDefault="00000000">
            <w:pPr>
              <w:snapToGrid w:val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 xml:space="preserve">1. </w:t>
            </w:r>
            <w:r>
              <w:t>实现报告结果缓存机制（已实现），减少重复</w:t>
            </w:r>
            <w:r>
              <w:t>API</w:t>
            </w:r>
            <w:r>
              <w:t>调用</w:t>
            </w:r>
            <w:r>
              <w:br/>
              <w:t xml:space="preserve">2. </w:t>
            </w:r>
            <w:r>
              <w:t>优化重试策略：指数退避</w:t>
            </w:r>
            <w:r>
              <w:t>+</w:t>
            </w:r>
            <w:r>
              <w:t>超时降级至基准模板</w:t>
            </w:r>
            <w:r>
              <w:br/>
              <w:t xml:space="preserve">3. </w:t>
            </w:r>
            <w:r>
              <w:t>流式输出提升用户体验</w:t>
            </w:r>
          </w:p>
        </w:tc>
        <w:tc>
          <w:tcPr>
            <w:tcW w:w="1776" w:type="dxa"/>
            <w:tcBorders>
              <w:top w:val="single" w:sz="6" w:space="0" w:color="BDD6EE" w:themeColor="accent1" w:themeTint="66"/>
              <w:left w:val="single" w:sz="6" w:space="0" w:color="BDD6EE" w:themeColor="accent1" w:themeTint="66"/>
              <w:bottom w:val="single" w:sz="6" w:space="0" w:color="5B9BD5" w:themeColor="accent1"/>
              <w:right w:val="single" w:sz="6" w:space="0" w:color="5B9BD5" w:themeColor="accent1"/>
            </w:tcBorders>
            <w:shd w:val="clear" w:color="auto" w:fill="FFFFFF"/>
          </w:tcPr>
          <w:p w14:paraId="1099C5C9" w14:textId="77777777" w:rsidR="0002490C" w:rsidRDefault="00000000">
            <w:pPr>
              <w:snapToGrid w:val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t>AI</w:t>
            </w:r>
            <w:r>
              <w:t>服务成功率</w:t>
            </w:r>
            <w:r>
              <w:br/>
            </w:r>
            <w:r>
              <w:t>提升至</w:t>
            </w:r>
            <w:r>
              <w:t>98%+</w:t>
            </w:r>
          </w:p>
        </w:tc>
      </w:tr>
    </w:tbl>
    <w:p w14:paraId="6145B6F1" w14:textId="77777777" w:rsidR="000249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附录</w:t>
      </w:r>
    </w:p>
    <w:p w14:paraId="4A8828DF" w14:textId="77777777" w:rsidR="0002490C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附录</w:t>
      </w:r>
      <w:r>
        <w:rPr>
          <w:rFonts w:ascii="Times New Roman" w:hAnsi="Times New Roman" w:cs="Times New Roman"/>
          <w:b/>
        </w:rPr>
        <w:t>A</w:t>
      </w:r>
      <w:r>
        <w:rPr>
          <w:rFonts w:ascii="Times New Roman" w:hAnsi="Times New Roman" w:cs="Times New Roman"/>
          <w:b/>
        </w:rPr>
        <w:t>：完整评测数据集样例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前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条或代表性数据</w:t>
      </w:r>
      <w:r>
        <w:rPr>
          <w:rFonts w:ascii="Times New Roman" w:hAnsi="Times New Roman" w:cs="Times New Roman"/>
        </w:rPr>
        <w:t>)</w:t>
      </w:r>
    </w:p>
    <w:p w14:paraId="6494CD60" w14:textId="77777777" w:rsidR="0002490C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附录</w:t>
      </w:r>
      <w:r>
        <w:rPr>
          <w:rFonts w:ascii="Times New Roman" w:hAnsi="Times New Roman" w:cs="Times New Roman"/>
          <w:b/>
        </w:rPr>
        <w:t>B</w:t>
      </w:r>
      <w:r>
        <w:rPr>
          <w:rFonts w:ascii="Times New Roman" w:hAnsi="Times New Roman" w:cs="Times New Roman"/>
          <w:b/>
        </w:rPr>
        <w:t>：基线</w:t>
      </w:r>
      <w:r>
        <w:rPr>
          <w:rFonts w:ascii="Times New Roman" w:hAnsi="Times New Roman" w:cs="Times New Roman"/>
          <w:b/>
        </w:rPr>
        <w:t>Prompt</w:t>
      </w:r>
      <w:r>
        <w:rPr>
          <w:rFonts w:ascii="Times New Roman" w:hAnsi="Times New Roman" w:cs="Times New Roman"/>
          <w:b/>
        </w:rPr>
        <w:t>模板</w:t>
      </w:r>
    </w:p>
    <w:p w14:paraId="3B97B7F6" w14:textId="77777777" w:rsidR="0002490C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附录</w:t>
      </w:r>
      <w:r>
        <w:rPr>
          <w:rFonts w:ascii="Times New Roman" w:hAnsi="Times New Roman" w:cs="Times New Roman"/>
          <w:b/>
        </w:rPr>
        <w:t>C</w:t>
      </w:r>
      <w:r>
        <w:rPr>
          <w:rFonts w:ascii="Times New Roman" w:hAnsi="Times New Roman" w:cs="Times New Roman"/>
          <w:b/>
        </w:rPr>
        <w:t>：关键评测代码</w:t>
      </w:r>
      <w:r>
        <w:rPr>
          <w:rFonts w:ascii="Times New Roman" w:hAnsi="Times New Roman" w:cs="Times New Roman"/>
          <w:b/>
        </w:rPr>
        <w:t>/</w:t>
      </w:r>
      <w:r>
        <w:rPr>
          <w:rFonts w:ascii="Times New Roman" w:hAnsi="Times New Roman" w:cs="Times New Roman"/>
          <w:b/>
        </w:rPr>
        <w:t>脚本说明</w:t>
      </w:r>
    </w:p>
    <w:p w14:paraId="46793B46" w14:textId="77777777" w:rsidR="0002490C" w:rsidRDefault="0002490C">
      <w:pPr>
        <w:rPr>
          <w:rFonts w:ascii="Times New Roman" w:hAnsi="Times New Roman" w:cs="Times New Roman"/>
          <w:b/>
        </w:rPr>
      </w:pPr>
    </w:p>
    <w:p w14:paraId="33E3BD47" w14:textId="77777777" w:rsidR="0002490C" w:rsidRDefault="00000000">
      <w:pPr>
        <w:rPr>
          <w:rFonts w:ascii="Times New Roman" w:hAnsi="Times New Roman" w:cs="Times New Roman"/>
        </w:rPr>
      </w:pPr>
      <w:r>
        <w:t>日期：</w:t>
      </w:r>
      <w:r>
        <w:t xml:space="preserve"> 2026</w:t>
      </w:r>
      <w:r>
        <w:t>年</w:t>
      </w:r>
      <w:r>
        <w:t>5</w:t>
      </w:r>
      <w:r>
        <w:t>月</w:t>
      </w:r>
      <w:r>
        <w:t>23</w:t>
      </w:r>
      <w:r>
        <w:t>日</w:t>
      </w:r>
    </w:p>
    <w:sectPr w:rsidR="0002490C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56C11" w14:textId="77777777" w:rsidR="009431C0" w:rsidRDefault="009431C0">
      <w:pPr>
        <w:spacing w:before="0" w:after="0"/>
      </w:pPr>
      <w:r>
        <w:separator/>
      </w:r>
    </w:p>
  </w:endnote>
  <w:endnote w:type="continuationSeparator" w:id="0">
    <w:p w14:paraId="71AB74C5" w14:textId="77777777" w:rsidR="009431C0" w:rsidRDefault="009431C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68B55" w14:textId="77777777" w:rsidR="009431C0" w:rsidRDefault="009431C0">
      <w:pPr>
        <w:spacing w:before="0" w:after="0"/>
      </w:pPr>
      <w:r>
        <w:separator/>
      </w:r>
    </w:p>
  </w:footnote>
  <w:footnote w:type="continuationSeparator" w:id="0">
    <w:p w14:paraId="782382ED" w14:textId="77777777" w:rsidR="009431C0" w:rsidRDefault="009431C0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9C8AC8EF"/>
    <w:multiLevelType w:val="multilevel"/>
    <w:tmpl w:val="9C8AC8EF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" w15:restartNumberingAfterBreak="0">
    <w:nsid w:val="BF205925"/>
    <w:multiLevelType w:val="multilevel"/>
    <w:tmpl w:val="BF205925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4" w15:restartNumberingAfterBreak="0">
    <w:nsid w:val="C8879AEF"/>
    <w:multiLevelType w:val="multilevel"/>
    <w:tmpl w:val="C8879AEF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5" w15:restartNumberingAfterBreak="0">
    <w:nsid w:val="CF092B84"/>
    <w:multiLevelType w:val="multilevel"/>
    <w:tmpl w:val="CF092B84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6" w15:restartNumberingAfterBreak="0">
    <w:nsid w:val="D7F9FE59"/>
    <w:multiLevelType w:val="multilevel"/>
    <w:tmpl w:val="D7F9FE59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7" w15:restartNumberingAfterBreak="0">
    <w:nsid w:val="DCBA6B53"/>
    <w:multiLevelType w:val="multilevel"/>
    <w:tmpl w:val="DCBA6B53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8" w15:restartNumberingAfterBreak="0">
    <w:nsid w:val="F4B5D9F5"/>
    <w:multiLevelType w:val="multilevel"/>
    <w:tmpl w:val="F4B5D9F5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9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0" w15:restartNumberingAfterBreak="0">
    <w:nsid w:val="0248C179"/>
    <w:multiLevelType w:val="multilevel"/>
    <w:tmpl w:val="0248C179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11" w15:restartNumberingAfterBreak="0">
    <w:nsid w:val="03D62ECE"/>
    <w:multiLevelType w:val="multilevel"/>
    <w:tmpl w:val="03D62ECE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12" w15:restartNumberingAfterBreak="0">
    <w:nsid w:val="2470EC97"/>
    <w:multiLevelType w:val="multilevel"/>
    <w:tmpl w:val="2470EC97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13" w15:restartNumberingAfterBreak="0">
    <w:nsid w:val="25B654F3"/>
    <w:multiLevelType w:val="multilevel"/>
    <w:tmpl w:val="25B654F3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14" w15:restartNumberingAfterBreak="0">
    <w:nsid w:val="2A8F537B"/>
    <w:multiLevelType w:val="multilevel"/>
    <w:tmpl w:val="2A8F537B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5" w15:restartNumberingAfterBreak="0">
    <w:nsid w:val="4D4DC07F"/>
    <w:multiLevelType w:val="multilevel"/>
    <w:tmpl w:val="4D4DC07F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6" w15:restartNumberingAfterBreak="0">
    <w:nsid w:val="59ADCABA"/>
    <w:multiLevelType w:val="multilevel"/>
    <w:tmpl w:val="59ADCABA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17" w15:restartNumberingAfterBreak="0">
    <w:nsid w:val="5A241D34"/>
    <w:multiLevelType w:val="multilevel"/>
    <w:tmpl w:val="5A241D34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18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 w16cid:durableId="1587180671">
    <w:abstractNumId w:val="9"/>
  </w:num>
  <w:num w:numId="2" w16cid:durableId="225340183">
    <w:abstractNumId w:val="5"/>
  </w:num>
  <w:num w:numId="3" w16cid:durableId="1696078784">
    <w:abstractNumId w:val="16"/>
  </w:num>
  <w:num w:numId="4" w16cid:durableId="286014493">
    <w:abstractNumId w:val="3"/>
  </w:num>
  <w:num w:numId="5" w16cid:durableId="1967202118">
    <w:abstractNumId w:val="2"/>
  </w:num>
  <w:num w:numId="6" w16cid:durableId="978418237">
    <w:abstractNumId w:val="11"/>
  </w:num>
  <w:num w:numId="7" w16cid:durableId="329450287">
    <w:abstractNumId w:val="13"/>
  </w:num>
  <w:num w:numId="8" w16cid:durableId="739904387">
    <w:abstractNumId w:val="18"/>
  </w:num>
  <w:num w:numId="9" w16cid:durableId="780303475">
    <w:abstractNumId w:val="10"/>
  </w:num>
  <w:num w:numId="10" w16cid:durableId="1824395752">
    <w:abstractNumId w:val="0"/>
  </w:num>
  <w:num w:numId="11" w16cid:durableId="2030334571">
    <w:abstractNumId w:val="14"/>
  </w:num>
  <w:num w:numId="12" w16cid:durableId="985401526">
    <w:abstractNumId w:val="17"/>
  </w:num>
  <w:num w:numId="13" w16cid:durableId="359431740">
    <w:abstractNumId w:val="4"/>
  </w:num>
  <w:num w:numId="14" w16cid:durableId="1581796387">
    <w:abstractNumId w:val="15"/>
  </w:num>
  <w:num w:numId="15" w16cid:durableId="92629885">
    <w:abstractNumId w:val="8"/>
  </w:num>
  <w:num w:numId="16" w16cid:durableId="36131538">
    <w:abstractNumId w:val="12"/>
  </w:num>
  <w:num w:numId="17" w16cid:durableId="1423186510">
    <w:abstractNumId w:val="7"/>
  </w:num>
  <w:num w:numId="18" w16cid:durableId="1778286236">
    <w:abstractNumId w:val="6"/>
  </w:num>
  <w:num w:numId="19" w16cid:durableId="1126660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8"/>
  <w:embedSystemFonts/>
  <w:bordersDoNotSurroundHeader/>
  <w:bordersDoNotSurroundFooter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2490C"/>
    <w:rsid w:val="000B62CA"/>
    <w:rsid w:val="002A53AA"/>
    <w:rsid w:val="004408D1"/>
    <w:rsid w:val="004C564F"/>
    <w:rsid w:val="005C35DE"/>
    <w:rsid w:val="00626AA2"/>
    <w:rsid w:val="0068574D"/>
    <w:rsid w:val="006E696F"/>
    <w:rsid w:val="0071681D"/>
    <w:rsid w:val="00731A3F"/>
    <w:rsid w:val="007B0F4E"/>
    <w:rsid w:val="007C7A70"/>
    <w:rsid w:val="00825853"/>
    <w:rsid w:val="00890FE1"/>
    <w:rsid w:val="0090731C"/>
    <w:rsid w:val="009431C0"/>
    <w:rsid w:val="009E7FC9"/>
    <w:rsid w:val="00A85D95"/>
    <w:rsid w:val="00AB1D25"/>
    <w:rsid w:val="00AD3D80"/>
    <w:rsid w:val="00B727BA"/>
    <w:rsid w:val="00BE0D57"/>
    <w:rsid w:val="00C33553"/>
    <w:rsid w:val="00D05858"/>
    <w:rsid w:val="00D50E77"/>
    <w:rsid w:val="00F16523"/>
    <w:rsid w:val="00F50C8B"/>
    <w:rsid w:val="07011CC2"/>
    <w:rsid w:val="07644792"/>
    <w:rsid w:val="09284798"/>
    <w:rsid w:val="0F2B6FD9"/>
    <w:rsid w:val="16B3014C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1D5B6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197623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A6ACC77"/>
  <w15:docId w15:val="{570E6339-1E78-4B44-94C9-46FAF637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50E77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a6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a7">
    <w:name w:val="Title"/>
    <w:basedOn w:val="a"/>
    <w:next w:val="a"/>
    <w:link w:val="a8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a9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a">
    <w:name w:val="Hyperlink"/>
    <w:basedOn w:val="a0"/>
    <w:qFormat/>
    <w:rPr>
      <w:color w:val="1E6FFF"/>
      <w:u w:val="single"/>
    </w:rPr>
  </w:style>
  <w:style w:type="character" w:customStyle="1" w:styleId="a6">
    <w:name w:val="副标题 字符"/>
    <w:basedOn w:val="a0"/>
    <w:link w:val="a5"/>
    <w:rPr>
      <w:rFonts w:ascii="Arial" w:eastAsia="微软雅黑" w:hAnsi="Arial" w:cstheme="minorBidi"/>
      <w:b/>
      <w:bCs/>
      <w:kern w:val="28"/>
      <w:sz w:val="44"/>
      <w:szCs w:val="32"/>
    </w:rPr>
  </w:style>
  <w:style w:type="character" w:customStyle="1" w:styleId="melo-codeblock-Base-theme-char">
    <w:name w:val="melo-codeblock-Base-theme-char"/>
    <w:uiPriority w:val="99"/>
    <w:rPr>
      <w:rFonts w:ascii="Courier New" w:eastAsia="Courier New" w:hAnsi="Courier New" w:cs="Courier New"/>
      <w:color w:val="000000"/>
      <w:sz w:val="21"/>
    </w:rPr>
  </w:style>
  <w:style w:type="table" w:customStyle="1" w:styleId="DocTableColumn1st">
    <w:name w:val="Doc Table Column 1st"/>
    <w:basedOn w:val="a9"/>
    <w:uiPriority w:val="50"/>
    <w:tblPr/>
    <w:tblStylePr w:type="firstRow">
      <w:tblPr/>
      <w:tcPr>
        <w:shd w:val="clear" w:color="auto" w:fill="F3F5F7"/>
      </w:tcPr>
    </w:tblStylePr>
    <w:tblStylePr w:type="firstCol">
      <w:tblPr/>
      <w:tcPr>
        <w:shd w:val="clear" w:color="auto" w:fill="F3F5F7"/>
      </w:tcPr>
    </w:tblStyle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Courier New" w:eastAsia="Courier New" w:hAnsi="Courier New" w:cs="Courier New"/>
      <w:color w:val="000000"/>
      <w:sz w:val="21"/>
    </w:rPr>
  </w:style>
  <w:style w:type="character" w:customStyle="1" w:styleId="a8">
    <w:name w:val="标题 字符"/>
    <w:basedOn w:val="a0"/>
    <w:link w:val="a7"/>
    <w:rPr>
      <w:rFonts w:ascii="Arial" w:eastAsia="微软雅黑" w:hAnsi="Arial" w:cstheme="majorBidi"/>
      <w:b/>
      <w:bCs/>
      <w:kern w:val="2"/>
      <w:sz w:val="48"/>
      <w:szCs w:val="32"/>
    </w:rPr>
  </w:style>
  <w:style w:type="paragraph" w:styleId="ab">
    <w:name w:val="List Paragraph"/>
    <w:basedOn w:val="a"/>
    <w:uiPriority w:val="99"/>
    <w:unhideWhenUsed/>
    <w:rsid w:val="00D50E7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1525</Words>
  <Characters>1831</Characters>
  <Application>Microsoft Office Word</Application>
  <DocSecurity>0</DocSecurity>
  <Lines>114</Lines>
  <Paragraphs>124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Y7000P Lenovo</cp:lastModifiedBy>
  <cp:revision>5</cp:revision>
  <dcterms:created xsi:type="dcterms:W3CDTF">2026-05-13T17:22:00Z</dcterms:created>
  <dcterms:modified xsi:type="dcterms:W3CDTF">2026-05-20T06:58:00Z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eyJoZGlkIjoiZmUyM2EwNGMwZmYwZGRkMjZkNDhhOTM4MTY0Y2IxNjUiLCJ1c2VySWQiOiIzNjA5ODcyMjUifQ==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3B7A6B9E91904861B8BD777CB2956281_12</vt:lpwstr>
  </property>
</Properties>
</file>