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D90F5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一元一次方程单元复习完整教案</w:t>
      </w:r>
    </w:p>
    <w:p w14:paraId="37C169D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一元一次方程单元复习教学设计（一）</w:t>
      </w:r>
      <w:bookmarkEnd w:id="0"/>
    </w:p>
    <w:p w14:paraId="2E0096E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一、教学目标</w:t>
      </w:r>
      <w:bookmarkEnd w:id="1"/>
    </w:p>
    <w:p w14:paraId="09FFE1D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梳理本章知识结构，体会算术方法与方程方法的区别，理解方程解决问题的优势；</w:t>
      </w:r>
    </w:p>
    <w:p w14:paraId="6663DB5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通过《孙子算经》《九章算术》中的经典问题感受数学文化，体会方法的不断优化；</w:t>
      </w:r>
    </w:p>
    <w:p w14:paraId="2B4DCDC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在交流讨论中培养深入思考和归纳总结的能力。</w:t>
      </w:r>
    </w:p>
    <w:p w14:paraId="06BD889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二、教学重点与难点</w:t>
      </w:r>
      <w:bookmarkEnd w:id="2"/>
    </w:p>
    <w:p w14:paraId="7A2A40E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重点</w:t>
      </w:r>
      <w:r>
        <w:rPr>
          <w:rFonts w:ascii="Arial" w:hAnsi="Arial" w:eastAsia="等线" w:cs="Arial"/>
          <w:sz w:val="22"/>
        </w:rPr>
        <w:t>：整章知识结构与知识间的内在联系；</w:t>
      </w:r>
    </w:p>
    <w:p w14:paraId="7C685F28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难点</w:t>
      </w:r>
      <w:r>
        <w:rPr>
          <w:rFonts w:ascii="Arial" w:hAnsi="Arial" w:eastAsia="等线" w:cs="Arial"/>
          <w:sz w:val="22"/>
        </w:rPr>
        <w:t>：发现并总结知识之间的联系，灵活选择解题方法。</w:t>
      </w:r>
    </w:p>
    <w:p w14:paraId="73D4F2B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三、教学过程</w:t>
      </w:r>
      <w:bookmarkEnd w:id="3"/>
    </w:p>
    <w:p w14:paraId="543EB7D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活动1：品味经典——鸡兔同笼</w:t>
      </w:r>
      <w:bookmarkEnd w:id="4"/>
    </w:p>
    <w:p w14:paraId="255D5A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：今有雉兔同笼，上有三十五头，下有九十四足，问雉兔各几何？</w:t>
      </w:r>
    </w:p>
    <w:p w14:paraId="6D04FB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播放视频回顾小学算术解法（假设法），然后引导学生思考：</w:t>
      </w:r>
    </w:p>
    <w:p w14:paraId="0141082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你还能用什么方法解决？（一元一次方程、二元一次方程组）</w:t>
      </w:r>
    </w:p>
    <w:p w14:paraId="6A1A634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比较算术解法和方程解法的异同；</w:t>
      </w:r>
    </w:p>
    <w:p w14:paraId="109FB89A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二元一次方程组和一元一次方程有什么联系？</w:t>
      </w:r>
    </w:p>
    <w:p w14:paraId="2DFCE4A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能列出不同的一元一次方程吗？两种列法有什么区别？</w:t>
      </w:r>
    </w:p>
    <w:p w14:paraId="25471D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师生总结</w:t>
      </w:r>
      <w:r>
        <w:rPr>
          <w:rFonts w:ascii="Arial" w:hAnsi="Arial" w:eastAsia="等线" w:cs="Arial"/>
          <w:sz w:val="22"/>
        </w:rPr>
        <w:t>：</w:t>
      </w:r>
    </w:p>
    <w:p w14:paraId="5C18460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算术方法分析数量关系较繁琐，方程方法更便于表达；</w:t>
      </w:r>
    </w:p>
    <w:p w14:paraId="136BDEF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二元一次方程组最终都转化为一元一次方程求解；</w:t>
      </w:r>
    </w:p>
    <w:p w14:paraId="6C4033A1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列方程时要优选设未知数的方法。</w:t>
      </w:r>
    </w:p>
    <w:p w14:paraId="4CDC55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回顾一元一次方程、二元一次方程（组）的概念及解的含义，体会"消元转化"的数学思想。</w:t>
      </w:r>
    </w:p>
    <w:p w14:paraId="570C782A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活动2：例例在目——解方程</w:t>
      </w:r>
      <w:bookmarkEnd w:id="5"/>
    </w:p>
    <w:p w14:paraId="490734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解方程</w:t>
      </w:r>
      <w:r>
        <w:rPr>
          <w:rFonts w:ascii="Arial" w:hAnsi="Arial" w:eastAsia="等线" w:cs="Arial"/>
          <w:sz w:val="22"/>
        </w:rPr>
        <w:t>：</w:t>
      </w:r>
    </w:p>
    <w:p w14:paraId="6AA298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(2x−1)/3 − (x+1)/2 = 1</w:t>
      </w:r>
    </w:p>
    <w:p w14:paraId="2481FB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学生独立完成后，展示几种典型错误并分析：</w:t>
      </w:r>
    </w:p>
    <w:p w14:paraId="6D5494E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去分母漏乘常数项；</w:t>
      </w:r>
    </w:p>
    <w:p w14:paraId="071F1CA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去括号时符号错误；</w:t>
      </w:r>
    </w:p>
    <w:p w14:paraId="11480BA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移项未变号；</w:t>
      </w:r>
    </w:p>
    <w:p w14:paraId="716014E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乘法分配律用错。</w:t>
      </w:r>
    </w:p>
    <w:p w14:paraId="4681C3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强调</w:t>
      </w:r>
      <w:r>
        <w:rPr>
          <w:rFonts w:ascii="Arial" w:hAnsi="Arial" w:eastAsia="等线" w:cs="Arial"/>
          <w:sz w:val="22"/>
        </w:rPr>
        <w:t>：解一元一次方程的每一步都依据等式的基本性质。</w:t>
      </w:r>
    </w:p>
    <w:p w14:paraId="03568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等式性质辨析</w:t>
      </w:r>
      <w:r>
        <w:rPr>
          <w:rFonts w:ascii="Arial" w:hAnsi="Arial" w:eastAsia="等线" w:cs="Arial"/>
          <w:sz w:val="22"/>
        </w:rPr>
        <w:t>：下列变形不正确的是（　）</w:t>
      </w:r>
    </w:p>
    <w:p w14:paraId="303C03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若a = b，则a − c = b − c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B. 若a + 5 = b + 5，则a = 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C. 若a/c = b/c，则a = b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D. 若ac = bc，则a = b</w:t>
      </w:r>
    </w:p>
    <w:p w14:paraId="27C387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重点分析C、D选项：等式两边同除一个数时，必须保证除数不为0。</w:t>
      </w:r>
    </w:p>
    <w:p w14:paraId="3228BCF4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活动3：画龙点睛——古题新解</w:t>
      </w:r>
      <w:bookmarkEnd w:id="6"/>
    </w:p>
    <w:p w14:paraId="67ACF6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《九章算术》问题：今有黄金八枚、白银十枚，称之重适等，交易其一，金轻二两。问金、银一枚各重几何？</w:t>
      </w:r>
    </w:p>
    <w:p w14:paraId="147AB8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题意：8枚黄金与10枚白银重量相等；互相交换1枚后，甲袋（7金1银）比乙袋（1金9银）轻了2两。求金、银每枚各重多少。</w:t>
      </w:r>
    </w:p>
    <w:p w14:paraId="648E1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学生独立列方程求解，教师板演分析。</w:t>
      </w:r>
    </w:p>
    <w:p w14:paraId="53531F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：用古代数学名题串联方程应用，感受数学文化，同时训练列方程解应用题的能力。</w:t>
      </w:r>
    </w:p>
    <w:p w14:paraId="71480E2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活动4：回味无穷——课堂小结</w:t>
      </w:r>
      <w:bookmarkEnd w:id="7"/>
    </w:p>
    <w:p w14:paraId="294A1D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学生谈本节课的体会和收获，教师引导梳理：</w:t>
      </w:r>
    </w:p>
    <w:p w14:paraId="18630A7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本章知识结构：概念 → 解法（等式性质 → 移项 → 去括号 → 去分母）→ 应用；</w:t>
      </w:r>
    </w:p>
    <w:p w14:paraId="6104CFC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方程方法的本质：用字母表示未知数，把实际问题转化为数学问题；</w:t>
      </w:r>
    </w:p>
    <w:p w14:paraId="372A550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数学思想：建模思想、化归思想（未知化已知、复杂化简单）。</w:t>
      </w:r>
    </w:p>
    <w:p w14:paraId="6763C19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活动5：思考题</w:t>
      </w:r>
      <w:bookmarkEnd w:id="8"/>
    </w:p>
    <w:p w14:paraId="127195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利用两块长方体木块测量桌子高度：按图①方式放置测得一个数据，交换两木块位置按图②方式放置测得另一个数据。求桌子高度。</w:t>
      </w:r>
    </w:p>
    <w:p w14:paraId="4CED60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提示</w:t>
      </w:r>
      <w:r>
        <w:rPr>
          <w:rFonts w:ascii="Arial" w:hAnsi="Arial" w:eastAsia="等线" w:cs="Arial"/>
          <w:sz w:val="22"/>
        </w:rPr>
        <w:t>：设桌子高度为h，两块木块高度分别为a、b，根据两种放置方式列方程组。</w:t>
      </w:r>
    </w:p>
    <w:p w14:paraId="1479505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四、作业布置</w:t>
      </w:r>
      <w:bookmarkEnd w:id="9"/>
    </w:p>
    <w:p w14:paraId="5CC69D1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整理本章知识结构图；</w:t>
      </w:r>
    </w:p>
    <w:p w14:paraId="2194ECC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完成单元复习综合练习。</w:t>
      </w:r>
    </w:p>
    <w:p w14:paraId="586DFC05">
      <w:pPr>
        <w:spacing w:before="120" w:after="120" w:line="288" w:lineRule="auto"/>
        <w:ind w:left="0"/>
        <w:jc w:val="left"/>
      </w:pPr>
      <w:bookmarkStart w:id="10" w:name="_GoBack"/>
      <w:bookmarkEnd w:id="1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E8AC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D2F2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F1B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422</Words>
  <Characters>423</Characters>
  <TotalTime>0</TotalTime>
  <ScaleCrop>false</ScaleCrop>
  <LinksUpToDate>false</LinksUpToDate>
  <CharactersWithSpaces>423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2026-09-12T02:12:00Z</dcterms:created>
  <dc:creator>Apache POI</dc:creator>
  <cp:lastModifiedBy>尘</cp:lastModifiedBy>
  <dcterms:modified xsi:type="dcterms:W3CDTF">2026-09-12T02:13:31Z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{"Label":"1","ContentProducer":"001191110102MACQD9K64010000","ProduceID":"7684465910366605631","ReservedCode1":"","ContentPropagator":"","PropagateID":"","ReservedCode2":""}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2B73ADF4586E4370BE385B30D4008892_13</vt:lpwstr>
  </property>
</Properties>
</file>