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5A33C" w14:textId="6C825ED8" w:rsidR="00E03CF9" w:rsidRDefault="00A060CC">
      <w:r>
        <w:t>A</w:t>
      </w:r>
      <w:r>
        <w:rPr>
          <w:rFonts w:hint="eastAsia"/>
        </w:rPr>
        <w:t>uthor</w:t>
      </w:r>
      <w:r>
        <w:t xml:space="preserve"> </w:t>
      </w:r>
      <w:r>
        <w:rPr>
          <w:rFonts w:hint="eastAsia"/>
        </w:rPr>
        <w:t>=</w:t>
      </w:r>
      <w:r>
        <w:t xml:space="preserve"> S</w:t>
      </w:r>
      <w:r>
        <w:rPr>
          <w:rFonts w:hint="eastAsia"/>
        </w:rPr>
        <w:t>ong</w:t>
      </w:r>
      <w:r>
        <w:t xml:space="preserve"> J</w:t>
      </w:r>
      <w:r>
        <w:rPr>
          <w:rFonts w:hint="eastAsia"/>
        </w:rPr>
        <w:t>ian</w:t>
      </w:r>
    </w:p>
    <w:p w14:paraId="1FDDF137" w14:textId="70F95241" w:rsidR="00A060CC" w:rsidRDefault="00A060CC" w:rsidP="00A060CC">
      <w:pPr>
        <w:pStyle w:val="4"/>
        <w:spacing w:line="377" w:lineRule="auto"/>
      </w:pPr>
      <w:r>
        <w:rPr>
          <w:rFonts w:hint="eastAsia"/>
        </w:rPr>
        <w:t>阅读论文：</w:t>
      </w:r>
      <w:r>
        <w:t xml:space="preserve"> </w:t>
      </w:r>
      <w:r w:rsidR="00E057D1" w:rsidRPr="00E057D1">
        <w:rPr>
          <w:rFonts w:hint="eastAsia"/>
        </w:rPr>
        <w:t>A FAIR COMPARISON OF GRAPH NEURAL NETWORKS FOR GRAPH CLASSIFICATION</w:t>
      </w:r>
    </w:p>
    <w:tbl>
      <w:tblPr>
        <w:tblStyle w:val="a3"/>
        <w:tblW w:w="0" w:type="auto"/>
        <w:tblLook w:val="04A0" w:firstRow="1" w:lastRow="0" w:firstColumn="1" w:lastColumn="0" w:noHBand="0" w:noVBand="1"/>
      </w:tblPr>
      <w:tblGrid>
        <w:gridCol w:w="2765"/>
        <w:gridCol w:w="2765"/>
        <w:gridCol w:w="2766"/>
      </w:tblGrid>
      <w:tr w:rsidR="000F0650" w14:paraId="3715647D" w14:textId="77777777" w:rsidTr="000F0650">
        <w:tc>
          <w:tcPr>
            <w:tcW w:w="2765" w:type="dxa"/>
          </w:tcPr>
          <w:p w14:paraId="2F8FF0BE" w14:textId="77777777" w:rsidR="00E057D1" w:rsidRPr="00E057D1" w:rsidRDefault="00E057D1" w:rsidP="00E057D1">
            <w:pPr>
              <w:rPr>
                <w:b/>
                <w:bCs/>
              </w:rPr>
            </w:pPr>
            <w:r w:rsidRPr="00E057D1">
              <w:rPr>
                <w:b/>
                <w:bCs/>
                <w:lang w:val="af-ZA"/>
              </w:rPr>
              <w:t>@article{Errica2019,</w:t>
            </w:r>
          </w:p>
          <w:p w14:paraId="40137381" w14:textId="77777777" w:rsidR="00E057D1" w:rsidRPr="00E057D1" w:rsidRDefault="00E057D1" w:rsidP="00E057D1">
            <w:pPr>
              <w:rPr>
                <w:b/>
                <w:bCs/>
              </w:rPr>
            </w:pPr>
            <w:r w:rsidRPr="00E057D1">
              <w:rPr>
                <w:b/>
                <w:bCs/>
                <w:lang w:val="af-ZA"/>
              </w:rPr>
              <w:t>author = {Errica, Federico and Podda, Marco and Bacciu, Davide and Micheli, Alessio},</w:t>
            </w:r>
          </w:p>
          <w:p w14:paraId="4542E478" w14:textId="77777777" w:rsidR="00E057D1" w:rsidRPr="00E057D1" w:rsidRDefault="00E057D1" w:rsidP="00E057D1">
            <w:pPr>
              <w:rPr>
                <w:b/>
                <w:bCs/>
              </w:rPr>
            </w:pPr>
            <w:r w:rsidRPr="00E057D1">
              <w:rPr>
                <w:b/>
                <w:bCs/>
                <w:lang w:val="af-ZA"/>
              </w:rPr>
              <w:t>pages = {1--14},</w:t>
            </w:r>
          </w:p>
          <w:p w14:paraId="3243A9CF" w14:textId="77777777" w:rsidR="00E057D1" w:rsidRPr="00E057D1" w:rsidRDefault="00E057D1" w:rsidP="00E057D1">
            <w:pPr>
              <w:rPr>
                <w:b/>
                <w:bCs/>
              </w:rPr>
            </w:pPr>
            <w:r w:rsidRPr="00E057D1">
              <w:rPr>
                <w:b/>
                <w:bCs/>
                <w:lang w:val="af-ZA"/>
              </w:rPr>
              <w:t>title = {{A Fair Comparison of Graph Neural Networks for Graph Classification}},</w:t>
            </w:r>
          </w:p>
          <w:p w14:paraId="68D63859" w14:textId="77777777" w:rsidR="00E057D1" w:rsidRPr="00E057D1" w:rsidRDefault="00E057D1" w:rsidP="00E057D1">
            <w:pPr>
              <w:rPr>
                <w:b/>
                <w:bCs/>
              </w:rPr>
            </w:pPr>
            <w:r w:rsidRPr="00E057D1">
              <w:rPr>
                <w:b/>
                <w:bCs/>
                <w:lang w:val="af-ZA"/>
              </w:rPr>
              <w:t>year = {2019}</w:t>
            </w:r>
          </w:p>
          <w:p w14:paraId="7D3C997A" w14:textId="77777777" w:rsidR="00E057D1" w:rsidRPr="00E057D1" w:rsidRDefault="00E057D1" w:rsidP="00E057D1">
            <w:pPr>
              <w:rPr>
                <w:b/>
                <w:bCs/>
              </w:rPr>
            </w:pPr>
            <w:r w:rsidRPr="00E057D1">
              <w:rPr>
                <w:b/>
                <w:bCs/>
                <w:lang w:val="af-ZA"/>
              </w:rPr>
              <w:t>}</w:t>
            </w:r>
          </w:p>
          <w:p w14:paraId="106D5B24" w14:textId="77777777" w:rsidR="000F0650" w:rsidRDefault="000F0650"/>
        </w:tc>
        <w:tc>
          <w:tcPr>
            <w:tcW w:w="2765" w:type="dxa"/>
          </w:tcPr>
          <w:p w14:paraId="7A71598F" w14:textId="77777777" w:rsidR="00E057D1" w:rsidRPr="00E057D1" w:rsidRDefault="00E057D1" w:rsidP="00E057D1">
            <w:pPr>
              <w:rPr>
                <w:b/>
                <w:bCs/>
              </w:rPr>
            </w:pPr>
            <w:r w:rsidRPr="00E057D1">
              <w:rPr>
                <w:b/>
                <w:bCs/>
              </w:rPr>
              <w:t>[1]</w:t>
            </w:r>
            <w:r w:rsidRPr="00E057D1">
              <w:rPr>
                <w:b/>
                <w:bCs/>
              </w:rPr>
              <w:tab/>
              <w:t>F. Errica, M. Podda, D. Bacciu, and A. Micheli, “A Fair Comparison of Graph Neural Networks for Graph Classification,” pp. 1–14, 2019.</w:t>
            </w:r>
          </w:p>
          <w:p w14:paraId="6985CA1E" w14:textId="77777777" w:rsidR="00E057D1" w:rsidRPr="00E057D1" w:rsidRDefault="00E057D1" w:rsidP="006B4F56">
            <w:pPr>
              <w:wordWrap w:val="0"/>
              <w:rPr>
                <w:b/>
                <w:bCs/>
              </w:rPr>
            </w:pPr>
            <w:r w:rsidRPr="00E057D1">
              <w:rPr>
                <w:rFonts w:hint="eastAsia"/>
                <w:b/>
                <w:bCs/>
              </w:rPr>
              <w:t>源代码：</w:t>
            </w:r>
            <w:hyperlink r:id="rId7" w:history="1">
              <w:r w:rsidRPr="00E057D1">
                <w:rPr>
                  <w:rStyle w:val="a5"/>
                  <w:b/>
                  <w:bCs/>
                  <w:lang w:val="af-ZA"/>
                </w:rPr>
                <w:t>https://github.com/diningphil/gnn-comparison</w:t>
              </w:r>
            </w:hyperlink>
          </w:p>
          <w:p w14:paraId="4E4E3F75" w14:textId="78A0A97D" w:rsidR="000F0650" w:rsidRDefault="006B4F56" w:rsidP="006B4F56">
            <w:pPr>
              <w:wordWrap w:val="0"/>
            </w:pPr>
            <w:r>
              <w:rPr>
                <w:rFonts w:hint="eastAsia"/>
              </w:rPr>
              <w:t>文章链接：</w:t>
            </w:r>
            <w:r w:rsidRPr="006B4F56">
              <w:t>https://openreview.net/pdf?id=HygDF6NFPB</w:t>
            </w:r>
          </w:p>
        </w:tc>
        <w:tc>
          <w:tcPr>
            <w:tcW w:w="2766" w:type="dxa"/>
          </w:tcPr>
          <w:p w14:paraId="1A368139" w14:textId="77777777" w:rsidR="00E057D1" w:rsidRPr="00E057D1" w:rsidRDefault="00E057D1" w:rsidP="00E057D1">
            <w:r w:rsidRPr="00E057D1">
              <w:rPr>
                <w:rFonts w:hint="eastAsia"/>
                <w:b/>
                <w:bCs/>
              </w:rPr>
              <w:t>比萨大学</w:t>
            </w:r>
          </w:p>
          <w:p w14:paraId="2AE53B01" w14:textId="77777777" w:rsidR="000F0650" w:rsidRDefault="000F0650" w:rsidP="00E057D1"/>
        </w:tc>
      </w:tr>
    </w:tbl>
    <w:p w14:paraId="37F979DF" w14:textId="77777777" w:rsidR="00B7255D" w:rsidRDefault="00B7255D" w:rsidP="00B7255D">
      <w:pPr>
        <w:pStyle w:val="4"/>
      </w:pPr>
      <w:r>
        <w:rPr>
          <w:rFonts w:hint="eastAsia"/>
        </w:rPr>
        <w:t>文档由以下几个部分组成：</w:t>
      </w:r>
    </w:p>
    <w:p w14:paraId="78C537F9" w14:textId="77777777" w:rsidR="00B7255D" w:rsidRDefault="00B7255D" w:rsidP="00B7255D">
      <w:pPr>
        <w:pStyle w:val="a4"/>
        <w:numPr>
          <w:ilvl w:val="0"/>
          <w:numId w:val="1"/>
        </w:numPr>
        <w:ind w:firstLineChars="0"/>
      </w:pPr>
      <w:r>
        <w:rPr>
          <w:rFonts w:hint="eastAsia"/>
        </w:rPr>
        <w:t>文章简述</w:t>
      </w:r>
    </w:p>
    <w:p w14:paraId="4101551A" w14:textId="44C90672" w:rsidR="00B7255D" w:rsidRDefault="00461C0B" w:rsidP="00B7255D">
      <w:pPr>
        <w:pStyle w:val="a4"/>
        <w:numPr>
          <w:ilvl w:val="0"/>
          <w:numId w:val="1"/>
        </w:numPr>
        <w:ind w:firstLineChars="0"/>
      </w:pPr>
      <w:r>
        <w:rPr>
          <w:rFonts w:hint="eastAsia"/>
        </w:rPr>
        <w:t>作者贡献</w:t>
      </w:r>
    </w:p>
    <w:p w14:paraId="6B2A93D8" w14:textId="7F56E47C" w:rsidR="00B7255D" w:rsidRDefault="00BE6901" w:rsidP="00B7255D">
      <w:pPr>
        <w:pStyle w:val="a4"/>
        <w:numPr>
          <w:ilvl w:val="0"/>
          <w:numId w:val="1"/>
        </w:numPr>
        <w:ind w:firstLineChars="0"/>
      </w:pPr>
      <w:r>
        <w:rPr>
          <w:rFonts w:hint="eastAsia"/>
        </w:rPr>
        <w:t>受测模型介绍</w:t>
      </w:r>
    </w:p>
    <w:p w14:paraId="7470A156" w14:textId="50513563" w:rsidR="00B7255D" w:rsidRDefault="00EA708F" w:rsidP="00B7255D">
      <w:pPr>
        <w:pStyle w:val="a4"/>
        <w:numPr>
          <w:ilvl w:val="0"/>
          <w:numId w:val="1"/>
        </w:numPr>
        <w:ind w:firstLineChars="0"/>
      </w:pPr>
      <w:r>
        <w:rPr>
          <w:rFonts w:hint="eastAsia"/>
        </w:rPr>
        <w:t>实验部分</w:t>
      </w:r>
    </w:p>
    <w:p w14:paraId="567A08C8" w14:textId="22AFB720" w:rsidR="008D022F" w:rsidRDefault="008D022F" w:rsidP="00B7255D">
      <w:pPr>
        <w:pStyle w:val="a4"/>
        <w:numPr>
          <w:ilvl w:val="0"/>
          <w:numId w:val="1"/>
        </w:numPr>
        <w:ind w:firstLineChars="0"/>
      </w:pPr>
      <w:r>
        <w:rPr>
          <w:rFonts w:hint="eastAsia"/>
        </w:rPr>
        <w:t>可以学到什么</w:t>
      </w:r>
    </w:p>
    <w:p w14:paraId="748030C1" w14:textId="77777777" w:rsidR="00B7255D" w:rsidRPr="00971D6B" w:rsidRDefault="00B7255D" w:rsidP="00B7255D">
      <w:pPr>
        <w:pStyle w:val="4"/>
        <w:spacing w:line="377" w:lineRule="auto"/>
      </w:pPr>
      <w:r>
        <w:rPr>
          <w:rFonts w:hint="eastAsia"/>
        </w:rPr>
        <w:t>文章简述</w:t>
      </w:r>
    </w:p>
    <w:p w14:paraId="607D7C21" w14:textId="420A9FF8" w:rsidR="00A060CC" w:rsidRDefault="00B7255D" w:rsidP="00967688">
      <w:pPr>
        <w:jc w:val="center"/>
        <w:rPr>
          <w:sz w:val="24"/>
          <w:szCs w:val="24"/>
        </w:rPr>
      </w:pPr>
      <w:r w:rsidRPr="00967688">
        <w:rPr>
          <w:rFonts w:hint="eastAsia"/>
          <w:sz w:val="24"/>
          <w:szCs w:val="24"/>
        </w:rPr>
        <w:t>摘要</w:t>
      </w:r>
    </w:p>
    <w:p w14:paraId="2CA7C510" w14:textId="7EA118CF" w:rsidR="00E057D1" w:rsidRPr="00E057D1" w:rsidRDefault="00E057D1" w:rsidP="00E057D1">
      <w:pPr>
        <w:rPr>
          <w:rFonts w:hint="eastAsia"/>
        </w:rPr>
      </w:pPr>
      <w:r w:rsidRPr="00E057D1">
        <w:rPr>
          <w:rFonts w:hint="eastAsia"/>
        </w:rPr>
        <w:t>实验的可重复性和可复制性是机器学习中的关键主题。最近，图形表示学习领域吸引了大量的研究者，从而产生了大量的作品。因此，已经开发了几种图形神经网络模型来有效地处理图形分类。但是，实验程序通常缺乏严格性，并且几乎不可重现。因此，作者提供了一些常见实验的概述，应该与常规技术进行公平比较。作者在一个受控且统一的框架中进行了超过</w:t>
      </w:r>
      <w:r w:rsidRPr="00E057D1">
        <w:t>47000个实验，以重新评估跨越9个通用基准的5种流行模型。此外，通过将GNN与结构不可知的基线进行比较，作者提供了令人信服的证据，即在某些数据集上，图结构信息并未被利用。</w:t>
      </w:r>
    </w:p>
    <w:p w14:paraId="3BB5C597" w14:textId="77777777" w:rsidR="00E057D1" w:rsidRDefault="00E057D1" w:rsidP="00461C0B">
      <w:pPr>
        <w:jc w:val="center"/>
        <w:rPr>
          <w:sz w:val="24"/>
          <w:szCs w:val="24"/>
        </w:rPr>
      </w:pPr>
    </w:p>
    <w:p w14:paraId="17F115BE" w14:textId="08C19036" w:rsidR="00E057D1" w:rsidRDefault="00461C0B" w:rsidP="00E057D1">
      <w:pPr>
        <w:jc w:val="center"/>
        <w:rPr>
          <w:sz w:val="24"/>
          <w:szCs w:val="24"/>
        </w:rPr>
      </w:pPr>
      <w:r w:rsidRPr="00461C0B">
        <w:rPr>
          <w:rFonts w:hint="eastAsia"/>
          <w:sz w:val="24"/>
          <w:szCs w:val="24"/>
        </w:rPr>
        <w:t>简介</w:t>
      </w:r>
    </w:p>
    <w:p w14:paraId="7E2755A1" w14:textId="77777777" w:rsidR="00E057D1" w:rsidRDefault="00E057D1" w:rsidP="00E057D1">
      <w:pPr>
        <w:jc w:val="center"/>
      </w:pPr>
      <w:r w:rsidRPr="00E057D1">
        <w:rPr>
          <w:rFonts w:hint="eastAsia"/>
        </w:rPr>
        <w:lastRenderedPageBreak/>
        <w:t>该领域常见的可再现性问题：超参数选择，模型选择，对于模型评估中用数据拆分的正确使用。实际上，对模型的评估经历了两个不同的阶段，即验证集上的模型选择和测试集上的模型评估。显然，未能将这些阶段很好地分开可能会导致对模型真实性能的过度乐观和有偏见的估计，这使得其他研究人员如果不遵循相同的模棱两可的评估程序，就很难呈现</w:t>
      </w:r>
    </w:p>
    <w:p w14:paraId="04C617CD" w14:textId="0BAA6192" w:rsidR="00E057D1" w:rsidRPr="00E057D1" w:rsidRDefault="00E057D1" w:rsidP="00E057D1">
      <w:pPr>
        <w:jc w:val="left"/>
        <w:rPr>
          <w:rFonts w:hint="eastAsia"/>
        </w:rPr>
      </w:pPr>
      <w:r w:rsidRPr="00E057D1">
        <w:rPr>
          <w:rFonts w:hint="eastAsia"/>
        </w:rPr>
        <w:t>出具有竞争力的结果。</w:t>
      </w:r>
    </w:p>
    <w:p w14:paraId="4CE4CA93" w14:textId="2FACEC46" w:rsidR="00461C0B" w:rsidRDefault="00461C0B" w:rsidP="00461C0B">
      <w:pPr>
        <w:pStyle w:val="4"/>
        <w:spacing w:line="377" w:lineRule="auto"/>
      </w:pPr>
      <w:r>
        <w:rPr>
          <w:rFonts w:hint="eastAsia"/>
        </w:rPr>
        <w:t>作者贡献</w:t>
      </w:r>
    </w:p>
    <w:p w14:paraId="181A62FC" w14:textId="77777777" w:rsidR="00E057D1" w:rsidRPr="00E057D1" w:rsidRDefault="00E057D1" w:rsidP="00E057D1">
      <w:pPr>
        <w:pStyle w:val="a4"/>
        <w:numPr>
          <w:ilvl w:val="0"/>
          <w:numId w:val="3"/>
        </w:numPr>
        <w:ind w:firstLineChars="0"/>
      </w:pPr>
      <w:r w:rsidRPr="00E057D1">
        <w:rPr>
          <w:rFonts w:hint="eastAsia"/>
        </w:rPr>
        <w:t>使用标准化，且可重现的的实验环境，对几种模型进行了公平比较。更详细地讲，在严格的模型选择和评估框架内进行了大量实验，其中所有模型都使用相同的功能和相同的数据分割进行了比较。</w:t>
      </w:r>
    </w:p>
    <w:p w14:paraId="33685F24" w14:textId="77777777" w:rsidR="00E057D1" w:rsidRPr="00E057D1" w:rsidRDefault="00E057D1" w:rsidP="00E057D1">
      <w:pPr>
        <w:pStyle w:val="a4"/>
        <w:numPr>
          <w:ilvl w:val="0"/>
          <w:numId w:val="3"/>
        </w:numPr>
        <w:ind w:firstLineChars="0"/>
      </w:pPr>
      <w:r w:rsidRPr="00E057D1">
        <w:rPr>
          <w:rFonts w:hint="eastAsia"/>
        </w:rPr>
        <w:t>研究当前的</w:t>
      </w:r>
      <w:r w:rsidRPr="00E057D1">
        <w:t>GNN模型是否以及在何种程度上可以有效利用图结构。</w:t>
      </w:r>
    </w:p>
    <w:p w14:paraId="25C724E1" w14:textId="2CF9451B" w:rsidR="00E057D1" w:rsidRDefault="00E057D1" w:rsidP="000F6FB5">
      <w:pPr>
        <w:pStyle w:val="a4"/>
        <w:numPr>
          <w:ilvl w:val="0"/>
          <w:numId w:val="3"/>
        </w:numPr>
        <w:ind w:firstLineChars="0"/>
      </w:pPr>
      <w:r w:rsidRPr="00E057D1">
        <w:rPr>
          <w:rFonts w:hint="eastAsia"/>
        </w:rPr>
        <w:t>研究节点度作为社交数据集中特征的影响。 的确，我们表明提供度可以提高</w:t>
      </w:r>
      <w:r>
        <w:rPr>
          <w:rFonts w:hint="eastAsia"/>
        </w:rPr>
        <w:t>表现</w:t>
      </w:r>
      <w:r w:rsidRPr="00E057D1">
        <w:rPr>
          <w:rFonts w:hint="eastAsia"/>
        </w:rPr>
        <w:t>，并且对达到良好结果所需的GNN层数也有影响。</w:t>
      </w:r>
    </w:p>
    <w:p w14:paraId="2A0C930E" w14:textId="78D7FC50" w:rsidR="000F6FB5" w:rsidRPr="00461C0B" w:rsidRDefault="00E057D1" w:rsidP="00461C0B">
      <w:pPr>
        <w:pStyle w:val="a4"/>
        <w:numPr>
          <w:ilvl w:val="0"/>
          <w:numId w:val="3"/>
        </w:numPr>
        <w:ind w:firstLineChars="0"/>
        <w:rPr>
          <w:rFonts w:hint="eastAsia"/>
        </w:rPr>
      </w:pPr>
      <w:r w:rsidRPr="00E057D1">
        <w:rPr>
          <w:rFonts w:hint="eastAsia"/>
        </w:rPr>
        <w:t>公开发布代码和数据集拆分以重现结果，以便允许其他研究人员以最少的额外努力进行严格的评估。</w:t>
      </w:r>
    </w:p>
    <w:p w14:paraId="193F4D56" w14:textId="0AA3B3D0" w:rsidR="000F6FB5" w:rsidRDefault="00BE6901" w:rsidP="000F6FB5">
      <w:pPr>
        <w:pStyle w:val="4"/>
        <w:spacing w:line="377" w:lineRule="auto"/>
      </w:pPr>
      <w:r>
        <w:rPr>
          <w:rFonts w:hint="eastAsia"/>
        </w:rPr>
        <w:t>受测模型</w:t>
      </w:r>
    </w:p>
    <w:p w14:paraId="2F2B58D4" w14:textId="77777777" w:rsidR="00E057D1" w:rsidRDefault="00E057D1" w:rsidP="00E057D1">
      <w:r w:rsidRPr="00E057D1">
        <w:rPr>
          <w:rFonts w:hint="eastAsia"/>
          <w:b/>
          <w:bCs/>
        </w:rPr>
        <w:t>作者将模型的评价分为了两个阶段</w:t>
      </w:r>
      <w:r w:rsidRPr="00E057D1">
        <w:rPr>
          <w:rFonts w:hint="eastAsia"/>
        </w:rPr>
        <w:t>：</w:t>
      </w:r>
    </w:p>
    <w:p w14:paraId="493EF398" w14:textId="77777777" w:rsidR="00E057D1" w:rsidRDefault="00E057D1" w:rsidP="00E057D1">
      <w:r w:rsidRPr="00E057D1">
        <w:rPr>
          <w:rFonts w:hint="eastAsia"/>
        </w:rPr>
        <w:t xml:space="preserve">（i）model selection </w:t>
      </w:r>
    </w:p>
    <w:p w14:paraId="35EB6BFD" w14:textId="408FA258" w:rsidR="00E057D1" w:rsidRDefault="00E057D1" w:rsidP="00E057D1">
      <w:r w:rsidRPr="00E057D1">
        <w:rPr>
          <w:rFonts w:hint="eastAsia"/>
        </w:rPr>
        <w:t>（ii）model assessment。</w:t>
      </w:r>
    </w:p>
    <w:p w14:paraId="2D664843" w14:textId="66B7D822" w:rsidR="00E057D1" w:rsidRPr="00E057D1" w:rsidRDefault="00E057D1" w:rsidP="00E057D1">
      <w:pPr>
        <w:ind w:firstLine="420"/>
      </w:pPr>
      <w:r w:rsidRPr="00E057D1">
        <w:rPr>
          <w:rFonts w:hint="eastAsia"/>
        </w:rPr>
        <w:t>前者作为超参数选择阶段，后者为模型评估阶段。</w:t>
      </w:r>
    </w:p>
    <w:p w14:paraId="47EEEF1C" w14:textId="239AA85F" w:rsidR="00E057D1" w:rsidRPr="00BE6901" w:rsidRDefault="00E057D1" w:rsidP="00E057D1">
      <w:pPr>
        <w:rPr>
          <w:b/>
          <w:bCs/>
        </w:rPr>
      </w:pPr>
      <w:r w:rsidRPr="00E057D1">
        <w:rPr>
          <w:rFonts w:hint="eastAsia"/>
          <w:b/>
          <w:bCs/>
        </w:rPr>
        <w:t>根据以下标准选择合适的GNN模型进行测试：</w:t>
      </w:r>
    </w:p>
    <w:p w14:paraId="6EA7EF13" w14:textId="3B8BA390" w:rsidR="00E057D1" w:rsidRDefault="00E057D1" w:rsidP="00E057D1">
      <w:pPr>
        <w:pStyle w:val="a4"/>
        <w:numPr>
          <w:ilvl w:val="0"/>
          <w:numId w:val="8"/>
        </w:numPr>
        <w:ind w:firstLineChars="0"/>
      </w:pPr>
      <w:r w:rsidRPr="00E057D1">
        <w:rPr>
          <w:rFonts w:hint="eastAsia"/>
        </w:rPr>
        <w:t xml:space="preserve">用10折CV获得的表现； </w:t>
      </w:r>
    </w:p>
    <w:p w14:paraId="622907CD" w14:textId="5B1D2AF3" w:rsidR="00E057D1" w:rsidRDefault="00E057D1" w:rsidP="00E057D1">
      <w:pPr>
        <w:pStyle w:val="a4"/>
        <w:numPr>
          <w:ilvl w:val="0"/>
          <w:numId w:val="8"/>
        </w:numPr>
        <w:ind w:firstLineChars="0"/>
      </w:pPr>
      <w:r w:rsidRPr="00E057D1">
        <w:rPr>
          <w:rFonts w:hint="eastAsia"/>
        </w:rPr>
        <w:t>同行评审；</w:t>
      </w:r>
    </w:p>
    <w:p w14:paraId="0F0FF6D8" w14:textId="727D7C28" w:rsidR="00E057D1" w:rsidRDefault="00E057D1" w:rsidP="00E057D1">
      <w:pPr>
        <w:pStyle w:val="a4"/>
        <w:numPr>
          <w:ilvl w:val="0"/>
          <w:numId w:val="8"/>
        </w:numPr>
        <w:ind w:firstLineChars="0"/>
      </w:pPr>
      <w:r w:rsidRPr="00E057D1">
        <w:rPr>
          <w:rFonts w:hint="eastAsia"/>
        </w:rPr>
        <w:t xml:space="preserve">强烈的架构差异； </w:t>
      </w:r>
    </w:p>
    <w:p w14:paraId="0D032AA3" w14:textId="42BAE0F1" w:rsidR="00E057D1" w:rsidRDefault="00E057D1" w:rsidP="00E057D1">
      <w:pPr>
        <w:pStyle w:val="a4"/>
        <w:numPr>
          <w:ilvl w:val="0"/>
          <w:numId w:val="8"/>
        </w:numPr>
        <w:ind w:firstLineChars="0"/>
      </w:pPr>
      <w:r w:rsidRPr="00E057D1">
        <w:rPr>
          <w:rFonts w:hint="eastAsia"/>
        </w:rPr>
        <w:t>受欢迎程度</w:t>
      </w:r>
    </w:p>
    <w:p w14:paraId="1DB12E35" w14:textId="6F09A304" w:rsidR="00E057D1" w:rsidRPr="00BE6901" w:rsidRDefault="00E057D1" w:rsidP="00E057D1">
      <w:pPr>
        <w:rPr>
          <w:b/>
          <w:bCs/>
        </w:rPr>
      </w:pPr>
      <w:r w:rsidRPr="00BE6901">
        <w:rPr>
          <w:rFonts w:hint="eastAsia"/>
          <w:b/>
          <w:bCs/>
        </w:rPr>
        <w:t>因此选出了</w:t>
      </w:r>
      <w:r w:rsidRPr="00BE6901">
        <w:rPr>
          <w:rFonts w:hint="eastAsia"/>
          <w:b/>
          <w:bCs/>
        </w:rPr>
        <w:t>因此选择了DGCNN，DiffPool，ECC，GIN</w:t>
      </w:r>
    </w:p>
    <w:p w14:paraId="6F04E4FC" w14:textId="77777777" w:rsidR="00E057D1" w:rsidRDefault="00E057D1" w:rsidP="00E057D1">
      <w:pPr>
        <w:jc w:val="center"/>
      </w:pPr>
      <w:r w:rsidRPr="00E057D1">
        <w:drawing>
          <wp:inline distT="0" distB="0" distL="0" distR="0" wp14:anchorId="4CCCD430" wp14:editId="68F5168B">
            <wp:extent cx="4654789" cy="16637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4789" cy="1663786"/>
                    </a:xfrm>
                    <a:prstGeom prst="rect">
                      <a:avLst/>
                    </a:prstGeom>
                  </pic:spPr>
                </pic:pic>
              </a:graphicData>
            </a:graphic>
          </wp:inline>
        </w:drawing>
      </w:r>
    </w:p>
    <w:p w14:paraId="08868D9E" w14:textId="49083C25" w:rsidR="00BE6901" w:rsidRDefault="00E057D1" w:rsidP="00BE6901">
      <w:pPr>
        <w:pStyle w:val="a7"/>
      </w:pPr>
      <w:r>
        <w:t>Table 1: Criteria for reproducibility co</w:t>
      </w:r>
      <w:r w:rsidRPr="00E057D1">
        <w:t>nsidered in this work and their compliance among considered models.</w:t>
      </w:r>
    </w:p>
    <w:p w14:paraId="5BF83AF2" w14:textId="5CFA3825" w:rsidR="00BE6901" w:rsidRDefault="00BE6901" w:rsidP="00BE6901"/>
    <w:p w14:paraId="4507080E" w14:textId="50A20A9E" w:rsidR="00BE6901" w:rsidRPr="00BE6901" w:rsidRDefault="00BE6901" w:rsidP="00BE6901">
      <w:pPr>
        <w:numPr>
          <w:ilvl w:val="0"/>
          <w:numId w:val="9"/>
        </w:numPr>
      </w:pPr>
      <w:r w:rsidRPr="00BE6901">
        <w:rPr>
          <w:rFonts w:hint="eastAsia"/>
          <w:b/>
          <w:bCs/>
        </w:rPr>
        <w:t>DGCNN</w:t>
      </w:r>
      <w:r w:rsidRPr="00BE6901">
        <w:rPr>
          <w:rFonts w:hint="eastAsia"/>
        </w:rPr>
        <w:t>作者使用10折CV评估模型。虽然所有数据集的结构都是固定的，但仅使用一个随机CV折叠调整学习率和epoches，然后在所有其他折上重用。尽管这种做</w:t>
      </w:r>
      <w:r w:rsidRPr="00BE6901">
        <w:rPr>
          <w:rFonts w:hint="eastAsia"/>
        </w:rPr>
        <w:lastRenderedPageBreak/>
        <w:t>法仍然可以接受，但可能会导致性能欠佳。</w:t>
      </w:r>
      <w:r>
        <w:rPr>
          <w:rFonts w:hint="eastAsia"/>
        </w:rPr>
        <w:t>而且</w:t>
      </w:r>
      <w:r w:rsidRPr="00BE6901">
        <w:rPr>
          <w:rFonts w:hint="eastAsia"/>
        </w:rPr>
        <w:t>没有提供用于重现模型选择的代码。此外，作者运行了10次，他们报告了10个最终分数的平均值。因此，提供评估的方差被减小了。但是，其他的对比模型却没有采取相同的方式。最后，CV数据分割被正确地分层并且公开，因此至少可以再现评估实验。</w:t>
      </w:r>
    </w:p>
    <w:p w14:paraId="1B06AC5B" w14:textId="77777777" w:rsidR="00BE6901" w:rsidRPr="00BE6901" w:rsidRDefault="00BE6901" w:rsidP="00BE6901">
      <w:pPr>
        <w:numPr>
          <w:ilvl w:val="0"/>
          <w:numId w:val="9"/>
        </w:numPr>
      </w:pPr>
      <w:r w:rsidRPr="00BE6901">
        <w:rPr>
          <w:rFonts w:hint="eastAsia"/>
          <w:b/>
          <w:bCs/>
        </w:rPr>
        <w:t>DiffPool</w:t>
      </w:r>
      <w:r w:rsidRPr="00BE6901">
        <w:rPr>
          <w:rFonts w:hint="eastAsia"/>
        </w:rPr>
        <w:t>从本文和提供的代码中都未标明，是否在测试集而不是验证集上获得了报告的结果。尽管作者声明使用了10折CV，但未报告DiffPool及其对比模型的标准偏差。此外，作者确认对验证集应用了早期停止功能以防止过拟合。不幸的是，既没有模型选择代码也没有验证拆分。此外，根据代码，数据被随机分割（不分层）并且没有设置随机种子，因此每次执行代码时，分割都是不同的。</w:t>
      </w:r>
    </w:p>
    <w:p w14:paraId="6A0ED262" w14:textId="77777777" w:rsidR="00BE6901" w:rsidRPr="00BE6901" w:rsidRDefault="00BE6901" w:rsidP="00BE6901">
      <w:pPr>
        <w:numPr>
          <w:ilvl w:val="0"/>
          <w:numId w:val="9"/>
        </w:numPr>
      </w:pPr>
      <w:r w:rsidRPr="00BE6901">
        <w:rPr>
          <w:rFonts w:hint="eastAsia"/>
          <w:b/>
          <w:bCs/>
        </w:rPr>
        <w:t>ECC</w:t>
      </w:r>
      <w:r w:rsidRPr="00BE6901">
        <w:rPr>
          <w:rFonts w:hint="eastAsia"/>
        </w:rPr>
        <w:t>本文报告说ECC是用10折CV评估的，但结果不包括标准差。与DGCNN相似，超参数是预先固定的，因此尚不清楚是否以及如何执行模型选择。重要的是，在代码存储库中没有对数据预处理，数据分层，数据拆分和模型选择的引用。</w:t>
      </w:r>
    </w:p>
    <w:p w14:paraId="55A9E3B3" w14:textId="77777777" w:rsidR="00BE6901" w:rsidRPr="00BE6901" w:rsidRDefault="00BE6901" w:rsidP="00BE6901">
      <w:pPr>
        <w:numPr>
          <w:ilvl w:val="0"/>
          <w:numId w:val="9"/>
        </w:numPr>
      </w:pPr>
      <w:r w:rsidRPr="00BE6901">
        <w:rPr>
          <w:rFonts w:hint="eastAsia"/>
          <w:b/>
          <w:bCs/>
        </w:rPr>
        <w:t>GIN</w:t>
      </w:r>
      <w:r w:rsidRPr="00BE6901">
        <w:rPr>
          <w:rFonts w:hint="eastAsia"/>
        </w:rPr>
        <w:t>作者正确列出了所有已调整的超参数。但是，正如论文和公众讨论中明确指出的那样，他们报告了10折CV的验证准确性。换句话说，报告的结果涉及模型选择而不是模型评估。没有提供用于模型选择的代码。</w:t>
      </w:r>
    </w:p>
    <w:p w14:paraId="71912BA8" w14:textId="77777777" w:rsidR="00BE6901" w:rsidRPr="00BE6901" w:rsidRDefault="00BE6901" w:rsidP="00BE6901">
      <w:pPr>
        <w:numPr>
          <w:ilvl w:val="0"/>
          <w:numId w:val="9"/>
        </w:numPr>
      </w:pPr>
      <w:r w:rsidRPr="00BE6901">
        <w:rPr>
          <w:rFonts w:hint="eastAsia"/>
          <w:b/>
          <w:bCs/>
        </w:rPr>
        <w:t>GraphSAGE</w:t>
      </w:r>
      <w:r w:rsidRPr="00BE6901">
        <w:rPr>
          <w:rFonts w:hint="eastAsia"/>
        </w:rPr>
        <w:t>原始论文没有在图分类数据集上测试此模型，但是GraphSAGE在其他论文中经常被用作基线。因此，图分类的GraphSAGE结果应附有代码以重现实验。尽管如此，展现GraphSAGE结果的两个作品（DiffPool和GIN）还是没有这样做。</w:t>
      </w:r>
    </w:p>
    <w:p w14:paraId="42CE081A" w14:textId="77777777" w:rsidR="00BE6901" w:rsidRDefault="00BE6901" w:rsidP="00BE6901">
      <w:r w:rsidRPr="00BE6901">
        <w:rPr>
          <w:rFonts w:hint="eastAsia"/>
          <w:b/>
          <w:bCs/>
        </w:rPr>
        <w:t>评估和可重现性的标准是：</w:t>
      </w:r>
    </w:p>
    <w:p w14:paraId="66A5A8FF" w14:textId="7C51201D" w:rsidR="00BE6901" w:rsidRDefault="00BE6901" w:rsidP="00BE6901">
      <w:pPr>
        <w:pStyle w:val="a4"/>
        <w:numPr>
          <w:ilvl w:val="0"/>
          <w:numId w:val="12"/>
        </w:numPr>
        <w:ind w:firstLineChars="0"/>
      </w:pPr>
      <w:r w:rsidRPr="00BE6901">
        <w:rPr>
          <w:rFonts w:hint="eastAsia"/>
        </w:rPr>
        <w:t>提供了数据预处理，模型选择和评估的代码；</w:t>
      </w:r>
    </w:p>
    <w:p w14:paraId="55C22361" w14:textId="77777777" w:rsidR="00BE6901" w:rsidRDefault="00BE6901" w:rsidP="00BE6901">
      <w:pPr>
        <w:pStyle w:val="a4"/>
        <w:numPr>
          <w:ilvl w:val="0"/>
          <w:numId w:val="12"/>
        </w:numPr>
        <w:ind w:firstLineChars="0"/>
      </w:pPr>
      <w:r w:rsidRPr="00BE6901">
        <w:rPr>
          <w:rFonts w:hint="eastAsia"/>
        </w:rPr>
        <w:t>提供了数据拆分；</w:t>
      </w:r>
    </w:p>
    <w:p w14:paraId="4A698967" w14:textId="188C3EA0" w:rsidR="00BE6901" w:rsidRDefault="00BE6901" w:rsidP="00BE6901">
      <w:pPr>
        <w:pStyle w:val="a4"/>
        <w:numPr>
          <w:ilvl w:val="0"/>
          <w:numId w:val="12"/>
        </w:numPr>
        <w:ind w:firstLineChars="0"/>
      </w:pPr>
      <w:r w:rsidRPr="00BE6901">
        <w:rPr>
          <w:rFonts w:hint="eastAsia"/>
        </w:rPr>
        <w:t>通过分层</w:t>
      </w:r>
      <w:r w:rsidR="00351377">
        <w:rPr>
          <w:rFonts w:hint="eastAsia"/>
        </w:rPr>
        <w:t>抽样</w:t>
      </w:r>
      <w:r w:rsidRPr="00BE6901">
        <w:rPr>
          <w:rFonts w:hint="eastAsia"/>
        </w:rPr>
        <w:t>技术对数据进行拆分，以保留所有分区中的</w:t>
      </w:r>
      <w:r w:rsidR="00351377">
        <w:rPr>
          <w:rFonts w:hint="eastAsia"/>
        </w:rPr>
        <w:t>类</w:t>
      </w:r>
      <w:r w:rsidRPr="00BE6901">
        <w:rPr>
          <w:rFonts w:hint="eastAsia"/>
        </w:rPr>
        <w:t>比例；</w:t>
      </w:r>
    </w:p>
    <w:p w14:paraId="0648C24E" w14:textId="07F447BE" w:rsidR="00BE6901" w:rsidRPr="00BE6901" w:rsidRDefault="00BE6901" w:rsidP="00BE6901">
      <w:pPr>
        <w:pStyle w:val="a4"/>
        <w:numPr>
          <w:ilvl w:val="0"/>
          <w:numId w:val="12"/>
        </w:numPr>
        <w:ind w:firstLineChars="0"/>
        <w:rPr>
          <w:rFonts w:hint="eastAsia"/>
        </w:rPr>
      </w:pPr>
      <w:r w:rsidRPr="00BE6901">
        <w:rPr>
          <w:rFonts w:hint="eastAsia"/>
        </w:rPr>
        <w:t>使用标准偏差正确报告了10倍CV的结果，它们涉及模型评估（测试集）而不是模型选择（验证集）。</w:t>
      </w:r>
    </w:p>
    <w:p w14:paraId="64236706" w14:textId="46431207" w:rsidR="00EA708F" w:rsidRDefault="00EA708F" w:rsidP="00EA708F">
      <w:pPr>
        <w:pStyle w:val="4"/>
        <w:spacing w:line="377" w:lineRule="auto"/>
      </w:pPr>
      <w:r>
        <w:rPr>
          <w:rFonts w:hint="eastAsia"/>
        </w:rPr>
        <w:t>实验部分</w:t>
      </w:r>
    </w:p>
    <w:p w14:paraId="43EAC703" w14:textId="77777777" w:rsidR="00CC3BD4" w:rsidRPr="00CC3BD4" w:rsidRDefault="00CC3BD4" w:rsidP="00CC3BD4">
      <w:pPr>
        <w:numPr>
          <w:ilvl w:val="0"/>
          <w:numId w:val="13"/>
        </w:numPr>
      </w:pPr>
      <w:r w:rsidRPr="00CC3BD4">
        <w:rPr>
          <w:rFonts w:hint="eastAsia"/>
        </w:rPr>
        <w:t>使用9个数据集（5个社会类，4个化学类）</w:t>
      </w:r>
    </w:p>
    <w:p w14:paraId="20E1A68B" w14:textId="77777777" w:rsidR="00CC3BD4" w:rsidRPr="00CC3BD4" w:rsidRDefault="00CC3BD4" w:rsidP="00CC3BD4">
      <w:pPr>
        <w:numPr>
          <w:ilvl w:val="0"/>
          <w:numId w:val="13"/>
        </w:numPr>
      </w:pPr>
      <w:r w:rsidRPr="00CC3BD4">
        <w:rPr>
          <w:rFonts w:hint="eastAsia"/>
        </w:rPr>
        <w:t>特征：在GNN文献中通常使用结构特征来扩充对节点的描述，比如DiffPool将度和聚类系数添加到每个节点特征向量，而GIN添加一个one-hot表示节点度。对于化学领域，节点使用原子类型的one-hot encoding。对于节点没有特征的社交图(如Reddit)，采用无信息特征(将特征设置为相同或者度的)。</w:t>
      </w:r>
    </w:p>
    <w:p w14:paraId="05307990" w14:textId="77777777" w:rsidR="00CC3BD4" w:rsidRDefault="00CC3BD4" w:rsidP="00CC3BD4">
      <w:pPr>
        <w:jc w:val="center"/>
      </w:pPr>
      <w:r w:rsidRPr="00CC3BD4">
        <w:drawing>
          <wp:inline distT="0" distB="0" distL="0" distR="0" wp14:anchorId="5E197D78" wp14:editId="1D80E2D3">
            <wp:extent cx="4392295" cy="1550471"/>
            <wp:effectExtent l="0" t="0" r="8255" b="0"/>
            <wp:docPr id="9" name="图片 8">
              <a:extLst xmlns:a="http://schemas.openxmlformats.org/drawingml/2006/main">
                <a:ext uri="{FF2B5EF4-FFF2-40B4-BE49-F238E27FC236}">
                  <a16:creationId xmlns:a16="http://schemas.microsoft.com/office/drawing/2014/main" id="{27A1B593-9DFA-4B3F-B581-9965699ACA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27A1B593-9DFA-4B3F-B581-9965699ACAE9}"/>
                        </a:ext>
                      </a:extLst>
                    </pic:cNvPr>
                    <pic:cNvPicPr>
                      <a:picLocks noChangeAspect="1"/>
                    </pic:cNvPicPr>
                  </pic:nvPicPr>
                  <pic:blipFill>
                    <a:blip r:embed="rId9"/>
                    <a:stretch>
                      <a:fillRect/>
                    </a:stretch>
                  </pic:blipFill>
                  <pic:spPr>
                    <a:xfrm>
                      <a:off x="0" y="0"/>
                      <a:ext cx="4498249" cy="1587873"/>
                    </a:xfrm>
                    <a:prstGeom prst="rect">
                      <a:avLst/>
                    </a:prstGeom>
                  </pic:spPr>
                </pic:pic>
              </a:graphicData>
            </a:graphic>
          </wp:inline>
        </w:drawing>
      </w:r>
    </w:p>
    <w:p w14:paraId="1617606D" w14:textId="748A868A" w:rsidR="00CC3BD4" w:rsidRDefault="00CC3BD4" w:rsidP="00CC3BD4">
      <w:pPr>
        <w:pStyle w:val="a7"/>
        <w:jc w:val="center"/>
      </w:pPr>
      <w:r>
        <w:t>Table 2: Dataset Statistics.</w:t>
      </w:r>
    </w:p>
    <w:p w14:paraId="5A8A8D56" w14:textId="074FEE29" w:rsidR="00B063DA" w:rsidRDefault="00B063DA" w:rsidP="00CC3BD4">
      <w:pPr>
        <w:numPr>
          <w:ilvl w:val="0"/>
          <w:numId w:val="14"/>
        </w:numPr>
      </w:pPr>
      <w:r>
        <w:rPr>
          <w:rFonts w:hint="eastAsia"/>
        </w:rPr>
        <w:t>基线：</w:t>
      </w:r>
      <w:r w:rsidRPr="00B063DA">
        <w:rPr>
          <w:rFonts w:hint="eastAsia"/>
        </w:rPr>
        <w:t>采用两种不同的基准，一种用于化学基准，另一种用于社会数据集。这两个基线都没有利用图拓扑。</w:t>
      </w:r>
      <w:r w:rsidR="007F26F8" w:rsidRPr="007F26F8">
        <w:rPr>
          <w:rFonts w:hint="eastAsia"/>
        </w:rPr>
        <w:t>使用这些基线作为参考对于将来的工作至关重要，</w:t>
      </w:r>
      <w:r w:rsidRPr="00B063DA">
        <w:rPr>
          <w:rFonts w:hint="eastAsia"/>
        </w:rPr>
        <w:t>它们可以提供有关特定数据集上的</w:t>
      </w:r>
      <w:r w:rsidRPr="00B063DA">
        <w:t>GNN有效性的反馈。事实上，如果GNN的性能接近结构不可知的基线，则可以得出两个可能的结论：该任务不需要有效地解决拓扑信息，或者GNN没有充分利用图结构。前者可以通过特定领域的人员专业知识进行验证，而第二个则更难评估，因为多种因素会发挥作用，例如训练数据的数量，体系结构所施加的结构归纳偏差以及用于分析的超参数。但是，相对于这些基线的显着改进是图形拓扑已被利用的有力指标。因此，与结构无关的基准对于了解是否以及如何改进模型至关重要。</w:t>
      </w:r>
    </w:p>
    <w:p w14:paraId="20704575" w14:textId="4EF14351" w:rsidR="007F26F8" w:rsidRDefault="00CC3BD4" w:rsidP="007F26F8">
      <w:pPr>
        <w:numPr>
          <w:ilvl w:val="0"/>
          <w:numId w:val="14"/>
        </w:numPr>
        <w:rPr>
          <w:rFonts w:hint="eastAsia"/>
        </w:rPr>
      </w:pPr>
      <w:r w:rsidRPr="00CC3BD4">
        <w:rPr>
          <w:rFonts w:hint="eastAsia"/>
        </w:rPr>
        <w:t>实验方法：作者提供了一个基于交叉验证的评测流程，例如采用10折CV用于模型评估，按照90%/10%的比例划分训练集/验证集用于模型选择。</w:t>
      </w:r>
    </w:p>
    <w:p w14:paraId="76855E08" w14:textId="77777777" w:rsidR="00CC3BD4" w:rsidRDefault="00CC3BD4" w:rsidP="00CC3BD4">
      <w:pPr>
        <w:jc w:val="center"/>
      </w:pPr>
      <w:r w:rsidRPr="00CC3BD4">
        <w:drawing>
          <wp:inline distT="0" distB="0" distL="0" distR="0" wp14:anchorId="72C72FCA" wp14:editId="47EA35DA">
            <wp:extent cx="4763789" cy="191561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2238" cy="1927050"/>
                    </a:xfrm>
                    <a:prstGeom prst="rect">
                      <a:avLst/>
                    </a:prstGeom>
                  </pic:spPr>
                </pic:pic>
              </a:graphicData>
            </a:graphic>
          </wp:inline>
        </w:drawing>
      </w:r>
    </w:p>
    <w:p w14:paraId="46264F11" w14:textId="50D7B1F8" w:rsidR="00CC3BD4" w:rsidRPr="00CC3BD4" w:rsidRDefault="00CC3BD4" w:rsidP="00CC3BD4">
      <w:pPr>
        <w:pStyle w:val="a7"/>
        <w:jc w:val="center"/>
        <w:rPr>
          <w:rFonts w:hint="eastAsia"/>
        </w:rPr>
      </w:pPr>
      <w:r>
        <w:t xml:space="preserve">Table 2: Pseudo-code for model assessmen </w:t>
      </w:r>
      <w:fldSimple w:instr=" SEQ Table_2:_Pseudo-code_for_model_assessmen \* ARABIC ">
        <w:r>
          <w:rPr>
            <w:noProof/>
          </w:rPr>
          <w:t>1</w:t>
        </w:r>
      </w:fldSimple>
    </w:p>
    <w:p w14:paraId="6DDD43EB" w14:textId="2D1486DC" w:rsidR="00100EDA" w:rsidRPr="00CC3BD4" w:rsidRDefault="00CC3BD4" w:rsidP="007F26F8">
      <w:pPr>
        <w:jc w:val="center"/>
        <w:rPr>
          <w:rFonts w:hint="eastAsia"/>
        </w:rPr>
      </w:pPr>
      <w:r w:rsidRPr="00CC3BD4">
        <w:drawing>
          <wp:inline distT="0" distB="0" distL="0" distR="0" wp14:anchorId="43F26043" wp14:editId="24C3B853">
            <wp:extent cx="3861076" cy="478613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9307" cy="4845919"/>
                    </a:xfrm>
                    <a:prstGeom prst="rect">
                      <a:avLst/>
                    </a:prstGeom>
                  </pic:spPr>
                </pic:pic>
              </a:graphicData>
            </a:graphic>
          </wp:inline>
        </w:drawing>
      </w:r>
    </w:p>
    <w:p w14:paraId="0F12BE2A" w14:textId="2FE711B2" w:rsidR="008D022F" w:rsidRDefault="00100EDA" w:rsidP="008E4AF8">
      <w:pPr>
        <w:pStyle w:val="4"/>
      </w:pPr>
      <w:r>
        <w:rPr>
          <w:rFonts w:hint="eastAsia"/>
        </w:rPr>
        <w:t>结果</w:t>
      </w:r>
      <w:r w:rsidR="007F26F8">
        <w:rPr>
          <w:rFonts w:hint="eastAsia"/>
        </w:rPr>
        <w:t>与讨论</w:t>
      </w:r>
    </w:p>
    <w:p w14:paraId="6517CA41" w14:textId="77777777" w:rsidR="00100EDA" w:rsidRDefault="00100EDA" w:rsidP="00100EDA">
      <w:pPr>
        <w:jc w:val="center"/>
      </w:pPr>
      <w:r w:rsidRPr="00100EDA">
        <w:drawing>
          <wp:inline distT="0" distB="0" distL="0" distR="0" wp14:anchorId="42757247" wp14:editId="0D2AB12B">
            <wp:extent cx="4134022" cy="12095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8724" cy="1219707"/>
                    </a:xfrm>
                    <a:prstGeom prst="rect">
                      <a:avLst/>
                    </a:prstGeom>
                  </pic:spPr>
                </pic:pic>
              </a:graphicData>
            </a:graphic>
          </wp:inline>
        </w:drawing>
      </w:r>
    </w:p>
    <w:p w14:paraId="3CE1FC15" w14:textId="3DAA9A96" w:rsidR="00100EDA" w:rsidRDefault="00100EDA" w:rsidP="00100EDA">
      <w:pPr>
        <w:pStyle w:val="a7"/>
        <w:jc w:val="center"/>
      </w:pPr>
      <w:r>
        <w:t>Table 3: Results on chemical datasets wi</w:t>
      </w:r>
      <w:r w:rsidRPr="00100EDA">
        <w:t>th mean accuracy and standard deviation are reported. Best performances are highlighted in bold.</w:t>
      </w:r>
    </w:p>
    <w:p w14:paraId="54F94608" w14:textId="68654A16" w:rsidR="00100EDA" w:rsidRDefault="00100EDA" w:rsidP="00100EDA">
      <w:pPr>
        <w:jc w:val="center"/>
      </w:pPr>
      <w:r w:rsidRPr="00100EDA">
        <w:drawing>
          <wp:inline distT="0" distB="0" distL="0" distR="0" wp14:anchorId="140AF558" wp14:editId="0372DBC2">
            <wp:extent cx="4070559" cy="1714588"/>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0559" cy="1714588"/>
                    </a:xfrm>
                    <a:prstGeom prst="rect">
                      <a:avLst/>
                    </a:prstGeom>
                  </pic:spPr>
                </pic:pic>
              </a:graphicData>
            </a:graphic>
          </wp:inline>
        </w:drawing>
      </w:r>
    </w:p>
    <w:p w14:paraId="10D81911" w14:textId="7E280C57" w:rsidR="00100EDA" w:rsidRDefault="00100EDA" w:rsidP="00100EDA">
      <w:pPr>
        <w:jc w:val="center"/>
      </w:pPr>
      <w:r w:rsidRPr="00100EDA">
        <w:t xml:space="preserve">Table 4: Results on social datasets with mean accuracy and standard deviation are reported. Best performances are highlighted in bold. </w:t>
      </w:r>
    </w:p>
    <w:p w14:paraId="26C5BD31" w14:textId="77777777" w:rsidR="007F26F8" w:rsidRDefault="007F26F8" w:rsidP="007F26F8"/>
    <w:p w14:paraId="615EBDE0" w14:textId="14065F0E" w:rsidR="007F26F8" w:rsidRDefault="007F26F8" w:rsidP="007F26F8">
      <w:r w:rsidRPr="007F26F8">
        <w:rPr>
          <w:rFonts w:hint="eastAsia"/>
        </w:rPr>
        <w:t>表</w:t>
      </w:r>
      <w:r w:rsidRPr="007F26F8">
        <w:t>3和表4显示了我们的实验结果。总体而言，GIN在社交数据集上似乎很有效。重要的是，我们发现在D＆D，蛋白质和酶方面，没有一个GNN能够在基线水平上得到改善。</w:t>
      </w:r>
      <w:r w:rsidRPr="007F26F8">
        <w:rPr>
          <w:rFonts w:hint="eastAsia"/>
        </w:rPr>
        <w:t>相反，在</w:t>
      </w:r>
      <w:r w:rsidRPr="007F26F8">
        <w:t>NCI1上，明显胜过</w:t>
      </w:r>
      <w:r>
        <w:rPr>
          <w:rFonts w:hint="eastAsia"/>
        </w:rPr>
        <w:t>基线，</w:t>
      </w:r>
      <w:r w:rsidRPr="007F26F8">
        <w:rPr>
          <w:rFonts w:hint="eastAsia"/>
        </w:rPr>
        <w:t>该结果表明，我们分析的</w:t>
      </w:r>
      <w:r w:rsidRPr="007F26F8">
        <w:t>GNN可以实际利用该数据集中图形的拓扑信息。</w:t>
      </w:r>
    </w:p>
    <w:p w14:paraId="53795721" w14:textId="33DB5DB9" w:rsidR="007F26F8" w:rsidRDefault="007F26F8" w:rsidP="007F26F8">
      <w:pPr>
        <w:pStyle w:val="6"/>
      </w:pPr>
      <w:r w:rsidRPr="007F26F8">
        <w:rPr>
          <w:rFonts w:hint="eastAsia"/>
        </w:rPr>
        <w:t>基准的重要性</w:t>
      </w:r>
    </w:p>
    <w:p w14:paraId="01A76172" w14:textId="71B56386" w:rsidR="007F26F8" w:rsidRDefault="007F26F8" w:rsidP="007F26F8">
      <w:r w:rsidRPr="007F26F8">
        <w:rPr>
          <w:rFonts w:hint="eastAsia"/>
        </w:rPr>
        <w:t>我们的结果还表明，与结构无关的基线是了解</w:t>
      </w:r>
      <w:r w:rsidRPr="007F26F8">
        <w:t>GNN的有效性并提取有用见解的重要工具。例如，由于没有一个GNN超过D＆D，蛋白质和ENZYMES的基线，因此我们认为，我们分析的最新GNN模型还不能完全利用此类数据集的结构。</w:t>
      </w:r>
      <w:r w:rsidRPr="007F26F8">
        <w:rPr>
          <w:rFonts w:hint="eastAsia"/>
        </w:rPr>
        <w:t>实际上，在化学中，已知结构特征与分子特性相关（</w:t>
      </w:r>
      <w:r w:rsidRPr="007F26F8">
        <w:t>van Rossum，1963）。由于所有这些原因，我们建议将这些数据集的较小性能提升放到正确的角度来看，至少要等到基线明显好于预期为止。当前，这些数据集上的平均波动很小，可能是由其他因素（例如随机初始化）引起的，而不是结构的成功利用。总之，我们热烈推荐GNN的从业者在未来的工作中包括基线比较，以更好地描述他们的贡献程度。</w:t>
      </w:r>
    </w:p>
    <w:p w14:paraId="56B80C41" w14:textId="5FDE327E" w:rsidR="007F26F8" w:rsidRDefault="007F26F8" w:rsidP="007F26F8">
      <w:pPr>
        <w:pStyle w:val="6"/>
      </w:pPr>
      <w:r w:rsidRPr="007F26F8">
        <w:rPr>
          <w:rFonts w:hint="eastAsia"/>
        </w:rPr>
        <w:t>节点度的影响</w:t>
      </w:r>
    </w:p>
    <w:p w14:paraId="6A43F44C" w14:textId="76D80D03" w:rsidR="007F26F8" w:rsidRDefault="007F26F8" w:rsidP="007F26F8">
      <w:r w:rsidRPr="007F26F8">
        <w:rPr>
          <w:rFonts w:hint="eastAsia"/>
        </w:rPr>
        <w:t>根据我们的结果，使用节点度作为输入特征几乎总是有益于提高社交数据集的性能，有时甚至是大量提高。例如，度信息足以使我们的基线提高约</w:t>
      </w:r>
      <w:r w:rsidRPr="007F26F8">
        <w:t>15％的性能，因此在许多数据集中具有竞争力。特别是，基线在IMDB-BINARY上达到了最佳性能。相比之下，增加节点度对大多数GNN而言就不那么重要了，因为它们可以从结构中自动推断出此类信息。</w:t>
      </w:r>
    </w:p>
    <w:p w14:paraId="597822DA" w14:textId="01780C6B" w:rsidR="007F26F8" w:rsidRPr="007F26F8" w:rsidRDefault="007F26F8" w:rsidP="007F26F8">
      <w:pPr>
        <w:rPr>
          <w:rFonts w:hint="eastAsia"/>
        </w:rPr>
      </w:pPr>
      <w:r w:rsidRPr="007F26F8">
        <w:t>DGCNN是一个值得注意的例外，它明确需要节点度才能在所有数据集上表现良好。此外，我们观察到，所有模型的排名在添加度之后都发生了急剧变化。</w:t>
      </w:r>
    </w:p>
    <w:p w14:paraId="616E5925" w14:textId="77777777" w:rsidR="007F26F8" w:rsidRDefault="007F26F8" w:rsidP="007F26F8">
      <w:pPr>
        <w:jc w:val="left"/>
      </w:pPr>
    </w:p>
    <w:p w14:paraId="35F6031C" w14:textId="6141266E" w:rsidR="00100EDA" w:rsidRDefault="00100EDA" w:rsidP="00100EDA">
      <w:pPr>
        <w:jc w:val="center"/>
      </w:pPr>
      <w:r w:rsidRPr="00100EDA">
        <w:drawing>
          <wp:inline distT="0" distB="0" distL="0" distR="0" wp14:anchorId="1CAC555A" wp14:editId="33A87945">
            <wp:extent cx="5274310" cy="453771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37710"/>
                    </a:xfrm>
                    <a:prstGeom prst="rect">
                      <a:avLst/>
                    </a:prstGeom>
                  </pic:spPr>
                </pic:pic>
              </a:graphicData>
            </a:graphic>
          </wp:inline>
        </w:drawing>
      </w:r>
    </w:p>
    <w:p w14:paraId="776175E5" w14:textId="70CE2825" w:rsidR="007F26F8" w:rsidRDefault="00100EDA" w:rsidP="007F26F8">
      <w:pPr>
        <w:jc w:val="center"/>
      </w:pPr>
      <w:r w:rsidRPr="00100EDA">
        <w:t>Figure 1: Chemical and social (with degree) benchmark results are shown together with published results (when available). For each of them, we report validation and test accuracies of the evaluated models, together with published results if available.</w:t>
      </w:r>
    </w:p>
    <w:p w14:paraId="497C4014" w14:textId="4C2D3A72" w:rsidR="007F26F8" w:rsidRPr="00100EDA" w:rsidRDefault="007F26F8" w:rsidP="007F26F8">
      <w:pPr>
        <w:rPr>
          <w:rFonts w:hint="eastAsia"/>
        </w:rPr>
      </w:pPr>
    </w:p>
    <w:sectPr w:rsidR="007F26F8" w:rsidRPr="00100E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8A0BF" w14:textId="77777777" w:rsidR="008D022F" w:rsidRDefault="008D022F" w:rsidP="008D022F">
      <w:r>
        <w:separator/>
      </w:r>
    </w:p>
  </w:endnote>
  <w:endnote w:type="continuationSeparator" w:id="0">
    <w:p w14:paraId="7286B0A9" w14:textId="77777777" w:rsidR="008D022F" w:rsidRDefault="008D022F" w:rsidP="008D0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7470F" w14:textId="77777777" w:rsidR="008D022F" w:rsidRDefault="008D022F" w:rsidP="008D022F">
      <w:r>
        <w:separator/>
      </w:r>
    </w:p>
  </w:footnote>
  <w:footnote w:type="continuationSeparator" w:id="0">
    <w:p w14:paraId="413C7194" w14:textId="77777777" w:rsidR="008D022F" w:rsidRDefault="008D022F" w:rsidP="008D0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A4EF6"/>
    <w:multiLevelType w:val="hybridMultilevel"/>
    <w:tmpl w:val="F6D27BA8"/>
    <w:lvl w:ilvl="0" w:tplc="496E5CF4">
      <w:start w:val="1"/>
      <w:numFmt w:val="bullet"/>
      <w:lvlText w:val="•"/>
      <w:lvlJc w:val="left"/>
      <w:pPr>
        <w:tabs>
          <w:tab w:val="num" w:pos="720"/>
        </w:tabs>
        <w:ind w:left="720" w:hanging="360"/>
      </w:pPr>
      <w:rPr>
        <w:rFonts w:ascii="Arial" w:hAnsi="Arial" w:hint="default"/>
      </w:rPr>
    </w:lvl>
    <w:lvl w:ilvl="1" w:tplc="52A02F6A" w:tentative="1">
      <w:start w:val="1"/>
      <w:numFmt w:val="bullet"/>
      <w:lvlText w:val="•"/>
      <w:lvlJc w:val="left"/>
      <w:pPr>
        <w:tabs>
          <w:tab w:val="num" w:pos="1440"/>
        </w:tabs>
        <w:ind w:left="1440" w:hanging="360"/>
      </w:pPr>
      <w:rPr>
        <w:rFonts w:ascii="Arial" w:hAnsi="Arial" w:hint="default"/>
      </w:rPr>
    </w:lvl>
    <w:lvl w:ilvl="2" w:tplc="5BE6E8CC" w:tentative="1">
      <w:start w:val="1"/>
      <w:numFmt w:val="bullet"/>
      <w:lvlText w:val="•"/>
      <w:lvlJc w:val="left"/>
      <w:pPr>
        <w:tabs>
          <w:tab w:val="num" w:pos="2160"/>
        </w:tabs>
        <w:ind w:left="2160" w:hanging="360"/>
      </w:pPr>
      <w:rPr>
        <w:rFonts w:ascii="Arial" w:hAnsi="Arial" w:hint="default"/>
      </w:rPr>
    </w:lvl>
    <w:lvl w:ilvl="3" w:tplc="5C6023BC" w:tentative="1">
      <w:start w:val="1"/>
      <w:numFmt w:val="bullet"/>
      <w:lvlText w:val="•"/>
      <w:lvlJc w:val="left"/>
      <w:pPr>
        <w:tabs>
          <w:tab w:val="num" w:pos="2880"/>
        </w:tabs>
        <w:ind w:left="2880" w:hanging="360"/>
      </w:pPr>
      <w:rPr>
        <w:rFonts w:ascii="Arial" w:hAnsi="Arial" w:hint="default"/>
      </w:rPr>
    </w:lvl>
    <w:lvl w:ilvl="4" w:tplc="4E8CE0FE" w:tentative="1">
      <w:start w:val="1"/>
      <w:numFmt w:val="bullet"/>
      <w:lvlText w:val="•"/>
      <w:lvlJc w:val="left"/>
      <w:pPr>
        <w:tabs>
          <w:tab w:val="num" w:pos="3600"/>
        </w:tabs>
        <w:ind w:left="3600" w:hanging="360"/>
      </w:pPr>
      <w:rPr>
        <w:rFonts w:ascii="Arial" w:hAnsi="Arial" w:hint="default"/>
      </w:rPr>
    </w:lvl>
    <w:lvl w:ilvl="5" w:tplc="078613B8" w:tentative="1">
      <w:start w:val="1"/>
      <w:numFmt w:val="bullet"/>
      <w:lvlText w:val="•"/>
      <w:lvlJc w:val="left"/>
      <w:pPr>
        <w:tabs>
          <w:tab w:val="num" w:pos="4320"/>
        </w:tabs>
        <w:ind w:left="4320" w:hanging="360"/>
      </w:pPr>
      <w:rPr>
        <w:rFonts w:ascii="Arial" w:hAnsi="Arial" w:hint="default"/>
      </w:rPr>
    </w:lvl>
    <w:lvl w:ilvl="6" w:tplc="F098778C" w:tentative="1">
      <w:start w:val="1"/>
      <w:numFmt w:val="bullet"/>
      <w:lvlText w:val="•"/>
      <w:lvlJc w:val="left"/>
      <w:pPr>
        <w:tabs>
          <w:tab w:val="num" w:pos="5040"/>
        </w:tabs>
        <w:ind w:left="5040" w:hanging="360"/>
      </w:pPr>
      <w:rPr>
        <w:rFonts w:ascii="Arial" w:hAnsi="Arial" w:hint="default"/>
      </w:rPr>
    </w:lvl>
    <w:lvl w:ilvl="7" w:tplc="DBB68B28" w:tentative="1">
      <w:start w:val="1"/>
      <w:numFmt w:val="bullet"/>
      <w:lvlText w:val="•"/>
      <w:lvlJc w:val="left"/>
      <w:pPr>
        <w:tabs>
          <w:tab w:val="num" w:pos="5760"/>
        </w:tabs>
        <w:ind w:left="5760" w:hanging="360"/>
      </w:pPr>
      <w:rPr>
        <w:rFonts w:ascii="Arial" w:hAnsi="Arial" w:hint="default"/>
      </w:rPr>
    </w:lvl>
    <w:lvl w:ilvl="8" w:tplc="F4AAD0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8A26BE"/>
    <w:multiLevelType w:val="hybridMultilevel"/>
    <w:tmpl w:val="DBA621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B6011B"/>
    <w:multiLevelType w:val="hybridMultilevel"/>
    <w:tmpl w:val="1E40C0B0"/>
    <w:lvl w:ilvl="0" w:tplc="AF969976">
      <w:start w:val="1"/>
      <w:numFmt w:val="bullet"/>
      <w:lvlText w:val="•"/>
      <w:lvlJc w:val="left"/>
      <w:pPr>
        <w:tabs>
          <w:tab w:val="num" w:pos="720"/>
        </w:tabs>
        <w:ind w:left="720" w:hanging="360"/>
      </w:pPr>
      <w:rPr>
        <w:rFonts w:ascii="Arial" w:hAnsi="Arial" w:hint="default"/>
      </w:rPr>
    </w:lvl>
    <w:lvl w:ilvl="1" w:tplc="C776A92E" w:tentative="1">
      <w:start w:val="1"/>
      <w:numFmt w:val="bullet"/>
      <w:lvlText w:val="•"/>
      <w:lvlJc w:val="left"/>
      <w:pPr>
        <w:tabs>
          <w:tab w:val="num" w:pos="1440"/>
        </w:tabs>
        <w:ind w:left="1440" w:hanging="360"/>
      </w:pPr>
      <w:rPr>
        <w:rFonts w:ascii="Arial" w:hAnsi="Arial" w:hint="default"/>
      </w:rPr>
    </w:lvl>
    <w:lvl w:ilvl="2" w:tplc="CBA61F66" w:tentative="1">
      <w:start w:val="1"/>
      <w:numFmt w:val="bullet"/>
      <w:lvlText w:val="•"/>
      <w:lvlJc w:val="left"/>
      <w:pPr>
        <w:tabs>
          <w:tab w:val="num" w:pos="2160"/>
        </w:tabs>
        <w:ind w:left="2160" w:hanging="360"/>
      </w:pPr>
      <w:rPr>
        <w:rFonts w:ascii="Arial" w:hAnsi="Arial" w:hint="default"/>
      </w:rPr>
    </w:lvl>
    <w:lvl w:ilvl="3" w:tplc="F8C2B590" w:tentative="1">
      <w:start w:val="1"/>
      <w:numFmt w:val="bullet"/>
      <w:lvlText w:val="•"/>
      <w:lvlJc w:val="left"/>
      <w:pPr>
        <w:tabs>
          <w:tab w:val="num" w:pos="2880"/>
        </w:tabs>
        <w:ind w:left="2880" w:hanging="360"/>
      </w:pPr>
      <w:rPr>
        <w:rFonts w:ascii="Arial" w:hAnsi="Arial" w:hint="default"/>
      </w:rPr>
    </w:lvl>
    <w:lvl w:ilvl="4" w:tplc="FC2A5FC8" w:tentative="1">
      <w:start w:val="1"/>
      <w:numFmt w:val="bullet"/>
      <w:lvlText w:val="•"/>
      <w:lvlJc w:val="left"/>
      <w:pPr>
        <w:tabs>
          <w:tab w:val="num" w:pos="3600"/>
        </w:tabs>
        <w:ind w:left="3600" w:hanging="360"/>
      </w:pPr>
      <w:rPr>
        <w:rFonts w:ascii="Arial" w:hAnsi="Arial" w:hint="default"/>
      </w:rPr>
    </w:lvl>
    <w:lvl w:ilvl="5" w:tplc="E7041D80" w:tentative="1">
      <w:start w:val="1"/>
      <w:numFmt w:val="bullet"/>
      <w:lvlText w:val="•"/>
      <w:lvlJc w:val="left"/>
      <w:pPr>
        <w:tabs>
          <w:tab w:val="num" w:pos="4320"/>
        </w:tabs>
        <w:ind w:left="4320" w:hanging="360"/>
      </w:pPr>
      <w:rPr>
        <w:rFonts w:ascii="Arial" w:hAnsi="Arial" w:hint="default"/>
      </w:rPr>
    </w:lvl>
    <w:lvl w:ilvl="6" w:tplc="02DA9D92" w:tentative="1">
      <w:start w:val="1"/>
      <w:numFmt w:val="bullet"/>
      <w:lvlText w:val="•"/>
      <w:lvlJc w:val="left"/>
      <w:pPr>
        <w:tabs>
          <w:tab w:val="num" w:pos="5040"/>
        </w:tabs>
        <w:ind w:left="5040" w:hanging="360"/>
      </w:pPr>
      <w:rPr>
        <w:rFonts w:ascii="Arial" w:hAnsi="Arial" w:hint="default"/>
      </w:rPr>
    </w:lvl>
    <w:lvl w:ilvl="7" w:tplc="880A74E0" w:tentative="1">
      <w:start w:val="1"/>
      <w:numFmt w:val="bullet"/>
      <w:lvlText w:val="•"/>
      <w:lvlJc w:val="left"/>
      <w:pPr>
        <w:tabs>
          <w:tab w:val="num" w:pos="5760"/>
        </w:tabs>
        <w:ind w:left="5760" w:hanging="360"/>
      </w:pPr>
      <w:rPr>
        <w:rFonts w:ascii="Arial" w:hAnsi="Arial" w:hint="default"/>
      </w:rPr>
    </w:lvl>
    <w:lvl w:ilvl="8" w:tplc="3340A0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7234A2"/>
    <w:multiLevelType w:val="hybridMultilevel"/>
    <w:tmpl w:val="EEEC8918"/>
    <w:lvl w:ilvl="0" w:tplc="DA96450E">
      <w:start w:val="1"/>
      <w:numFmt w:val="bullet"/>
      <w:lvlText w:val="•"/>
      <w:lvlJc w:val="left"/>
      <w:pPr>
        <w:tabs>
          <w:tab w:val="num" w:pos="720"/>
        </w:tabs>
        <w:ind w:left="720" w:hanging="360"/>
      </w:pPr>
      <w:rPr>
        <w:rFonts w:ascii="Arial" w:hAnsi="Arial" w:hint="default"/>
      </w:rPr>
    </w:lvl>
    <w:lvl w:ilvl="1" w:tplc="A0080278" w:tentative="1">
      <w:start w:val="1"/>
      <w:numFmt w:val="bullet"/>
      <w:lvlText w:val="•"/>
      <w:lvlJc w:val="left"/>
      <w:pPr>
        <w:tabs>
          <w:tab w:val="num" w:pos="1440"/>
        </w:tabs>
        <w:ind w:left="1440" w:hanging="360"/>
      </w:pPr>
      <w:rPr>
        <w:rFonts w:ascii="Arial" w:hAnsi="Arial" w:hint="default"/>
      </w:rPr>
    </w:lvl>
    <w:lvl w:ilvl="2" w:tplc="EF482842" w:tentative="1">
      <w:start w:val="1"/>
      <w:numFmt w:val="bullet"/>
      <w:lvlText w:val="•"/>
      <w:lvlJc w:val="left"/>
      <w:pPr>
        <w:tabs>
          <w:tab w:val="num" w:pos="2160"/>
        </w:tabs>
        <w:ind w:left="2160" w:hanging="360"/>
      </w:pPr>
      <w:rPr>
        <w:rFonts w:ascii="Arial" w:hAnsi="Arial" w:hint="default"/>
      </w:rPr>
    </w:lvl>
    <w:lvl w:ilvl="3" w:tplc="B2DE6420" w:tentative="1">
      <w:start w:val="1"/>
      <w:numFmt w:val="bullet"/>
      <w:lvlText w:val="•"/>
      <w:lvlJc w:val="left"/>
      <w:pPr>
        <w:tabs>
          <w:tab w:val="num" w:pos="2880"/>
        </w:tabs>
        <w:ind w:left="2880" w:hanging="360"/>
      </w:pPr>
      <w:rPr>
        <w:rFonts w:ascii="Arial" w:hAnsi="Arial" w:hint="default"/>
      </w:rPr>
    </w:lvl>
    <w:lvl w:ilvl="4" w:tplc="B7664826" w:tentative="1">
      <w:start w:val="1"/>
      <w:numFmt w:val="bullet"/>
      <w:lvlText w:val="•"/>
      <w:lvlJc w:val="left"/>
      <w:pPr>
        <w:tabs>
          <w:tab w:val="num" w:pos="3600"/>
        </w:tabs>
        <w:ind w:left="3600" w:hanging="360"/>
      </w:pPr>
      <w:rPr>
        <w:rFonts w:ascii="Arial" w:hAnsi="Arial" w:hint="default"/>
      </w:rPr>
    </w:lvl>
    <w:lvl w:ilvl="5" w:tplc="3392DD5E" w:tentative="1">
      <w:start w:val="1"/>
      <w:numFmt w:val="bullet"/>
      <w:lvlText w:val="•"/>
      <w:lvlJc w:val="left"/>
      <w:pPr>
        <w:tabs>
          <w:tab w:val="num" w:pos="4320"/>
        </w:tabs>
        <w:ind w:left="4320" w:hanging="360"/>
      </w:pPr>
      <w:rPr>
        <w:rFonts w:ascii="Arial" w:hAnsi="Arial" w:hint="default"/>
      </w:rPr>
    </w:lvl>
    <w:lvl w:ilvl="6" w:tplc="1D2EC652" w:tentative="1">
      <w:start w:val="1"/>
      <w:numFmt w:val="bullet"/>
      <w:lvlText w:val="•"/>
      <w:lvlJc w:val="left"/>
      <w:pPr>
        <w:tabs>
          <w:tab w:val="num" w:pos="5040"/>
        </w:tabs>
        <w:ind w:left="5040" w:hanging="360"/>
      </w:pPr>
      <w:rPr>
        <w:rFonts w:ascii="Arial" w:hAnsi="Arial" w:hint="default"/>
      </w:rPr>
    </w:lvl>
    <w:lvl w:ilvl="7" w:tplc="F3B2BA1A" w:tentative="1">
      <w:start w:val="1"/>
      <w:numFmt w:val="bullet"/>
      <w:lvlText w:val="•"/>
      <w:lvlJc w:val="left"/>
      <w:pPr>
        <w:tabs>
          <w:tab w:val="num" w:pos="5760"/>
        </w:tabs>
        <w:ind w:left="5760" w:hanging="360"/>
      </w:pPr>
      <w:rPr>
        <w:rFonts w:ascii="Arial" w:hAnsi="Arial" w:hint="default"/>
      </w:rPr>
    </w:lvl>
    <w:lvl w:ilvl="8" w:tplc="F0381E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450811"/>
    <w:multiLevelType w:val="hybridMultilevel"/>
    <w:tmpl w:val="3B2097CC"/>
    <w:lvl w:ilvl="0" w:tplc="5CFCBEF6">
      <w:start w:val="1"/>
      <w:numFmt w:val="low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DB541E"/>
    <w:multiLevelType w:val="hybridMultilevel"/>
    <w:tmpl w:val="A9825B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6BC62C6"/>
    <w:multiLevelType w:val="hybridMultilevel"/>
    <w:tmpl w:val="4BCAE89A"/>
    <w:lvl w:ilvl="0" w:tplc="A42C9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6047F1"/>
    <w:multiLevelType w:val="hybridMultilevel"/>
    <w:tmpl w:val="88662666"/>
    <w:lvl w:ilvl="0" w:tplc="5CFCBEF6">
      <w:start w:val="1"/>
      <w:numFmt w:val="low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4965A6"/>
    <w:multiLevelType w:val="hybridMultilevel"/>
    <w:tmpl w:val="F0245A8E"/>
    <w:lvl w:ilvl="0" w:tplc="5CFCBEF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4C756E"/>
    <w:multiLevelType w:val="hybridMultilevel"/>
    <w:tmpl w:val="AB58E106"/>
    <w:lvl w:ilvl="0" w:tplc="5CFCBEF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087705"/>
    <w:multiLevelType w:val="hybridMultilevel"/>
    <w:tmpl w:val="989ABB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C6840D0"/>
    <w:multiLevelType w:val="hybridMultilevel"/>
    <w:tmpl w:val="6054010C"/>
    <w:lvl w:ilvl="0" w:tplc="A42C9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593FD2"/>
    <w:multiLevelType w:val="hybridMultilevel"/>
    <w:tmpl w:val="4328E678"/>
    <w:lvl w:ilvl="0" w:tplc="34DC34E6">
      <w:start w:val="1"/>
      <w:numFmt w:val="bullet"/>
      <w:lvlText w:val="•"/>
      <w:lvlJc w:val="left"/>
      <w:pPr>
        <w:tabs>
          <w:tab w:val="num" w:pos="720"/>
        </w:tabs>
        <w:ind w:left="720" w:hanging="360"/>
      </w:pPr>
      <w:rPr>
        <w:rFonts w:ascii="Arial" w:hAnsi="Arial" w:hint="default"/>
      </w:rPr>
    </w:lvl>
    <w:lvl w:ilvl="1" w:tplc="D1149C92" w:tentative="1">
      <w:start w:val="1"/>
      <w:numFmt w:val="bullet"/>
      <w:lvlText w:val="•"/>
      <w:lvlJc w:val="left"/>
      <w:pPr>
        <w:tabs>
          <w:tab w:val="num" w:pos="1440"/>
        </w:tabs>
        <w:ind w:left="1440" w:hanging="360"/>
      </w:pPr>
      <w:rPr>
        <w:rFonts w:ascii="Arial" w:hAnsi="Arial" w:hint="default"/>
      </w:rPr>
    </w:lvl>
    <w:lvl w:ilvl="2" w:tplc="1834ED32" w:tentative="1">
      <w:start w:val="1"/>
      <w:numFmt w:val="bullet"/>
      <w:lvlText w:val="•"/>
      <w:lvlJc w:val="left"/>
      <w:pPr>
        <w:tabs>
          <w:tab w:val="num" w:pos="2160"/>
        </w:tabs>
        <w:ind w:left="2160" w:hanging="360"/>
      </w:pPr>
      <w:rPr>
        <w:rFonts w:ascii="Arial" w:hAnsi="Arial" w:hint="default"/>
      </w:rPr>
    </w:lvl>
    <w:lvl w:ilvl="3" w:tplc="3AB2322C" w:tentative="1">
      <w:start w:val="1"/>
      <w:numFmt w:val="bullet"/>
      <w:lvlText w:val="•"/>
      <w:lvlJc w:val="left"/>
      <w:pPr>
        <w:tabs>
          <w:tab w:val="num" w:pos="2880"/>
        </w:tabs>
        <w:ind w:left="2880" w:hanging="360"/>
      </w:pPr>
      <w:rPr>
        <w:rFonts w:ascii="Arial" w:hAnsi="Arial" w:hint="default"/>
      </w:rPr>
    </w:lvl>
    <w:lvl w:ilvl="4" w:tplc="255A5EF8" w:tentative="1">
      <w:start w:val="1"/>
      <w:numFmt w:val="bullet"/>
      <w:lvlText w:val="•"/>
      <w:lvlJc w:val="left"/>
      <w:pPr>
        <w:tabs>
          <w:tab w:val="num" w:pos="3600"/>
        </w:tabs>
        <w:ind w:left="3600" w:hanging="360"/>
      </w:pPr>
      <w:rPr>
        <w:rFonts w:ascii="Arial" w:hAnsi="Arial" w:hint="default"/>
      </w:rPr>
    </w:lvl>
    <w:lvl w:ilvl="5" w:tplc="D220BC34" w:tentative="1">
      <w:start w:val="1"/>
      <w:numFmt w:val="bullet"/>
      <w:lvlText w:val="•"/>
      <w:lvlJc w:val="left"/>
      <w:pPr>
        <w:tabs>
          <w:tab w:val="num" w:pos="4320"/>
        </w:tabs>
        <w:ind w:left="4320" w:hanging="360"/>
      </w:pPr>
      <w:rPr>
        <w:rFonts w:ascii="Arial" w:hAnsi="Arial" w:hint="default"/>
      </w:rPr>
    </w:lvl>
    <w:lvl w:ilvl="6" w:tplc="9A68F4DE" w:tentative="1">
      <w:start w:val="1"/>
      <w:numFmt w:val="bullet"/>
      <w:lvlText w:val="•"/>
      <w:lvlJc w:val="left"/>
      <w:pPr>
        <w:tabs>
          <w:tab w:val="num" w:pos="5040"/>
        </w:tabs>
        <w:ind w:left="5040" w:hanging="360"/>
      </w:pPr>
      <w:rPr>
        <w:rFonts w:ascii="Arial" w:hAnsi="Arial" w:hint="default"/>
      </w:rPr>
    </w:lvl>
    <w:lvl w:ilvl="7" w:tplc="74289CA4" w:tentative="1">
      <w:start w:val="1"/>
      <w:numFmt w:val="bullet"/>
      <w:lvlText w:val="•"/>
      <w:lvlJc w:val="left"/>
      <w:pPr>
        <w:tabs>
          <w:tab w:val="num" w:pos="5760"/>
        </w:tabs>
        <w:ind w:left="5760" w:hanging="360"/>
      </w:pPr>
      <w:rPr>
        <w:rFonts w:ascii="Arial" w:hAnsi="Arial" w:hint="default"/>
      </w:rPr>
    </w:lvl>
    <w:lvl w:ilvl="8" w:tplc="B8F8765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70D085B"/>
    <w:multiLevelType w:val="hybridMultilevel"/>
    <w:tmpl w:val="8A348C58"/>
    <w:lvl w:ilvl="0" w:tplc="5CFCBEF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6"/>
  </w:num>
  <w:num w:numId="4">
    <w:abstractNumId w:val="11"/>
  </w:num>
  <w:num w:numId="5">
    <w:abstractNumId w:val="13"/>
  </w:num>
  <w:num w:numId="6">
    <w:abstractNumId w:val="9"/>
  </w:num>
  <w:num w:numId="7">
    <w:abstractNumId w:val="10"/>
  </w:num>
  <w:num w:numId="8">
    <w:abstractNumId w:val="7"/>
  </w:num>
  <w:num w:numId="9">
    <w:abstractNumId w:val="0"/>
  </w:num>
  <w:num w:numId="10">
    <w:abstractNumId w:val="3"/>
  </w:num>
  <w:num w:numId="11">
    <w:abstractNumId w:val="8"/>
  </w:num>
  <w:num w:numId="12">
    <w:abstractNumId w:val="4"/>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CC"/>
    <w:rsid w:val="000848DA"/>
    <w:rsid w:val="000F0650"/>
    <w:rsid w:val="000F6FB5"/>
    <w:rsid w:val="00100EDA"/>
    <w:rsid w:val="002228ED"/>
    <w:rsid w:val="00240CF5"/>
    <w:rsid w:val="002C6CF0"/>
    <w:rsid w:val="003445E9"/>
    <w:rsid w:val="00351377"/>
    <w:rsid w:val="00461C0B"/>
    <w:rsid w:val="004D4D1D"/>
    <w:rsid w:val="005C64C7"/>
    <w:rsid w:val="005D30DC"/>
    <w:rsid w:val="00610F1D"/>
    <w:rsid w:val="006339C3"/>
    <w:rsid w:val="0066375A"/>
    <w:rsid w:val="006B4F56"/>
    <w:rsid w:val="00711BB5"/>
    <w:rsid w:val="0074702F"/>
    <w:rsid w:val="007F26F8"/>
    <w:rsid w:val="00846E9E"/>
    <w:rsid w:val="008631E2"/>
    <w:rsid w:val="008A120A"/>
    <w:rsid w:val="008D022F"/>
    <w:rsid w:val="008E4AF8"/>
    <w:rsid w:val="00967688"/>
    <w:rsid w:val="00A03380"/>
    <w:rsid w:val="00A060CC"/>
    <w:rsid w:val="00B063DA"/>
    <w:rsid w:val="00B7255D"/>
    <w:rsid w:val="00BE6901"/>
    <w:rsid w:val="00C47EED"/>
    <w:rsid w:val="00CC3BD4"/>
    <w:rsid w:val="00D8259F"/>
    <w:rsid w:val="00DE4D96"/>
    <w:rsid w:val="00E03CF9"/>
    <w:rsid w:val="00E057D1"/>
    <w:rsid w:val="00EA708F"/>
    <w:rsid w:val="00F476EA"/>
    <w:rsid w:val="00FA4382"/>
    <w:rsid w:val="00FC0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9F8591"/>
  <w15:chartTrackingRefBased/>
  <w15:docId w15:val="{090ED7FE-82C8-4CB9-9167-ACF77C0B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22F"/>
    <w:pPr>
      <w:widowControl w:val="0"/>
      <w:jc w:val="both"/>
    </w:pPr>
  </w:style>
  <w:style w:type="paragraph" w:styleId="4">
    <w:name w:val="heading 4"/>
    <w:basedOn w:val="a"/>
    <w:next w:val="a"/>
    <w:link w:val="40"/>
    <w:uiPriority w:val="9"/>
    <w:unhideWhenUsed/>
    <w:qFormat/>
    <w:rsid w:val="00A060C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4702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F26F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060CC"/>
    <w:rPr>
      <w:rFonts w:asciiTheme="majorHAnsi" w:eastAsiaTheme="majorEastAsia" w:hAnsiTheme="majorHAnsi" w:cstheme="majorBidi"/>
      <w:b/>
      <w:bCs/>
      <w:sz w:val="28"/>
      <w:szCs w:val="28"/>
    </w:rPr>
  </w:style>
  <w:style w:type="table" w:styleId="a3">
    <w:name w:val="Table Grid"/>
    <w:basedOn w:val="a1"/>
    <w:uiPriority w:val="39"/>
    <w:rsid w:val="000F0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7255D"/>
    <w:pPr>
      <w:ind w:firstLineChars="200" w:firstLine="420"/>
    </w:pPr>
  </w:style>
  <w:style w:type="character" w:styleId="a5">
    <w:name w:val="Hyperlink"/>
    <w:basedOn w:val="a0"/>
    <w:uiPriority w:val="99"/>
    <w:unhideWhenUsed/>
    <w:rsid w:val="00461C0B"/>
    <w:rPr>
      <w:color w:val="0563C1" w:themeColor="hyperlink"/>
      <w:u w:val="single"/>
    </w:rPr>
  </w:style>
  <w:style w:type="character" w:styleId="a6">
    <w:name w:val="Unresolved Mention"/>
    <w:basedOn w:val="a0"/>
    <w:uiPriority w:val="99"/>
    <w:semiHidden/>
    <w:unhideWhenUsed/>
    <w:rsid w:val="00461C0B"/>
    <w:rPr>
      <w:color w:val="605E5C"/>
      <w:shd w:val="clear" w:color="auto" w:fill="E1DFDD"/>
    </w:rPr>
  </w:style>
  <w:style w:type="paragraph" w:styleId="a7">
    <w:name w:val="caption"/>
    <w:basedOn w:val="a"/>
    <w:next w:val="a"/>
    <w:uiPriority w:val="35"/>
    <w:unhideWhenUsed/>
    <w:qFormat/>
    <w:rsid w:val="000F6FB5"/>
    <w:rPr>
      <w:rFonts w:asciiTheme="majorHAnsi" w:eastAsia="黑体" w:hAnsiTheme="majorHAnsi" w:cstheme="majorBidi"/>
      <w:sz w:val="20"/>
      <w:szCs w:val="20"/>
    </w:rPr>
  </w:style>
  <w:style w:type="character" w:customStyle="1" w:styleId="50">
    <w:name w:val="标题 5 字符"/>
    <w:basedOn w:val="a0"/>
    <w:link w:val="5"/>
    <w:uiPriority w:val="9"/>
    <w:rsid w:val="0074702F"/>
    <w:rPr>
      <w:b/>
      <w:bCs/>
      <w:sz w:val="28"/>
      <w:szCs w:val="28"/>
    </w:rPr>
  </w:style>
  <w:style w:type="paragraph" w:styleId="a8">
    <w:name w:val="header"/>
    <w:basedOn w:val="a"/>
    <w:link w:val="a9"/>
    <w:uiPriority w:val="99"/>
    <w:unhideWhenUsed/>
    <w:rsid w:val="008D022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D022F"/>
    <w:rPr>
      <w:sz w:val="18"/>
      <w:szCs w:val="18"/>
    </w:rPr>
  </w:style>
  <w:style w:type="paragraph" w:styleId="aa">
    <w:name w:val="footer"/>
    <w:basedOn w:val="a"/>
    <w:link w:val="ab"/>
    <w:uiPriority w:val="99"/>
    <w:unhideWhenUsed/>
    <w:rsid w:val="008D022F"/>
    <w:pPr>
      <w:tabs>
        <w:tab w:val="center" w:pos="4153"/>
        <w:tab w:val="right" w:pos="8306"/>
      </w:tabs>
      <w:snapToGrid w:val="0"/>
      <w:jc w:val="left"/>
    </w:pPr>
    <w:rPr>
      <w:sz w:val="18"/>
      <w:szCs w:val="18"/>
    </w:rPr>
  </w:style>
  <w:style w:type="character" w:customStyle="1" w:styleId="ab">
    <w:name w:val="页脚 字符"/>
    <w:basedOn w:val="a0"/>
    <w:link w:val="aa"/>
    <w:uiPriority w:val="99"/>
    <w:rsid w:val="008D022F"/>
    <w:rPr>
      <w:sz w:val="18"/>
      <w:szCs w:val="18"/>
    </w:rPr>
  </w:style>
  <w:style w:type="paragraph" w:styleId="ac">
    <w:name w:val="Normal (Web)"/>
    <w:basedOn w:val="a"/>
    <w:uiPriority w:val="99"/>
    <w:semiHidden/>
    <w:unhideWhenUsed/>
    <w:rsid w:val="00E057D1"/>
    <w:pPr>
      <w:widowControl/>
      <w:spacing w:before="100" w:beforeAutospacing="1" w:after="100" w:afterAutospacing="1"/>
      <w:jc w:val="left"/>
    </w:pPr>
    <w:rPr>
      <w:rFonts w:ascii="宋体" w:eastAsia="宋体" w:hAnsi="宋体" w:cs="宋体"/>
      <w:kern w:val="0"/>
      <w:sz w:val="24"/>
      <w:szCs w:val="24"/>
    </w:rPr>
  </w:style>
  <w:style w:type="character" w:customStyle="1" w:styleId="60">
    <w:name w:val="标题 6 字符"/>
    <w:basedOn w:val="a0"/>
    <w:link w:val="6"/>
    <w:uiPriority w:val="9"/>
    <w:rsid w:val="007F26F8"/>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19521">
      <w:bodyDiv w:val="1"/>
      <w:marLeft w:val="0"/>
      <w:marRight w:val="0"/>
      <w:marTop w:val="0"/>
      <w:marBottom w:val="0"/>
      <w:divBdr>
        <w:top w:val="none" w:sz="0" w:space="0" w:color="auto"/>
        <w:left w:val="none" w:sz="0" w:space="0" w:color="auto"/>
        <w:bottom w:val="none" w:sz="0" w:space="0" w:color="auto"/>
        <w:right w:val="none" w:sz="0" w:space="0" w:color="auto"/>
      </w:divBdr>
    </w:div>
    <w:div w:id="171069855">
      <w:bodyDiv w:val="1"/>
      <w:marLeft w:val="0"/>
      <w:marRight w:val="0"/>
      <w:marTop w:val="0"/>
      <w:marBottom w:val="0"/>
      <w:divBdr>
        <w:top w:val="none" w:sz="0" w:space="0" w:color="auto"/>
        <w:left w:val="none" w:sz="0" w:space="0" w:color="auto"/>
        <w:bottom w:val="none" w:sz="0" w:space="0" w:color="auto"/>
        <w:right w:val="none" w:sz="0" w:space="0" w:color="auto"/>
      </w:divBdr>
    </w:div>
    <w:div w:id="300159613">
      <w:bodyDiv w:val="1"/>
      <w:marLeft w:val="0"/>
      <w:marRight w:val="0"/>
      <w:marTop w:val="0"/>
      <w:marBottom w:val="0"/>
      <w:divBdr>
        <w:top w:val="none" w:sz="0" w:space="0" w:color="auto"/>
        <w:left w:val="none" w:sz="0" w:space="0" w:color="auto"/>
        <w:bottom w:val="none" w:sz="0" w:space="0" w:color="auto"/>
        <w:right w:val="none" w:sz="0" w:space="0" w:color="auto"/>
      </w:divBdr>
    </w:div>
    <w:div w:id="304969602">
      <w:bodyDiv w:val="1"/>
      <w:marLeft w:val="0"/>
      <w:marRight w:val="0"/>
      <w:marTop w:val="0"/>
      <w:marBottom w:val="0"/>
      <w:divBdr>
        <w:top w:val="none" w:sz="0" w:space="0" w:color="auto"/>
        <w:left w:val="none" w:sz="0" w:space="0" w:color="auto"/>
        <w:bottom w:val="none" w:sz="0" w:space="0" w:color="auto"/>
        <w:right w:val="none" w:sz="0" w:space="0" w:color="auto"/>
      </w:divBdr>
    </w:div>
    <w:div w:id="320735992">
      <w:bodyDiv w:val="1"/>
      <w:marLeft w:val="0"/>
      <w:marRight w:val="0"/>
      <w:marTop w:val="0"/>
      <w:marBottom w:val="0"/>
      <w:divBdr>
        <w:top w:val="none" w:sz="0" w:space="0" w:color="auto"/>
        <w:left w:val="none" w:sz="0" w:space="0" w:color="auto"/>
        <w:bottom w:val="none" w:sz="0" w:space="0" w:color="auto"/>
        <w:right w:val="none" w:sz="0" w:space="0" w:color="auto"/>
      </w:divBdr>
    </w:div>
    <w:div w:id="367994172">
      <w:bodyDiv w:val="1"/>
      <w:marLeft w:val="0"/>
      <w:marRight w:val="0"/>
      <w:marTop w:val="0"/>
      <w:marBottom w:val="0"/>
      <w:divBdr>
        <w:top w:val="none" w:sz="0" w:space="0" w:color="auto"/>
        <w:left w:val="none" w:sz="0" w:space="0" w:color="auto"/>
        <w:bottom w:val="none" w:sz="0" w:space="0" w:color="auto"/>
        <w:right w:val="none" w:sz="0" w:space="0" w:color="auto"/>
      </w:divBdr>
    </w:div>
    <w:div w:id="379205467">
      <w:bodyDiv w:val="1"/>
      <w:marLeft w:val="0"/>
      <w:marRight w:val="0"/>
      <w:marTop w:val="0"/>
      <w:marBottom w:val="0"/>
      <w:divBdr>
        <w:top w:val="none" w:sz="0" w:space="0" w:color="auto"/>
        <w:left w:val="none" w:sz="0" w:space="0" w:color="auto"/>
        <w:bottom w:val="none" w:sz="0" w:space="0" w:color="auto"/>
        <w:right w:val="none" w:sz="0" w:space="0" w:color="auto"/>
      </w:divBdr>
    </w:div>
    <w:div w:id="383796818">
      <w:bodyDiv w:val="1"/>
      <w:marLeft w:val="0"/>
      <w:marRight w:val="0"/>
      <w:marTop w:val="0"/>
      <w:marBottom w:val="0"/>
      <w:divBdr>
        <w:top w:val="none" w:sz="0" w:space="0" w:color="auto"/>
        <w:left w:val="none" w:sz="0" w:space="0" w:color="auto"/>
        <w:bottom w:val="none" w:sz="0" w:space="0" w:color="auto"/>
        <w:right w:val="none" w:sz="0" w:space="0" w:color="auto"/>
      </w:divBdr>
    </w:div>
    <w:div w:id="441850528">
      <w:bodyDiv w:val="1"/>
      <w:marLeft w:val="0"/>
      <w:marRight w:val="0"/>
      <w:marTop w:val="0"/>
      <w:marBottom w:val="0"/>
      <w:divBdr>
        <w:top w:val="none" w:sz="0" w:space="0" w:color="auto"/>
        <w:left w:val="none" w:sz="0" w:space="0" w:color="auto"/>
        <w:bottom w:val="none" w:sz="0" w:space="0" w:color="auto"/>
        <w:right w:val="none" w:sz="0" w:space="0" w:color="auto"/>
      </w:divBdr>
    </w:div>
    <w:div w:id="590354240">
      <w:bodyDiv w:val="1"/>
      <w:marLeft w:val="0"/>
      <w:marRight w:val="0"/>
      <w:marTop w:val="0"/>
      <w:marBottom w:val="0"/>
      <w:divBdr>
        <w:top w:val="none" w:sz="0" w:space="0" w:color="auto"/>
        <w:left w:val="none" w:sz="0" w:space="0" w:color="auto"/>
        <w:bottom w:val="none" w:sz="0" w:space="0" w:color="auto"/>
        <w:right w:val="none" w:sz="0" w:space="0" w:color="auto"/>
      </w:divBdr>
    </w:div>
    <w:div w:id="599796304">
      <w:bodyDiv w:val="1"/>
      <w:marLeft w:val="0"/>
      <w:marRight w:val="0"/>
      <w:marTop w:val="0"/>
      <w:marBottom w:val="0"/>
      <w:divBdr>
        <w:top w:val="none" w:sz="0" w:space="0" w:color="auto"/>
        <w:left w:val="none" w:sz="0" w:space="0" w:color="auto"/>
        <w:bottom w:val="none" w:sz="0" w:space="0" w:color="auto"/>
        <w:right w:val="none" w:sz="0" w:space="0" w:color="auto"/>
      </w:divBdr>
    </w:div>
    <w:div w:id="690572951">
      <w:bodyDiv w:val="1"/>
      <w:marLeft w:val="0"/>
      <w:marRight w:val="0"/>
      <w:marTop w:val="0"/>
      <w:marBottom w:val="0"/>
      <w:divBdr>
        <w:top w:val="none" w:sz="0" w:space="0" w:color="auto"/>
        <w:left w:val="none" w:sz="0" w:space="0" w:color="auto"/>
        <w:bottom w:val="none" w:sz="0" w:space="0" w:color="auto"/>
        <w:right w:val="none" w:sz="0" w:space="0" w:color="auto"/>
      </w:divBdr>
      <w:divsChild>
        <w:div w:id="1236014232">
          <w:marLeft w:val="360"/>
          <w:marRight w:val="0"/>
          <w:marTop w:val="200"/>
          <w:marBottom w:val="0"/>
          <w:divBdr>
            <w:top w:val="none" w:sz="0" w:space="0" w:color="auto"/>
            <w:left w:val="none" w:sz="0" w:space="0" w:color="auto"/>
            <w:bottom w:val="none" w:sz="0" w:space="0" w:color="auto"/>
            <w:right w:val="none" w:sz="0" w:space="0" w:color="auto"/>
          </w:divBdr>
        </w:div>
        <w:div w:id="1704667245">
          <w:marLeft w:val="360"/>
          <w:marRight w:val="0"/>
          <w:marTop w:val="200"/>
          <w:marBottom w:val="0"/>
          <w:divBdr>
            <w:top w:val="none" w:sz="0" w:space="0" w:color="auto"/>
            <w:left w:val="none" w:sz="0" w:space="0" w:color="auto"/>
            <w:bottom w:val="none" w:sz="0" w:space="0" w:color="auto"/>
            <w:right w:val="none" w:sz="0" w:space="0" w:color="auto"/>
          </w:divBdr>
        </w:div>
        <w:div w:id="1824808682">
          <w:marLeft w:val="360"/>
          <w:marRight w:val="0"/>
          <w:marTop w:val="200"/>
          <w:marBottom w:val="0"/>
          <w:divBdr>
            <w:top w:val="none" w:sz="0" w:space="0" w:color="auto"/>
            <w:left w:val="none" w:sz="0" w:space="0" w:color="auto"/>
            <w:bottom w:val="none" w:sz="0" w:space="0" w:color="auto"/>
            <w:right w:val="none" w:sz="0" w:space="0" w:color="auto"/>
          </w:divBdr>
        </w:div>
        <w:div w:id="524249850">
          <w:marLeft w:val="360"/>
          <w:marRight w:val="0"/>
          <w:marTop w:val="200"/>
          <w:marBottom w:val="0"/>
          <w:divBdr>
            <w:top w:val="none" w:sz="0" w:space="0" w:color="auto"/>
            <w:left w:val="none" w:sz="0" w:space="0" w:color="auto"/>
            <w:bottom w:val="none" w:sz="0" w:space="0" w:color="auto"/>
            <w:right w:val="none" w:sz="0" w:space="0" w:color="auto"/>
          </w:divBdr>
        </w:div>
      </w:divsChild>
    </w:div>
    <w:div w:id="715617031">
      <w:bodyDiv w:val="1"/>
      <w:marLeft w:val="0"/>
      <w:marRight w:val="0"/>
      <w:marTop w:val="0"/>
      <w:marBottom w:val="0"/>
      <w:divBdr>
        <w:top w:val="none" w:sz="0" w:space="0" w:color="auto"/>
        <w:left w:val="none" w:sz="0" w:space="0" w:color="auto"/>
        <w:bottom w:val="none" w:sz="0" w:space="0" w:color="auto"/>
        <w:right w:val="none" w:sz="0" w:space="0" w:color="auto"/>
      </w:divBdr>
    </w:div>
    <w:div w:id="812791448">
      <w:bodyDiv w:val="1"/>
      <w:marLeft w:val="0"/>
      <w:marRight w:val="0"/>
      <w:marTop w:val="0"/>
      <w:marBottom w:val="0"/>
      <w:divBdr>
        <w:top w:val="none" w:sz="0" w:space="0" w:color="auto"/>
        <w:left w:val="none" w:sz="0" w:space="0" w:color="auto"/>
        <w:bottom w:val="none" w:sz="0" w:space="0" w:color="auto"/>
        <w:right w:val="none" w:sz="0" w:space="0" w:color="auto"/>
      </w:divBdr>
    </w:div>
    <w:div w:id="832834637">
      <w:bodyDiv w:val="1"/>
      <w:marLeft w:val="0"/>
      <w:marRight w:val="0"/>
      <w:marTop w:val="0"/>
      <w:marBottom w:val="0"/>
      <w:divBdr>
        <w:top w:val="none" w:sz="0" w:space="0" w:color="auto"/>
        <w:left w:val="none" w:sz="0" w:space="0" w:color="auto"/>
        <w:bottom w:val="none" w:sz="0" w:space="0" w:color="auto"/>
        <w:right w:val="none" w:sz="0" w:space="0" w:color="auto"/>
      </w:divBdr>
    </w:div>
    <w:div w:id="864946290">
      <w:bodyDiv w:val="1"/>
      <w:marLeft w:val="0"/>
      <w:marRight w:val="0"/>
      <w:marTop w:val="0"/>
      <w:marBottom w:val="0"/>
      <w:divBdr>
        <w:top w:val="none" w:sz="0" w:space="0" w:color="auto"/>
        <w:left w:val="none" w:sz="0" w:space="0" w:color="auto"/>
        <w:bottom w:val="none" w:sz="0" w:space="0" w:color="auto"/>
        <w:right w:val="none" w:sz="0" w:space="0" w:color="auto"/>
      </w:divBdr>
      <w:divsChild>
        <w:div w:id="1258716316">
          <w:marLeft w:val="360"/>
          <w:marRight w:val="0"/>
          <w:marTop w:val="200"/>
          <w:marBottom w:val="0"/>
          <w:divBdr>
            <w:top w:val="none" w:sz="0" w:space="0" w:color="auto"/>
            <w:left w:val="none" w:sz="0" w:space="0" w:color="auto"/>
            <w:bottom w:val="none" w:sz="0" w:space="0" w:color="auto"/>
            <w:right w:val="none" w:sz="0" w:space="0" w:color="auto"/>
          </w:divBdr>
        </w:div>
        <w:div w:id="1969966831">
          <w:marLeft w:val="360"/>
          <w:marRight w:val="0"/>
          <w:marTop w:val="200"/>
          <w:marBottom w:val="0"/>
          <w:divBdr>
            <w:top w:val="none" w:sz="0" w:space="0" w:color="auto"/>
            <w:left w:val="none" w:sz="0" w:space="0" w:color="auto"/>
            <w:bottom w:val="none" w:sz="0" w:space="0" w:color="auto"/>
            <w:right w:val="none" w:sz="0" w:space="0" w:color="auto"/>
          </w:divBdr>
        </w:div>
      </w:divsChild>
    </w:div>
    <w:div w:id="915820687">
      <w:bodyDiv w:val="1"/>
      <w:marLeft w:val="0"/>
      <w:marRight w:val="0"/>
      <w:marTop w:val="0"/>
      <w:marBottom w:val="0"/>
      <w:divBdr>
        <w:top w:val="none" w:sz="0" w:space="0" w:color="auto"/>
        <w:left w:val="none" w:sz="0" w:space="0" w:color="auto"/>
        <w:bottom w:val="none" w:sz="0" w:space="0" w:color="auto"/>
        <w:right w:val="none" w:sz="0" w:space="0" w:color="auto"/>
      </w:divBdr>
    </w:div>
    <w:div w:id="1000693284">
      <w:bodyDiv w:val="1"/>
      <w:marLeft w:val="0"/>
      <w:marRight w:val="0"/>
      <w:marTop w:val="0"/>
      <w:marBottom w:val="0"/>
      <w:divBdr>
        <w:top w:val="none" w:sz="0" w:space="0" w:color="auto"/>
        <w:left w:val="none" w:sz="0" w:space="0" w:color="auto"/>
        <w:bottom w:val="none" w:sz="0" w:space="0" w:color="auto"/>
        <w:right w:val="none" w:sz="0" w:space="0" w:color="auto"/>
      </w:divBdr>
      <w:divsChild>
        <w:div w:id="1712463465">
          <w:marLeft w:val="1080"/>
          <w:marRight w:val="0"/>
          <w:marTop w:val="100"/>
          <w:marBottom w:val="0"/>
          <w:divBdr>
            <w:top w:val="none" w:sz="0" w:space="0" w:color="auto"/>
            <w:left w:val="none" w:sz="0" w:space="0" w:color="auto"/>
            <w:bottom w:val="none" w:sz="0" w:space="0" w:color="auto"/>
            <w:right w:val="none" w:sz="0" w:space="0" w:color="auto"/>
          </w:divBdr>
        </w:div>
      </w:divsChild>
    </w:div>
    <w:div w:id="1028146011">
      <w:bodyDiv w:val="1"/>
      <w:marLeft w:val="0"/>
      <w:marRight w:val="0"/>
      <w:marTop w:val="0"/>
      <w:marBottom w:val="0"/>
      <w:divBdr>
        <w:top w:val="none" w:sz="0" w:space="0" w:color="auto"/>
        <w:left w:val="none" w:sz="0" w:space="0" w:color="auto"/>
        <w:bottom w:val="none" w:sz="0" w:space="0" w:color="auto"/>
        <w:right w:val="none" w:sz="0" w:space="0" w:color="auto"/>
      </w:divBdr>
    </w:div>
    <w:div w:id="1223448436">
      <w:bodyDiv w:val="1"/>
      <w:marLeft w:val="0"/>
      <w:marRight w:val="0"/>
      <w:marTop w:val="0"/>
      <w:marBottom w:val="0"/>
      <w:divBdr>
        <w:top w:val="none" w:sz="0" w:space="0" w:color="auto"/>
        <w:left w:val="none" w:sz="0" w:space="0" w:color="auto"/>
        <w:bottom w:val="none" w:sz="0" w:space="0" w:color="auto"/>
        <w:right w:val="none" w:sz="0" w:space="0" w:color="auto"/>
      </w:divBdr>
    </w:div>
    <w:div w:id="1277062066">
      <w:bodyDiv w:val="1"/>
      <w:marLeft w:val="0"/>
      <w:marRight w:val="0"/>
      <w:marTop w:val="0"/>
      <w:marBottom w:val="0"/>
      <w:divBdr>
        <w:top w:val="none" w:sz="0" w:space="0" w:color="auto"/>
        <w:left w:val="none" w:sz="0" w:space="0" w:color="auto"/>
        <w:bottom w:val="none" w:sz="0" w:space="0" w:color="auto"/>
        <w:right w:val="none" w:sz="0" w:space="0" w:color="auto"/>
      </w:divBdr>
    </w:div>
    <w:div w:id="1382704432">
      <w:bodyDiv w:val="1"/>
      <w:marLeft w:val="0"/>
      <w:marRight w:val="0"/>
      <w:marTop w:val="0"/>
      <w:marBottom w:val="0"/>
      <w:divBdr>
        <w:top w:val="none" w:sz="0" w:space="0" w:color="auto"/>
        <w:left w:val="none" w:sz="0" w:space="0" w:color="auto"/>
        <w:bottom w:val="none" w:sz="0" w:space="0" w:color="auto"/>
        <w:right w:val="none" w:sz="0" w:space="0" w:color="auto"/>
      </w:divBdr>
    </w:div>
    <w:div w:id="1402368529">
      <w:bodyDiv w:val="1"/>
      <w:marLeft w:val="0"/>
      <w:marRight w:val="0"/>
      <w:marTop w:val="0"/>
      <w:marBottom w:val="0"/>
      <w:divBdr>
        <w:top w:val="none" w:sz="0" w:space="0" w:color="auto"/>
        <w:left w:val="none" w:sz="0" w:space="0" w:color="auto"/>
        <w:bottom w:val="none" w:sz="0" w:space="0" w:color="auto"/>
        <w:right w:val="none" w:sz="0" w:space="0" w:color="auto"/>
      </w:divBdr>
    </w:div>
    <w:div w:id="1452086758">
      <w:bodyDiv w:val="1"/>
      <w:marLeft w:val="0"/>
      <w:marRight w:val="0"/>
      <w:marTop w:val="0"/>
      <w:marBottom w:val="0"/>
      <w:divBdr>
        <w:top w:val="none" w:sz="0" w:space="0" w:color="auto"/>
        <w:left w:val="none" w:sz="0" w:space="0" w:color="auto"/>
        <w:bottom w:val="none" w:sz="0" w:space="0" w:color="auto"/>
        <w:right w:val="none" w:sz="0" w:space="0" w:color="auto"/>
      </w:divBdr>
    </w:div>
    <w:div w:id="1477186073">
      <w:bodyDiv w:val="1"/>
      <w:marLeft w:val="0"/>
      <w:marRight w:val="0"/>
      <w:marTop w:val="0"/>
      <w:marBottom w:val="0"/>
      <w:divBdr>
        <w:top w:val="none" w:sz="0" w:space="0" w:color="auto"/>
        <w:left w:val="none" w:sz="0" w:space="0" w:color="auto"/>
        <w:bottom w:val="none" w:sz="0" w:space="0" w:color="auto"/>
        <w:right w:val="none" w:sz="0" w:space="0" w:color="auto"/>
      </w:divBdr>
      <w:divsChild>
        <w:div w:id="560289787">
          <w:marLeft w:val="360"/>
          <w:marRight w:val="0"/>
          <w:marTop w:val="200"/>
          <w:marBottom w:val="0"/>
          <w:divBdr>
            <w:top w:val="none" w:sz="0" w:space="0" w:color="auto"/>
            <w:left w:val="none" w:sz="0" w:space="0" w:color="auto"/>
            <w:bottom w:val="none" w:sz="0" w:space="0" w:color="auto"/>
            <w:right w:val="none" w:sz="0" w:space="0" w:color="auto"/>
          </w:divBdr>
        </w:div>
      </w:divsChild>
    </w:div>
    <w:div w:id="1485245998">
      <w:bodyDiv w:val="1"/>
      <w:marLeft w:val="0"/>
      <w:marRight w:val="0"/>
      <w:marTop w:val="0"/>
      <w:marBottom w:val="0"/>
      <w:divBdr>
        <w:top w:val="none" w:sz="0" w:space="0" w:color="auto"/>
        <w:left w:val="none" w:sz="0" w:space="0" w:color="auto"/>
        <w:bottom w:val="none" w:sz="0" w:space="0" w:color="auto"/>
        <w:right w:val="none" w:sz="0" w:space="0" w:color="auto"/>
      </w:divBdr>
    </w:div>
    <w:div w:id="1515731857">
      <w:bodyDiv w:val="1"/>
      <w:marLeft w:val="0"/>
      <w:marRight w:val="0"/>
      <w:marTop w:val="0"/>
      <w:marBottom w:val="0"/>
      <w:divBdr>
        <w:top w:val="none" w:sz="0" w:space="0" w:color="auto"/>
        <w:left w:val="none" w:sz="0" w:space="0" w:color="auto"/>
        <w:bottom w:val="none" w:sz="0" w:space="0" w:color="auto"/>
        <w:right w:val="none" w:sz="0" w:space="0" w:color="auto"/>
      </w:divBdr>
    </w:div>
    <w:div w:id="1573853459">
      <w:bodyDiv w:val="1"/>
      <w:marLeft w:val="0"/>
      <w:marRight w:val="0"/>
      <w:marTop w:val="0"/>
      <w:marBottom w:val="0"/>
      <w:divBdr>
        <w:top w:val="none" w:sz="0" w:space="0" w:color="auto"/>
        <w:left w:val="none" w:sz="0" w:space="0" w:color="auto"/>
        <w:bottom w:val="none" w:sz="0" w:space="0" w:color="auto"/>
        <w:right w:val="none" w:sz="0" w:space="0" w:color="auto"/>
      </w:divBdr>
    </w:div>
    <w:div w:id="1617060310">
      <w:bodyDiv w:val="1"/>
      <w:marLeft w:val="0"/>
      <w:marRight w:val="0"/>
      <w:marTop w:val="0"/>
      <w:marBottom w:val="0"/>
      <w:divBdr>
        <w:top w:val="none" w:sz="0" w:space="0" w:color="auto"/>
        <w:left w:val="none" w:sz="0" w:space="0" w:color="auto"/>
        <w:bottom w:val="none" w:sz="0" w:space="0" w:color="auto"/>
        <w:right w:val="none" w:sz="0" w:space="0" w:color="auto"/>
      </w:divBdr>
      <w:divsChild>
        <w:div w:id="621810742">
          <w:marLeft w:val="360"/>
          <w:marRight w:val="0"/>
          <w:marTop w:val="200"/>
          <w:marBottom w:val="0"/>
          <w:divBdr>
            <w:top w:val="none" w:sz="0" w:space="0" w:color="auto"/>
            <w:left w:val="none" w:sz="0" w:space="0" w:color="auto"/>
            <w:bottom w:val="none" w:sz="0" w:space="0" w:color="auto"/>
            <w:right w:val="none" w:sz="0" w:space="0" w:color="auto"/>
          </w:divBdr>
        </w:div>
      </w:divsChild>
    </w:div>
    <w:div w:id="1622875657">
      <w:bodyDiv w:val="1"/>
      <w:marLeft w:val="0"/>
      <w:marRight w:val="0"/>
      <w:marTop w:val="0"/>
      <w:marBottom w:val="0"/>
      <w:divBdr>
        <w:top w:val="none" w:sz="0" w:space="0" w:color="auto"/>
        <w:left w:val="none" w:sz="0" w:space="0" w:color="auto"/>
        <w:bottom w:val="none" w:sz="0" w:space="0" w:color="auto"/>
        <w:right w:val="none" w:sz="0" w:space="0" w:color="auto"/>
      </w:divBdr>
      <w:divsChild>
        <w:div w:id="273833139">
          <w:marLeft w:val="1080"/>
          <w:marRight w:val="0"/>
          <w:marTop w:val="100"/>
          <w:marBottom w:val="0"/>
          <w:divBdr>
            <w:top w:val="none" w:sz="0" w:space="0" w:color="auto"/>
            <w:left w:val="none" w:sz="0" w:space="0" w:color="auto"/>
            <w:bottom w:val="none" w:sz="0" w:space="0" w:color="auto"/>
            <w:right w:val="none" w:sz="0" w:space="0" w:color="auto"/>
          </w:divBdr>
        </w:div>
      </w:divsChild>
    </w:div>
    <w:div w:id="1646229888">
      <w:bodyDiv w:val="1"/>
      <w:marLeft w:val="0"/>
      <w:marRight w:val="0"/>
      <w:marTop w:val="0"/>
      <w:marBottom w:val="0"/>
      <w:divBdr>
        <w:top w:val="none" w:sz="0" w:space="0" w:color="auto"/>
        <w:left w:val="none" w:sz="0" w:space="0" w:color="auto"/>
        <w:bottom w:val="none" w:sz="0" w:space="0" w:color="auto"/>
        <w:right w:val="none" w:sz="0" w:space="0" w:color="auto"/>
      </w:divBdr>
      <w:divsChild>
        <w:div w:id="271282994">
          <w:marLeft w:val="360"/>
          <w:marRight w:val="0"/>
          <w:marTop w:val="200"/>
          <w:marBottom w:val="0"/>
          <w:divBdr>
            <w:top w:val="none" w:sz="0" w:space="0" w:color="auto"/>
            <w:left w:val="none" w:sz="0" w:space="0" w:color="auto"/>
            <w:bottom w:val="none" w:sz="0" w:space="0" w:color="auto"/>
            <w:right w:val="none" w:sz="0" w:space="0" w:color="auto"/>
          </w:divBdr>
        </w:div>
      </w:divsChild>
    </w:div>
    <w:div w:id="1668943508">
      <w:bodyDiv w:val="1"/>
      <w:marLeft w:val="0"/>
      <w:marRight w:val="0"/>
      <w:marTop w:val="0"/>
      <w:marBottom w:val="0"/>
      <w:divBdr>
        <w:top w:val="none" w:sz="0" w:space="0" w:color="auto"/>
        <w:left w:val="none" w:sz="0" w:space="0" w:color="auto"/>
        <w:bottom w:val="none" w:sz="0" w:space="0" w:color="auto"/>
        <w:right w:val="none" w:sz="0" w:space="0" w:color="auto"/>
      </w:divBdr>
    </w:div>
    <w:div w:id="1693220082">
      <w:bodyDiv w:val="1"/>
      <w:marLeft w:val="0"/>
      <w:marRight w:val="0"/>
      <w:marTop w:val="0"/>
      <w:marBottom w:val="0"/>
      <w:divBdr>
        <w:top w:val="none" w:sz="0" w:space="0" w:color="auto"/>
        <w:left w:val="none" w:sz="0" w:space="0" w:color="auto"/>
        <w:bottom w:val="none" w:sz="0" w:space="0" w:color="auto"/>
        <w:right w:val="none" w:sz="0" w:space="0" w:color="auto"/>
      </w:divBdr>
    </w:div>
    <w:div w:id="1756587321">
      <w:bodyDiv w:val="1"/>
      <w:marLeft w:val="0"/>
      <w:marRight w:val="0"/>
      <w:marTop w:val="0"/>
      <w:marBottom w:val="0"/>
      <w:divBdr>
        <w:top w:val="none" w:sz="0" w:space="0" w:color="auto"/>
        <w:left w:val="none" w:sz="0" w:space="0" w:color="auto"/>
        <w:bottom w:val="none" w:sz="0" w:space="0" w:color="auto"/>
        <w:right w:val="none" w:sz="0" w:space="0" w:color="auto"/>
      </w:divBdr>
    </w:div>
    <w:div w:id="1865096297">
      <w:bodyDiv w:val="1"/>
      <w:marLeft w:val="0"/>
      <w:marRight w:val="0"/>
      <w:marTop w:val="0"/>
      <w:marBottom w:val="0"/>
      <w:divBdr>
        <w:top w:val="none" w:sz="0" w:space="0" w:color="auto"/>
        <w:left w:val="none" w:sz="0" w:space="0" w:color="auto"/>
        <w:bottom w:val="none" w:sz="0" w:space="0" w:color="auto"/>
        <w:right w:val="none" w:sz="0" w:space="0" w:color="auto"/>
      </w:divBdr>
    </w:div>
    <w:div w:id="2128623942">
      <w:bodyDiv w:val="1"/>
      <w:marLeft w:val="0"/>
      <w:marRight w:val="0"/>
      <w:marTop w:val="0"/>
      <w:marBottom w:val="0"/>
      <w:divBdr>
        <w:top w:val="none" w:sz="0" w:space="0" w:color="auto"/>
        <w:left w:val="none" w:sz="0" w:space="0" w:color="auto"/>
        <w:bottom w:val="none" w:sz="0" w:space="0" w:color="auto"/>
        <w:right w:val="none" w:sz="0" w:space="0" w:color="auto"/>
      </w:divBdr>
      <w:divsChild>
        <w:div w:id="12034231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diningphil/gnn-comparison"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健</dc:creator>
  <cp:keywords/>
  <dc:description/>
  <cp:lastModifiedBy>宋 健</cp:lastModifiedBy>
  <cp:revision>3</cp:revision>
  <dcterms:created xsi:type="dcterms:W3CDTF">2020-06-22T04:07:00Z</dcterms:created>
  <dcterms:modified xsi:type="dcterms:W3CDTF">2020-06-22T04:07:00Z</dcterms:modified>
</cp:coreProperties>
</file>